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theme/themeOverride5.xml" ContentType="application/vnd.openxmlformats-officedocument.themeOverride+xml"/>
  <Override PartName="/customXml/itemProps1.xml" ContentType="application/vnd.openxmlformats-officedocument.customXmlProperties+xml"/>
  <Override PartName="/word/theme/themeOverride3.xml" ContentType="application/vnd.openxmlformats-officedocument.themeOverride+xml"/>
  <Default Extension="wmf" ContentType="image/x-wmf"/>
  <Default Extension="jpeg" ContentType="image/jpeg"/>
  <Default Extension="emf" ContentType="image/x-emf"/>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charts/chart1.xml" ContentType="application/vnd.openxmlformats-officedocument.drawingml.chart+xml"/>
  <Override PartName="/word/header1.xml" ContentType="application/vnd.openxmlformats-officedocument.wordprocessingml.header+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20.xml" ContentType="application/vnd.openxmlformats-officedocument.drawingml.chart+xml"/>
  <Override PartName="/docProps/core.xml" ContentType="application/vnd.openxmlformats-package.core-properties+xml"/>
  <Default Extension="png" ContentType="image/png"/>
  <Default Extension="bin" ContentType="application/vnd.openxmlformats-officedocument.oleObject"/>
  <Override PartName="/word/theme/themeOverride4.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ED6" w:rsidRPr="001F0ED6" w:rsidRDefault="001F0ED6" w:rsidP="001F0ED6">
      <w:pPr>
        <w:jc w:val="center"/>
        <w:rPr>
          <w:rFonts w:eastAsia="Times New Roman" w:cs="Times New Roman"/>
          <w:sz w:val="28"/>
          <w:szCs w:val="20"/>
        </w:rPr>
      </w:pPr>
      <w:bookmarkStart w:id="0" w:name="_Toc263005673"/>
      <w:r w:rsidRPr="001F0ED6">
        <w:rPr>
          <w:rFonts w:eastAsia="Times New Roman" w:cs="Times New Roman"/>
          <w:noProof/>
          <w:szCs w:val="20"/>
          <w:lang w:val="en-US"/>
        </w:rPr>
        <w:drawing>
          <wp:inline distT="0" distB="0" distL="0" distR="0">
            <wp:extent cx="876935" cy="87693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76935" cy="876935"/>
                    </a:xfrm>
                    <a:prstGeom prst="rect">
                      <a:avLst/>
                    </a:prstGeom>
                    <a:noFill/>
                    <a:ln w="9525">
                      <a:noFill/>
                      <a:miter lim="800000"/>
                      <a:headEnd/>
                      <a:tailEnd/>
                    </a:ln>
                  </pic:spPr>
                </pic:pic>
              </a:graphicData>
            </a:graphic>
          </wp:inline>
        </w:drawing>
      </w:r>
    </w:p>
    <w:p w:rsidR="001F0ED6" w:rsidRPr="001F0ED6" w:rsidRDefault="001F0ED6" w:rsidP="001F0ED6">
      <w:pPr>
        <w:jc w:val="center"/>
        <w:rPr>
          <w:rFonts w:eastAsia="Times New Roman" w:cs="Times New Roman"/>
          <w:sz w:val="28"/>
          <w:szCs w:val="20"/>
        </w:rPr>
      </w:pPr>
      <w:r w:rsidRPr="001F0ED6">
        <w:rPr>
          <w:rFonts w:eastAsia="Times New Roman" w:cs="Times New Roman"/>
          <w:sz w:val="28"/>
          <w:szCs w:val="20"/>
        </w:rPr>
        <w:t>VILNIAUS GEDIMINO TECHNIKOS UNIVERSITETAS</w:t>
      </w:r>
    </w:p>
    <w:p w:rsidR="001F0ED6" w:rsidRPr="001F0ED6" w:rsidRDefault="001F0ED6" w:rsidP="001F0ED6">
      <w:pPr>
        <w:spacing w:after="200" w:line="276" w:lineRule="auto"/>
        <w:jc w:val="center"/>
        <w:rPr>
          <w:rFonts w:eastAsia="Times New Roman" w:cs="Times New Roman"/>
          <w:i/>
          <w:iCs/>
          <w:caps/>
          <w:szCs w:val="20"/>
        </w:rPr>
      </w:pPr>
      <w:r w:rsidRPr="001F0ED6">
        <w:rPr>
          <w:rFonts w:eastAsia="Times New Roman" w:cs="Times New Roman"/>
          <w:caps/>
          <w:szCs w:val="20"/>
        </w:rPr>
        <w:t>TRANSPORTO INŽINERIJOS fakultetas</w:t>
      </w:r>
    </w:p>
    <w:p w:rsidR="001F0ED6" w:rsidRPr="001F0ED6" w:rsidRDefault="001F0ED6" w:rsidP="001F0ED6">
      <w:pPr>
        <w:jc w:val="center"/>
        <w:rPr>
          <w:rFonts w:eastAsia="Times New Roman" w:cs="Times New Roman"/>
          <w:szCs w:val="20"/>
          <w:vertAlign w:val="superscript"/>
        </w:rPr>
      </w:pPr>
      <w:r w:rsidRPr="001F0ED6">
        <w:rPr>
          <w:rFonts w:eastAsia="Times New Roman" w:cs="Times New Roman"/>
          <w:caps/>
          <w:szCs w:val="20"/>
        </w:rPr>
        <w:t>TRANSPORTO TECHNOLOGINIŲ ĮRENGINIŲ katedra</w:t>
      </w: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 w:val="16"/>
          <w:szCs w:val="16"/>
        </w:rPr>
      </w:pPr>
    </w:p>
    <w:p w:rsidR="001F0ED6" w:rsidRPr="001F0ED6" w:rsidRDefault="001F0ED6" w:rsidP="001F0ED6">
      <w:pPr>
        <w:jc w:val="left"/>
        <w:rPr>
          <w:rFonts w:eastAsia="Times New Roman" w:cs="Times New Roman"/>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keepNext/>
        <w:jc w:val="center"/>
        <w:outlineLvl w:val="3"/>
        <w:rPr>
          <w:rFonts w:eastAsia="Times New Roman" w:cs="Times New Roman"/>
          <w:sz w:val="28"/>
          <w:szCs w:val="20"/>
        </w:rPr>
      </w:pPr>
      <w:r w:rsidRPr="001F0ED6">
        <w:rPr>
          <w:rFonts w:eastAsia="Times New Roman" w:cs="Times New Roman"/>
          <w:sz w:val="28"/>
          <w:szCs w:val="20"/>
        </w:rPr>
        <w:t>Gediminas Burnys</w:t>
      </w: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 w:val="16"/>
          <w:szCs w:val="16"/>
        </w:rPr>
      </w:pPr>
    </w:p>
    <w:p w:rsidR="001F0ED6" w:rsidRPr="001F0ED6" w:rsidRDefault="001F0ED6" w:rsidP="001F0ED6">
      <w:pPr>
        <w:spacing w:line="240" w:lineRule="auto"/>
        <w:jc w:val="center"/>
        <w:rPr>
          <w:rFonts w:eastAsia="Times New Roman" w:cs="Times New Roman"/>
          <w:b/>
          <w:sz w:val="28"/>
          <w:szCs w:val="20"/>
        </w:rPr>
      </w:pPr>
      <w:r w:rsidRPr="001F0ED6">
        <w:rPr>
          <w:rFonts w:eastAsia="Times New Roman" w:cs="Times New Roman"/>
          <w:b/>
          <w:sz w:val="28"/>
          <w:szCs w:val="20"/>
        </w:rPr>
        <w:t>ASFALTBETONIO MAIŠYTUVO ĮRENGINIUOSE VYKSTANČIŲ TECHNOLOGINIŲ PROCESŲ ĮTAKOS APLINKOS TARŠAI ANALIZĖ</w:t>
      </w:r>
    </w:p>
    <w:p w:rsidR="001F0ED6" w:rsidRPr="001F0ED6" w:rsidRDefault="001F0ED6" w:rsidP="001F0ED6">
      <w:pPr>
        <w:spacing w:after="200" w:line="240" w:lineRule="auto"/>
        <w:jc w:val="center"/>
        <w:rPr>
          <w:rFonts w:eastAsia="Times New Roman" w:cs="Times New Roman"/>
          <w:b/>
          <w:iCs/>
          <w:sz w:val="28"/>
          <w:szCs w:val="20"/>
        </w:rPr>
      </w:pPr>
    </w:p>
    <w:p w:rsidR="001F0ED6" w:rsidRPr="001F0ED6" w:rsidRDefault="001F0ED6" w:rsidP="001F0ED6">
      <w:pPr>
        <w:spacing w:after="200" w:line="240" w:lineRule="auto"/>
        <w:jc w:val="center"/>
        <w:rPr>
          <w:rFonts w:eastAsia="Times New Roman" w:cs="Times New Roman"/>
          <w:b/>
          <w:sz w:val="28"/>
          <w:szCs w:val="28"/>
          <w:lang w:val="en-US"/>
        </w:rPr>
      </w:pPr>
      <w:r w:rsidRPr="001F0ED6">
        <w:rPr>
          <w:rFonts w:eastAsia="Times New Roman" w:cs="Times New Roman"/>
          <w:b/>
          <w:sz w:val="28"/>
          <w:szCs w:val="28"/>
          <w:lang w:val="en-US"/>
        </w:rPr>
        <w:t>TECHNOLOGICAL PROCESSES IN ASPHALT MIXING PLANTS INFLUENCE TO ENVIRONMENTAL AIR POLLUTION</w:t>
      </w:r>
    </w:p>
    <w:p w:rsidR="001F0ED6" w:rsidRPr="001F0ED6" w:rsidRDefault="001F0ED6" w:rsidP="001F0ED6">
      <w:pPr>
        <w:spacing w:line="240" w:lineRule="auto"/>
        <w:jc w:val="center"/>
        <w:rPr>
          <w:rFonts w:eastAsia="Times New Roman" w:cs="Times New Roman"/>
          <w:szCs w:val="20"/>
        </w:rPr>
      </w:pPr>
    </w:p>
    <w:p w:rsidR="001F0ED6" w:rsidRPr="001F0ED6" w:rsidRDefault="001F0ED6" w:rsidP="001F0ED6">
      <w:pPr>
        <w:keepNext/>
        <w:jc w:val="center"/>
        <w:outlineLvl w:val="3"/>
        <w:rPr>
          <w:rFonts w:eastAsia="Times New Roman" w:cs="Times New Roman"/>
          <w:i/>
          <w:iCs/>
          <w:sz w:val="28"/>
          <w:szCs w:val="20"/>
          <w:vertAlign w:val="superscript"/>
        </w:rPr>
      </w:pPr>
      <w:r w:rsidRPr="001F0ED6">
        <w:rPr>
          <w:rFonts w:eastAsia="Times New Roman" w:cs="Times New Roman"/>
          <w:sz w:val="28"/>
          <w:szCs w:val="20"/>
        </w:rPr>
        <w:t>Baigiamasis magistro darbas</w:t>
      </w: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i/>
          <w:iCs/>
          <w:szCs w:val="20"/>
        </w:rPr>
      </w:pPr>
      <w:r w:rsidRPr="001F0ED6">
        <w:rPr>
          <w:rFonts w:eastAsia="Times New Roman" w:cs="Times New Roman"/>
          <w:szCs w:val="20"/>
        </w:rPr>
        <w:t>Transporto inžinerijos studijų programa, valstybinis kodas 62403T104</w:t>
      </w:r>
    </w:p>
    <w:p w:rsidR="001F0ED6" w:rsidRPr="001F0ED6" w:rsidRDefault="001F0ED6" w:rsidP="001F0ED6">
      <w:pPr>
        <w:jc w:val="center"/>
        <w:rPr>
          <w:rFonts w:eastAsia="Times New Roman" w:cs="Times New Roman"/>
          <w:szCs w:val="20"/>
          <w:vertAlign w:val="superscript"/>
        </w:rPr>
      </w:pPr>
      <w:r w:rsidRPr="001F0ED6">
        <w:rPr>
          <w:rFonts w:eastAsia="Times New Roman" w:cs="Times New Roman"/>
          <w:szCs w:val="20"/>
        </w:rPr>
        <w:t>Transporto technologinių sistemų inžinerijos specializacija</w:t>
      </w:r>
    </w:p>
    <w:p w:rsidR="001F0ED6" w:rsidRPr="001F0ED6" w:rsidRDefault="001F0ED6" w:rsidP="001F0ED6">
      <w:pPr>
        <w:jc w:val="center"/>
        <w:rPr>
          <w:rFonts w:eastAsia="Times New Roman" w:cs="Times New Roman"/>
          <w:i/>
          <w:iCs/>
          <w:szCs w:val="20"/>
          <w:vertAlign w:val="superscript"/>
        </w:rPr>
      </w:pPr>
      <w:r w:rsidRPr="001F0ED6">
        <w:rPr>
          <w:rFonts w:eastAsia="Times New Roman" w:cs="Times New Roman"/>
          <w:szCs w:val="20"/>
        </w:rPr>
        <w:t>Transporto inžinerijos mokslo kryptis</w:t>
      </w: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ind w:left="5040"/>
        <w:rPr>
          <w:rFonts w:eastAsia="Times New Roman" w:cs="Times New Roman"/>
          <w:i/>
          <w:iCs/>
          <w:szCs w:val="20"/>
        </w:rPr>
      </w:pPr>
    </w:p>
    <w:p w:rsidR="001F0ED6" w:rsidRPr="001F0ED6" w:rsidRDefault="001F0ED6" w:rsidP="001F0ED6">
      <w:pPr>
        <w:ind w:left="5040"/>
        <w:rPr>
          <w:rFonts w:eastAsia="Times New Roman" w:cs="Times New Roman"/>
          <w:szCs w:val="20"/>
        </w:rPr>
      </w:pPr>
    </w:p>
    <w:p w:rsidR="001F0ED6" w:rsidRPr="001F0ED6" w:rsidRDefault="001F0ED6" w:rsidP="001F0ED6">
      <w:pPr>
        <w:jc w:val="left"/>
        <w:rPr>
          <w:rFonts w:eastAsia="Times New Roman" w:cs="Times New Roman"/>
          <w:sz w:val="20"/>
          <w:szCs w:val="20"/>
        </w:rPr>
      </w:pPr>
    </w:p>
    <w:p w:rsidR="001F0ED6" w:rsidRPr="001F0ED6" w:rsidRDefault="001F0ED6" w:rsidP="001F0ED6">
      <w:pPr>
        <w:jc w:val="left"/>
        <w:rPr>
          <w:rFonts w:eastAsia="Times New Roman" w:cs="Times New Roman"/>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Cs w:val="20"/>
        </w:rPr>
      </w:pPr>
      <w:r w:rsidRPr="001F0ED6">
        <w:rPr>
          <w:rFonts w:eastAsia="Times New Roman" w:cs="Times New Roman"/>
          <w:szCs w:val="20"/>
        </w:rPr>
        <w:t>Vilnius, 2010</w:t>
      </w:r>
    </w:p>
    <w:p w:rsidR="001F0ED6" w:rsidRPr="001F0ED6" w:rsidRDefault="001F0ED6" w:rsidP="001F0ED6">
      <w:pPr>
        <w:jc w:val="center"/>
        <w:rPr>
          <w:rFonts w:eastAsia="Times New Roman" w:cs="Times New Roman"/>
          <w:sz w:val="28"/>
          <w:szCs w:val="20"/>
        </w:rPr>
      </w:pPr>
      <w:r w:rsidRPr="001F0ED6">
        <w:rPr>
          <w:rFonts w:eastAsia="Times New Roman" w:cs="Times New Roman"/>
          <w:sz w:val="28"/>
          <w:szCs w:val="20"/>
        </w:rPr>
        <w:lastRenderedPageBreak/>
        <w:t>VILNIAUS GEDIMINO TECHNIKOS UNIVERSITETAS</w:t>
      </w:r>
    </w:p>
    <w:p w:rsidR="001F0ED6" w:rsidRPr="001F0ED6" w:rsidRDefault="001F0ED6" w:rsidP="001F0ED6">
      <w:pPr>
        <w:spacing w:after="200" w:line="276" w:lineRule="auto"/>
        <w:jc w:val="center"/>
        <w:rPr>
          <w:rFonts w:eastAsia="Times New Roman" w:cs="Times New Roman"/>
          <w:i/>
          <w:iCs/>
          <w:caps/>
          <w:szCs w:val="20"/>
        </w:rPr>
      </w:pPr>
      <w:r w:rsidRPr="001F0ED6">
        <w:rPr>
          <w:rFonts w:eastAsia="Times New Roman" w:cs="Times New Roman"/>
          <w:caps/>
          <w:szCs w:val="20"/>
        </w:rPr>
        <w:t>TRANSPORTO INŽINERIJOS fakultetas</w:t>
      </w:r>
    </w:p>
    <w:p w:rsidR="001F0ED6" w:rsidRPr="001F0ED6" w:rsidRDefault="001F0ED6" w:rsidP="001F0ED6">
      <w:pPr>
        <w:jc w:val="center"/>
        <w:rPr>
          <w:rFonts w:eastAsia="Times New Roman" w:cs="Times New Roman"/>
          <w:szCs w:val="20"/>
          <w:vertAlign w:val="superscript"/>
        </w:rPr>
      </w:pPr>
      <w:r w:rsidRPr="001F0ED6">
        <w:rPr>
          <w:rFonts w:eastAsia="Times New Roman" w:cs="Times New Roman"/>
          <w:caps/>
          <w:szCs w:val="20"/>
        </w:rPr>
        <w:t>TRANSPORTO TECHNOLOGINIŲ ĮRENGINIŲ katedra</w:t>
      </w:r>
    </w:p>
    <w:p w:rsidR="001F0ED6" w:rsidRPr="001F0ED6" w:rsidRDefault="001F0ED6" w:rsidP="001F0ED6">
      <w:pPr>
        <w:jc w:val="center"/>
        <w:rPr>
          <w:rFonts w:eastAsia="Times New Roman" w:cs="Times New Roman"/>
          <w:szCs w:val="20"/>
        </w:rPr>
      </w:pPr>
    </w:p>
    <w:p w:rsidR="001F0ED6" w:rsidRPr="001F0ED6" w:rsidRDefault="001F0ED6" w:rsidP="001F0ED6">
      <w:pPr>
        <w:spacing w:line="240" w:lineRule="auto"/>
        <w:ind w:left="6480" w:firstLine="720"/>
        <w:jc w:val="left"/>
        <w:rPr>
          <w:rFonts w:eastAsia="Times New Roman" w:cs="Times New Roman"/>
          <w:sz w:val="22"/>
          <w:szCs w:val="20"/>
        </w:rPr>
      </w:pPr>
      <w:r w:rsidRPr="001F0ED6">
        <w:rPr>
          <w:rFonts w:eastAsia="Times New Roman" w:cs="Times New Roman"/>
          <w:sz w:val="22"/>
          <w:szCs w:val="20"/>
        </w:rPr>
        <w:t>TVIRTINU</w:t>
      </w:r>
    </w:p>
    <w:p w:rsidR="001F0ED6" w:rsidRPr="001F0ED6" w:rsidRDefault="001F0ED6" w:rsidP="001F0ED6">
      <w:pPr>
        <w:keepNext/>
        <w:spacing w:line="240" w:lineRule="auto"/>
        <w:ind w:left="6481" w:firstLine="720"/>
        <w:jc w:val="left"/>
        <w:outlineLvl w:val="4"/>
        <w:rPr>
          <w:rFonts w:eastAsia="Times New Roman" w:cs="Times New Roman"/>
          <w:szCs w:val="20"/>
        </w:rPr>
      </w:pPr>
      <w:r w:rsidRPr="001F0ED6">
        <w:rPr>
          <w:rFonts w:eastAsia="Times New Roman" w:cs="Times New Roman"/>
          <w:sz w:val="22"/>
          <w:szCs w:val="20"/>
        </w:rPr>
        <w:t>Katedros vedėjas</w:t>
      </w:r>
    </w:p>
    <w:p w:rsidR="001F0ED6" w:rsidRPr="001F0ED6" w:rsidRDefault="001F0ED6" w:rsidP="001F0ED6">
      <w:pPr>
        <w:spacing w:line="240" w:lineRule="auto"/>
        <w:ind w:left="6481" w:firstLine="720"/>
        <w:jc w:val="left"/>
        <w:rPr>
          <w:rFonts w:eastAsia="Times New Roman" w:cs="Times New Roman"/>
          <w:sz w:val="22"/>
          <w:szCs w:val="20"/>
        </w:rPr>
      </w:pPr>
      <w:r w:rsidRPr="001F0ED6">
        <w:rPr>
          <w:rFonts w:eastAsia="Times New Roman" w:cs="Times New Roman"/>
          <w:sz w:val="22"/>
          <w:szCs w:val="20"/>
        </w:rPr>
        <w:t>______________________</w:t>
      </w:r>
    </w:p>
    <w:p w:rsidR="001F0ED6" w:rsidRPr="001F0ED6" w:rsidRDefault="001F0ED6" w:rsidP="001F0ED6">
      <w:pPr>
        <w:spacing w:line="240" w:lineRule="auto"/>
        <w:ind w:left="6480" w:firstLine="720"/>
        <w:jc w:val="center"/>
        <w:rPr>
          <w:rFonts w:eastAsia="Times New Roman" w:cs="Times New Roman"/>
          <w:szCs w:val="20"/>
        </w:rPr>
      </w:pPr>
      <w:r w:rsidRPr="001F0ED6">
        <w:rPr>
          <w:rFonts w:eastAsia="Times New Roman" w:cs="Times New Roman"/>
          <w:sz w:val="16"/>
          <w:szCs w:val="20"/>
        </w:rPr>
        <w:t>(Parašas)</w:t>
      </w:r>
    </w:p>
    <w:p w:rsidR="001F0ED6" w:rsidRPr="001F0ED6" w:rsidRDefault="001F0ED6" w:rsidP="001F0ED6">
      <w:pPr>
        <w:spacing w:line="240" w:lineRule="auto"/>
        <w:ind w:left="6480"/>
        <w:jc w:val="left"/>
        <w:rPr>
          <w:rFonts w:eastAsia="Times New Roman" w:cs="Times New Roman"/>
          <w:sz w:val="22"/>
        </w:rPr>
      </w:pPr>
      <w:r w:rsidRPr="001F0ED6">
        <w:rPr>
          <w:rFonts w:eastAsia="Times New Roman" w:cs="Times New Roman"/>
          <w:sz w:val="22"/>
        </w:rPr>
        <w:t xml:space="preserve">           prof. Marijonas Bogdevičius</w:t>
      </w:r>
    </w:p>
    <w:p w:rsidR="001F0ED6" w:rsidRPr="001F0ED6" w:rsidRDefault="001F0ED6" w:rsidP="001F0ED6">
      <w:pPr>
        <w:spacing w:line="240" w:lineRule="auto"/>
        <w:ind w:left="6480" w:firstLine="720"/>
        <w:jc w:val="center"/>
        <w:rPr>
          <w:rFonts w:eastAsia="Times New Roman" w:cs="Times New Roman"/>
          <w:sz w:val="22"/>
          <w:szCs w:val="20"/>
        </w:rPr>
      </w:pPr>
      <w:r w:rsidRPr="001F0ED6">
        <w:rPr>
          <w:rFonts w:eastAsia="Times New Roman" w:cs="Times New Roman"/>
          <w:sz w:val="16"/>
          <w:szCs w:val="20"/>
        </w:rPr>
        <w:t>(Vardas, pavardė)</w:t>
      </w:r>
    </w:p>
    <w:p w:rsidR="001F0ED6" w:rsidRPr="001F0ED6" w:rsidRDefault="001F0ED6" w:rsidP="001F0ED6">
      <w:pPr>
        <w:spacing w:line="240" w:lineRule="auto"/>
        <w:jc w:val="right"/>
        <w:rPr>
          <w:rFonts w:eastAsia="Times New Roman" w:cs="Times New Roman"/>
          <w:szCs w:val="20"/>
        </w:rPr>
      </w:pPr>
      <w:r w:rsidRPr="001F0ED6">
        <w:rPr>
          <w:rFonts w:eastAsia="Times New Roman" w:cs="Times New Roman"/>
          <w:sz w:val="22"/>
          <w:szCs w:val="20"/>
        </w:rPr>
        <w:t>______________________</w:t>
      </w:r>
    </w:p>
    <w:p w:rsidR="001F0ED6" w:rsidRPr="001F0ED6" w:rsidRDefault="001F0ED6" w:rsidP="001F0ED6">
      <w:pPr>
        <w:spacing w:line="240" w:lineRule="auto"/>
        <w:ind w:left="6480" w:firstLine="720"/>
        <w:jc w:val="center"/>
        <w:rPr>
          <w:rFonts w:eastAsia="Times New Roman" w:cs="Times New Roman"/>
          <w:szCs w:val="20"/>
        </w:rPr>
      </w:pPr>
      <w:r w:rsidRPr="001F0ED6">
        <w:rPr>
          <w:rFonts w:eastAsia="Times New Roman" w:cs="Times New Roman"/>
          <w:sz w:val="16"/>
          <w:szCs w:val="20"/>
        </w:rPr>
        <w:t>(Data)</w:t>
      </w:r>
    </w:p>
    <w:p w:rsidR="001F0ED6" w:rsidRPr="001F0ED6" w:rsidRDefault="001F0ED6" w:rsidP="001F0ED6">
      <w:pPr>
        <w:keepNext/>
        <w:jc w:val="center"/>
        <w:outlineLvl w:val="3"/>
        <w:rPr>
          <w:rFonts w:eastAsia="Times New Roman" w:cs="Times New Roman"/>
          <w:sz w:val="22"/>
        </w:rPr>
      </w:pPr>
    </w:p>
    <w:p w:rsidR="001F0ED6" w:rsidRPr="001F0ED6" w:rsidRDefault="001F0ED6" w:rsidP="001F0ED6">
      <w:pPr>
        <w:keepNext/>
        <w:jc w:val="center"/>
        <w:outlineLvl w:val="3"/>
        <w:rPr>
          <w:rFonts w:eastAsia="Times New Roman" w:cs="Times New Roman"/>
          <w:sz w:val="22"/>
        </w:rPr>
      </w:pPr>
    </w:p>
    <w:p w:rsidR="001F0ED6" w:rsidRPr="001F0ED6" w:rsidRDefault="001F0ED6" w:rsidP="001F0ED6">
      <w:pPr>
        <w:keepNext/>
        <w:jc w:val="center"/>
        <w:outlineLvl w:val="3"/>
        <w:rPr>
          <w:rFonts w:eastAsia="Times New Roman" w:cs="Times New Roman"/>
          <w:sz w:val="28"/>
          <w:szCs w:val="20"/>
        </w:rPr>
      </w:pPr>
      <w:r w:rsidRPr="001F0ED6">
        <w:rPr>
          <w:rFonts w:eastAsia="Times New Roman" w:cs="Times New Roman"/>
          <w:sz w:val="28"/>
          <w:szCs w:val="20"/>
        </w:rPr>
        <w:t>Gediminas Burnys</w:t>
      </w:r>
    </w:p>
    <w:p w:rsidR="001F0ED6" w:rsidRPr="001F0ED6" w:rsidRDefault="001F0ED6" w:rsidP="001F0ED6">
      <w:pPr>
        <w:jc w:val="left"/>
        <w:rPr>
          <w:rFonts w:eastAsia="Times New Roman" w:cs="Times New Roman"/>
          <w:sz w:val="20"/>
          <w:szCs w:val="20"/>
        </w:rPr>
      </w:pPr>
    </w:p>
    <w:p w:rsidR="001F0ED6" w:rsidRPr="001F0ED6" w:rsidRDefault="001F0ED6" w:rsidP="001F0ED6">
      <w:pPr>
        <w:spacing w:line="240" w:lineRule="auto"/>
        <w:jc w:val="center"/>
        <w:rPr>
          <w:rFonts w:eastAsia="Times New Roman" w:cs="Times New Roman"/>
          <w:b/>
          <w:sz w:val="28"/>
          <w:szCs w:val="20"/>
        </w:rPr>
      </w:pPr>
      <w:r w:rsidRPr="001F0ED6">
        <w:rPr>
          <w:rFonts w:eastAsia="Times New Roman" w:cs="Times New Roman"/>
          <w:b/>
          <w:sz w:val="28"/>
          <w:szCs w:val="20"/>
        </w:rPr>
        <w:t>ASFALTBETONIO MAIŠYTUVO ĮRENGINIUOSE VYKSTANČIŲ TECHNOLOGINIŲ PROCESŲ ĮTAKOS APLINKOS TARŠAI ANALIZĖ</w:t>
      </w:r>
    </w:p>
    <w:p w:rsidR="001F0ED6" w:rsidRPr="001F0ED6" w:rsidRDefault="001F0ED6" w:rsidP="001F0ED6">
      <w:pPr>
        <w:spacing w:line="240" w:lineRule="auto"/>
        <w:jc w:val="center"/>
        <w:rPr>
          <w:rFonts w:eastAsia="Times New Roman" w:cs="Times New Roman"/>
          <w:b/>
          <w:sz w:val="28"/>
          <w:szCs w:val="20"/>
        </w:rPr>
      </w:pPr>
    </w:p>
    <w:p w:rsidR="001F0ED6" w:rsidRPr="001F0ED6" w:rsidRDefault="001F0ED6" w:rsidP="001F0ED6">
      <w:pPr>
        <w:spacing w:after="200" w:line="240" w:lineRule="auto"/>
        <w:jc w:val="center"/>
        <w:rPr>
          <w:rFonts w:eastAsia="Times New Roman" w:cs="Times New Roman"/>
          <w:b/>
          <w:sz w:val="28"/>
          <w:szCs w:val="28"/>
          <w:lang w:val="en-US"/>
        </w:rPr>
      </w:pPr>
      <w:r w:rsidRPr="001F0ED6">
        <w:rPr>
          <w:rFonts w:eastAsia="Times New Roman" w:cs="Times New Roman"/>
          <w:b/>
          <w:sz w:val="28"/>
          <w:szCs w:val="28"/>
          <w:lang w:val="en-US"/>
        </w:rPr>
        <w:t>TECHNOLOGICAL PROCESSES IN ASPHALT MIXING PLANTS INFLUENCE TO ENVIRONMENTAL AIR POLLUTION</w:t>
      </w:r>
    </w:p>
    <w:p w:rsidR="001F0ED6" w:rsidRPr="001F0ED6" w:rsidRDefault="001F0ED6" w:rsidP="001F0ED6">
      <w:pPr>
        <w:spacing w:line="240" w:lineRule="auto"/>
        <w:jc w:val="center"/>
        <w:rPr>
          <w:rFonts w:eastAsia="Times New Roman" w:cs="Times New Roman"/>
          <w:szCs w:val="20"/>
          <w:lang w:val="en-US"/>
        </w:rPr>
      </w:pPr>
    </w:p>
    <w:p w:rsidR="001F0ED6" w:rsidRPr="001F0ED6" w:rsidRDefault="001F0ED6" w:rsidP="001F0ED6">
      <w:pPr>
        <w:spacing w:line="240" w:lineRule="auto"/>
        <w:jc w:val="center"/>
        <w:rPr>
          <w:rFonts w:eastAsia="Times New Roman" w:cs="Times New Roman"/>
          <w:szCs w:val="20"/>
        </w:rPr>
      </w:pPr>
    </w:p>
    <w:p w:rsidR="001F0ED6" w:rsidRPr="001F0ED6" w:rsidRDefault="001F0ED6" w:rsidP="001F0ED6">
      <w:pPr>
        <w:keepNext/>
        <w:jc w:val="center"/>
        <w:outlineLvl w:val="3"/>
        <w:rPr>
          <w:rFonts w:eastAsia="Times New Roman" w:cs="Times New Roman"/>
          <w:i/>
          <w:iCs/>
          <w:sz w:val="28"/>
          <w:szCs w:val="20"/>
          <w:vertAlign w:val="superscript"/>
        </w:rPr>
      </w:pPr>
      <w:r w:rsidRPr="001F0ED6">
        <w:rPr>
          <w:rFonts w:eastAsia="Times New Roman" w:cs="Times New Roman"/>
          <w:sz w:val="28"/>
          <w:szCs w:val="20"/>
        </w:rPr>
        <w:t>Baigiamasis magistro darbas</w:t>
      </w:r>
    </w:p>
    <w:p w:rsidR="001F0ED6" w:rsidRPr="001F0ED6" w:rsidRDefault="001F0ED6" w:rsidP="001F0ED6">
      <w:pPr>
        <w:jc w:val="left"/>
        <w:rPr>
          <w:rFonts w:eastAsia="Times New Roman" w:cs="Times New Roman"/>
          <w:sz w:val="20"/>
          <w:szCs w:val="20"/>
        </w:rPr>
      </w:pPr>
    </w:p>
    <w:p w:rsidR="001F0ED6" w:rsidRPr="001F0ED6" w:rsidRDefault="001F0ED6" w:rsidP="001F0ED6">
      <w:pPr>
        <w:jc w:val="center"/>
        <w:rPr>
          <w:rFonts w:eastAsia="Times New Roman" w:cs="Times New Roman"/>
          <w:sz w:val="16"/>
          <w:szCs w:val="16"/>
        </w:rPr>
      </w:pPr>
    </w:p>
    <w:p w:rsidR="001F0ED6" w:rsidRPr="001F0ED6" w:rsidRDefault="001F0ED6" w:rsidP="001F0ED6">
      <w:pPr>
        <w:jc w:val="center"/>
        <w:rPr>
          <w:rFonts w:eastAsia="Times New Roman" w:cs="Times New Roman"/>
          <w:szCs w:val="20"/>
        </w:rPr>
      </w:pPr>
      <w:r w:rsidRPr="001F0ED6">
        <w:rPr>
          <w:rFonts w:eastAsia="Times New Roman" w:cs="Times New Roman"/>
          <w:szCs w:val="20"/>
        </w:rPr>
        <w:t>Transporto inžinerijos studijų programa, valstybinis kodas 62403T104</w:t>
      </w:r>
    </w:p>
    <w:p w:rsidR="001F0ED6" w:rsidRPr="001F0ED6" w:rsidRDefault="001F0ED6" w:rsidP="001F0ED6">
      <w:pPr>
        <w:jc w:val="center"/>
        <w:rPr>
          <w:rFonts w:eastAsia="Times New Roman" w:cs="Times New Roman"/>
          <w:szCs w:val="20"/>
          <w:vertAlign w:val="superscript"/>
        </w:rPr>
      </w:pPr>
      <w:r w:rsidRPr="001F0ED6">
        <w:rPr>
          <w:rFonts w:eastAsia="Times New Roman" w:cs="Times New Roman"/>
          <w:szCs w:val="20"/>
        </w:rPr>
        <w:t>Transporto technologinių sistemų inžinerijos specializacija</w:t>
      </w:r>
    </w:p>
    <w:p w:rsidR="001F0ED6" w:rsidRPr="001F0ED6" w:rsidRDefault="001F0ED6" w:rsidP="001F0ED6">
      <w:pPr>
        <w:jc w:val="center"/>
        <w:rPr>
          <w:rFonts w:eastAsia="Times New Roman" w:cs="Times New Roman"/>
          <w:i/>
          <w:iCs/>
          <w:szCs w:val="20"/>
          <w:vertAlign w:val="superscript"/>
        </w:rPr>
      </w:pPr>
      <w:r w:rsidRPr="001F0ED6">
        <w:rPr>
          <w:rFonts w:eastAsia="Times New Roman" w:cs="Times New Roman"/>
          <w:szCs w:val="20"/>
        </w:rPr>
        <w:t>Transporto inžinerijos mokslo kryptis</w:t>
      </w:r>
    </w:p>
    <w:p w:rsidR="001F0ED6" w:rsidRPr="001F0ED6" w:rsidRDefault="001F0ED6" w:rsidP="001F0ED6">
      <w:pPr>
        <w:widowControl w:val="0"/>
        <w:snapToGrid w:val="0"/>
        <w:spacing w:line="240" w:lineRule="auto"/>
        <w:ind w:left="3828" w:hanging="567"/>
        <w:rPr>
          <w:rFonts w:eastAsia="Times New Roman" w:cs="Times New Roman"/>
          <w:b/>
          <w:sz w:val="20"/>
          <w:szCs w:val="20"/>
        </w:rPr>
      </w:pPr>
    </w:p>
    <w:p w:rsidR="001F0ED6" w:rsidRPr="001F0ED6" w:rsidRDefault="001F0ED6" w:rsidP="001F0ED6">
      <w:pPr>
        <w:widowControl w:val="0"/>
        <w:snapToGrid w:val="0"/>
        <w:spacing w:line="240" w:lineRule="auto"/>
        <w:ind w:left="3828" w:hanging="567"/>
        <w:rPr>
          <w:rFonts w:eastAsia="Times New Roman" w:cs="Times New Roman"/>
          <w:b/>
          <w:szCs w:val="12"/>
        </w:rPr>
      </w:pPr>
    </w:p>
    <w:p w:rsidR="001F0ED6" w:rsidRPr="001F0ED6" w:rsidRDefault="001F0ED6" w:rsidP="001F0ED6">
      <w:pPr>
        <w:widowControl w:val="0"/>
        <w:snapToGrid w:val="0"/>
        <w:spacing w:line="240" w:lineRule="auto"/>
        <w:ind w:left="3744" w:hanging="567"/>
        <w:jc w:val="center"/>
        <w:rPr>
          <w:rFonts w:eastAsia="Times New Roman" w:cs="Times New Roman"/>
          <w:sz w:val="16"/>
          <w:szCs w:val="12"/>
        </w:rPr>
      </w:pPr>
      <w:r w:rsidRPr="001F0ED6">
        <w:rPr>
          <w:rFonts w:eastAsia="Times New Roman" w:cs="Times New Roman"/>
          <w:b/>
          <w:szCs w:val="12"/>
        </w:rPr>
        <w:t>Vadovas</w:t>
      </w:r>
      <w:r w:rsidRPr="001F0ED6">
        <w:rPr>
          <w:rFonts w:eastAsia="Times New Roman" w:cs="Times New Roman"/>
          <w:szCs w:val="12"/>
        </w:rPr>
        <w:t>_</w:t>
      </w:r>
      <w:r w:rsidRPr="001F0ED6">
        <w:rPr>
          <w:rFonts w:eastAsia="Times New Roman" w:cs="Times New Roman"/>
          <w:szCs w:val="12"/>
          <w:u w:val="single"/>
        </w:rPr>
        <w:t>prof. Henrikas Sivilevičius</w:t>
      </w:r>
      <w:r w:rsidRPr="001F0ED6">
        <w:rPr>
          <w:rFonts w:eastAsia="Times New Roman" w:cs="Times New Roman"/>
          <w:szCs w:val="12"/>
        </w:rPr>
        <w:t xml:space="preserve">     _________    _________</w:t>
      </w:r>
      <w:r w:rsidRPr="001F0ED6">
        <w:rPr>
          <w:rFonts w:eastAsia="Times New Roman" w:cs="Times New Roman"/>
          <w:sz w:val="16"/>
          <w:szCs w:val="12"/>
        </w:rPr>
        <w:t xml:space="preserve"> (Moksl. laipsnis, vardas, pavardė)                        (Parašas)</w:t>
      </w:r>
      <w:r w:rsidRPr="001F0ED6">
        <w:rPr>
          <w:rFonts w:eastAsia="Times New Roman" w:cs="Times New Roman"/>
          <w:sz w:val="16"/>
          <w:szCs w:val="12"/>
        </w:rPr>
        <w:tab/>
        <w:t xml:space="preserve">          (Data)</w:t>
      </w:r>
    </w:p>
    <w:p w:rsidR="001F0ED6" w:rsidRPr="001F0ED6" w:rsidRDefault="001F0ED6" w:rsidP="001F0ED6">
      <w:pPr>
        <w:widowControl w:val="0"/>
        <w:snapToGrid w:val="0"/>
        <w:spacing w:line="240" w:lineRule="auto"/>
        <w:ind w:left="3686"/>
        <w:jc w:val="center"/>
        <w:rPr>
          <w:rFonts w:eastAsia="Times New Roman" w:cs="Times New Roman"/>
          <w:szCs w:val="12"/>
        </w:rPr>
      </w:pPr>
    </w:p>
    <w:p w:rsidR="001F0ED6" w:rsidRPr="001F0ED6" w:rsidRDefault="001F0ED6" w:rsidP="001F0ED6">
      <w:pPr>
        <w:widowControl w:val="0"/>
        <w:snapToGrid w:val="0"/>
        <w:spacing w:line="240" w:lineRule="auto"/>
        <w:ind w:left="3969" w:hanging="709"/>
        <w:jc w:val="center"/>
        <w:rPr>
          <w:rFonts w:eastAsia="Times New Roman" w:cs="Times New Roman"/>
          <w:sz w:val="16"/>
          <w:szCs w:val="12"/>
        </w:rPr>
      </w:pPr>
      <w:r w:rsidRPr="001F0ED6">
        <w:rPr>
          <w:rFonts w:eastAsia="Times New Roman" w:cs="Times New Roman"/>
          <w:b/>
          <w:szCs w:val="12"/>
        </w:rPr>
        <w:t>Konsultantas</w:t>
      </w:r>
      <w:r w:rsidRPr="001F0ED6">
        <w:rPr>
          <w:rFonts w:eastAsia="Times New Roman" w:cs="Times New Roman"/>
          <w:szCs w:val="12"/>
        </w:rPr>
        <w:t>____________________ __</w:t>
      </w:r>
      <w:r w:rsidRPr="001F0ED6">
        <w:rPr>
          <w:rFonts w:eastAsia="Times New Roman" w:cs="Times New Roman"/>
          <w:szCs w:val="10"/>
        </w:rPr>
        <w:t>________ __________</w:t>
      </w:r>
      <w:r w:rsidRPr="001F0ED6">
        <w:rPr>
          <w:rFonts w:eastAsia="Times New Roman" w:cs="Times New Roman"/>
          <w:sz w:val="16"/>
          <w:szCs w:val="12"/>
        </w:rPr>
        <w:t xml:space="preserve">             (Moksl. laipsnis, vardas, pavardė)               (Parašas)</w:t>
      </w:r>
      <w:r w:rsidRPr="001F0ED6">
        <w:rPr>
          <w:rFonts w:eastAsia="Times New Roman" w:cs="Times New Roman"/>
          <w:sz w:val="16"/>
          <w:szCs w:val="12"/>
        </w:rPr>
        <w:tab/>
        <w:t xml:space="preserve">      (Data)</w:t>
      </w:r>
    </w:p>
    <w:p w:rsidR="001F0ED6" w:rsidRPr="001F0ED6" w:rsidRDefault="001F0ED6" w:rsidP="001F0ED6">
      <w:pPr>
        <w:widowControl w:val="0"/>
        <w:snapToGrid w:val="0"/>
        <w:spacing w:line="240" w:lineRule="auto"/>
        <w:ind w:left="3686"/>
        <w:jc w:val="center"/>
        <w:rPr>
          <w:rFonts w:eastAsia="Times New Roman" w:cs="Times New Roman"/>
          <w:sz w:val="16"/>
          <w:szCs w:val="12"/>
        </w:rPr>
      </w:pPr>
    </w:p>
    <w:p w:rsidR="001F0ED6" w:rsidRPr="001F0ED6" w:rsidRDefault="001F0ED6" w:rsidP="001F0ED6">
      <w:pPr>
        <w:widowControl w:val="0"/>
        <w:snapToGrid w:val="0"/>
        <w:spacing w:line="240" w:lineRule="auto"/>
        <w:ind w:left="3969" w:hanging="708"/>
        <w:jc w:val="center"/>
        <w:rPr>
          <w:rFonts w:eastAsia="Times New Roman" w:cs="Times New Roman"/>
          <w:sz w:val="16"/>
          <w:szCs w:val="12"/>
          <w:vertAlign w:val="superscript"/>
        </w:rPr>
      </w:pPr>
      <w:r w:rsidRPr="001F0ED6">
        <w:rPr>
          <w:rFonts w:eastAsia="Times New Roman" w:cs="Times New Roman"/>
          <w:b/>
          <w:szCs w:val="12"/>
        </w:rPr>
        <w:t>Konsultantas</w:t>
      </w:r>
      <w:r w:rsidRPr="001F0ED6">
        <w:rPr>
          <w:rFonts w:eastAsia="Times New Roman" w:cs="Times New Roman"/>
          <w:szCs w:val="12"/>
        </w:rPr>
        <w:t>______________________ __</w:t>
      </w:r>
      <w:r w:rsidRPr="001F0ED6">
        <w:rPr>
          <w:rFonts w:eastAsia="Times New Roman" w:cs="Times New Roman"/>
          <w:szCs w:val="10"/>
        </w:rPr>
        <w:t>_______ _________</w:t>
      </w:r>
      <w:r w:rsidRPr="001F0ED6">
        <w:rPr>
          <w:rFonts w:eastAsia="Times New Roman" w:cs="Times New Roman"/>
          <w:sz w:val="16"/>
          <w:szCs w:val="12"/>
        </w:rPr>
        <w:t xml:space="preserve"> (Moksl. laipsnis, vardas, pavardė)              (Parašas)           </w:t>
      </w:r>
      <w:r w:rsidRPr="001F0ED6">
        <w:rPr>
          <w:rFonts w:eastAsia="Times New Roman" w:cs="Times New Roman"/>
          <w:sz w:val="16"/>
          <w:szCs w:val="12"/>
        </w:rPr>
        <w:tab/>
        <w:t xml:space="preserve">       (Data)</w:t>
      </w:r>
    </w:p>
    <w:p w:rsidR="001F0ED6" w:rsidRPr="001F0ED6" w:rsidRDefault="001F0ED6" w:rsidP="001F0ED6">
      <w:pPr>
        <w:jc w:val="center"/>
        <w:rPr>
          <w:rFonts w:eastAsia="Times New Roman" w:cs="Times New Roman"/>
          <w:sz w:val="16"/>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 w:val="16"/>
          <w:szCs w:val="16"/>
        </w:rPr>
      </w:pP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Cs w:val="20"/>
        </w:rPr>
      </w:pPr>
    </w:p>
    <w:p w:rsidR="001F0ED6" w:rsidRPr="001F0ED6" w:rsidRDefault="001F0ED6" w:rsidP="001F0ED6">
      <w:pPr>
        <w:jc w:val="center"/>
        <w:rPr>
          <w:rFonts w:eastAsia="Times New Roman" w:cs="Times New Roman"/>
          <w:szCs w:val="20"/>
        </w:rPr>
      </w:pPr>
      <w:r w:rsidRPr="001F0ED6">
        <w:rPr>
          <w:rFonts w:eastAsia="Times New Roman" w:cs="Times New Roman"/>
          <w:szCs w:val="20"/>
        </w:rPr>
        <w:t>Vilnius, 2010</w:t>
      </w:r>
    </w:p>
    <w:p w:rsidR="00EA70AB" w:rsidRDefault="00EA70AB" w:rsidP="00EA70AB">
      <w:pPr>
        <w:spacing w:line="240" w:lineRule="auto"/>
        <w:jc w:val="center"/>
        <w:rPr>
          <w:rFonts w:eastAsia="Times New Roman" w:cs="Times New Roman"/>
          <w:caps/>
          <w:szCs w:val="24"/>
        </w:rPr>
      </w:pPr>
      <w:r>
        <w:rPr>
          <w:rFonts w:eastAsia="Times New Roman" w:cs="Times New Roman"/>
          <w:caps/>
          <w:szCs w:val="24"/>
        </w:rPr>
        <w:lastRenderedPageBreak/>
        <w:t>Vilniaus gedimino technikos universitetas</w:t>
      </w:r>
    </w:p>
    <w:p w:rsidR="00EA70AB" w:rsidRPr="00EA70AB" w:rsidRDefault="00EA70AB" w:rsidP="00EA70AB">
      <w:pPr>
        <w:spacing w:line="240" w:lineRule="auto"/>
        <w:jc w:val="center"/>
        <w:rPr>
          <w:rFonts w:eastAsia="Times New Roman" w:cs="Times New Roman"/>
          <w:szCs w:val="24"/>
        </w:rPr>
      </w:pPr>
      <w:r w:rsidRPr="00EA70AB">
        <w:rPr>
          <w:rFonts w:eastAsia="Times New Roman" w:cs="Times New Roman"/>
          <w:caps/>
          <w:szCs w:val="24"/>
        </w:rPr>
        <w:t>TRANSPORTO INŽINERIJOS</w:t>
      </w:r>
      <w:r w:rsidRPr="00EA70AB">
        <w:rPr>
          <w:rFonts w:eastAsia="Times New Roman" w:cs="Times New Roman"/>
          <w:szCs w:val="24"/>
        </w:rPr>
        <w:t xml:space="preserve"> FAKULTETAS</w:t>
      </w:r>
    </w:p>
    <w:p w:rsidR="00EA70AB" w:rsidRPr="00EA70AB" w:rsidRDefault="00EA70AB" w:rsidP="00EA70AB">
      <w:pPr>
        <w:spacing w:line="240" w:lineRule="auto"/>
        <w:jc w:val="center"/>
        <w:rPr>
          <w:rFonts w:eastAsia="Times New Roman" w:cs="Times New Roman"/>
          <w:szCs w:val="24"/>
        </w:rPr>
      </w:pPr>
      <w:r w:rsidRPr="00EA70AB">
        <w:rPr>
          <w:rFonts w:eastAsia="Times New Roman" w:cs="Times New Roman"/>
          <w:szCs w:val="24"/>
        </w:rPr>
        <w:t>TRANSPORTO TECHNOLOGINIŲ ĮRENGINIŲ KATEDRA</w:t>
      </w:r>
    </w:p>
    <w:p w:rsidR="00EA70AB" w:rsidRPr="00EA70AB" w:rsidRDefault="00EA70AB" w:rsidP="00EA70AB">
      <w:pPr>
        <w:spacing w:line="240" w:lineRule="auto"/>
        <w:ind w:left="7200"/>
        <w:jc w:val="left"/>
        <w:rPr>
          <w:rFonts w:eastAsia="Times New Roman" w:cs="Times New Roman"/>
          <w:sz w:val="22"/>
          <w:szCs w:val="20"/>
        </w:rPr>
      </w:pPr>
    </w:p>
    <w:p w:rsidR="00EA70AB" w:rsidRPr="00EA70AB" w:rsidRDefault="00EA70AB" w:rsidP="00EA70AB">
      <w:pPr>
        <w:spacing w:line="240" w:lineRule="auto"/>
        <w:ind w:left="7200"/>
        <w:jc w:val="left"/>
        <w:rPr>
          <w:rFonts w:eastAsia="Times New Roman" w:cs="Times New Roman"/>
          <w:sz w:val="22"/>
          <w:szCs w:val="20"/>
        </w:rPr>
      </w:pPr>
      <w:r w:rsidRPr="00EA70AB">
        <w:rPr>
          <w:rFonts w:eastAsia="Times New Roman" w:cs="Times New Roman"/>
          <w:noProof/>
          <w:sz w:val="20"/>
          <w:szCs w:val="20"/>
          <w:lang w:val="en-US"/>
        </w:rPr>
        <w:pict>
          <v:shapetype id="_x0000_t202" coordsize="21600,21600" o:spt="202" path="m,l,21600r21600,l21600,xe">
            <v:stroke joinstyle="miter"/>
            <v:path gradientshapeok="t" o:connecttype="rect"/>
          </v:shapetype>
          <v:shape id="_x0000_s1148" type="#_x0000_t202" style="position:absolute;left:0;text-align:left;margin-left:-7.7pt;margin-top:10.05pt;width:315pt;height:90pt;z-index:251665408" stroked="f">
            <v:textbox style="mso-next-textbox:#_x0000_s1148">
              <w:txbxContent>
                <w:p w:rsidR="00EA70AB" w:rsidRDefault="00EA70AB" w:rsidP="00EA70AB">
                  <w:r>
                    <w:t>Technologijos mokslo sritis</w:t>
                  </w:r>
                </w:p>
                <w:p w:rsidR="00EA70AB" w:rsidRDefault="00EA70AB" w:rsidP="00EA70AB">
                  <w:r>
                    <w:t>Transporto inžinerijos mokslo kryptis</w:t>
                  </w:r>
                </w:p>
                <w:p w:rsidR="00EA70AB" w:rsidRDefault="00EA70AB" w:rsidP="00EA70AB">
                  <w:r>
                    <w:t>Transporto inžinerijos studijų kryptis</w:t>
                  </w:r>
                </w:p>
                <w:p w:rsidR="00EA70AB" w:rsidRPr="00F74847" w:rsidRDefault="00EA70AB" w:rsidP="00EA70AB">
                  <w:pPr>
                    <w:spacing w:before="120"/>
                  </w:pPr>
                  <w:r>
                    <w:t xml:space="preserve">Transporto inžinerijos studijų programa, valstybinis kodas </w:t>
                  </w:r>
                  <w:r w:rsidRPr="00F74847">
                    <w:t>62403T104</w:t>
                  </w:r>
                </w:p>
                <w:p w:rsidR="00EA70AB" w:rsidRDefault="00EA70AB" w:rsidP="00EA70AB">
                  <w:pPr>
                    <w:spacing w:before="120"/>
                  </w:pPr>
                  <w:r>
                    <w:t>Transporto technologinių sistemų inžinerijos specializacija</w:t>
                  </w:r>
                </w:p>
                <w:p w:rsidR="00EA70AB" w:rsidRDefault="00EA70AB" w:rsidP="00EA70AB">
                  <w:pPr>
                    <w:spacing w:before="120"/>
                  </w:pPr>
                </w:p>
                <w:p w:rsidR="00EA70AB" w:rsidRDefault="00EA70AB" w:rsidP="00EA70AB"/>
              </w:txbxContent>
            </v:textbox>
          </v:shape>
        </w:pict>
      </w:r>
      <w:r w:rsidRPr="00EA70AB">
        <w:rPr>
          <w:rFonts w:eastAsia="Times New Roman" w:cs="Times New Roman"/>
          <w:sz w:val="22"/>
          <w:szCs w:val="20"/>
        </w:rPr>
        <w:t>TVIRTINU</w:t>
      </w:r>
    </w:p>
    <w:p w:rsidR="00EA70AB" w:rsidRPr="00EA70AB" w:rsidRDefault="00EA70AB" w:rsidP="00EA70AB">
      <w:pPr>
        <w:keepNext/>
        <w:spacing w:line="240" w:lineRule="auto"/>
        <w:ind w:left="6481" w:firstLine="720"/>
        <w:jc w:val="left"/>
        <w:outlineLvl w:val="4"/>
        <w:rPr>
          <w:rFonts w:eastAsia="Times New Roman" w:cs="Times New Roman"/>
          <w:szCs w:val="20"/>
        </w:rPr>
      </w:pPr>
      <w:r w:rsidRPr="00EA70AB">
        <w:rPr>
          <w:rFonts w:eastAsia="Times New Roman" w:cs="Times New Roman"/>
          <w:sz w:val="22"/>
          <w:szCs w:val="20"/>
        </w:rPr>
        <w:t>Katedros vedėjas</w:t>
      </w:r>
    </w:p>
    <w:p w:rsidR="00EA70AB" w:rsidRPr="00EA70AB" w:rsidRDefault="00EA70AB" w:rsidP="00EA70AB">
      <w:pPr>
        <w:spacing w:before="120" w:line="240" w:lineRule="auto"/>
        <w:ind w:left="7201"/>
        <w:jc w:val="left"/>
        <w:rPr>
          <w:rFonts w:eastAsia="Times New Roman" w:cs="Times New Roman"/>
          <w:sz w:val="22"/>
          <w:szCs w:val="20"/>
        </w:rPr>
      </w:pPr>
      <w:r w:rsidRPr="00EA70AB">
        <w:rPr>
          <w:rFonts w:eastAsia="Times New Roman" w:cs="Times New Roman"/>
          <w:sz w:val="22"/>
          <w:szCs w:val="20"/>
        </w:rPr>
        <w:t>________________________</w:t>
      </w:r>
    </w:p>
    <w:p w:rsidR="00EA70AB" w:rsidRPr="00EA70AB" w:rsidRDefault="00EA70AB" w:rsidP="00EA70AB">
      <w:pPr>
        <w:spacing w:line="240" w:lineRule="auto"/>
        <w:ind w:left="7200"/>
        <w:jc w:val="center"/>
        <w:rPr>
          <w:rFonts w:eastAsia="Times New Roman" w:cs="Times New Roman"/>
          <w:szCs w:val="20"/>
        </w:rPr>
      </w:pPr>
      <w:r w:rsidRPr="00EA70AB">
        <w:rPr>
          <w:rFonts w:eastAsia="Times New Roman" w:cs="Times New Roman"/>
          <w:sz w:val="16"/>
          <w:szCs w:val="20"/>
        </w:rPr>
        <w:t>(Parašas)</w:t>
      </w:r>
    </w:p>
    <w:p w:rsidR="00EA70AB" w:rsidRPr="00EA70AB" w:rsidRDefault="00EA70AB" w:rsidP="00EA70AB">
      <w:pPr>
        <w:spacing w:line="240" w:lineRule="auto"/>
        <w:ind w:left="7200"/>
        <w:jc w:val="left"/>
        <w:rPr>
          <w:rFonts w:eastAsia="Times New Roman" w:cs="Times New Roman"/>
          <w:sz w:val="22"/>
        </w:rPr>
      </w:pPr>
      <w:r w:rsidRPr="00EA70AB">
        <w:rPr>
          <w:rFonts w:eastAsia="Times New Roman" w:cs="Times New Roman"/>
          <w:sz w:val="22"/>
        </w:rPr>
        <w:t>prof. Marijonas Bogdevičius</w:t>
      </w:r>
    </w:p>
    <w:p w:rsidR="00EA70AB" w:rsidRPr="00EA70AB" w:rsidRDefault="00EA70AB" w:rsidP="00EA70AB">
      <w:pPr>
        <w:spacing w:line="240" w:lineRule="auto"/>
        <w:ind w:left="7200"/>
        <w:jc w:val="center"/>
        <w:rPr>
          <w:rFonts w:eastAsia="Times New Roman" w:cs="Times New Roman"/>
          <w:szCs w:val="20"/>
        </w:rPr>
      </w:pPr>
      <w:r w:rsidRPr="00EA70AB">
        <w:rPr>
          <w:rFonts w:eastAsia="Times New Roman" w:cs="Times New Roman"/>
          <w:sz w:val="16"/>
          <w:szCs w:val="20"/>
        </w:rPr>
        <w:t>(Vardas, pavardė)</w:t>
      </w:r>
    </w:p>
    <w:p w:rsidR="00EA70AB" w:rsidRPr="00EA70AB" w:rsidRDefault="00EA70AB" w:rsidP="00EA70AB">
      <w:pPr>
        <w:spacing w:line="240" w:lineRule="auto"/>
        <w:ind w:left="7200"/>
        <w:jc w:val="left"/>
        <w:rPr>
          <w:rFonts w:eastAsia="Times New Roman" w:cs="Times New Roman"/>
          <w:sz w:val="22"/>
          <w:szCs w:val="20"/>
        </w:rPr>
      </w:pPr>
      <w:r w:rsidRPr="00EA70AB">
        <w:rPr>
          <w:rFonts w:eastAsia="Times New Roman" w:cs="Times New Roman"/>
          <w:sz w:val="22"/>
          <w:szCs w:val="20"/>
        </w:rPr>
        <w:t>________________________</w:t>
      </w:r>
    </w:p>
    <w:p w:rsidR="00EA70AB" w:rsidRPr="00EA70AB" w:rsidRDefault="00EA70AB" w:rsidP="00EA70AB">
      <w:pPr>
        <w:spacing w:line="240" w:lineRule="auto"/>
        <w:ind w:left="7200"/>
        <w:jc w:val="center"/>
        <w:rPr>
          <w:rFonts w:eastAsia="Times New Roman" w:cs="Times New Roman"/>
          <w:szCs w:val="20"/>
          <w:vertAlign w:val="superscript"/>
        </w:rPr>
      </w:pPr>
      <w:r w:rsidRPr="00EA70AB">
        <w:rPr>
          <w:rFonts w:eastAsia="Times New Roman" w:cs="Times New Roman"/>
          <w:sz w:val="16"/>
          <w:szCs w:val="20"/>
        </w:rPr>
        <w:t>(Data)</w:t>
      </w:r>
    </w:p>
    <w:p w:rsidR="00EA70AB" w:rsidRPr="00EA70AB" w:rsidRDefault="00EA70AB" w:rsidP="00F83B51">
      <w:pPr>
        <w:spacing w:before="120" w:line="240" w:lineRule="auto"/>
        <w:jc w:val="center"/>
        <w:rPr>
          <w:rFonts w:eastAsia="Times New Roman" w:cs="Times New Roman"/>
          <w:b/>
          <w:sz w:val="22"/>
          <w:szCs w:val="20"/>
        </w:rPr>
      </w:pPr>
      <w:r w:rsidRPr="00EA70AB">
        <w:rPr>
          <w:rFonts w:eastAsia="Times New Roman" w:cs="Times New Roman"/>
          <w:b/>
          <w:sz w:val="22"/>
          <w:szCs w:val="20"/>
        </w:rPr>
        <w:t xml:space="preserve">BAIGIAMOJO MAGISTRO DARBO </w:t>
      </w:r>
    </w:p>
    <w:p w:rsidR="00EA70AB" w:rsidRPr="00EA70AB" w:rsidRDefault="00EA70AB" w:rsidP="00EA70AB">
      <w:pPr>
        <w:keepNext/>
        <w:spacing w:line="240" w:lineRule="auto"/>
        <w:jc w:val="center"/>
        <w:outlineLvl w:val="1"/>
        <w:rPr>
          <w:rFonts w:eastAsia="Times New Roman" w:cs="Times New Roman"/>
          <w:b/>
          <w:sz w:val="22"/>
          <w:szCs w:val="20"/>
        </w:rPr>
      </w:pPr>
      <w:r w:rsidRPr="00EA70AB">
        <w:rPr>
          <w:rFonts w:eastAsia="Times New Roman" w:cs="Times New Roman"/>
          <w:b/>
          <w:sz w:val="22"/>
          <w:szCs w:val="20"/>
        </w:rPr>
        <w:t>UŽDUOTIS</w:t>
      </w:r>
    </w:p>
    <w:p w:rsidR="00EA70AB" w:rsidRPr="00EA70AB" w:rsidRDefault="00EA70AB" w:rsidP="00EA70AB">
      <w:pPr>
        <w:spacing w:line="240" w:lineRule="auto"/>
        <w:jc w:val="center"/>
        <w:rPr>
          <w:rFonts w:eastAsia="Times New Roman" w:cs="Times New Roman"/>
          <w:sz w:val="22"/>
          <w:szCs w:val="20"/>
        </w:rPr>
      </w:pPr>
      <w:r w:rsidRPr="00EA70AB">
        <w:rPr>
          <w:rFonts w:eastAsia="Times New Roman" w:cs="Times New Roman"/>
          <w:sz w:val="22"/>
          <w:szCs w:val="20"/>
        </w:rPr>
        <w:t>……......................Nr. ...............</w:t>
      </w:r>
    </w:p>
    <w:p w:rsidR="00EA70AB" w:rsidRPr="00EA70AB" w:rsidRDefault="00EA70AB" w:rsidP="00EA70AB">
      <w:pPr>
        <w:spacing w:line="240" w:lineRule="auto"/>
        <w:jc w:val="center"/>
        <w:rPr>
          <w:rFonts w:eastAsia="Times New Roman" w:cs="Times New Roman"/>
          <w:sz w:val="22"/>
          <w:szCs w:val="20"/>
        </w:rPr>
      </w:pPr>
      <w:r w:rsidRPr="00EA70AB">
        <w:rPr>
          <w:rFonts w:eastAsia="Times New Roman" w:cs="Times New Roman"/>
          <w:sz w:val="22"/>
          <w:szCs w:val="20"/>
        </w:rPr>
        <w:t>Vilnius</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 w:val="22"/>
          <w:szCs w:val="20"/>
        </w:rPr>
      </w:pPr>
    </w:p>
    <w:p w:rsidR="00EA70AB" w:rsidRPr="00EA70AB" w:rsidRDefault="00EA70AB" w:rsidP="00EA70AB">
      <w:pPr>
        <w:spacing w:line="240" w:lineRule="auto"/>
        <w:jc w:val="left"/>
        <w:rPr>
          <w:rFonts w:eastAsia="Times New Roman" w:cs="Times New Roman"/>
          <w:sz w:val="22"/>
          <w:szCs w:val="20"/>
        </w:rPr>
      </w:pPr>
      <w:r w:rsidRPr="00EA70AB">
        <w:rPr>
          <w:rFonts w:eastAsia="Times New Roman" w:cs="Times New Roman"/>
          <w:sz w:val="22"/>
          <w:szCs w:val="20"/>
        </w:rPr>
        <w:t>Studentui (ei) ...........................……….....…………................................…............................................…........….....</w:t>
      </w:r>
    </w:p>
    <w:p w:rsidR="00EA70AB" w:rsidRPr="00EA70AB" w:rsidRDefault="00EA70AB" w:rsidP="00EA70AB">
      <w:pPr>
        <w:spacing w:line="240" w:lineRule="auto"/>
        <w:jc w:val="left"/>
        <w:rPr>
          <w:rFonts w:eastAsia="Times New Roman" w:cs="Times New Roman"/>
          <w:sz w:val="15"/>
          <w:szCs w:val="20"/>
        </w:rPr>
      </w:pPr>
      <w:r w:rsidRPr="00EA70AB">
        <w:rPr>
          <w:rFonts w:eastAsia="Times New Roman" w:cs="Times New Roman"/>
          <w:sz w:val="16"/>
          <w:szCs w:val="20"/>
        </w:rPr>
        <w:t xml:space="preserve">                                                                       </w:t>
      </w:r>
      <w:r w:rsidRPr="00EA70AB">
        <w:rPr>
          <w:rFonts w:eastAsia="Times New Roman" w:cs="Times New Roman"/>
          <w:sz w:val="16"/>
          <w:szCs w:val="20"/>
        </w:rPr>
        <w:tab/>
      </w:r>
      <w:r w:rsidRPr="00EA70AB">
        <w:rPr>
          <w:rFonts w:eastAsia="Times New Roman" w:cs="Times New Roman"/>
          <w:sz w:val="16"/>
          <w:szCs w:val="20"/>
        </w:rPr>
        <w:tab/>
        <w:t xml:space="preserve">       (Vardas, pavardė)</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Baigiamojo darbo tema: ....……….............................................................................................................</w:t>
      </w:r>
    </w:p>
    <w:p w:rsidR="00EA70AB" w:rsidRPr="00EA70AB" w:rsidRDefault="00EA70AB" w:rsidP="00EA70AB">
      <w:pPr>
        <w:spacing w:line="240" w:lineRule="auto"/>
        <w:jc w:val="left"/>
        <w:rPr>
          <w:rFonts w:eastAsia="Times New Roman" w:cs="Times New Roman"/>
          <w:sz w:val="10"/>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10"/>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10"/>
          <w:szCs w:val="20"/>
        </w:rPr>
      </w:pPr>
    </w:p>
    <w:p w:rsidR="00EA70AB" w:rsidRPr="00EA70AB" w:rsidRDefault="00EA70AB" w:rsidP="00EA70AB">
      <w:pPr>
        <w:spacing w:line="240" w:lineRule="auto"/>
        <w:jc w:val="left"/>
        <w:rPr>
          <w:rFonts w:eastAsia="Times New Roman" w:cs="Times New Roman"/>
          <w:sz w:val="22"/>
          <w:szCs w:val="20"/>
        </w:rPr>
      </w:pPr>
      <w:r w:rsidRPr="00EA70AB">
        <w:rPr>
          <w:rFonts w:eastAsia="Times New Roman" w:cs="Times New Roman"/>
          <w:sz w:val="22"/>
          <w:szCs w:val="20"/>
        </w:rPr>
        <w:t xml:space="preserve">patvirtinta </w:t>
      </w:r>
      <w:smartTag w:uri="urn:schemas-microsoft-com:office:smarttags" w:element="metricconverter">
        <w:smartTagPr>
          <w:attr w:name="ProductID" w:val="2008 m"/>
        </w:smartTagPr>
        <w:r w:rsidRPr="00EA70AB">
          <w:rPr>
            <w:rFonts w:eastAsia="Times New Roman" w:cs="Times New Roman"/>
            <w:sz w:val="22"/>
            <w:szCs w:val="20"/>
          </w:rPr>
          <w:t>2008 m</w:t>
        </w:r>
      </w:smartTag>
      <w:r w:rsidRPr="00EA70AB">
        <w:rPr>
          <w:rFonts w:eastAsia="Times New Roman" w:cs="Times New Roman"/>
          <w:sz w:val="22"/>
          <w:szCs w:val="20"/>
        </w:rPr>
        <w:t>. **** *** d. dekano įsakymu Nr. ***</w:t>
      </w:r>
    </w:p>
    <w:p w:rsidR="00EA70AB" w:rsidRPr="00EA70AB" w:rsidRDefault="00EA70AB" w:rsidP="00EA70AB">
      <w:pPr>
        <w:spacing w:line="240" w:lineRule="auto"/>
        <w:jc w:val="left"/>
        <w:rPr>
          <w:rFonts w:eastAsia="Times New Roman" w:cs="Times New Roman"/>
          <w:sz w:val="22"/>
          <w:szCs w:val="20"/>
        </w:rPr>
      </w:pPr>
    </w:p>
    <w:p w:rsidR="00EA70AB" w:rsidRPr="00EA70AB" w:rsidRDefault="00EA70AB" w:rsidP="00EA70AB">
      <w:pPr>
        <w:spacing w:line="240" w:lineRule="auto"/>
        <w:jc w:val="left"/>
        <w:rPr>
          <w:rFonts w:eastAsia="Times New Roman" w:cs="Times New Roman"/>
          <w:sz w:val="22"/>
          <w:szCs w:val="20"/>
        </w:rPr>
      </w:pPr>
      <w:r w:rsidRPr="00EA70AB">
        <w:rPr>
          <w:rFonts w:eastAsia="Times New Roman" w:cs="Times New Roman"/>
          <w:sz w:val="22"/>
          <w:szCs w:val="20"/>
        </w:rPr>
        <w:t xml:space="preserve">Baigiamojo darbo užbaigimo terminas </w:t>
      </w:r>
      <w:smartTag w:uri="urn:schemas-microsoft-com:office:smarttags" w:element="metricconverter">
        <w:smartTagPr>
          <w:attr w:name="ProductID" w:val="2008 m"/>
        </w:smartTagPr>
        <w:r w:rsidRPr="00EA70AB">
          <w:rPr>
            <w:rFonts w:eastAsia="Times New Roman" w:cs="Times New Roman"/>
            <w:sz w:val="22"/>
            <w:szCs w:val="20"/>
          </w:rPr>
          <w:t>2008 m</w:t>
        </w:r>
      </w:smartTag>
      <w:r w:rsidRPr="00EA70AB">
        <w:rPr>
          <w:rFonts w:eastAsia="Times New Roman" w:cs="Times New Roman"/>
          <w:sz w:val="22"/>
          <w:szCs w:val="20"/>
        </w:rPr>
        <w:t>. gegužės 26 d.</w:t>
      </w:r>
    </w:p>
    <w:p w:rsidR="00EA70AB" w:rsidRPr="00EA70AB" w:rsidRDefault="00EA70AB" w:rsidP="00EA70AB">
      <w:pPr>
        <w:spacing w:line="240" w:lineRule="auto"/>
        <w:jc w:val="left"/>
        <w:rPr>
          <w:rFonts w:eastAsia="Times New Roman" w:cs="Times New Roman"/>
          <w:sz w:val="22"/>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BAIGIAMOJO DARBO UŽDUOTIS:</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12"/>
          <w:szCs w:val="20"/>
        </w:rPr>
      </w:pPr>
    </w:p>
    <w:p w:rsidR="00EA70AB" w:rsidRPr="00EA70AB" w:rsidRDefault="00EA70AB" w:rsidP="00EA70AB">
      <w:pPr>
        <w:keepNext/>
        <w:spacing w:line="240" w:lineRule="auto"/>
        <w:jc w:val="left"/>
        <w:outlineLvl w:val="0"/>
        <w:rPr>
          <w:rFonts w:eastAsia="Times New Roman" w:cs="Times New Roman"/>
          <w:szCs w:val="20"/>
        </w:rPr>
      </w:pPr>
      <w:r w:rsidRPr="00EA70AB">
        <w:rPr>
          <w:rFonts w:eastAsia="Times New Roman" w:cs="Times New Roman"/>
          <w:sz w:val="22"/>
          <w:szCs w:val="20"/>
        </w:rPr>
        <w:t>Baigiamojo darbo rengimo konsultantai</w:t>
      </w:r>
      <w:r w:rsidRPr="00EA70AB">
        <w:rPr>
          <w:rFonts w:eastAsia="Times New Roman" w:cs="Times New Roman"/>
          <w:szCs w:val="20"/>
        </w:rPr>
        <w:t>: .…………………………………………………………………</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center"/>
        <w:rPr>
          <w:rFonts w:eastAsia="Times New Roman" w:cs="Times New Roman"/>
          <w:sz w:val="16"/>
          <w:szCs w:val="20"/>
        </w:rPr>
      </w:pPr>
      <w:r w:rsidRPr="00EA70AB">
        <w:rPr>
          <w:rFonts w:eastAsia="Times New Roman" w:cs="Times New Roman"/>
          <w:sz w:val="16"/>
          <w:szCs w:val="20"/>
        </w:rPr>
        <w:t xml:space="preserve"> (Moksl. laipsnis, vardas, pavardė)</w:t>
      </w:r>
    </w:p>
    <w:p w:rsidR="00EA70AB" w:rsidRPr="00EA70AB" w:rsidRDefault="00EA70AB" w:rsidP="00EA70AB">
      <w:pPr>
        <w:spacing w:line="240" w:lineRule="auto"/>
        <w:jc w:val="left"/>
        <w:rPr>
          <w:rFonts w:eastAsia="Times New Roman" w:cs="Times New Roman"/>
          <w:sz w:val="16"/>
          <w:szCs w:val="20"/>
        </w:rPr>
      </w:pP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 w:val="22"/>
          <w:szCs w:val="20"/>
        </w:rPr>
        <w:t>Vadovas</w:t>
      </w:r>
      <w:r w:rsidRPr="00EA70AB">
        <w:rPr>
          <w:rFonts w:eastAsia="Times New Roman" w:cs="Times New Roman"/>
          <w:szCs w:val="20"/>
        </w:rPr>
        <w:t xml:space="preserve">              ................................                ..........................................................................................</w:t>
      </w:r>
    </w:p>
    <w:p w:rsidR="00EA70AB" w:rsidRPr="00EA70AB" w:rsidRDefault="00EA70AB" w:rsidP="00EA70AB">
      <w:pPr>
        <w:spacing w:line="240" w:lineRule="auto"/>
        <w:jc w:val="left"/>
        <w:rPr>
          <w:rFonts w:eastAsia="Times New Roman" w:cs="Times New Roman"/>
          <w:sz w:val="16"/>
          <w:szCs w:val="20"/>
        </w:rPr>
      </w:pPr>
      <w:r w:rsidRPr="00EA70AB">
        <w:rPr>
          <w:rFonts w:eastAsia="Times New Roman" w:cs="Times New Roman"/>
          <w:sz w:val="16"/>
          <w:szCs w:val="20"/>
        </w:rPr>
        <w:t xml:space="preserve">                                                    (Paraša )                                                                      (Moksl. laipsnis, vardas, pavardė)</w:t>
      </w: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 w:val="8"/>
          <w:szCs w:val="20"/>
        </w:rPr>
      </w:pPr>
    </w:p>
    <w:p w:rsidR="00EA70AB" w:rsidRPr="00EA70AB" w:rsidRDefault="00EA70AB" w:rsidP="00EA70AB">
      <w:pPr>
        <w:spacing w:line="240" w:lineRule="auto"/>
        <w:jc w:val="left"/>
        <w:rPr>
          <w:rFonts w:eastAsia="Times New Roman" w:cs="Times New Roman"/>
          <w:sz w:val="22"/>
          <w:szCs w:val="20"/>
        </w:rPr>
      </w:pPr>
      <w:r w:rsidRPr="00EA70AB">
        <w:rPr>
          <w:rFonts w:eastAsia="Times New Roman" w:cs="Times New Roman"/>
          <w:sz w:val="22"/>
          <w:szCs w:val="20"/>
        </w:rPr>
        <w:t>Užduotį gavau</w:t>
      </w:r>
    </w:p>
    <w:p w:rsidR="00EA70AB" w:rsidRPr="00EA70AB" w:rsidRDefault="00EA70AB" w:rsidP="00EA70AB">
      <w:pPr>
        <w:spacing w:before="120" w:line="240" w:lineRule="auto"/>
        <w:jc w:val="left"/>
        <w:rPr>
          <w:rFonts w:eastAsia="Times New Roman" w:cs="Times New Roman"/>
          <w:sz w:val="22"/>
          <w:szCs w:val="20"/>
        </w:rPr>
      </w:pPr>
      <w:r w:rsidRPr="00EA70AB">
        <w:rPr>
          <w:rFonts w:eastAsia="Times New Roman" w:cs="Times New Roman"/>
          <w:sz w:val="22"/>
          <w:szCs w:val="20"/>
        </w:rPr>
        <w:t>…………………………………..</w:t>
      </w:r>
    </w:p>
    <w:p w:rsidR="00EA70AB" w:rsidRPr="00EA70AB" w:rsidRDefault="00EA70AB" w:rsidP="00EA70AB">
      <w:pPr>
        <w:spacing w:line="240" w:lineRule="auto"/>
        <w:jc w:val="left"/>
        <w:rPr>
          <w:rFonts w:eastAsia="Times New Roman" w:cs="Times New Roman"/>
          <w:sz w:val="16"/>
          <w:szCs w:val="20"/>
        </w:rPr>
      </w:pPr>
      <w:r w:rsidRPr="00EA70AB">
        <w:rPr>
          <w:rFonts w:eastAsia="Times New Roman" w:cs="Times New Roman"/>
          <w:sz w:val="16"/>
          <w:szCs w:val="20"/>
        </w:rPr>
        <w:t xml:space="preserve">                             (Parašas) </w:t>
      </w:r>
    </w:p>
    <w:p w:rsidR="00EA70AB" w:rsidRPr="00EA70AB" w:rsidRDefault="00EA70AB" w:rsidP="00EA70AB">
      <w:pPr>
        <w:spacing w:line="240" w:lineRule="auto"/>
        <w:jc w:val="left"/>
        <w:rPr>
          <w:rFonts w:eastAsia="Times New Roman" w:cs="Times New Roman"/>
          <w:szCs w:val="20"/>
        </w:rPr>
      </w:pPr>
      <w:r w:rsidRPr="00EA70AB">
        <w:rPr>
          <w:rFonts w:eastAsia="Times New Roman" w:cs="Times New Roman"/>
          <w:szCs w:val="20"/>
        </w:rPr>
        <w:t>………………………………..</w:t>
      </w:r>
    </w:p>
    <w:p w:rsidR="00EA70AB" w:rsidRPr="00EA70AB" w:rsidRDefault="00EA70AB" w:rsidP="00EA70AB">
      <w:pPr>
        <w:spacing w:line="240" w:lineRule="auto"/>
        <w:jc w:val="left"/>
        <w:rPr>
          <w:rFonts w:eastAsia="Times New Roman" w:cs="Times New Roman"/>
          <w:sz w:val="16"/>
          <w:szCs w:val="20"/>
        </w:rPr>
      </w:pPr>
      <w:r w:rsidRPr="00EA70AB">
        <w:rPr>
          <w:rFonts w:eastAsia="Times New Roman" w:cs="Times New Roman"/>
          <w:sz w:val="16"/>
          <w:szCs w:val="20"/>
        </w:rPr>
        <w:t xml:space="preserve">                     (Vardas, pavardė)</w:t>
      </w:r>
    </w:p>
    <w:p w:rsidR="00EA70AB" w:rsidRPr="00EA70AB" w:rsidRDefault="00EA70AB" w:rsidP="00EA70AB">
      <w:pPr>
        <w:spacing w:line="240" w:lineRule="auto"/>
        <w:jc w:val="left"/>
        <w:rPr>
          <w:rFonts w:eastAsia="Times New Roman" w:cs="Times New Roman"/>
          <w:sz w:val="22"/>
          <w:szCs w:val="20"/>
        </w:rPr>
      </w:pPr>
      <w:r w:rsidRPr="00EA70AB">
        <w:rPr>
          <w:rFonts w:eastAsia="Times New Roman" w:cs="Times New Roman"/>
          <w:sz w:val="22"/>
          <w:szCs w:val="20"/>
        </w:rPr>
        <w:t>……………………………..…....</w:t>
      </w:r>
    </w:p>
    <w:p w:rsidR="00EA70AB" w:rsidRPr="00EA70AB" w:rsidRDefault="00EA70AB" w:rsidP="00EA70AB">
      <w:pPr>
        <w:spacing w:line="240" w:lineRule="auto"/>
        <w:jc w:val="left"/>
        <w:rPr>
          <w:rFonts w:eastAsia="Times New Roman" w:cs="Times New Roman"/>
          <w:sz w:val="16"/>
          <w:szCs w:val="20"/>
        </w:rPr>
      </w:pPr>
      <w:r w:rsidRPr="00EA70AB">
        <w:rPr>
          <w:rFonts w:eastAsia="Times New Roman" w:cs="Times New Roman"/>
          <w:sz w:val="22"/>
          <w:szCs w:val="20"/>
          <w:vertAlign w:val="superscript"/>
        </w:rPr>
        <w:t xml:space="preserve">                             </w:t>
      </w:r>
      <w:r w:rsidRPr="00EA70AB">
        <w:rPr>
          <w:rFonts w:eastAsia="Times New Roman" w:cs="Times New Roman"/>
          <w:sz w:val="16"/>
          <w:szCs w:val="20"/>
        </w:rPr>
        <w:t xml:space="preserve">     (Data)</w:t>
      </w:r>
    </w:p>
    <w:p w:rsidR="00EA70AB" w:rsidRDefault="00EA70AB">
      <w:pPr>
        <w:spacing w:after="200" w:line="276" w:lineRule="auto"/>
        <w:jc w:val="left"/>
        <w:rPr>
          <w:rFonts w:cs="Times New Roman"/>
          <w:b/>
          <w:caps/>
          <w:sz w:val="28"/>
        </w:rPr>
      </w:pPr>
    </w:p>
    <w:p w:rsidR="00021B15" w:rsidRDefault="00EA70AB" w:rsidP="00021B15">
      <w:r>
        <w:lastRenderedPageBreak/>
        <w:br w:type="page"/>
      </w:r>
      <w:r w:rsidR="00021B15">
        <w:rPr>
          <w:noProof/>
          <w:sz w:val="20"/>
          <w:lang w:val="en-US"/>
        </w:rPr>
        <w:pict>
          <v:shape id="_x0000_s1151" type="#_x0000_t202" style="position:absolute;left:0;text-align:left;margin-left:0;margin-top:82.75pt;width:473.25pt;height:67.45pt;z-index:251669504">
            <v:textbox style="mso-next-textbox:#_x0000_s1151">
              <w:txbxContent>
                <w:p w:rsidR="00021B15" w:rsidRDefault="00021B15" w:rsidP="008E0D86">
                  <w:pPr>
                    <w:pStyle w:val="Footer"/>
                  </w:pPr>
                  <w:r>
                    <w:rPr>
                      <w:bCs/>
                    </w:rPr>
                    <w:t>Transporto inžinerijos</w:t>
                  </w:r>
                  <w:r>
                    <w:t xml:space="preserve"> studijų programos baigiamasis magistro darbas</w:t>
                  </w:r>
                </w:p>
                <w:p w:rsidR="00021B15" w:rsidRPr="006665F8" w:rsidRDefault="00021B15" w:rsidP="008E0D86">
                  <w:pPr>
                    <w:spacing w:line="240" w:lineRule="auto"/>
                    <w:jc w:val="center"/>
                    <w:rPr>
                      <w:b/>
                      <w:sz w:val="28"/>
                      <w:szCs w:val="20"/>
                    </w:rPr>
                  </w:pPr>
                  <w:r>
                    <w:t xml:space="preserve">Pavadinimas: </w:t>
                  </w:r>
                  <w:r w:rsidRPr="00486294">
                    <w:t>Asfaltbetonio maišytuvo įrenginiuose vykstančių technologinių procesų įtakos aplinkos taršai analizė</w:t>
                  </w:r>
                </w:p>
                <w:p w:rsidR="00021B15" w:rsidRDefault="00021B15" w:rsidP="008E0D86">
                  <w:pPr>
                    <w:pStyle w:val="Footer"/>
                    <w:widowControl w:val="0"/>
                    <w:snapToGrid w:val="0"/>
                    <w:rPr>
                      <w:vertAlign w:val="superscript"/>
                    </w:rPr>
                  </w:pPr>
                  <w:r>
                    <w:t xml:space="preserve">Autorius: </w:t>
                  </w:r>
                  <w:r w:rsidRPr="00EB4536">
                    <w:rPr>
                      <w:bCs/>
                    </w:rPr>
                    <w:t>Gediminas Burnys</w:t>
                  </w:r>
                  <w:r>
                    <w:rPr>
                      <w:b/>
                      <w:bCs/>
                    </w:rPr>
                    <w:t xml:space="preserve">      </w:t>
                  </w:r>
                  <w:r>
                    <w:rPr>
                      <w:b/>
                      <w:bCs/>
                    </w:rPr>
                    <w:tab/>
                  </w:r>
                  <w:r>
                    <w:rPr>
                      <w:b/>
                      <w:bCs/>
                    </w:rPr>
                    <w:tab/>
                    <w:t xml:space="preserve">                     </w:t>
                  </w:r>
                  <w:r>
                    <w:t>Vadovas: prof. Henrikas Sivilevičius</w:t>
                  </w:r>
                </w:p>
              </w:txbxContent>
            </v:textbox>
            <w10:wrap type="topAndBottom" anchorx="page"/>
          </v:shape>
        </w:pict>
      </w:r>
      <w:r w:rsidR="00021B15">
        <w:rPr>
          <w:noProof/>
          <w:sz w:val="20"/>
          <w:lang w:val="en-US"/>
        </w:rPr>
        <w:pict>
          <v:shape id="_x0000_s1149" type="#_x0000_t202" style="position:absolute;left:0;text-align:left;margin-left:1.2pt;margin-top:3.6pt;width:288.4pt;height:64.25pt;z-index:251667456">
            <v:textbox style="mso-next-textbox:#_x0000_s1149">
              <w:txbxContent>
                <w:p w:rsidR="00021B15" w:rsidRDefault="00021B15" w:rsidP="00021B15">
                  <w:r>
                    <w:t>Vilniaus Gedimino technikos universitetas</w:t>
                  </w:r>
                </w:p>
                <w:p w:rsidR="00021B15" w:rsidRPr="006B5E37" w:rsidRDefault="00021B15" w:rsidP="00021B15">
                  <w:pPr>
                    <w:pStyle w:val="Footer"/>
                    <w:widowControl w:val="0"/>
                    <w:snapToGrid w:val="0"/>
                    <w:spacing w:line="360" w:lineRule="auto"/>
                    <w:rPr>
                      <w:bCs/>
                    </w:rPr>
                  </w:pPr>
                  <w:r w:rsidRPr="006B5E37">
                    <w:rPr>
                      <w:bCs/>
                    </w:rPr>
                    <w:t>Transporto inžinerijos</w:t>
                  </w:r>
                  <w:r w:rsidRPr="006B5E37">
                    <w:t xml:space="preserve"> fakultetas</w:t>
                  </w:r>
                </w:p>
                <w:p w:rsidR="00021B15" w:rsidRDefault="00021B15" w:rsidP="00021B15">
                  <w:pPr>
                    <w:widowControl w:val="0"/>
                    <w:snapToGrid w:val="0"/>
                  </w:pPr>
                  <w:r w:rsidRPr="006B5E37">
                    <w:rPr>
                      <w:bCs/>
                    </w:rPr>
                    <w:t>Transporto technologinių įrenginių</w:t>
                  </w:r>
                  <w:r>
                    <w:t xml:space="preserve"> katedra</w:t>
                  </w:r>
                </w:p>
              </w:txbxContent>
            </v:textbox>
            <w10:wrap type="topAndBottom" anchorx="page"/>
          </v:shape>
        </w:pict>
      </w:r>
      <w:r w:rsidR="00021B15">
        <w:rPr>
          <w:noProof/>
          <w:sz w:val="20"/>
          <w:lang w:val="en-US"/>
        </w:rPr>
        <w:pict>
          <v:shape id="_x0000_s1154" type="#_x0000_t202" style="position:absolute;left:0;text-align:left;margin-left:.1pt;margin-top:615.4pt;width:472.8pt;height:54.15pt;z-index:251672576">
            <v:textbox style="mso-next-textbox:#_x0000_s1154">
              <w:txbxContent>
                <w:p w:rsidR="00021B15" w:rsidRDefault="00021B15" w:rsidP="00021B15">
                  <w:r>
                    <w:rPr>
                      <w:b/>
                      <w:bCs/>
                    </w:rPr>
                    <w:t>Prasminiai žodžiai:</w:t>
                  </w:r>
                  <w:r>
                    <w:t xml:space="preserve"> </w:t>
                  </w:r>
                  <w:r>
                    <w:rPr>
                      <w:szCs w:val="18"/>
                    </w:rPr>
                    <w:t xml:space="preserve">karštojo maišymo asfalto (KMA) </w:t>
                  </w:r>
                  <w:r w:rsidRPr="00736426">
                    <w:t xml:space="preserve"> mišinys, asfaltbetonio maišytuvas, tarša, </w:t>
                  </w:r>
                  <w:r>
                    <w:t>dulkės</w:t>
                  </w:r>
                  <w:r w:rsidRPr="00736426">
                    <w:t>,</w:t>
                  </w:r>
                  <w:r>
                    <w:t xml:space="preserve"> oro valymo įrenginiai,</w:t>
                  </w:r>
                  <w:r w:rsidRPr="00736426">
                    <w:t xml:space="preserve"> degimo produktai</w:t>
                  </w:r>
                  <w:r>
                    <w:t>, džiovinimas.</w:t>
                  </w:r>
                </w:p>
              </w:txbxContent>
            </v:textbox>
            <w10:wrap type="topAndBottom" anchorx="page"/>
          </v:shape>
        </w:pict>
      </w:r>
      <w:r w:rsidR="00021B15">
        <w:rPr>
          <w:noProof/>
          <w:sz w:val="20"/>
          <w:lang w:val="en-US"/>
        </w:rPr>
        <w:pict>
          <v:shape id="_x0000_s1153" type="#_x0000_t202" style="position:absolute;left:0;text-align:left;margin-left:0;margin-top:233.75pt;width:473.45pt;height:375.35pt;z-index:251671552">
            <v:textbox style="mso-next-textbox:#_x0000_s1153">
              <w:txbxContent>
                <w:p w:rsidR="00021B15" w:rsidRDefault="00021B15" w:rsidP="00021B15">
                  <w:pPr>
                    <w:pStyle w:val="BodyText"/>
                    <w:rPr>
                      <w:b/>
                      <w:bCs/>
                    </w:rPr>
                  </w:pPr>
                  <w:r>
                    <w:rPr>
                      <w:b/>
                      <w:bCs/>
                    </w:rPr>
                    <w:t>Anotacija</w:t>
                  </w:r>
                </w:p>
                <w:p w:rsidR="00021B15" w:rsidRDefault="00021B15" w:rsidP="00021B15">
                  <w:pPr>
                    <w:pStyle w:val="BodyText"/>
                    <w:rPr>
                      <w:b/>
                      <w:bCs/>
                    </w:rPr>
                  </w:pPr>
                </w:p>
                <w:p w:rsidR="00021B15" w:rsidRDefault="00021B15" w:rsidP="00021B15">
                  <w:pPr>
                    <w:widowControl w:val="0"/>
                    <w:snapToGrid w:val="0"/>
                  </w:pPr>
                  <w:r>
                    <w:t xml:space="preserve">Baigiamajame magistro darbe nagrinėjamas technologinių procesų, vykstančių asfaltbetonio maišytuvo įrenginiuose, poveikis aplinkos taršai. Pateikiama mokslinių darbų apžvalga, kurioje nagrinėjama asfaltbetonio maišytuvo konstrukcijos ir jo įrenginių parametrų įtaka aplinkos taršai. Aprašoma technologinų procesų, vykstančių gaminant karštojo maišymo asfaltbetonio mišinį, įtaka aplinkos taršai. Pateikiama susisteminta dulkių atskyrimo iš oro ir dujų srauto įrenginių konstrukcija. </w:t>
                  </w:r>
                  <w:r w:rsidRPr="007B7119">
                    <w:t>Eksp</w:t>
                  </w:r>
                  <w:r>
                    <w:t>erimentiniais tyrimais nustatytos</w:t>
                  </w:r>
                  <w:r w:rsidRPr="007B7119">
                    <w:t xml:space="preserve"> Lietuvoje veikiančiuose </w:t>
                  </w:r>
                  <w:r>
                    <w:t>asfaltbetonio maišytuvuose išskiriamų teršalų faktiškosios vertės ir jos įvertintos</w:t>
                  </w:r>
                  <w:r w:rsidRPr="007B7119">
                    <w:t>.</w:t>
                  </w:r>
                  <w:r>
                    <w:t xml:space="preserve"> Pateikiami moksliškai pagrįsti siūlymai, leisiantys sumažinti iš asfaltbetonio maišytuvų išmetamų teršalų koncentraciją ir išmetimus. Darbo apimtis – 66 lapai teksto be priedų, 13 lentelių ir 27 paveiklai. Pridedami darbo priedai.</w:t>
                  </w:r>
                </w:p>
              </w:txbxContent>
            </v:textbox>
            <w10:wrap type="topAndBottom" anchorx="page"/>
          </v:shape>
        </w:pict>
      </w:r>
      <w:r w:rsidR="00021B15">
        <w:rPr>
          <w:noProof/>
          <w:sz w:val="20"/>
          <w:lang w:val="en-US"/>
        </w:rPr>
        <w:pict>
          <v:shape id="_x0000_s1152" type="#_x0000_t202" style="position:absolute;left:0;text-align:left;margin-left:337.35pt;margin-top:157.9pt;width:135.75pt;height:70.2pt;z-index:251670528">
            <v:textbox style="mso-next-textbox:#_x0000_s1152">
              <w:txbxContent>
                <w:p w:rsidR="00021B15" w:rsidRDefault="00021B15" w:rsidP="00021B15">
                  <w:pPr>
                    <w:rPr>
                      <w:b/>
                      <w:bCs/>
                      <w:sz w:val="18"/>
                    </w:rPr>
                  </w:pPr>
                  <w:r>
                    <w:rPr>
                      <w:b/>
                      <w:bCs/>
                      <w:sz w:val="18"/>
                    </w:rPr>
                    <w:t>Kalba</w:t>
                  </w:r>
                </w:p>
                <w:p w:rsidR="00021B15" w:rsidRDefault="00021B15" w:rsidP="00021B15">
                  <w:pPr>
                    <w:widowControl w:val="0"/>
                    <w:snapToGrid w:val="0"/>
                  </w:pPr>
                  <w:r>
                    <w:rPr>
                      <w:sz w:val="18"/>
                    </w:rPr>
                    <w:t>X</w:t>
                  </w:r>
                  <w:r>
                    <w:rPr>
                      <w:sz w:val="18"/>
                    </w:rPr>
                    <w:tab/>
                  </w:r>
                  <w:r>
                    <w:t>lietuvių</w:t>
                  </w:r>
                </w:p>
                <w:p w:rsidR="00021B15" w:rsidRDefault="00021B15" w:rsidP="00021B15">
                  <w:pPr>
                    <w:widowControl w:val="0"/>
                    <w:snapToGrid w:val="0"/>
                    <w:ind w:firstLine="720"/>
                  </w:pPr>
                  <w:r>
                    <w:t>užsienio</w:t>
                  </w:r>
                </w:p>
              </w:txbxContent>
            </v:textbox>
            <w10:wrap type="topAndBottom" anchorx="page"/>
          </v:shape>
        </w:pict>
      </w:r>
      <w:r w:rsidR="00021B15">
        <w:rPr>
          <w:noProof/>
          <w:sz w:val="20"/>
          <w:lang w:val="en-US"/>
        </w:rPr>
        <w:pict>
          <v:shape id="_x0000_s1150" type="#_x0000_t202" style="position:absolute;left:0;text-align:left;margin-left:336.5pt;margin-top:3.05pt;width:135.3pt;height:64.65pt;z-index:251668480">
            <v:textbox style="mso-next-textbox:#_x0000_s1150">
              <w:txbxContent>
                <w:p w:rsidR="00021B15" w:rsidRDefault="00021B15" w:rsidP="00021B15">
                  <w:r>
                    <w:t>ISBN</w:t>
                  </w:r>
                  <w:r>
                    <w:tab/>
                    <w:t xml:space="preserve">   ISSN</w:t>
                  </w:r>
                </w:p>
                <w:p w:rsidR="00021B15" w:rsidRDefault="00021B15" w:rsidP="00021B15">
                  <w:pPr>
                    <w:widowControl w:val="0"/>
                    <w:snapToGrid w:val="0"/>
                  </w:pPr>
                  <w:r>
                    <w:t>Egz. sk. ………..</w:t>
                  </w:r>
                </w:p>
                <w:p w:rsidR="00021B15" w:rsidRDefault="00021B15" w:rsidP="00021B15">
                  <w:pPr>
                    <w:widowControl w:val="0"/>
                    <w:snapToGrid w:val="0"/>
                  </w:pPr>
                  <w:r>
                    <w:t>Data ….-….-….</w:t>
                  </w:r>
                </w:p>
              </w:txbxContent>
            </v:textbox>
            <w10:wrap type="topAndBottom" anchorx="page"/>
          </v:shape>
        </w:pict>
      </w:r>
    </w:p>
    <w:p w:rsidR="00B26143" w:rsidRDefault="00B26143" w:rsidP="00B26143">
      <w:r>
        <w:lastRenderedPageBreak/>
        <w:br w:type="page"/>
      </w:r>
      <w:r>
        <w:rPr>
          <w:sz w:val="20"/>
          <w:lang w:val="en-US"/>
        </w:rPr>
        <w:pict>
          <v:shape id="_x0000_s1157" type="#_x0000_t202" style="position:absolute;left:0;text-align:left;margin-left:-5.2pt;margin-top:82.75pt;width:478.45pt;height:67.45pt;z-index:251676672">
            <v:textbox style="mso-next-textbox:#_x0000_s1157">
              <w:txbxContent>
                <w:p w:rsidR="00B26143" w:rsidRPr="00EF2E06" w:rsidRDefault="00B26143" w:rsidP="00B26143">
                  <w:pPr>
                    <w:rPr>
                      <w:bCs/>
                      <w:snapToGrid w:val="0"/>
                      <w:color w:val="000000"/>
                      <w:szCs w:val="20"/>
                    </w:rPr>
                  </w:pPr>
                  <w:r w:rsidRPr="005A0F99">
                    <w:rPr>
                      <w:bCs/>
                      <w:snapToGrid w:val="0"/>
                      <w:color w:val="000000"/>
                      <w:szCs w:val="20"/>
                    </w:rPr>
                    <w:t xml:space="preserve">Transport </w:t>
                  </w:r>
                  <w:r>
                    <w:rPr>
                      <w:bCs/>
                      <w:snapToGrid w:val="0"/>
                      <w:color w:val="000000"/>
                      <w:szCs w:val="20"/>
                    </w:rPr>
                    <w:t>Engineering</w:t>
                  </w:r>
                  <w:r w:rsidRPr="00EF2E06">
                    <w:rPr>
                      <w:bCs/>
                      <w:snapToGrid w:val="0"/>
                      <w:color w:val="000000"/>
                      <w:szCs w:val="20"/>
                    </w:rPr>
                    <w:t xml:space="preserve"> study programme </w:t>
                  </w:r>
                  <w:r>
                    <w:rPr>
                      <w:bCs/>
                      <w:snapToGrid w:val="0"/>
                      <w:color w:val="000000"/>
                      <w:szCs w:val="20"/>
                    </w:rPr>
                    <w:t>master</w:t>
                  </w:r>
                  <w:r w:rsidRPr="00EF2E06">
                    <w:rPr>
                      <w:bCs/>
                      <w:snapToGrid w:val="0"/>
                      <w:color w:val="000000"/>
                      <w:szCs w:val="20"/>
                    </w:rPr>
                    <w:t xml:space="preserve"> thesis</w:t>
                  </w:r>
                </w:p>
                <w:p w:rsidR="00B26143" w:rsidRPr="005C2BEE" w:rsidRDefault="00B26143" w:rsidP="00B26143">
                  <w:pPr>
                    <w:rPr>
                      <w:bCs/>
                      <w:snapToGrid w:val="0"/>
                      <w:color w:val="000000"/>
                      <w:szCs w:val="20"/>
                      <w:lang w:val="en-US"/>
                    </w:rPr>
                  </w:pPr>
                  <w:r w:rsidRPr="00EF2E06">
                    <w:rPr>
                      <w:bCs/>
                      <w:snapToGrid w:val="0"/>
                      <w:color w:val="000000"/>
                      <w:szCs w:val="20"/>
                    </w:rPr>
                    <w:t xml:space="preserve">Title: </w:t>
                  </w:r>
                  <w:r>
                    <w:rPr>
                      <w:bCs/>
                      <w:snapToGrid w:val="0"/>
                      <w:color w:val="000000"/>
                      <w:szCs w:val="20"/>
                    </w:rPr>
                    <w:t>T</w:t>
                  </w:r>
                  <w:r w:rsidRPr="005C2BEE">
                    <w:rPr>
                      <w:bCs/>
                      <w:snapToGrid w:val="0"/>
                      <w:color w:val="000000"/>
                      <w:szCs w:val="20"/>
                    </w:rPr>
                    <w:t>echnological processes in asphalt mixing plants influence to environmental air pollution</w:t>
                  </w:r>
                </w:p>
                <w:p w:rsidR="00B26143" w:rsidRPr="00EF2E06" w:rsidRDefault="00B26143" w:rsidP="00B26143">
                  <w:pPr>
                    <w:rPr>
                      <w:bCs/>
                      <w:snapToGrid w:val="0"/>
                      <w:color w:val="000000"/>
                      <w:szCs w:val="20"/>
                    </w:rPr>
                  </w:pPr>
                  <w:r w:rsidRPr="00EF2E06">
                    <w:rPr>
                      <w:bCs/>
                      <w:snapToGrid w:val="0"/>
                      <w:color w:val="000000"/>
                      <w:szCs w:val="20"/>
                    </w:rPr>
                    <w:t>Author</w:t>
                  </w:r>
                  <w:r>
                    <w:rPr>
                      <w:bCs/>
                      <w:snapToGrid w:val="0"/>
                      <w:color w:val="000000"/>
                      <w:szCs w:val="20"/>
                    </w:rPr>
                    <w:t>:</w:t>
                  </w:r>
                  <w:r w:rsidRPr="00EF2E06">
                    <w:rPr>
                      <w:bCs/>
                      <w:snapToGrid w:val="0"/>
                      <w:color w:val="000000"/>
                      <w:szCs w:val="20"/>
                    </w:rPr>
                    <w:t xml:space="preserve"> </w:t>
                  </w:r>
                  <w:r>
                    <w:rPr>
                      <w:bCs/>
                      <w:snapToGrid w:val="0"/>
                      <w:color w:val="000000"/>
                      <w:szCs w:val="20"/>
                    </w:rPr>
                    <w:t>Gediminas Burnys</w:t>
                  </w:r>
                  <w:r w:rsidRPr="00EF2E06">
                    <w:rPr>
                      <w:bCs/>
                      <w:snapToGrid w:val="0"/>
                      <w:color w:val="000000"/>
                      <w:szCs w:val="20"/>
                    </w:rPr>
                    <w:t xml:space="preserve"> </w:t>
                  </w:r>
                  <w:r>
                    <w:rPr>
                      <w:bCs/>
                      <w:snapToGrid w:val="0"/>
                      <w:color w:val="000000"/>
                      <w:szCs w:val="20"/>
                    </w:rPr>
                    <w:t xml:space="preserve"> </w:t>
                  </w:r>
                  <w:r>
                    <w:rPr>
                      <w:bCs/>
                      <w:snapToGrid w:val="0"/>
                      <w:color w:val="000000"/>
                      <w:szCs w:val="20"/>
                    </w:rPr>
                    <w:tab/>
                    <w:t xml:space="preserve">  </w:t>
                  </w:r>
                  <w:r w:rsidRPr="00EF2E06">
                    <w:rPr>
                      <w:bCs/>
                      <w:snapToGrid w:val="0"/>
                      <w:color w:val="000000"/>
                      <w:szCs w:val="20"/>
                    </w:rPr>
                    <w:t>Academic supervisor</w:t>
                  </w:r>
                  <w:r>
                    <w:rPr>
                      <w:bCs/>
                      <w:snapToGrid w:val="0"/>
                      <w:color w:val="000000"/>
                      <w:szCs w:val="20"/>
                    </w:rPr>
                    <w:t>:</w:t>
                  </w:r>
                  <w:r w:rsidRPr="00EF2E06">
                    <w:rPr>
                      <w:bCs/>
                      <w:snapToGrid w:val="0"/>
                      <w:color w:val="000000"/>
                      <w:szCs w:val="20"/>
                    </w:rPr>
                    <w:t xml:space="preserve"> </w:t>
                  </w:r>
                  <w:r>
                    <w:rPr>
                      <w:bCs/>
                      <w:snapToGrid w:val="0"/>
                      <w:color w:val="000000"/>
                      <w:szCs w:val="20"/>
                    </w:rPr>
                    <w:t>prof. Henrikas Sivilevičius</w:t>
                  </w:r>
                </w:p>
              </w:txbxContent>
            </v:textbox>
            <w10:wrap type="topAndBottom" anchorx="page"/>
          </v:shape>
        </w:pict>
      </w:r>
      <w:r>
        <w:rPr>
          <w:sz w:val="20"/>
          <w:lang w:val="en-US"/>
        </w:rPr>
        <w:pict>
          <v:shape id="_x0000_s1155" type="#_x0000_t202" style="position:absolute;left:0;text-align:left;margin-left:1.2pt;margin-top:3.6pt;width:288.4pt;height:64.25pt;z-index:251674624">
            <v:textbox style="mso-next-textbox:#_x0000_s1155">
              <w:txbxContent>
                <w:p w:rsidR="00B26143" w:rsidRDefault="00B26143" w:rsidP="00B26143">
                  <w:pPr>
                    <w:widowControl w:val="0"/>
                    <w:snapToGrid w:val="0"/>
                  </w:pPr>
                  <w:r>
                    <w:t>Vilnius Gediminas Technical University</w:t>
                  </w:r>
                </w:p>
                <w:p w:rsidR="00B26143" w:rsidRDefault="00B26143" w:rsidP="00B26143">
                  <w:pPr>
                    <w:widowControl w:val="0"/>
                    <w:snapToGrid w:val="0"/>
                  </w:pPr>
                  <w:r>
                    <w:t>Faculty of Transport Engineering</w:t>
                  </w:r>
                </w:p>
                <w:p w:rsidR="00B26143" w:rsidRDefault="00B26143" w:rsidP="00B26143">
                  <w:pPr>
                    <w:widowControl w:val="0"/>
                    <w:snapToGrid w:val="0"/>
                  </w:pPr>
                  <w:r>
                    <w:t>Department of Transport Technological Equipment</w:t>
                  </w:r>
                </w:p>
              </w:txbxContent>
            </v:textbox>
            <w10:wrap type="topAndBottom" anchorx="page"/>
          </v:shape>
        </w:pict>
      </w:r>
      <w:r>
        <w:rPr>
          <w:sz w:val="20"/>
          <w:lang w:val="en-US"/>
        </w:rPr>
        <w:pict>
          <v:shape id="_x0000_s1160" type="#_x0000_t202" style="position:absolute;left:0;text-align:left;margin-left:.1pt;margin-top:615.4pt;width:472.8pt;height:54.15pt;z-index:251679744">
            <v:textbox style="mso-next-textbox:#_x0000_s1160">
              <w:txbxContent>
                <w:p w:rsidR="00B26143" w:rsidRPr="00A60622" w:rsidRDefault="00B26143" w:rsidP="00B26143">
                  <w:pPr>
                    <w:rPr>
                      <w:lang w:val="en-US"/>
                    </w:rPr>
                  </w:pPr>
                  <w:r w:rsidRPr="00A60622">
                    <w:rPr>
                      <w:b/>
                      <w:bCs/>
                      <w:lang w:val="en-US"/>
                    </w:rPr>
                    <w:t>Keywords:</w:t>
                  </w:r>
                  <w:r w:rsidRPr="00A60622">
                    <w:rPr>
                      <w:lang w:val="en-US"/>
                    </w:rPr>
                    <w:t xml:space="preserve"> Asphalt mixing plant, hot - mix asphalt mixture, dusts, pollution, </w:t>
                  </w:r>
                  <w:r>
                    <w:rPr>
                      <w:lang w:val="en-US"/>
                    </w:rPr>
                    <w:t>air</w:t>
                  </w:r>
                  <w:r w:rsidRPr="00A60622">
                    <w:rPr>
                      <w:lang w:val="en-US"/>
                    </w:rPr>
                    <w:t xml:space="preserve"> cleaning equipment, combustion emissions, desiccation.</w:t>
                  </w:r>
                </w:p>
                <w:p w:rsidR="00B26143" w:rsidRDefault="00B26143" w:rsidP="00B26143"/>
              </w:txbxContent>
            </v:textbox>
            <w10:wrap type="topAndBottom" anchorx="page"/>
          </v:shape>
        </w:pict>
      </w:r>
      <w:r>
        <w:rPr>
          <w:sz w:val="20"/>
          <w:lang w:val="en-US"/>
        </w:rPr>
        <w:pict>
          <v:shape id="_x0000_s1159" type="#_x0000_t202" style="position:absolute;left:0;text-align:left;margin-left:0;margin-top:233.75pt;width:473.45pt;height:375.35pt;z-index:251678720">
            <v:textbox style="mso-next-textbox:#_x0000_s1159">
              <w:txbxContent>
                <w:p w:rsidR="00B26143" w:rsidRPr="00B26143" w:rsidRDefault="00B26143" w:rsidP="00B26143">
                  <w:pPr>
                    <w:pStyle w:val="BodyText"/>
                    <w:rPr>
                      <w:b/>
                      <w:bCs/>
                      <w:lang w:val="en-US"/>
                    </w:rPr>
                  </w:pPr>
                  <w:r w:rsidRPr="00B26143">
                    <w:rPr>
                      <w:b/>
                      <w:bCs/>
                      <w:lang w:val="en-US"/>
                    </w:rPr>
                    <w:t>Annotation</w:t>
                  </w:r>
                </w:p>
                <w:p w:rsidR="00B26143" w:rsidRPr="002E184F" w:rsidRDefault="00B26143" w:rsidP="00B26143">
                  <w:pPr>
                    <w:widowControl w:val="0"/>
                    <w:snapToGrid w:val="0"/>
                    <w:rPr>
                      <w:lang w:val="en-US"/>
                    </w:rPr>
                  </w:pPr>
                </w:p>
                <w:p w:rsidR="00B26143" w:rsidRPr="00CB2279" w:rsidRDefault="00B26143" w:rsidP="00B26143">
                  <w:pPr>
                    <w:widowControl w:val="0"/>
                    <w:snapToGrid w:val="0"/>
                    <w:rPr>
                      <w:shd w:val="clear" w:color="auto" w:fill="FFFFFF"/>
                      <w:lang w:val="en-US"/>
                    </w:rPr>
                  </w:pPr>
                  <w:r w:rsidRPr="00CB2279">
                    <w:rPr>
                      <w:rStyle w:val="longtext"/>
                      <w:shd w:val="clear" w:color="auto" w:fill="FFFFFF"/>
                      <w:lang w:val="en-US"/>
                    </w:rPr>
                    <w:t xml:space="preserve">The master thesis examines ongoing technological processes in asphalt mixing plants effect to environmental air pollution. Overview of the scientific works, which deals with construction of asphalt mixing plants and its parameters influence on the environmental pollution </w:t>
                  </w:r>
                  <w:r>
                    <w:rPr>
                      <w:rStyle w:val="longtext"/>
                      <w:shd w:val="clear" w:color="auto" w:fill="FFFFFF"/>
                      <w:lang w:val="en-US"/>
                    </w:rPr>
                    <w:t xml:space="preserve">is </w:t>
                  </w:r>
                  <w:r w:rsidRPr="00CB2279">
                    <w:rPr>
                      <w:rStyle w:val="longtext"/>
                      <w:shd w:val="clear" w:color="auto" w:fill="FFFFFF"/>
                      <w:lang w:val="en-US"/>
                    </w:rPr>
                    <w:t>proposed.</w:t>
                  </w:r>
                  <w:r>
                    <w:rPr>
                      <w:rStyle w:val="longtext"/>
                      <w:shd w:val="clear" w:color="auto" w:fill="FFFFFF"/>
                      <w:lang w:val="en-US"/>
                    </w:rPr>
                    <w:t xml:space="preserve"> </w:t>
                  </w:r>
                  <w:r w:rsidRPr="00CB2279">
                    <w:rPr>
                      <w:rStyle w:val="longtext"/>
                      <w:shd w:val="clear" w:color="auto" w:fill="FFFFFF"/>
                      <w:lang w:val="en-US"/>
                    </w:rPr>
                    <w:t xml:space="preserve">Technological processes of hot - mix asphalt mixture production and its influence to environment air polution is described. Available air cleaning from dust equipment and them construction </w:t>
                  </w:r>
                  <w:r>
                    <w:rPr>
                      <w:rStyle w:val="longtext"/>
                      <w:shd w:val="clear" w:color="auto" w:fill="FFFFFF"/>
                      <w:lang w:val="en-US"/>
                    </w:rPr>
                    <w:t>is</w:t>
                  </w:r>
                  <w:r w:rsidRPr="00CB2279">
                    <w:rPr>
                      <w:rStyle w:val="longtext"/>
                      <w:shd w:val="clear" w:color="auto" w:fill="FFFFFF"/>
                      <w:lang w:val="en-US"/>
                    </w:rPr>
                    <w:t xml:space="preserve"> presented. Experimental studies establish</w:t>
                  </w:r>
                  <w:r>
                    <w:rPr>
                      <w:rStyle w:val="longtext"/>
                      <w:shd w:val="clear" w:color="auto" w:fill="FFFFFF"/>
                      <w:lang w:val="en-US"/>
                    </w:rPr>
                    <w:t>ing</w:t>
                  </w:r>
                  <w:r w:rsidRPr="00CB2279">
                    <w:rPr>
                      <w:rStyle w:val="longtext"/>
                      <w:shd w:val="clear" w:color="auto" w:fill="FFFFFF"/>
                      <w:lang w:val="en-US"/>
                    </w:rPr>
                    <w:t xml:space="preserve"> factual emission</w:t>
                  </w:r>
                  <w:r>
                    <w:rPr>
                      <w:rStyle w:val="longtext"/>
                      <w:shd w:val="clear" w:color="auto" w:fill="FFFFFF"/>
                      <w:lang w:val="en-US"/>
                    </w:rPr>
                    <w:t>s</w:t>
                  </w:r>
                  <w:r w:rsidRPr="00CB2279">
                    <w:rPr>
                      <w:rStyle w:val="longtext"/>
                      <w:shd w:val="clear" w:color="auto" w:fill="FFFFFF"/>
                      <w:lang w:val="en-US"/>
                    </w:rPr>
                    <w:t xml:space="preserve"> and </w:t>
                  </w:r>
                  <w:r>
                    <w:rPr>
                      <w:rStyle w:val="longtext"/>
                      <w:shd w:val="clear" w:color="auto" w:fill="FFFFFF"/>
                      <w:lang w:val="en-US"/>
                    </w:rPr>
                    <w:t>them</w:t>
                  </w:r>
                  <w:r w:rsidRPr="00CB2279">
                    <w:rPr>
                      <w:rStyle w:val="longtext"/>
                      <w:shd w:val="clear" w:color="auto" w:fill="FFFFFF"/>
                      <w:lang w:val="en-US"/>
                    </w:rPr>
                    <w:t xml:space="preserve"> values </w:t>
                  </w:r>
                  <w:r>
                    <w:rPr>
                      <w:rStyle w:val="longtext"/>
                      <w:shd w:val="clear" w:color="auto" w:fill="FFFFFF"/>
                      <w:lang w:val="en-US"/>
                    </w:rPr>
                    <w:t>of</w:t>
                  </w:r>
                  <w:r w:rsidRPr="00CB2279">
                    <w:rPr>
                      <w:rStyle w:val="longtext"/>
                      <w:shd w:val="clear" w:color="auto" w:fill="FFFFFF"/>
                      <w:lang w:val="en-US"/>
                    </w:rPr>
                    <w:t xml:space="preserve"> existing in Lithuania</w:t>
                  </w:r>
                  <w:r>
                    <w:rPr>
                      <w:rStyle w:val="longtext"/>
                      <w:shd w:val="clear" w:color="auto" w:fill="FFFFFF"/>
                      <w:lang w:val="en-US"/>
                    </w:rPr>
                    <w:t xml:space="preserve"> </w:t>
                  </w:r>
                  <w:r w:rsidRPr="00CB2279">
                    <w:rPr>
                      <w:rStyle w:val="longtext"/>
                      <w:shd w:val="clear" w:color="auto" w:fill="FFFFFF"/>
                      <w:lang w:val="en-US"/>
                    </w:rPr>
                    <w:t>asphalt mixing plants estimated</w:t>
                  </w:r>
                  <w:r>
                    <w:rPr>
                      <w:rStyle w:val="longtext"/>
                      <w:shd w:val="clear" w:color="auto" w:fill="FFFFFF"/>
                      <w:lang w:val="en-US"/>
                    </w:rPr>
                    <w:t xml:space="preserve"> and evaluated</w:t>
                  </w:r>
                  <w:r w:rsidRPr="00CB2279">
                    <w:rPr>
                      <w:rStyle w:val="longtext"/>
                      <w:shd w:val="clear" w:color="auto" w:fill="FFFFFF"/>
                      <w:lang w:val="en-US"/>
                    </w:rPr>
                    <w:t xml:space="preserve">. </w:t>
                  </w:r>
                  <w:r>
                    <w:rPr>
                      <w:rStyle w:val="longtext"/>
                      <w:shd w:val="clear" w:color="auto" w:fill="FFFFFF"/>
                      <w:lang w:val="en-US"/>
                    </w:rPr>
                    <w:t>S</w:t>
                  </w:r>
                  <w:r w:rsidRPr="00CB2279">
                    <w:rPr>
                      <w:rStyle w:val="longtext"/>
                      <w:shd w:val="clear" w:color="auto" w:fill="FFFFFF"/>
                      <w:lang w:val="en-US"/>
                    </w:rPr>
                    <w:t xml:space="preserve">cientifically based </w:t>
                  </w:r>
                  <w:r>
                    <w:rPr>
                      <w:rStyle w:val="longtext"/>
                      <w:shd w:val="clear" w:color="auto" w:fill="FFFFFF"/>
                      <w:lang w:val="en-US"/>
                    </w:rPr>
                    <w:t>proposals to reduce the emissions from asphalt mixing plants</w:t>
                  </w:r>
                  <w:r w:rsidRPr="00435FF1">
                    <w:rPr>
                      <w:rStyle w:val="longtext"/>
                      <w:shd w:val="clear" w:color="auto" w:fill="FFFFFF"/>
                      <w:lang w:val="en-US"/>
                    </w:rPr>
                    <w:t xml:space="preserve"> </w:t>
                  </w:r>
                  <w:r>
                    <w:rPr>
                      <w:rStyle w:val="longtext"/>
                      <w:shd w:val="clear" w:color="auto" w:fill="FFFFFF"/>
                      <w:lang w:val="en-US"/>
                    </w:rPr>
                    <w:t>are presented.The paper includes 66 pages of text, excluding annexes, 13 tables and 27 pictures.</w:t>
                  </w:r>
                </w:p>
              </w:txbxContent>
            </v:textbox>
            <w10:wrap type="topAndBottom" anchorx="page"/>
          </v:shape>
        </w:pict>
      </w:r>
      <w:r>
        <w:rPr>
          <w:sz w:val="20"/>
          <w:lang w:val="en-US"/>
        </w:rPr>
        <w:pict>
          <v:shape id="_x0000_s1158" type="#_x0000_t202" style="position:absolute;left:0;text-align:left;margin-left:337.35pt;margin-top:157.9pt;width:135.75pt;height:70.2pt;z-index:251677696">
            <v:textbox style="mso-next-textbox:#_x0000_s1158">
              <w:txbxContent>
                <w:p w:rsidR="00B26143" w:rsidRPr="00EF2E06" w:rsidRDefault="00B26143" w:rsidP="00B26143">
                  <w:pPr>
                    <w:rPr>
                      <w:b/>
                      <w:bCs/>
                      <w:sz w:val="18"/>
                    </w:rPr>
                  </w:pPr>
                  <w:r w:rsidRPr="00EF2E06">
                    <w:rPr>
                      <w:b/>
                      <w:bCs/>
                      <w:sz w:val="18"/>
                    </w:rPr>
                    <w:t>Thesis language</w:t>
                  </w:r>
                </w:p>
                <w:p w:rsidR="00B26143" w:rsidRDefault="00B26143" w:rsidP="00B26143">
                  <w:pPr>
                    <w:widowControl w:val="0"/>
                    <w:snapToGrid w:val="0"/>
                  </w:pPr>
                  <w:r>
                    <w:rPr>
                      <w:sz w:val="18"/>
                    </w:rPr>
                    <w:t>X</w:t>
                  </w:r>
                  <w:r>
                    <w:rPr>
                      <w:sz w:val="18"/>
                    </w:rPr>
                    <w:tab/>
                  </w:r>
                  <w:r>
                    <w:t>Lithuanian</w:t>
                  </w:r>
                </w:p>
                <w:p w:rsidR="00B26143" w:rsidRDefault="00B26143" w:rsidP="00B26143">
                  <w:pPr>
                    <w:widowControl w:val="0"/>
                    <w:snapToGrid w:val="0"/>
                    <w:ind w:firstLine="720"/>
                  </w:pPr>
                  <w:r>
                    <w:t>Foreign</w:t>
                  </w:r>
                </w:p>
              </w:txbxContent>
            </v:textbox>
            <w10:wrap type="topAndBottom" anchorx="page"/>
          </v:shape>
        </w:pict>
      </w:r>
      <w:r>
        <w:rPr>
          <w:sz w:val="20"/>
          <w:lang w:val="en-US"/>
        </w:rPr>
        <w:pict>
          <v:shape id="_x0000_s1156" type="#_x0000_t202" style="position:absolute;left:0;text-align:left;margin-left:336.5pt;margin-top:3.05pt;width:135.3pt;height:64.65pt;z-index:251675648">
            <v:textbox style="mso-next-textbox:#_x0000_s1156">
              <w:txbxContent>
                <w:p w:rsidR="00B26143" w:rsidRDefault="00B26143" w:rsidP="00B26143">
                  <w:r>
                    <w:t>ISBN</w:t>
                  </w:r>
                  <w:r>
                    <w:tab/>
                    <w:t xml:space="preserve">      ISSN</w:t>
                  </w:r>
                </w:p>
                <w:p w:rsidR="00B26143" w:rsidRDefault="00B26143" w:rsidP="00B26143">
                  <w:r>
                    <w:t>Copies No. ………</w:t>
                  </w:r>
                </w:p>
                <w:p w:rsidR="00B26143" w:rsidRPr="00EF2E06" w:rsidRDefault="00B26143" w:rsidP="00B26143">
                  <w:r>
                    <w:t>Date  ….-….-….</w:t>
                  </w:r>
                </w:p>
              </w:txbxContent>
            </v:textbox>
            <w10:wrap type="topAndBottom" anchorx="page"/>
          </v:shape>
        </w:pict>
      </w:r>
    </w:p>
    <w:p w:rsidR="00B25113" w:rsidRPr="006665F8" w:rsidRDefault="00B25113" w:rsidP="001B45C0">
      <w:pPr>
        <w:pStyle w:val="Nenumeruojami"/>
      </w:pPr>
      <w:r w:rsidRPr="006665F8">
        <w:lastRenderedPageBreak/>
        <w:t>T</w:t>
      </w:r>
      <w:r>
        <w:t>URINYS</w:t>
      </w:r>
      <w:bookmarkEnd w:id="0"/>
    </w:p>
    <w:p w:rsidR="00FE1EA0" w:rsidRDefault="00341D1F">
      <w:pPr>
        <w:pStyle w:val="TOC1"/>
        <w:rPr>
          <w:rFonts w:asciiTheme="minorHAnsi" w:eastAsiaTheme="minorEastAsia" w:hAnsiTheme="minorHAnsi"/>
          <w:noProof/>
          <w:sz w:val="22"/>
          <w:lang w:eastAsia="lt-LT"/>
        </w:rPr>
      </w:pPr>
      <w:r>
        <w:rPr>
          <w:rFonts w:cs="Times New Roman"/>
        </w:rPr>
        <w:fldChar w:fldCharType="begin"/>
      </w:r>
      <w:r w:rsidR="001C2FB9">
        <w:rPr>
          <w:rFonts w:cs="Times New Roman"/>
        </w:rPr>
        <w:instrText xml:space="preserve"> TOC \h \z \t "Nenumeruojami;1;Poskyriai;2;Punktai;3;Skyriai;1" </w:instrText>
      </w:r>
      <w:r>
        <w:rPr>
          <w:rFonts w:cs="Times New Roman"/>
        </w:rPr>
        <w:fldChar w:fldCharType="separate"/>
      </w:r>
      <w:hyperlink w:anchor="_Toc263005673" w:history="1">
        <w:r w:rsidR="00FE1EA0" w:rsidRPr="00CE5B33">
          <w:rPr>
            <w:rStyle w:val="Hyperlink"/>
            <w:noProof/>
          </w:rPr>
          <w:t>TURINYS</w:t>
        </w:r>
        <w:r w:rsidR="00FE1EA0">
          <w:rPr>
            <w:noProof/>
            <w:webHidden/>
          </w:rPr>
          <w:tab/>
        </w:r>
        <w:r w:rsidR="00FE1EA0">
          <w:rPr>
            <w:noProof/>
            <w:webHidden/>
          </w:rPr>
          <w:tab/>
        </w:r>
        <w:r w:rsidR="00B26143">
          <w:rPr>
            <w:noProof/>
            <w:webHidden/>
          </w:rPr>
          <w:t>6</w:t>
        </w:r>
      </w:hyperlink>
    </w:p>
    <w:p w:rsidR="00FE1EA0" w:rsidRDefault="00341D1F">
      <w:pPr>
        <w:pStyle w:val="TOC1"/>
        <w:rPr>
          <w:rFonts w:asciiTheme="minorHAnsi" w:eastAsiaTheme="minorEastAsia" w:hAnsiTheme="minorHAnsi"/>
          <w:noProof/>
          <w:sz w:val="22"/>
          <w:lang w:eastAsia="lt-LT"/>
        </w:rPr>
      </w:pPr>
      <w:hyperlink w:anchor="_Toc263005674" w:history="1">
        <w:r w:rsidR="00FE1EA0" w:rsidRPr="00CE5B33">
          <w:rPr>
            <w:rStyle w:val="Hyperlink"/>
            <w:noProof/>
          </w:rPr>
          <w:t>PAVEIKSLŲ SĄRAŠAS</w:t>
        </w:r>
        <w:r w:rsidR="00FE1EA0">
          <w:rPr>
            <w:noProof/>
            <w:webHidden/>
          </w:rPr>
          <w:tab/>
        </w:r>
        <w:r>
          <w:rPr>
            <w:noProof/>
            <w:webHidden/>
          </w:rPr>
          <w:fldChar w:fldCharType="begin"/>
        </w:r>
        <w:r w:rsidR="00FE1EA0">
          <w:rPr>
            <w:noProof/>
            <w:webHidden/>
          </w:rPr>
          <w:instrText xml:space="preserve"> PAGEREF _Toc263005674 \h </w:instrText>
        </w:r>
        <w:r>
          <w:rPr>
            <w:noProof/>
            <w:webHidden/>
          </w:rPr>
        </w:r>
        <w:r>
          <w:rPr>
            <w:noProof/>
            <w:webHidden/>
          </w:rPr>
          <w:fldChar w:fldCharType="separate"/>
        </w:r>
        <w:r w:rsidR="00B26143">
          <w:rPr>
            <w:noProof/>
            <w:webHidden/>
          </w:rPr>
          <w:t>8</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75" w:history="1">
        <w:r w:rsidR="00FE1EA0" w:rsidRPr="00CE5B33">
          <w:rPr>
            <w:rStyle w:val="Hyperlink"/>
            <w:noProof/>
          </w:rPr>
          <w:t>LENTELIŲ SĄRAŠAS</w:t>
        </w:r>
        <w:r w:rsidR="00FE1EA0">
          <w:rPr>
            <w:noProof/>
            <w:webHidden/>
          </w:rPr>
          <w:tab/>
        </w:r>
        <w:r>
          <w:rPr>
            <w:noProof/>
            <w:webHidden/>
          </w:rPr>
          <w:fldChar w:fldCharType="begin"/>
        </w:r>
        <w:r w:rsidR="00FE1EA0">
          <w:rPr>
            <w:noProof/>
            <w:webHidden/>
          </w:rPr>
          <w:instrText xml:space="preserve"> PAGEREF _Toc263005675 \h </w:instrText>
        </w:r>
        <w:r>
          <w:rPr>
            <w:noProof/>
            <w:webHidden/>
          </w:rPr>
        </w:r>
        <w:r>
          <w:rPr>
            <w:noProof/>
            <w:webHidden/>
          </w:rPr>
          <w:fldChar w:fldCharType="separate"/>
        </w:r>
        <w:r w:rsidR="00B26143">
          <w:rPr>
            <w:noProof/>
            <w:webHidden/>
          </w:rPr>
          <w:t>9</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76" w:history="1">
        <w:r w:rsidR="00FE1EA0" w:rsidRPr="00CE5B33">
          <w:rPr>
            <w:rStyle w:val="Hyperlink"/>
            <w:noProof/>
          </w:rPr>
          <w:t>ĮVADAS</w:t>
        </w:r>
        <w:r w:rsidR="00FE1EA0">
          <w:rPr>
            <w:noProof/>
            <w:webHidden/>
          </w:rPr>
          <w:tab/>
        </w:r>
        <w:r w:rsidR="00FE1EA0">
          <w:rPr>
            <w:noProof/>
            <w:webHidden/>
          </w:rPr>
          <w:tab/>
        </w:r>
        <w:r>
          <w:rPr>
            <w:noProof/>
            <w:webHidden/>
          </w:rPr>
          <w:fldChar w:fldCharType="begin"/>
        </w:r>
        <w:r w:rsidR="00FE1EA0">
          <w:rPr>
            <w:noProof/>
            <w:webHidden/>
          </w:rPr>
          <w:instrText xml:space="preserve"> PAGEREF _Toc263005676 \h </w:instrText>
        </w:r>
        <w:r>
          <w:rPr>
            <w:noProof/>
            <w:webHidden/>
          </w:rPr>
        </w:r>
        <w:r>
          <w:rPr>
            <w:noProof/>
            <w:webHidden/>
          </w:rPr>
          <w:fldChar w:fldCharType="separate"/>
        </w:r>
        <w:r w:rsidR="00B26143">
          <w:rPr>
            <w:noProof/>
            <w:webHidden/>
          </w:rPr>
          <w:t>10</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77" w:history="1">
        <w:r w:rsidR="00FE1EA0" w:rsidRPr="00CE5B33">
          <w:rPr>
            <w:rStyle w:val="Hyperlink"/>
            <w:noProof/>
          </w:rPr>
          <w:t>PADĖKA</w:t>
        </w:r>
        <w:r w:rsidR="00FE1EA0">
          <w:rPr>
            <w:noProof/>
            <w:webHidden/>
          </w:rPr>
          <w:tab/>
        </w:r>
        <w:r w:rsidR="00FE1EA0">
          <w:rPr>
            <w:noProof/>
            <w:webHidden/>
          </w:rPr>
          <w:tab/>
        </w:r>
        <w:r>
          <w:rPr>
            <w:noProof/>
            <w:webHidden/>
          </w:rPr>
          <w:fldChar w:fldCharType="begin"/>
        </w:r>
        <w:r w:rsidR="00FE1EA0">
          <w:rPr>
            <w:noProof/>
            <w:webHidden/>
          </w:rPr>
          <w:instrText xml:space="preserve"> PAGEREF _Toc263005677 \h </w:instrText>
        </w:r>
        <w:r>
          <w:rPr>
            <w:noProof/>
            <w:webHidden/>
          </w:rPr>
        </w:r>
        <w:r>
          <w:rPr>
            <w:noProof/>
            <w:webHidden/>
          </w:rPr>
          <w:fldChar w:fldCharType="separate"/>
        </w:r>
        <w:r w:rsidR="00B26143">
          <w:rPr>
            <w:noProof/>
            <w:webHidden/>
          </w:rPr>
          <w:t>11</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78" w:history="1">
        <w:r w:rsidR="00FE1EA0" w:rsidRPr="00CE5B33">
          <w:rPr>
            <w:rStyle w:val="Hyperlink"/>
            <w:noProof/>
          </w:rPr>
          <w:t>SANTRUMPOS</w:t>
        </w:r>
        <w:r w:rsidR="00FE1EA0">
          <w:rPr>
            <w:noProof/>
            <w:webHidden/>
          </w:rPr>
          <w:tab/>
        </w:r>
        <w:r>
          <w:rPr>
            <w:noProof/>
            <w:webHidden/>
          </w:rPr>
          <w:fldChar w:fldCharType="begin"/>
        </w:r>
        <w:r w:rsidR="00FE1EA0">
          <w:rPr>
            <w:noProof/>
            <w:webHidden/>
          </w:rPr>
          <w:instrText xml:space="preserve"> PAGEREF _Toc263005678 \h </w:instrText>
        </w:r>
        <w:r>
          <w:rPr>
            <w:noProof/>
            <w:webHidden/>
          </w:rPr>
        </w:r>
        <w:r>
          <w:rPr>
            <w:noProof/>
            <w:webHidden/>
          </w:rPr>
          <w:fldChar w:fldCharType="separate"/>
        </w:r>
        <w:r w:rsidR="00B26143">
          <w:rPr>
            <w:noProof/>
            <w:webHidden/>
          </w:rPr>
          <w:t>12</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79" w:history="1">
        <w:r w:rsidR="00FE1EA0" w:rsidRPr="00CE5B33">
          <w:rPr>
            <w:rStyle w:val="Hyperlink"/>
            <w:rFonts w:eastAsia="Times New Roman"/>
            <w:noProof/>
          </w:rPr>
          <w:t>1.</w:t>
        </w:r>
        <w:r w:rsidR="00FE1EA0">
          <w:rPr>
            <w:rFonts w:asciiTheme="minorHAnsi" w:eastAsiaTheme="minorEastAsia" w:hAnsiTheme="minorHAnsi"/>
            <w:noProof/>
            <w:sz w:val="22"/>
            <w:lang w:eastAsia="lt-LT"/>
          </w:rPr>
          <w:tab/>
        </w:r>
        <w:r w:rsidR="00FE1EA0" w:rsidRPr="00CE5B33">
          <w:rPr>
            <w:rStyle w:val="Hyperlink"/>
            <w:noProof/>
          </w:rPr>
          <w:t>MOKSLO DARBŲ, SKIRTŲ ASFALTBETONIO MAIŠYTUVO KONSTRUKCIJOS IR JO ĮRENGINIUOSE VYKSTANČIŲ TECHNOLOGINIŲ PROCESŲ ĮTAKOS APLINKOS TARŠAI TIRTI, ANALIZĖ</w:t>
        </w:r>
        <w:r w:rsidR="00FE1EA0">
          <w:rPr>
            <w:noProof/>
            <w:webHidden/>
          </w:rPr>
          <w:tab/>
        </w:r>
        <w:r>
          <w:rPr>
            <w:noProof/>
            <w:webHidden/>
          </w:rPr>
          <w:fldChar w:fldCharType="begin"/>
        </w:r>
        <w:r w:rsidR="00FE1EA0">
          <w:rPr>
            <w:noProof/>
            <w:webHidden/>
          </w:rPr>
          <w:instrText xml:space="preserve"> PAGEREF _Toc263005679 \h </w:instrText>
        </w:r>
        <w:r>
          <w:rPr>
            <w:noProof/>
            <w:webHidden/>
          </w:rPr>
        </w:r>
        <w:r>
          <w:rPr>
            <w:noProof/>
            <w:webHidden/>
          </w:rPr>
          <w:fldChar w:fldCharType="separate"/>
        </w:r>
        <w:r w:rsidR="00B26143">
          <w:rPr>
            <w:noProof/>
            <w:webHidden/>
          </w:rPr>
          <w:t>13</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80" w:history="1">
        <w:r w:rsidR="00FE1EA0" w:rsidRPr="00CE5B33">
          <w:rPr>
            <w:rStyle w:val="Hyperlink"/>
            <w:noProof/>
          </w:rPr>
          <w:t>1.1</w:t>
        </w:r>
        <w:r w:rsidR="00FE1EA0">
          <w:rPr>
            <w:rFonts w:asciiTheme="minorHAnsi" w:hAnsiTheme="minorHAnsi"/>
            <w:noProof/>
            <w:sz w:val="22"/>
            <w:lang w:val="lt-LT" w:eastAsia="lt-LT"/>
          </w:rPr>
          <w:tab/>
        </w:r>
        <w:r w:rsidR="00FE1EA0" w:rsidRPr="00CE5B33">
          <w:rPr>
            <w:rStyle w:val="Hyperlink"/>
            <w:noProof/>
          </w:rPr>
          <w:t>Terminai ir apibrėžimai</w:t>
        </w:r>
        <w:r w:rsidR="00FE1EA0">
          <w:rPr>
            <w:noProof/>
            <w:webHidden/>
          </w:rPr>
          <w:tab/>
        </w:r>
        <w:r>
          <w:rPr>
            <w:noProof/>
            <w:webHidden/>
          </w:rPr>
          <w:fldChar w:fldCharType="begin"/>
        </w:r>
        <w:r w:rsidR="00FE1EA0">
          <w:rPr>
            <w:noProof/>
            <w:webHidden/>
          </w:rPr>
          <w:instrText xml:space="preserve"> PAGEREF _Toc263005680 \h </w:instrText>
        </w:r>
        <w:r>
          <w:rPr>
            <w:noProof/>
            <w:webHidden/>
          </w:rPr>
        </w:r>
        <w:r>
          <w:rPr>
            <w:noProof/>
            <w:webHidden/>
          </w:rPr>
          <w:fldChar w:fldCharType="separate"/>
        </w:r>
        <w:r w:rsidR="00B26143">
          <w:rPr>
            <w:noProof/>
            <w:webHidden/>
          </w:rPr>
          <w:t>13</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81" w:history="1">
        <w:r w:rsidR="00FE1EA0" w:rsidRPr="00CE5B33">
          <w:rPr>
            <w:rStyle w:val="Hyperlink"/>
            <w:noProof/>
          </w:rPr>
          <w:t>1.2</w:t>
        </w:r>
        <w:r w:rsidR="00FE1EA0">
          <w:rPr>
            <w:rFonts w:asciiTheme="minorHAnsi" w:hAnsiTheme="minorHAnsi"/>
            <w:noProof/>
            <w:sz w:val="22"/>
            <w:lang w:val="lt-LT" w:eastAsia="lt-LT"/>
          </w:rPr>
          <w:tab/>
        </w:r>
        <w:r w:rsidR="00FE1EA0" w:rsidRPr="00CE5B33">
          <w:rPr>
            <w:rStyle w:val="Hyperlink"/>
            <w:noProof/>
          </w:rPr>
          <w:t>Asfaltbetonio maišytuvo konstrukcijos ir jo įrenginių parametrų įtaka aplinkos taršai</w:t>
        </w:r>
        <w:r w:rsidR="00FE1EA0">
          <w:rPr>
            <w:noProof/>
            <w:webHidden/>
          </w:rPr>
          <w:tab/>
        </w:r>
        <w:r>
          <w:rPr>
            <w:noProof/>
            <w:webHidden/>
          </w:rPr>
          <w:fldChar w:fldCharType="begin"/>
        </w:r>
        <w:r w:rsidR="00FE1EA0">
          <w:rPr>
            <w:noProof/>
            <w:webHidden/>
          </w:rPr>
          <w:instrText xml:space="preserve"> PAGEREF _Toc263005681 \h </w:instrText>
        </w:r>
        <w:r>
          <w:rPr>
            <w:noProof/>
            <w:webHidden/>
          </w:rPr>
        </w:r>
        <w:r>
          <w:rPr>
            <w:noProof/>
            <w:webHidden/>
          </w:rPr>
          <w:fldChar w:fldCharType="separate"/>
        </w:r>
        <w:r w:rsidR="00B26143">
          <w:rPr>
            <w:noProof/>
            <w:webHidden/>
          </w:rPr>
          <w:t>15</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82" w:history="1">
        <w:r w:rsidR="00FE1EA0" w:rsidRPr="00CE5B33">
          <w:rPr>
            <w:rStyle w:val="Hyperlink"/>
            <w:noProof/>
          </w:rPr>
          <w:t>1.3</w:t>
        </w:r>
        <w:r w:rsidR="00FE1EA0">
          <w:rPr>
            <w:rFonts w:asciiTheme="minorHAnsi" w:hAnsiTheme="minorHAnsi"/>
            <w:noProof/>
            <w:sz w:val="22"/>
            <w:lang w:val="lt-LT" w:eastAsia="lt-LT"/>
          </w:rPr>
          <w:tab/>
        </w:r>
        <w:r w:rsidR="00FE1EA0" w:rsidRPr="00CE5B33">
          <w:rPr>
            <w:rStyle w:val="Hyperlink"/>
            <w:noProof/>
          </w:rPr>
          <w:t>Asfaltbetonio maišytuvo įrenginiuose vykstančių technologinių procesų parametrų įtaka aplinkos taršai</w:t>
        </w:r>
        <w:r w:rsidR="00FE1EA0">
          <w:rPr>
            <w:noProof/>
            <w:webHidden/>
          </w:rPr>
          <w:tab/>
        </w:r>
        <w:r>
          <w:rPr>
            <w:noProof/>
            <w:webHidden/>
          </w:rPr>
          <w:fldChar w:fldCharType="begin"/>
        </w:r>
        <w:r w:rsidR="00FE1EA0">
          <w:rPr>
            <w:noProof/>
            <w:webHidden/>
          </w:rPr>
          <w:instrText xml:space="preserve"> PAGEREF _Toc263005682 \h </w:instrText>
        </w:r>
        <w:r>
          <w:rPr>
            <w:noProof/>
            <w:webHidden/>
          </w:rPr>
        </w:r>
        <w:r>
          <w:rPr>
            <w:noProof/>
            <w:webHidden/>
          </w:rPr>
          <w:fldChar w:fldCharType="separate"/>
        </w:r>
        <w:r w:rsidR="00B26143">
          <w:rPr>
            <w:noProof/>
            <w:webHidden/>
          </w:rPr>
          <w:t>19</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83" w:history="1">
        <w:r w:rsidR="00FE1EA0" w:rsidRPr="00CE5B33">
          <w:rPr>
            <w:rStyle w:val="Hyperlink"/>
            <w:noProof/>
          </w:rPr>
          <w:t>1.4</w:t>
        </w:r>
        <w:r w:rsidR="00FE1EA0">
          <w:rPr>
            <w:rFonts w:asciiTheme="minorHAnsi" w:hAnsiTheme="minorHAnsi"/>
            <w:noProof/>
            <w:sz w:val="22"/>
            <w:lang w:val="lt-LT" w:eastAsia="lt-LT"/>
          </w:rPr>
          <w:tab/>
        </w:r>
        <w:r w:rsidR="00FE1EA0" w:rsidRPr="00CE5B33">
          <w:rPr>
            <w:rStyle w:val="Hyperlink"/>
            <w:noProof/>
          </w:rPr>
          <w:t>Norminių dokumentų, skirtų teršalų emisijai iš asfaltbetonio maišytuvų reglamentuoti, analizė</w:t>
        </w:r>
        <w:r w:rsidR="00FE1EA0">
          <w:rPr>
            <w:noProof/>
            <w:webHidden/>
          </w:rPr>
          <w:tab/>
        </w:r>
        <w:r w:rsidR="00FE1EA0">
          <w:rPr>
            <w:noProof/>
            <w:webHidden/>
          </w:rPr>
          <w:tab/>
        </w:r>
        <w:r>
          <w:rPr>
            <w:noProof/>
            <w:webHidden/>
          </w:rPr>
          <w:fldChar w:fldCharType="begin"/>
        </w:r>
        <w:r w:rsidR="00FE1EA0">
          <w:rPr>
            <w:noProof/>
            <w:webHidden/>
          </w:rPr>
          <w:instrText xml:space="preserve"> PAGEREF _Toc263005683 \h </w:instrText>
        </w:r>
        <w:r>
          <w:rPr>
            <w:noProof/>
            <w:webHidden/>
          </w:rPr>
        </w:r>
        <w:r>
          <w:rPr>
            <w:noProof/>
            <w:webHidden/>
          </w:rPr>
          <w:fldChar w:fldCharType="separate"/>
        </w:r>
        <w:r w:rsidR="00B26143">
          <w:rPr>
            <w:noProof/>
            <w:webHidden/>
          </w:rPr>
          <w:t>23</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84" w:history="1">
        <w:r w:rsidR="00FE1EA0" w:rsidRPr="00CE5B33">
          <w:rPr>
            <w:rStyle w:val="Hyperlink"/>
            <w:noProof/>
          </w:rPr>
          <w:t>1.5</w:t>
        </w:r>
        <w:r w:rsidR="00FE1EA0">
          <w:rPr>
            <w:rFonts w:asciiTheme="minorHAnsi" w:hAnsiTheme="minorHAnsi"/>
            <w:noProof/>
            <w:sz w:val="22"/>
            <w:lang w:val="lt-LT" w:eastAsia="lt-LT"/>
          </w:rPr>
          <w:tab/>
        </w:r>
        <w:r w:rsidR="00FE1EA0" w:rsidRPr="00CE5B33">
          <w:rPr>
            <w:rStyle w:val="Hyperlink"/>
            <w:noProof/>
          </w:rPr>
          <w:t>Darbo tikslas ir uždaviniai</w:t>
        </w:r>
        <w:r w:rsidR="00FE1EA0">
          <w:rPr>
            <w:noProof/>
            <w:webHidden/>
          </w:rPr>
          <w:tab/>
        </w:r>
        <w:r>
          <w:rPr>
            <w:noProof/>
            <w:webHidden/>
          </w:rPr>
          <w:fldChar w:fldCharType="begin"/>
        </w:r>
        <w:r w:rsidR="00FE1EA0">
          <w:rPr>
            <w:noProof/>
            <w:webHidden/>
          </w:rPr>
          <w:instrText xml:space="preserve"> PAGEREF _Toc263005684 \h </w:instrText>
        </w:r>
        <w:r>
          <w:rPr>
            <w:noProof/>
            <w:webHidden/>
          </w:rPr>
        </w:r>
        <w:r>
          <w:rPr>
            <w:noProof/>
            <w:webHidden/>
          </w:rPr>
          <w:fldChar w:fldCharType="separate"/>
        </w:r>
        <w:r w:rsidR="00B26143">
          <w:rPr>
            <w:noProof/>
            <w:webHidden/>
          </w:rPr>
          <w:t>25</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85" w:history="1">
        <w:r w:rsidR="00FE1EA0" w:rsidRPr="00CE5B33">
          <w:rPr>
            <w:rStyle w:val="Hyperlink"/>
            <w:rFonts w:eastAsia="Times New Roman"/>
            <w:noProof/>
          </w:rPr>
          <w:t>2.</w:t>
        </w:r>
        <w:r w:rsidR="00FE1EA0">
          <w:rPr>
            <w:rFonts w:asciiTheme="minorHAnsi" w:eastAsiaTheme="minorEastAsia" w:hAnsiTheme="minorHAnsi"/>
            <w:noProof/>
            <w:sz w:val="22"/>
            <w:lang w:eastAsia="lt-LT"/>
          </w:rPr>
          <w:tab/>
        </w:r>
        <w:r w:rsidR="00FE1EA0" w:rsidRPr="00CE5B33">
          <w:rPr>
            <w:rStyle w:val="Hyperlink"/>
            <w:noProof/>
          </w:rPr>
          <w:t>TECHNOLOGINIAI PROCESAI, LEMIANTYS TERŠALŲ IŠSISKYRIMĄ ASFALTBETONIO MAIŠYTUVO ĮRENGINIUOSE</w:t>
        </w:r>
        <w:r w:rsidR="00FE1EA0">
          <w:rPr>
            <w:noProof/>
            <w:webHidden/>
          </w:rPr>
          <w:tab/>
        </w:r>
        <w:r>
          <w:rPr>
            <w:noProof/>
            <w:webHidden/>
          </w:rPr>
          <w:fldChar w:fldCharType="begin"/>
        </w:r>
        <w:r w:rsidR="00FE1EA0">
          <w:rPr>
            <w:noProof/>
            <w:webHidden/>
          </w:rPr>
          <w:instrText xml:space="preserve"> PAGEREF _Toc263005685 \h </w:instrText>
        </w:r>
        <w:r>
          <w:rPr>
            <w:noProof/>
            <w:webHidden/>
          </w:rPr>
        </w:r>
        <w:r>
          <w:rPr>
            <w:noProof/>
            <w:webHidden/>
          </w:rPr>
          <w:fldChar w:fldCharType="separate"/>
        </w:r>
        <w:r w:rsidR="00B26143">
          <w:rPr>
            <w:noProof/>
            <w:webHidden/>
          </w:rPr>
          <w:t>26</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86" w:history="1">
        <w:r w:rsidR="00FE1EA0" w:rsidRPr="00CE5B33">
          <w:rPr>
            <w:rStyle w:val="Hyperlink"/>
            <w:noProof/>
          </w:rPr>
          <w:t>2.1</w:t>
        </w:r>
        <w:r w:rsidR="00FE1EA0">
          <w:rPr>
            <w:rFonts w:asciiTheme="minorHAnsi" w:hAnsiTheme="minorHAnsi"/>
            <w:noProof/>
            <w:sz w:val="22"/>
            <w:lang w:val="lt-LT" w:eastAsia="lt-LT"/>
          </w:rPr>
          <w:tab/>
        </w:r>
        <w:r w:rsidR="00FE1EA0" w:rsidRPr="00CE5B33">
          <w:rPr>
            <w:rStyle w:val="Hyperlink"/>
            <w:noProof/>
          </w:rPr>
          <w:t>Degimo procesas asfaltbetonio maišytuvo džiovinimo būgne</w:t>
        </w:r>
        <w:r w:rsidR="00FE1EA0">
          <w:rPr>
            <w:noProof/>
            <w:webHidden/>
          </w:rPr>
          <w:tab/>
        </w:r>
        <w:r>
          <w:rPr>
            <w:noProof/>
            <w:webHidden/>
          </w:rPr>
          <w:fldChar w:fldCharType="begin"/>
        </w:r>
        <w:r w:rsidR="00FE1EA0">
          <w:rPr>
            <w:noProof/>
            <w:webHidden/>
          </w:rPr>
          <w:instrText xml:space="preserve"> PAGEREF _Toc263005686 \h </w:instrText>
        </w:r>
        <w:r>
          <w:rPr>
            <w:noProof/>
            <w:webHidden/>
          </w:rPr>
        </w:r>
        <w:r>
          <w:rPr>
            <w:noProof/>
            <w:webHidden/>
          </w:rPr>
          <w:fldChar w:fldCharType="separate"/>
        </w:r>
        <w:r w:rsidR="00B26143">
          <w:rPr>
            <w:noProof/>
            <w:webHidden/>
          </w:rPr>
          <w:t>26</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687" w:history="1">
        <w:r w:rsidR="00FE1EA0" w:rsidRPr="00CE5B33">
          <w:rPr>
            <w:rStyle w:val="Hyperlink"/>
            <w:noProof/>
          </w:rPr>
          <w:t>2.1.1</w:t>
        </w:r>
        <w:r w:rsidR="00FE1EA0">
          <w:rPr>
            <w:rFonts w:asciiTheme="minorHAnsi" w:hAnsiTheme="minorHAnsi"/>
            <w:noProof/>
            <w:sz w:val="22"/>
            <w:lang w:val="lt-LT" w:eastAsia="lt-LT"/>
          </w:rPr>
          <w:tab/>
        </w:r>
        <w:r w:rsidR="00FE1EA0" w:rsidRPr="00CE5B33">
          <w:rPr>
            <w:rStyle w:val="Hyperlink"/>
            <w:noProof/>
          </w:rPr>
          <w:t>Kuro deginimo procesas</w:t>
        </w:r>
        <w:r w:rsidR="00FE1EA0">
          <w:rPr>
            <w:noProof/>
            <w:webHidden/>
          </w:rPr>
          <w:tab/>
        </w:r>
        <w:r>
          <w:rPr>
            <w:noProof/>
            <w:webHidden/>
          </w:rPr>
          <w:fldChar w:fldCharType="begin"/>
        </w:r>
        <w:r w:rsidR="00FE1EA0">
          <w:rPr>
            <w:noProof/>
            <w:webHidden/>
          </w:rPr>
          <w:instrText xml:space="preserve"> PAGEREF _Toc263005687 \h </w:instrText>
        </w:r>
        <w:r>
          <w:rPr>
            <w:noProof/>
            <w:webHidden/>
          </w:rPr>
        </w:r>
        <w:r>
          <w:rPr>
            <w:noProof/>
            <w:webHidden/>
          </w:rPr>
          <w:fldChar w:fldCharType="separate"/>
        </w:r>
        <w:r w:rsidR="00B26143">
          <w:rPr>
            <w:noProof/>
            <w:webHidden/>
          </w:rPr>
          <w:t>26</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688" w:history="1">
        <w:r w:rsidR="00FE1EA0" w:rsidRPr="00CE5B33">
          <w:rPr>
            <w:rStyle w:val="Hyperlink"/>
            <w:noProof/>
          </w:rPr>
          <w:t>2.1.2</w:t>
        </w:r>
        <w:r w:rsidR="00FE1EA0">
          <w:rPr>
            <w:rFonts w:asciiTheme="minorHAnsi" w:hAnsiTheme="minorHAnsi"/>
            <w:noProof/>
            <w:sz w:val="22"/>
            <w:lang w:val="lt-LT" w:eastAsia="lt-LT"/>
          </w:rPr>
          <w:tab/>
        </w:r>
        <w:r w:rsidR="00FE1EA0" w:rsidRPr="00CE5B33">
          <w:rPr>
            <w:rStyle w:val="Hyperlink"/>
            <w:noProof/>
          </w:rPr>
          <w:t>Degimo proceso valdymas</w:t>
        </w:r>
        <w:r w:rsidR="00FE1EA0">
          <w:rPr>
            <w:noProof/>
            <w:webHidden/>
          </w:rPr>
          <w:tab/>
        </w:r>
        <w:r>
          <w:rPr>
            <w:noProof/>
            <w:webHidden/>
          </w:rPr>
          <w:fldChar w:fldCharType="begin"/>
        </w:r>
        <w:r w:rsidR="00FE1EA0">
          <w:rPr>
            <w:noProof/>
            <w:webHidden/>
          </w:rPr>
          <w:instrText xml:space="preserve"> PAGEREF _Toc263005688 \h </w:instrText>
        </w:r>
        <w:r>
          <w:rPr>
            <w:noProof/>
            <w:webHidden/>
          </w:rPr>
        </w:r>
        <w:r>
          <w:rPr>
            <w:noProof/>
            <w:webHidden/>
          </w:rPr>
          <w:fldChar w:fldCharType="separate"/>
        </w:r>
        <w:r w:rsidR="00B26143">
          <w:rPr>
            <w:noProof/>
            <w:webHidden/>
          </w:rPr>
          <w:t>28</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89" w:history="1">
        <w:r w:rsidR="00FE1EA0" w:rsidRPr="00CE5B33">
          <w:rPr>
            <w:rStyle w:val="Hyperlink"/>
            <w:bCs/>
            <w:noProof/>
          </w:rPr>
          <w:t>2.2</w:t>
        </w:r>
        <w:r w:rsidR="00FE1EA0">
          <w:rPr>
            <w:rFonts w:asciiTheme="minorHAnsi" w:hAnsiTheme="minorHAnsi"/>
            <w:noProof/>
            <w:sz w:val="22"/>
            <w:lang w:val="lt-LT" w:eastAsia="lt-LT"/>
          </w:rPr>
          <w:tab/>
        </w:r>
        <w:r w:rsidR="00FE1EA0" w:rsidRPr="00CE5B33">
          <w:rPr>
            <w:rStyle w:val="Hyperlink"/>
            <w:noProof/>
          </w:rPr>
          <w:t>Džiovinimo procesas</w:t>
        </w:r>
        <w:r w:rsidR="00FE1EA0">
          <w:rPr>
            <w:noProof/>
            <w:webHidden/>
          </w:rPr>
          <w:tab/>
        </w:r>
        <w:r>
          <w:rPr>
            <w:noProof/>
            <w:webHidden/>
          </w:rPr>
          <w:fldChar w:fldCharType="begin"/>
        </w:r>
        <w:r w:rsidR="00FE1EA0">
          <w:rPr>
            <w:noProof/>
            <w:webHidden/>
          </w:rPr>
          <w:instrText xml:space="preserve"> PAGEREF _Toc263005689 \h </w:instrText>
        </w:r>
        <w:r>
          <w:rPr>
            <w:noProof/>
            <w:webHidden/>
          </w:rPr>
        </w:r>
        <w:r>
          <w:rPr>
            <w:noProof/>
            <w:webHidden/>
          </w:rPr>
          <w:fldChar w:fldCharType="separate"/>
        </w:r>
        <w:r w:rsidR="00B26143">
          <w:rPr>
            <w:noProof/>
            <w:webHidden/>
          </w:rPr>
          <w:t>29</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690" w:history="1">
        <w:r w:rsidR="00FE1EA0" w:rsidRPr="00CE5B33">
          <w:rPr>
            <w:rStyle w:val="Hyperlink"/>
            <w:noProof/>
            <w:lang w:eastAsia="lt-LT"/>
          </w:rPr>
          <w:t>2.2.1</w:t>
        </w:r>
        <w:r w:rsidR="00FE1EA0">
          <w:rPr>
            <w:rFonts w:asciiTheme="minorHAnsi" w:hAnsiTheme="minorHAnsi"/>
            <w:noProof/>
            <w:sz w:val="22"/>
            <w:lang w:val="lt-LT" w:eastAsia="lt-LT"/>
          </w:rPr>
          <w:tab/>
        </w:r>
        <w:r w:rsidR="00FE1EA0" w:rsidRPr="00CE5B33">
          <w:rPr>
            <w:rStyle w:val="Hyperlink"/>
            <w:noProof/>
          </w:rPr>
          <w:t>Džiovinimo proceso kinetika</w:t>
        </w:r>
        <w:r w:rsidR="00FE1EA0">
          <w:rPr>
            <w:noProof/>
            <w:webHidden/>
          </w:rPr>
          <w:tab/>
        </w:r>
        <w:r>
          <w:rPr>
            <w:noProof/>
            <w:webHidden/>
          </w:rPr>
          <w:fldChar w:fldCharType="begin"/>
        </w:r>
        <w:r w:rsidR="00FE1EA0">
          <w:rPr>
            <w:noProof/>
            <w:webHidden/>
          </w:rPr>
          <w:instrText xml:space="preserve"> PAGEREF _Toc263005690 \h </w:instrText>
        </w:r>
        <w:r>
          <w:rPr>
            <w:noProof/>
            <w:webHidden/>
          </w:rPr>
        </w:r>
        <w:r>
          <w:rPr>
            <w:noProof/>
            <w:webHidden/>
          </w:rPr>
          <w:fldChar w:fldCharType="separate"/>
        </w:r>
        <w:r w:rsidR="00B26143">
          <w:rPr>
            <w:noProof/>
            <w:webHidden/>
          </w:rPr>
          <w:t>29</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691" w:history="1">
        <w:r w:rsidR="00FE1EA0" w:rsidRPr="00CE5B33">
          <w:rPr>
            <w:rStyle w:val="Hyperlink"/>
            <w:bCs/>
            <w:noProof/>
            <w:lang w:eastAsia="lt-LT"/>
          </w:rPr>
          <w:t>2.2.2</w:t>
        </w:r>
        <w:r w:rsidR="00FE1EA0">
          <w:rPr>
            <w:rFonts w:asciiTheme="minorHAnsi" w:hAnsiTheme="minorHAnsi"/>
            <w:noProof/>
            <w:sz w:val="22"/>
            <w:lang w:val="lt-LT" w:eastAsia="lt-LT"/>
          </w:rPr>
          <w:tab/>
        </w:r>
        <w:r w:rsidR="00FE1EA0" w:rsidRPr="00CE5B33">
          <w:rPr>
            <w:rStyle w:val="Hyperlink"/>
            <w:noProof/>
            <w:lang w:eastAsia="lt-LT"/>
          </w:rPr>
          <w:t>Džiovinimo proceso būgniniame džiovintuve matematinis modelis</w:t>
        </w:r>
        <w:r w:rsidR="00FE1EA0">
          <w:rPr>
            <w:noProof/>
            <w:webHidden/>
          </w:rPr>
          <w:tab/>
        </w:r>
        <w:r>
          <w:rPr>
            <w:noProof/>
            <w:webHidden/>
          </w:rPr>
          <w:fldChar w:fldCharType="begin"/>
        </w:r>
        <w:r w:rsidR="00FE1EA0">
          <w:rPr>
            <w:noProof/>
            <w:webHidden/>
          </w:rPr>
          <w:instrText xml:space="preserve"> PAGEREF _Toc263005691 \h </w:instrText>
        </w:r>
        <w:r>
          <w:rPr>
            <w:noProof/>
            <w:webHidden/>
          </w:rPr>
        </w:r>
        <w:r>
          <w:rPr>
            <w:noProof/>
            <w:webHidden/>
          </w:rPr>
          <w:fldChar w:fldCharType="separate"/>
        </w:r>
        <w:r w:rsidR="00B26143">
          <w:rPr>
            <w:noProof/>
            <w:webHidden/>
          </w:rPr>
          <w:t>32</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92" w:history="1">
        <w:r w:rsidR="00FE1EA0" w:rsidRPr="00CE5B33">
          <w:rPr>
            <w:rStyle w:val="Hyperlink"/>
            <w:rFonts w:eastAsia="Times New Roman"/>
            <w:bCs/>
            <w:noProof/>
          </w:rPr>
          <w:t>3.</w:t>
        </w:r>
        <w:r w:rsidR="00FE1EA0">
          <w:rPr>
            <w:rFonts w:asciiTheme="minorHAnsi" w:eastAsiaTheme="minorEastAsia" w:hAnsiTheme="minorHAnsi"/>
            <w:noProof/>
            <w:sz w:val="22"/>
            <w:lang w:eastAsia="lt-LT"/>
          </w:rPr>
          <w:tab/>
        </w:r>
        <w:r w:rsidR="00FE1EA0" w:rsidRPr="00CE5B33">
          <w:rPr>
            <w:rStyle w:val="Hyperlink"/>
            <w:noProof/>
          </w:rPr>
          <w:t>MECHANINIŲ IR CHEMINIŲ TERŠALŲ SAUSIEJI ORO VALYMO METODAI IR ĮRENGINIAI</w:t>
        </w:r>
        <w:r w:rsidR="00FE1EA0">
          <w:rPr>
            <w:noProof/>
            <w:webHidden/>
          </w:rPr>
          <w:tab/>
        </w:r>
        <w:r>
          <w:rPr>
            <w:noProof/>
            <w:webHidden/>
          </w:rPr>
          <w:fldChar w:fldCharType="begin"/>
        </w:r>
        <w:r w:rsidR="00FE1EA0">
          <w:rPr>
            <w:noProof/>
            <w:webHidden/>
          </w:rPr>
          <w:instrText xml:space="preserve"> PAGEREF _Toc263005692 \h </w:instrText>
        </w:r>
        <w:r>
          <w:rPr>
            <w:noProof/>
            <w:webHidden/>
          </w:rPr>
        </w:r>
        <w:r>
          <w:rPr>
            <w:noProof/>
            <w:webHidden/>
          </w:rPr>
          <w:fldChar w:fldCharType="separate"/>
        </w:r>
        <w:r w:rsidR="00B26143">
          <w:rPr>
            <w:noProof/>
            <w:webHidden/>
          </w:rPr>
          <w:t>35</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93" w:history="1">
        <w:r w:rsidR="00FE1EA0" w:rsidRPr="00CE5B33">
          <w:rPr>
            <w:rStyle w:val="Hyperlink"/>
            <w:noProof/>
          </w:rPr>
          <w:t>3.1</w:t>
        </w:r>
        <w:r w:rsidR="00FE1EA0">
          <w:rPr>
            <w:rFonts w:asciiTheme="minorHAnsi" w:hAnsiTheme="minorHAnsi"/>
            <w:noProof/>
            <w:sz w:val="22"/>
            <w:lang w:val="lt-LT" w:eastAsia="lt-LT"/>
          </w:rPr>
          <w:tab/>
        </w:r>
        <w:r w:rsidR="00FE1EA0" w:rsidRPr="00CE5B33">
          <w:rPr>
            <w:rStyle w:val="Hyperlink"/>
            <w:noProof/>
          </w:rPr>
          <w:t>Oro valymo įrenginių klasifikacija ir pagrindinės jų charakteristikos</w:t>
        </w:r>
        <w:r w:rsidR="00FE1EA0">
          <w:rPr>
            <w:noProof/>
            <w:webHidden/>
          </w:rPr>
          <w:tab/>
        </w:r>
        <w:r>
          <w:rPr>
            <w:noProof/>
            <w:webHidden/>
          </w:rPr>
          <w:fldChar w:fldCharType="begin"/>
        </w:r>
        <w:r w:rsidR="00FE1EA0">
          <w:rPr>
            <w:noProof/>
            <w:webHidden/>
          </w:rPr>
          <w:instrText xml:space="preserve"> PAGEREF _Toc263005693 \h </w:instrText>
        </w:r>
        <w:r>
          <w:rPr>
            <w:noProof/>
            <w:webHidden/>
          </w:rPr>
        </w:r>
        <w:r>
          <w:rPr>
            <w:noProof/>
            <w:webHidden/>
          </w:rPr>
          <w:fldChar w:fldCharType="separate"/>
        </w:r>
        <w:r w:rsidR="00B26143">
          <w:rPr>
            <w:noProof/>
            <w:webHidden/>
          </w:rPr>
          <w:t>35</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94" w:history="1">
        <w:r w:rsidR="00FE1EA0" w:rsidRPr="00CE5B33">
          <w:rPr>
            <w:rStyle w:val="Hyperlink"/>
            <w:iCs/>
            <w:noProof/>
          </w:rPr>
          <w:t>3.2</w:t>
        </w:r>
        <w:r w:rsidR="00FE1EA0">
          <w:rPr>
            <w:rFonts w:asciiTheme="minorHAnsi" w:hAnsiTheme="minorHAnsi"/>
            <w:noProof/>
            <w:sz w:val="22"/>
            <w:lang w:val="lt-LT" w:eastAsia="lt-LT"/>
          </w:rPr>
          <w:tab/>
        </w:r>
        <w:r w:rsidR="00FE1EA0" w:rsidRPr="00CE5B33">
          <w:rPr>
            <w:rStyle w:val="Hyperlink"/>
            <w:noProof/>
          </w:rPr>
          <w:t>Valymo įrenginio parinkimas nevienalytėms sistemoms perskirti</w:t>
        </w:r>
        <w:r w:rsidR="00FE1EA0">
          <w:rPr>
            <w:noProof/>
            <w:webHidden/>
          </w:rPr>
          <w:tab/>
        </w:r>
        <w:r>
          <w:rPr>
            <w:noProof/>
            <w:webHidden/>
          </w:rPr>
          <w:fldChar w:fldCharType="begin"/>
        </w:r>
        <w:r w:rsidR="00FE1EA0">
          <w:rPr>
            <w:noProof/>
            <w:webHidden/>
          </w:rPr>
          <w:instrText xml:space="preserve"> PAGEREF _Toc263005694 \h </w:instrText>
        </w:r>
        <w:r>
          <w:rPr>
            <w:noProof/>
            <w:webHidden/>
          </w:rPr>
        </w:r>
        <w:r>
          <w:rPr>
            <w:noProof/>
            <w:webHidden/>
          </w:rPr>
          <w:fldChar w:fldCharType="separate"/>
        </w:r>
        <w:r w:rsidR="00B26143">
          <w:rPr>
            <w:noProof/>
            <w:webHidden/>
          </w:rPr>
          <w:t>37</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95" w:history="1">
        <w:r w:rsidR="00FE1EA0" w:rsidRPr="00CE5B33">
          <w:rPr>
            <w:rStyle w:val="Hyperlink"/>
            <w:noProof/>
          </w:rPr>
          <w:t>3.3</w:t>
        </w:r>
        <w:r w:rsidR="00FE1EA0">
          <w:rPr>
            <w:rFonts w:asciiTheme="minorHAnsi" w:hAnsiTheme="minorHAnsi"/>
            <w:noProof/>
            <w:sz w:val="22"/>
            <w:lang w:val="lt-LT" w:eastAsia="lt-LT"/>
          </w:rPr>
          <w:tab/>
        </w:r>
        <w:r w:rsidR="00FE1EA0" w:rsidRPr="00CE5B33">
          <w:rPr>
            <w:rStyle w:val="Hyperlink"/>
            <w:noProof/>
          </w:rPr>
          <w:t>Dulkių sėsdinimo kameros</w:t>
        </w:r>
        <w:r w:rsidR="00FE1EA0">
          <w:rPr>
            <w:noProof/>
            <w:webHidden/>
          </w:rPr>
          <w:tab/>
        </w:r>
        <w:r>
          <w:rPr>
            <w:noProof/>
            <w:webHidden/>
          </w:rPr>
          <w:fldChar w:fldCharType="begin"/>
        </w:r>
        <w:r w:rsidR="00FE1EA0">
          <w:rPr>
            <w:noProof/>
            <w:webHidden/>
          </w:rPr>
          <w:instrText xml:space="preserve"> PAGEREF _Toc263005695 \h </w:instrText>
        </w:r>
        <w:r>
          <w:rPr>
            <w:noProof/>
            <w:webHidden/>
          </w:rPr>
        </w:r>
        <w:r>
          <w:rPr>
            <w:noProof/>
            <w:webHidden/>
          </w:rPr>
          <w:fldChar w:fldCharType="separate"/>
        </w:r>
        <w:r w:rsidR="00B26143">
          <w:rPr>
            <w:noProof/>
            <w:webHidden/>
          </w:rPr>
          <w:t>38</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96" w:history="1">
        <w:r w:rsidR="00FE1EA0" w:rsidRPr="00CE5B33">
          <w:rPr>
            <w:rStyle w:val="Hyperlink"/>
            <w:bCs/>
            <w:noProof/>
          </w:rPr>
          <w:t>3.4</w:t>
        </w:r>
        <w:r w:rsidR="00FE1EA0">
          <w:rPr>
            <w:rFonts w:asciiTheme="minorHAnsi" w:hAnsiTheme="minorHAnsi"/>
            <w:noProof/>
            <w:sz w:val="22"/>
            <w:lang w:val="lt-LT" w:eastAsia="lt-LT"/>
          </w:rPr>
          <w:tab/>
        </w:r>
        <w:r w:rsidR="00FE1EA0" w:rsidRPr="00CE5B33">
          <w:rPr>
            <w:rStyle w:val="Hyperlink"/>
            <w:noProof/>
          </w:rPr>
          <w:t>Inercinis dalelių nusodinimas</w:t>
        </w:r>
        <w:r w:rsidR="00FE1EA0">
          <w:rPr>
            <w:noProof/>
            <w:webHidden/>
          </w:rPr>
          <w:tab/>
        </w:r>
        <w:r>
          <w:rPr>
            <w:noProof/>
            <w:webHidden/>
          </w:rPr>
          <w:fldChar w:fldCharType="begin"/>
        </w:r>
        <w:r w:rsidR="00FE1EA0">
          <w:rPr>
            <w:noProof/>
            <w:webHidden/>
          </w:rPr>
          <w:instrText xml:space="preserve"> PAGEREF _Toc263005696 \h </w:instrText>
        </w:r>
        <w:r>
          <w:rPr>
            <w:noProof/>
            <w:webHidden/>
          </w:rPr>
        </w:r>
        <w:r>
          <w:rPr>
            <w:noProof/>
            <w:webHidden/>
          </w:rPr>
          <w:fldChar w:fldCharType="separate"/>
        </w:r>
        <w:r w:rsidR="00B26143">
          <w:rPr>
            <w:noProof/>
            <w:webHidden/>
          </w:rPr>
          <w:t>40</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97" w:history="1">
        <w:r w:rsidR="00FE1EA0" w:rsidRPr="00CE5B33">
          <w:rPr>
            <w:rStyle w:val="Hyperlink"/>
            <w:noProof/>
          </w:rPr>
          <w:t>3.5</w:t>
        </w:r>
        <w:r w:rsidR="00FE1EA0">
          <w:rPr>
            <w:rFonts w:asciiTheme="minorHAnsi" w:hAnsiTheme="minorHAnsi"/>
            <w:noProof/>
            <w:sz w:val="22"/>
            <w:lang w:val="lt-LT" w:eastAsia="lt-LT"/>
          </w:rPr>
          <w:tab/>
        </w:r>
        <w:r w:rsidR="00FE1EA0" w:rsidRPr="00CE5B33">
          <w:rPr>
            <w:rStyle w:val="Hyperlink"/>
            <w:noProof/>
          </w:rPr>
          <w:t>Išcentrinis dalelių nusodinimas. Ciklonai</w:t>
        </w:r>
        <w:r w:rsidR="00FE1EA0">
          <w:rPr>
            <w:noProof/>
            <w:webHidden/>
          </w:rPr>
          <w:tab/>
        </w:r>
        <w:r>
          <w:rPr>
            <w:noProof/>
            <w:webHidden/>
          </w:rPr>
          <w:fldChar w:fldCharType="begin"/>
        </w:r>
        <w:r w:rsidR="00FE1EA0">
          <w:rPr>
            <w:noProof/>
            <w:webHidden/>
          </w:rPr>
          <w:instrText xml:space="preserve"> PAGEREF _Toc263005697 \h </w:instrText>
        </w:r>
        <w:r>
          <w:rPr>
            <w:noProof/>
            <w:webHidden/>
          </w:rPr>
        </w:r>
        <w:r>
          <w:rPr>
            <w:noProof/>
            <w:webHidden/>
          </w:rPr>
          <w:fldChar w:fldCharType="separate"/>
        </w:r>
        <w:r w:rsidR="00B26143">
          <w:rPr>
            <w:noProof/>
            <w:webHidden/>
          </w:rPr>
          <w:t>41</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698" w:history="1">
        <w:r w:rsidR="00FE1EA0" w:rsidRPr="00CE5B33">
          <w:rPr>
            <w:rStyle w:val="Hyperlink"/>
            <w:noProof/>
          </w:rPr>
          <w:t>3.6</w:t>
        </w:r>
        <w:r w:rsidR="00FE1EA0">
          <w:rPr>
            <w:rFonts w:asciiTheme="minorHAnsi" w:hAnsiTheme="minorHAnsi"/>
            <w:noProof/>
            <w:sz w:val="22"/>
            <w:lang w:val="lt-LT" w:eastAsia="lt-LT"/>
          </w:rPr>
          <w:tab/>
        </w:r>
        <w:r w:rsidR="00FE1EA0" w:rsidRPr="00CE5B33">
          <w:rPr>
            <w:rStyle w:val="Hyperlink"/>
            <w:noProof/>
          </w:rPr>
          <w:t>Rankoviniai filtrai</w:t>
        </w:r>
        <w:r w:rsidR="00FE1EA0">
          <w:rPr>
            <w:noProof/>
            <w:webHidden/>
          </w:rPr>
          <w:tab/>
        </w:r>
        <w:r>
          <w:rPr>
            <w:noProof/>
            <w:webHidden/>
          </w:rPr>
          <w:fldChar w:fldCharType="begin"/>
        </w:r>
        <w:r w:rsidR="00FE1EA0">
          <w:rPr>
            <w:noProof/>
            <w:webHidden/>
          </w:rPr>
          <w:instrText xml:space="preserve"> PAGEREF _Toc263005698 \h </w:instrText>
        </w:r>
        <w:r>
          <w:rPr>
            <w:noProof/>
            <w:webHidden/>
          </w:rPr>
        </w:r>
        <w:r>
          <w:rPr>
            <w:noProof/>
            <w:webHidden/>
          </w:rPr>
          <w:fldChar w:fldCharType="separate"/>
        </w:r>
        <w:r w:rsidR="00B26143">
          <w:rPr>
            <w:noProof/>
            <w:webHidden/>
          </w:rPr>
          <w:t>44</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699" w:history="1">
        <w:r w:rsidR="00FE1EA0" w:rsidRPr="00CE5B33">
          <w:rPr>
            <w:rStyle w:val="Hyperlink"/>
            <w:rFonts w:eastAsia="Times New Roman"/>
            <w:noProof/>
          </w:rPr>
          <w:t>4.</w:t>
        </w:r>
        <w:r w:rsidR="00FE1EA0">
          <w:rPr>
            <w:rFonts w:asciiTheme="minorHAnsi" w:eastAsiaTheme="minorEastAsia" w:hAnsiTheme="minorHAnsi"/>
            <w:noProof/>
            <w:sz w:val="22"/>
            <w:lang w:eastAsia="lt-LT"/>
          </w:rPr>
          <w:tab/>
        </w:r>
        <w:r w:rsidR="00FE1EA0" w:rsidRPr="00CE5B33">
          <w:rPr>
            <w:rStyle w:val="Hyperlink"/>
            <w:noProof/>
          </w:rPr>
          <w:t>TERŠALŲ KONCENTRACIJOS IR IŠMETIMŲ ASFALTBETONIO MAIŠYTUVUOSE EKSPERIMENTINIAI TYRIMAI</w:t>
        </w:r>
        <w:r w:rsidR="00FE1EA0">
          <w:rPr>
            <w:noProof/>
            <w:webHidden/>
          </w:rPr>
          <w:tab/>
        </w:r>
        <w:r>
          <w:rPr>
            <w:noProof/>
            <w:webHidden/>
          </w:rPr>
          <w:fldChar w:fldCharType="begin"/>
        </w:r>
        <w:r w:rsidR="00FE1EA0">
          <w:rPr>
            <w:noProof/>
            <w:webHidden/>
          </w:rPr>
          <w:instrText xml:space="preserve"> PAGEREF _Toc263005699 \h </w:instrText>
        </w:r>
        <w:r>
          <w:rPr>
            <w:noProof/>
            <w:webHidden/>
          </w:rPr>
        </w:r>
        <w:r>
          <w:rPr>
            <w:noProof/>
            <w:webHidden/>
          </w:rPr>
          <w:fldChar w:fldCharType="separate"/>
        </w:r>
        <w:r w:rsidR="00B26143">
          <w:rPr>
            <w:noProof/>
            <w:webHidden/>
          </w:rPr>
          <w:t>49</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700" w:history="1">
        <w:r w:rsidR="00FE1EA0" w:rsidRPr="00CE5B33">
          <w:rPr>
            <w:rStyle w:val="Hyperlink"/>
            <w:noProof/>
          </w:rPr>
          <w:t>4.1</w:t>
        </w:r>
        <w:r w:rsidR="00FE1EA0">
          <w:rPr>
            <w:rFonts w:asciiTheme="minorHAnsi" w:hAnsiTheme="minorHAnsi"/>
            <w:noProof/>
            <w:sz w:val="22"/>
            <w:lang w:val="lt-LT" w:eastAsia="lt-LT"/>
          </w:rPr>
          <w:tab/>
        </w:r>
        <w:r w:rsidR="00FE1EA0" w:rsidRPr="00CE5B33">
          <w:rPr>
            <w:rStyle w:val="Hyperlink"/>
            <w:noProof/>
          </w:rPr>
          <w:t>Asfaltbetonio maišytuvuose išsiskiriančios taršos matavimo įrenginiai ir būdai</w:t>
        </w:r>
        <w:r w:rsidR="00FE1EA0">
          <w:rPr>
            <w:noProof/>
            <w:webHidden/>
          </w:rPr>
          <w:tab/>
        </w:r>
        <w:r>
          <w:rPr>
            <w:noProof/>
            <w:webHidden/>
          </w:rPr>
          <w:fldChar w:fldCharType="begin"/>
        </w:r>
        <w:r w:rsidR="00FE1EA0">
          <w:rPr>
            <w:noProof/>
            <w:webHidden/>
          </w:rPr>
          <w:instrText xml:space="preserve"> PAGEREF _Toc263005700 \h </w:instrText>
        </w:r>
        <w:r>
          <w:rPr>
            <w:noProof/>
            <w:webHidden/>
          </w:rPr>
        </w:r>
        <w:r>
          <w:rPr>
            <w:noProof/>
            <w:webHidden/>
          </w:rPr>
          <w:fldChar w:fldCharType="separate"/>
        </w:r>
        <w:r w:rsidR="00B26143">
          <w:rPr>
            <w:noProof/>
            <w:webHidden/>
          </w:rPr>
          <w:t>49</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701" w:history="1">
        <w:r w:rsidR="00FE1EA0" w:rsidRPr="00CE5B33">
          <w:rPr>
            <w:rStyle w:val="Hyperlink"/>
            <w:caps/>
            <w:noProof/>
          </w:rPr>
          <w:t>4.1.1</w:t>
        </w:r>
        <w:r w:rsidR="00FE1EA0">
          <w:rPr>
            <w:rFonts w:asciiTheme="minorHAnsi" w:hAnsiTheme="minorHAnsi"/>
            <w:noProof/>
            <w:sz w:val="22"/>
            <w:lang w:val="lt-LT" w:eastAsia="lt-LT"/>
          </w:rPr>
          <w:tab/>
        </w:r>
        <w:r w:rsidR="00FE1EA0" w:rsidRPr="00CE5B33">
          <w:rPr>
            <w:rStyle w:val="Hyperlink"/>
            <w:noProof/>
          </w:rPr>
          <w:t>Dulkių koncentracijos nustatymas</w:t>
        </w:r>
        <w:r w:rsidR="00FE1EA0" w:rsidRPr="00CE5B33">
          <w:rPr>
            <w:rStyle w:val="Hyperlink"/>
            <w:caps/>
            <w:noProof/>
          </w:rPr>
          <w:t xml:space="preserve"> </w:t>
        </w:r>
        <w:r w:rsidR="00FE1EA0" w:rsidRPr="00CE5B33">
          <w:rPr>
            <w:rStyle w:val="Hyperlink"/>
            <w:noProof/>
          </w:rPr>
          <w:t>svorio metodu</w:t>
        </w:r>
        <w:r w:rsidR="00FE1EA0">
          <w:rPr>
            <w:noProof/>
            <w:webHidden/>
          </w:rPr>
          <w:tab/>
        </w:r>
        <w:r>
          <w:rPr>
            <w:noProof/>
            <w:webHidden/>
          </w:rPr>
          <w:fldChar w:fldCharType="begin"/>
        </w:r>
        <w:r w:rsidR="00FE1EA0">
          <w:rPr>
            <w:noProof/>
            <w:webHidden/>
          </w:rPr>
          <w:instrText xml:space="preserve"> PAGEREF _Toc263005701 \h </w:instrText>
        </w:r>
        <w:r>
          <w:rPr>
            <w:noProof/>
            <w:webHidden/>
          </w:rPr>
        </w:r>
        <w:r>
          <w:rPr>
            <w:noProof/>
            <w:webHidden/>
          </w:rPr>
          <w:fldChar w:fldCharType="separate"/>
        </w:r>
        <w:r w:rsidR="00B26143">
          <w:rPr>
            <w:noProof/>
            <w:webHidden/>
          </w:rPr>
          <w:t>50</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702" w:history="1">
        <w:r w:rsidR="00FE1EA0" w:rsidRPr="00CE5B33">
          <w:rPr>
            <w:rStyle w:val="Hyperlink"/>
            <w:noProof/>
          </w:rPr>
          <w:t>4.1.2</w:t>
        </w:r>
        <w:r w:rsidR="00FE1EA0">
          <w:rPr>
            <w:rFonts w:asciiTheme="minorHAnsi" w:hAnsiTheme="minorHAnsi"/>
            <w:noProof/>
            <w:sz w:val="22"/>
            <w:lang w:val="lt-LT" w:eastAsia="lt-LT"/>
          </w:rPr>
          <w:tab/>
        </w:r>
        <w:r w:rsidR="00FE1EA0" w:rsidRPr="00CE5B33">
          <w:rPr>
            <w:rStyle w:val="Hyperlink"/>
            <w:noProof/>
          </w:rPr>
          <w:t>Faktinės teršalų koncentracijos matavimai dūmų analizatoriumi</w:t>
        </w:r>
        <w:r w:rsidR="00FE1EA0">
          <w:rPr>
            <w:noProof/>
            <w:webHidden/>
          </w:rPr>
          <w:tab/>
        </w:r>
        <w:r>
          <w:rPr>
            <w:noProof/>
            <w:webHidden/>
          </w:rPr>
          <w:fldChar w:fldCharType="begin"/>
        </w:r>
        <w:r w:rsidR="00FE1EA0">
          <w:rPr>
            <w:noProof/>
            <w:webHidden/>
          </w:rPr>
          <w:instrText xml:space="preserve"> PAGEREF _Toc263005702 \h </w:instrText>
        </w:r>
        <w:r>
          <w:rPr>
            <w:noProof/>
            <w:webHidden/>
          </w:rPr>
        </w:r>
        <w:r>
          <w:rPr>
            <w:noProof/>
            <w:webHidden/>
          </w:rPr>
          <w:fldChar w:fldCharType="separate"/>
        </w:r>
        <w:r w:rsidR="00B26143">
          <w:rPr>
            <w:noProof/>
            <w:webHidden/>
          </w:rPr>
          <w:t>53</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703" w:history="1">
        <w:r w:rsidR="00FE1EA0" w:rsidRPr="00CE5B33">
          <w:rPr>
            <w:rStyle w:val="Hyperlink"/>
            <w:noProof/>
          </w:rPr>
          <w:t>4.1.3</w:t>
        </w:r>
        <w:r w:rsidR="00FE1EA0">
          <w:rPr>
            <w:rFonts w:asciiTheme="minorHAnsi" w:hAnsiTheme="minorHAnsi"/>
            <w:noProof/>
            <w:sz w:val="22"/>
            <w:lang w:val="lt-LT" w:eastAsia="lt-LT"/>
          </w:rPr>
          <w:tab/>
        </w:r>
        <w:r w:rsidR="00FE1EA0" w:rsidRPr="00CE5B33">
          <w:rPr>
            <w:rStyle w:val="Hyperlink"/>
            <w:noProof/>
          </w:rPr>
          <w:t>Reikalavimai mėginių paėmimui ir matavimams</w:t>
        </w:r>
        <w:r w:rsidR="00FE1EA0">
          <w:rPr>
            <w:noProof/>
            <w:webHidden/>
          </w:rPr>
          <w:tab/>
        </w:r>
        <w:r>
          <w:rPr>
            <w:noProof/>
            <w:webHidden/>
          </w:rPr>
          <w:fldChar w:fldCharType="begin"/>
        </w:r>
        <w:r w:rsidR="00FE1EA0">
          <w:rPr>
            <w:noProof/>
            <w:webHidden/>
          </w:rPr>
          <w:instrText xml:space="preserve"> PAGEREF _Toc263005703 \h </w:instrText>
        </w:r>
        <w:r>
          <w:rPr>
            <w:noProof/>
            <w:webHidden/>
          </w:rPr>
        </w:r>
        <w:r>
          <w:rPr>
            <w:noProof/>
            <w:webHidden/>
          </w:rPr>
          <w:fldChar w:fldCharType="separate"/>
        </w:r>
        <w:r w:rsidR="00B26143">
          <w:rPr>
            <w:noProof/>
            <w:webHidden/>
          </w:rPr>
          <w:t>55</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704" w:history="1">
        <w:r w:rsidR="00FE1EA0" w:rsidRPr="00CE5B33">
          <w:rPr>
            <w:rStyle w:val="Hyperlink"/>
            <w:noProof/>
          </w:rPr>
          <w:t>4.2</w:t>
        </w:r>
        <w:r w:rsidR="00FE1EA0">
          <w:rPr>
            <w:rFonts w:asciiTheme="minorHAnsi" w:hAnsiTheme="minorHAnsi"/>
            <w:noProof/>
            <w:sz w:val="22"/>
            <w:lang w:val="lt-LT" w:eastAsia="lt-LT"/>
          </w:rPr>
          <w:tab/>
        </w:r>
        <w:r w:rsidR="00FE1EA0" w:rsidRPr="00CE5B33">
          <w:rPr>
            <w:rStyle w:val="Hyperlink"/>
            <w:noProof/>
          </w:rPr>
          <w:t>Teršalų, išsiskiriančių į aplinkos orą per metus, apskaičiavimas</w:t>
        </w:r>
        <w:r w:rsidR="00FE1EA0">
          <w:rPr>
            <w:noProof/>
            <w:webHidden/>
          </w:rPr>
          <w:tab/>
        </w:r>
        <w:r>
          <w:rPr>
            <w:noProof/>
            <w:webHidden/>
          </w:rPr>
          <w:fldChar w:fldCharType="begin"/>
        </w:r>
        <w:r w:rsidR="00FE1EA0">
          <w:rPr>
            <w:noProof/>
            <w:webHidden/>
          </w:rPr>
          <w:instrText xml:space="preserve"> PAGEREF _Toc263005704 \h </w:instrText>
        </w:r>
        <w:r>
          <w:rPr>
            <w:noProof/>
            <w:webHidden/>
          </w:rPr>
        </w:r>
        <w:r>
          <w:rPr>
            <w:noProof/>
            <w:webHidden/>
          </w:rPr>
          <w:fldChar w:fldCharType="separate"/>
        </w:r>
        <w:r w:rsidR="00B26143">
          <w:rPr>
            <w:noProof/>
            <w:webHidden/>
          </w:rPr>
          <w:t>56</w:t>
        </w:r>
        <w:r>
          <w:rPr>
            <w:noProof/>
            <w:webHidden/>
          </w:rPr>
          <w:fldChar w:fldCharType="end"/>
        </w:r>
      </w:hyperlink>
    </w:p>
    <w:p w:rsidR="00FE1EA0" w:rsidRDefault="00341D1F">
      <w:pPr>
        <w:pStyle w:val="TOC2"/>
        <w:tabs>
          <w:tab w:val="left" w:pos="880"/>
          <w:tab w:val="right" w:leader="dot" w:pos="9911"/>
        </w:tabs>
        <w:rPr>
          <w:rFonts w:asciiTheme="minorHAnsi" w:hAnsiTheme="minorHAnsi"/>
          <w:noProof/>
          <w:sz w:val="22"/>
          <w:lang w:val="lt-LT" w:eastAsia="lt-LT"/>
        </w:rPr>
      </w:pPr>
      <w:hyperlink w:anchor="_Toc263005705" w:history="1">
        <w:r w:rsidR="00FE1EA0" w:rsidRPr="00CE5B33">
          <w:rPr>
            <w:rStyle w:val="Hyperlink"/>
            <w:noProof/>
          </w:rPr>
          <w:t>4.3</w:t>
        </w:r>
        <w:r w:rsidR="00FE1EA0">
          <w:rPr>
            <w:rFonts w:asciiTheme="minorHAnsi" w:hAnsiTheme="minorHAnsi"/>
            <w:noProof/>
            <w:sz w:val="22"/>
            <w:lang w:val="lt-LT" w:eastAsia="lt-LT"/>
          </w:rPr>
          <w:tab/>
        </w:r>
        <w:r w:rsidR="00FE1EA0" w:rsidRPr="00CE5B33">
          <w:rPr>
            <w:rStyle w:val="Hyperlink"/>
            <w:noProof/>
          </w:rPr>
          <w:t>Lietuvoje veikiančių asfaltbetonio maišytuvuose išskiriamų teršalų kiekių tyrimas</w:t>
        </w:r>
        <w:r w:rsidR="00FE1EA0">
          <w:rPr>
            <w:noProof/>
            <w:webHidden/>
          </w:rPr>
          <w:tab/>
        </w:r>
        <w:r>
          <w:rPr>
            <w:noProof/>
            <w:webHidden/>
          </w:rPr>
          <w:fldChar w:fldCharType="begin"/>
        </w:r>
        <w:r w:rsidR="00FE1EA0">
          <w:rPr>
            <w:noProof/>
            <w:webHidden/>
          </w:rPr>
          <w:instrText xml:space="preserve"> PAGEREF _Toc263005705 \h </w:instrText>
        </w:r>
        <w:r>
          <w:rPr>
            <w:noProof/>
            <w:webHidden/>
          </w:rPr>
        </w:r>
        <w:r>
          <w:rPr>
            <w:noProof/>
            <w:webHidden/>
          </w:rPr>
          <w:fldChar w:fldCharType="separate"/>
        </w:r>
        <w:r w:rsidR="00B26143">
          <w:rPr>
            <w:noProof/>
            <w:webHidden/>
          </w:rPr>
          <w:t>57</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706" w:history="1">
        <w:r w:rsidR="00FE1EA0" w:rsidRPr="00CE5B33">
          <w:rPr>
            <w:rStyle w:val="Hyperlink"/>
            <w:noProof/>
          </w:rPr>
          <w:t>4.3.1</w:t>
        </w:r>
        <w:r w:rsidR="00FE1EA0">
          <w:rPr>
            <w:rFonts w:asciiTheme="minorHAnsi" w:hAnsiTheme="minorHAnsi"/>
            <w:noProof/>
            <w:sz w:val="22"/>
            <w:lang w:val="lt-LT" w:eastAsia="lt-LT"/>
          </w:rPr>
          <w:tab/>
        </w:r>
        <w:r w:rsidR="00FE1EA0" w:rsidRPr="00CE5B33">
          <w:rPr>
            <w:rStyle w:val="Hyperlink"/>
            <w:noProof/>
          </w:rPr>
          <w:t>Asfaltbetonio maišytuvų, veikiančių Lietuvoje taršos analizė</w:t>
        </w:r>
        <w:r w:rsidR="00FE1EA0">
          <w:rPr>
            <w:noProof/>
            <w:webHidden/>
          </w:rPr>
          <w:tab/>
        </w:r>
        <w:r>
          <w:rPr>
            <w:noProof/>
            <w:webHidden/>
          </w:rPr>
          <w:fldChar w:fldCharType="begin"/>
        </w:r>
        <w:r w:rsidR="00FE1EA0">
          <w:rPr>
            <w:noProof/>
            <w:webHidden/>
          </w:rPr>
          <w:instrText xml:space="preserve"> PAGEREF _Toc263005706 \h </w:instrText>
        </w:r>
        <w:r>
          <w:rPr>
            <w:noProof/>
            <w:webHidden/>
          </w:rPr>
        </w:r>
        <w:r>
          <w:rPr>
            <w:noProof/>
            <w:webHidden/>
          </w:rPr>
          <w:fldChar w:fldCharType="separate"/>
        </w:r>
        <w:r w:rsidR="00B26143">
          <w:rPr>
            <w:noProof/>
            <w:webHidden/>
          </w:rPr>
          <w:t>58</w:t>
        </w:r>
        <w:r>
          <w:rPr>
            <w:noProof/>
            <w:webHidden/>
          </w:rPr>
          <w:fldChar w:fldCharType="end"/>
        </w:r>
      </w:hyperlink>
    </w:p>
    <w:p w:rsidR="00FE1EA0" w:rsidRDefault="00341D1F">
      <w:pPr>
        <w:pStyle w:val="TOC3"/>
        <w:tabs>
          <w:tab w:val="left" w:pos="1320"/>
          <w:tab w:val="right" w:leader="dot" w:pos="9911"/>
        </w:tabs>
        <w:rPr>
          <w:rFonts w:asciiTheme="minorHAnsi" w:hAnsiTheme="minorHAnsi"/>
          <w:noProof/>
          <w:sz w:val="22"/>
          <w:lang w:val="lt-LT" w:eastAsia="lt-LT"/>
        </w:rPr>
      </w:pPr>
      <w:hyperlink w:anchor="_Toc263005707" w:history="1">
        <w:r w:rsidR="00FE1EA0" w:rsidRPr="00CE5B33">
          <w:rPr>
            <w:rStyle w:val="Hyperlink"/>
            <w:noProof/>
          </w:rPr>
          <w:t>4.3.2</w:t>
        </w:r>
        <w:r w:rsidR="00FE1EA0">
          <w:rPr>
            <w:rFonts w:asciiTheme="minorHAnsi" w:hAnsiTheme="minorHAnsi"/>
            <w:noProof/>
            <w:sz w:val="22"/>
            <w:lang w:val="lt-LT" w:eastAsia="lt-LT"/>
          </w:rPr>
          <w:tab/>
        </w:r>
        <w:r w:rsidR="00FE1EA0" w:rsidRPr="00CE5B33">
          <w:rPr>
            <w:rStyle w:val="Hyperlink"/>
            <w:noProof/>
          </w:rPr>
          <w:t>Dviejų asfaltbetonio maišytuvų, naudojančių skirtingą kurą, analizė</w:t>
        </w:r>
        <w:r w:rsidR="00FE1EA0">
          <w:rPr>
            <w:noProof/>
            <w:webHidden/>
          </w:rPr>
          <w:tab/>
        </w:r>
        <w:r>
          <w:rPr>
            <w:noProof/>
            <w:webHidden/>
          </w:rPr>
          <w:fldChar w:fldCharType="begin"/>
        </w:r>
        <w:r w:rsidR="00FE1EA0">
          <w:rPr>
            <w:noProof/>
            <w:webHidden/>
          </w:rPr>
          <w:instrText xml:space="preserve"> PAGEREF _Toc263005707 \h </w:instrText>
        </w:r>
        <w:r>
          <w:rPr>
            <w:noProof/>
            <w:webHidden/>
          </w:rPr>
        </w:r>
        <w:r>
          <w:rPr>
            <w:noProof/>
            <w:webHidden/>
          </w:rPr>
          <w:fldChar w:fldCharType="separate"/>
        </w:r>
        <w:r w:rsidR="00B26143">
          <w:rPr>
            <w:noProof/>
            <w:webHidden/>
          </w:rPr>
          <w:t>60</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708" w:history="1">
        <w:r w:rsidR="00FE1EA0" w:rsidRPr="00CE5B33">
          <w:rPr>
            <w:rStyle w:val="Hyperlink"/>
            <w:noProof/>
          </w:rPr>
          <w:t>IŠVADOS</w:t>
        </w:r>
        <w:r w:rsidR="00FE1EA0">
          <w:rPr>
            <w:noProof/>
            <w:webHidden/>
          </w:rPr>
          <w:tab/>
        </w:r>
        <w:r w:rsidR="00FE1EA0">
          <w:rPr>
            <w:noProof/>
            <w:webHidden/>
          </w:rPr>
          <w:tab/>
        </w:r>
        <w:r>
          <w:rPr>
            <w:noProof/>
            <w:webHidden/>
          </w:rPr>
          <w:fldChar w:fldCharType="begin"/>
        </w:r>
        <w:r w:rsidR="00FE1EA0">
          <w:rPr>
            <w:noProof/>
            <w:webHidden/>
          </w:rPr>
          <w:instrText xml:space="preserve"> PAGEREF _Toc263005708 \h </w:instrText>
        </w:r>
        <w:r>
          <w:rPr>
            <w:noProof/>
            <w:webHidden/>
          </w:rPr>
        </w:r>
        <w:r>
          <w:rPr>
            <w:noProof/>
            <w:webHidden/>
          </w:rPr>
          <w:fldChar w:fldCharType="separate"/>
        </w:r>
        <w:r w:rsidR="00B26143">
          <w:rPr>
            <w:noProof/>
            <w:webHidden/>
          </w:rPr>
          <w:t>62</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709" w:history="1">
        <w:r w:rsidR="00FE1EA0" w:rsidRPr="00CE5B33">
          <w:rPr>
            <w:rStyle w:val="Hyperlink"/>
            <w:noProof/>
          </w:rPr>
          <w:t>SIŪLYMAI IR REKOMENDACIJOS</w:t>
        </w:r>
        <w:r w:rsidR="00FE1EA0">
          <w:rPr>
            <w:noProof/>
            <w:webHidden/>
          </w:rPr>
          <w:tab/>
        </w:r>
        <w:r>
          <w:rPr>
            <w:noProof/>
            <w:webHidden/>
          </w:rPr>
          <w:fldChar w:fldCharType="begin"/>
        </w:r>
        <w:r w:rsidR="00FE1EA0">
          <w:rPr>
            <w:noProof/>
            <w:webHidden/>
          </w:rPr>
          <w:instrText xml:space="preserve"> PAGEREF _Toc263005709 \h </w:instrText>
        </w:r>
        <w:r>
          <w:rPr>
            <w:noProof/>
            <w:webHidden/>
          </w:rPr>
        </w:r>
        <w:r>
          <w:rPr>
            <w:noProof/>
            <w:webHidden/>
          </w:rPr>
          <w:fldChar w:fldCharType="separate"/>
        </w:r>
        <w:r w:rsidR="00B26143">
          <w:rPr>
            <w:noProof/>
            <w:webHidden/>
          </w:rPr>
          <w:t>63</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710" w:history="1">
        <w:r w:rsidR="00FE1EA0" w:rsidRPr="00CE5B33">
          <w:rPr>
            <w:rStyle w:val="Hyperlink"/>
            <w:noProof/>
          </w:rPr>
          <w:t>LITERATŪRA</w:t>
        </w:r>
        <w:r w:rsidR="00FE1EA0">
          <w:rPr>
            <w:noProof/>
            <w:webHidden/>
          </w:rPr>
          <w:tab/>
        </w:r>
        <w:r>
          <w:rPr>
            <w:noProof/>
            <w:webHidden/>
          </w:rPr>
          <w:fldChar w:fldCharType="begin"/>
        </w:r>
        <w:r w:rsidR="00FE1EA0">
          <w:rPr>
            <w:noProof/>
            <w:webHidden/>
          </w:rPr>
          <w:instrText xml:space="preserve"> PAGEREF _Toc263005710 \h </w:instrText>
        </w:r>
        <w:r>
          <w:rPr>
            <w:noProof/>
            <w:webHidden/>
          </w:rPr>
        </w:r>
        <w:r>
          <w:rPr>
            <w:noProof/>
            <w:webHidden/>
          </w:rPr>
          <w:fldChar w:fldCharType="separate"/>
        </w:r>
        <w:r w:rsidR="00B26143">
          <w:rPr>
            <w:noProof/>
            <w:webHidden/>
          </w:rPr>
          <w:t>64</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711" w:history="1">
        <w:r w:rsidR="00FE1EA0" w:rsidRPr="00CE5B33">
          <w:rPr>
            <w:rStyle w:val="Hyperlink"/>
            <w:noProof/>
          </w:rPr>
          <w:t>A PRIEDAS</w:t>
        </w:r>
      </w:hyperlink>
    </w:p>
    <w:p w:rsidR="00FE1EA0" w:rsidRDefault="00341D1F">
      <w:pPr>
        <w:pStyle w:val="TOC1"/>
        <w:rPr>
          <w:rFonts w:asciiTheme="minorHAnsi" w:eastAsiaTheme="minorEastAsia" w:hAnsiTheme="minorHAnsi"/>
          <w:noProof/>
          <w:sz w:val="22"/>
          <w:lang w:eastAsia="lt-LT"/>
        </w:rPr>
      </w:pPr>
      <w:hyperlink w:anchor="_Toc263005712" w:history="1">
        <w:r w:rsidR="00FE1EA0" w:rsidRPr="00CE5B33">
          <w:rPr>
            <w:rStyle w:val="Hyperlink"/>
            <w:noProof/>
          </w:rPr>
          <w:t>Transprto ir kelių tyrimo institute surinktų duomenų perskaičiutų tyrimui verčių rezutatų lentelė</w:t>
        </w:r>
        <w:r w:rsidR="00FE1EA0">
          <w:rPr>
            <w:noProof/>
            <w:webHidden/>
          </w:rPr>
          <w:tab/>
        </w:r>
        <w:r>
          <w:rPr>
            <w:noProof/>
            <w:webHidden/>
          </w:rPr>
          <w:fldChar w:fldCharType="begin"/>
        </w:r>
        <w:r w:rsidR="00FE1EA0">
          <w:rPr>
            <w:noProof/>
            <w:webHidden/>
          </w:rPr>
          <w:instrText xml:space="preserve"> PAGEREF _Toc263005712 \h </w:instrText>
        </w:r>
        <w:r>
          <w:rPr>
            <w:noProof/>
            <w:webHidden/>
          </w:rPr>
        </w:r>
        <w:r>
          <w:rPr>
            <w:noProof/>
            <w:webHidden/>
          </w:rPr>
          <w:fldChar w:fldCharType="separate"/>
        </w:r>
        <w:r w:rsidR="00B26143">
          <w:rPr>
            <w:noProof/>
            <w:webHidden/>
          </w:rPr>
          <w:t>67</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713" w:history="1">
        <w:r w:rsidR="00FE1EA0" w:rsidRPr="00CE5B33">
          <w:rPr>
            <w:rStyle w:val="Hyperlink"/>
            <w:noProof/>
          </w:rPr>
          <w:t>B PRIEDAS</w:t>
        </w:r>
      </w:hyperlink>
    </w:p>
    <w:p w:rsidR="00FE1EA0" w:rsidRDefault="00341D1F">
      <w:pPr>
        <w:pStyle w:val="TOC1"/>
        <w:rPr>
          <w:rFonts w:asciiTheme="minorHAnsi" w:eastAsiaTheme="minorEastAsia" w:hAnsiTheme="minorHAnsi"/>
          <w:noProof/>
          <w:sz w:val="22"/>
          <w:lang w:eastAsia="lt-LT"/>
        </w:rPr>
      </w:pPr>
      <w:hyperlink w:anchor="_Toc263005714" w:history="1">
        <w:r w:rsidR="00FE1EA0" w:rsidRPr="00CE5B33">
          <w:rPr>
            <w:rStyle w:val="Hyperlink"/>
            <w:noProof/>
          </w:rPr>
          <w:t>Stacionarių taršos šaltinių išmetamų į aplinkos orą teršalų laboratorinei kontrolei rekomenduojamų metodų sąrašas</w:t>
        </w:r>
        <w:r w:rsidR="00FE1EA0">
          <w:rPr>
            <w:noProof/>
            <w:webHidden/>
          </w:rPr>
          <w:tab/>
        </w:r>
        <w:r>
          <w:rPr>
            <w:noProof/>
            <w:webHidden/>
          </w:rPr>
          <w:fldChar w:fldCharType="begin"/>
        </w:r>
        <w:r w:rsidR="00FE1EA0">
          <w:rPr>
            <w:noProof/>
            <w:webHidden/>
          </w:rPr>
          <w:instrText xml:space="preserve"> PAGEREF _Toc263005714 \h </w:instrText>
        </w:r>
        <w:r>
          <w:rPr>
            <w:noProof/>
            <w:webHidden/>
          </w:rPr>
        </w:r>
        <w:r>
          <w:rPr>
            <w:noProof/>
            <w:webHidden/>
          </w:rPr>
          <w:fldChar w:fldCharType="separate"/>
        </w:r>
        <w:r w:rsidR="00B26143">
          <w:rPr>
            <w:noProof/>
            <w:webHidden/>
          </w:rPr>
          <w:t>72</w:t>
        </w:r>
        <w:r>
          <w:rPr>
            <w:noProof/>
            <w:webHidden/>
          </w:rPr>
          <w:fldChar w:fldCharType="end"/>
        </w:r>
      </w:hyperlink>
    </w:p>
    <w:p w:rsidR="00FE1EA0" w:rsidRDefault="00341D1F">
      <w:pPr>
        <w:pStyle w:val="TOC1"/>
        <w:rPr>
          <w:rFonts w:asciiTheme="minorHAnsi" w:eastAsiaTheme="minorEastAsia" w:hAnsiTheme="minorHAnsi"/>
          <w:noProof/>
          <w:sz w:val="22"/>
          <w:lang w:eastAsia="lt-LT"/>
        </w:rPr>
      </w:pPr>
      <w:hyperlink w:anchor="_Toc263005715" w:history="1">
        <w:r w:rsidR="00FE1EA0" w:rsidRPr="00CE5B33">
          <w:rPr>
            <w:rStyle w:val="Hyperlink"/>
            <w:noProof/>
          </w:rPr>
          <w:t>C PRIEDAS</w:t>
        </w:r>
      </w:hyperlink>
    </w:p>
    <w:p w:rsidR="00FE1EA0" w:rsidRDefault="00341D1F">
      <w:pPr>
        <w:pStyle w:val="TOC1"/>
        <w:rPr>
          <w:rFonts w:asciiTheme="minorHAnsi" w:eastAsiaTheme="minorEastAsia" w:hAnsiTheme="minorHAnsi"/>
          <w:noProof/>
          <w:sz w:val="22"/>
          <w:lang w:eastAsia="lt-LT"/>
        </w:rPr>
      </w:pPr>
      <w:hyperlink w:anchor="_Toc263005716" w:history="1">
        <w:r w:rsidR="00FE1EA0" w:rsidRPr="00CE5B33">
          <w:rPr>
            <w:rStyle w:val="Hyperlink"/>
            <w:noProof/>
          </w:rPr>
          <w:t>Parengto straipsnio kopija</w:t>
        </w:r>
        <w:r w:rsidR="00FE1EA0">
          <w:rPr>
            <w:noProof/>
            <w:webHidden/>
          </w:rPr>
          <w:tab/>
        </w:r>
        <w:r>
          <w:rPr>
            <w:noProof/>
            <w:webHidden/>
          </w:rPr>
          <w:fldChar w:fldCharType="begin"/>
        </w:r>
        <w:r w:rsidR="00FE1EA0">
          <w:rPr>
            <w:noProof/>
            <w:webHidden/>
          </w:rPr>
          <w:instrText xml:space="preserve"> PAGEREF _Toc263005716 \h </w:instrText>
        </w:r>
        <w:r>
          <w:rPr>
            <w:noProof/>
            <w:webHidden/>
          </w:rPr>
        </w:r>
        <w:r>
          <w:rPr>
            <w:noProof/>
            <w:webHidden/>
          </w:rPr>
          <w:fldChar w:fldCharType="separate"/>
        </w:r>
        <w:r w:rsidR="00B26143">
          <w:rPr>
            <w:noProof/>
            <w:webHidden/>
          </w:rPr>
          <w:t>74</w:t>
        </w:r>
        <w:r>
          <w:rPr>
            <w:noProof/>
            <w:webHidden/>
          </w:rPr>
          <w:fldChar w:fldCharType="end"/>
        </w:r>
      </w:hyperlink>
    </w:p>
    <w:p w:rsidR="00B25113" w:rsidRPr="00B34EA2" w:rsidRDefault="00341D1F" w:rsidP="00B25113">
      <w:pPr>
        <w:rPr>
          <w:rFonts w:eastAsiaTheme="majorEastAsia" w:cs="Times New Roman"/>
          <w:b/>
          <w:bCs/>
          <w:color w:val="365F91" w:themeColor="accent1" w:themeShade="BF"/>
          <w:szCs w:val="24"/>
        </w:rPr>
      </w:pPr>
      <w:r>
        <w:rPr>
          <w:rFonts w:cs="Times New Roman"/>
        </w:rPr>
        <w:fldChar w:fldCharType="end"/>
      </w:r>
      <w:r w:rsidR="00B25113" w:rsidRPr="006665F8">
        <w:rPr>
          <w:rFonts w:cs="Times New Roman"/>
        </w:rPr>
        <w:br w:type="page"/>
      </w:r>
    </w:p>
    <w:p w:rsidR="00B25113" w:rsidRDefault="00B25113" w:rsidP="00B25113">
      <w:pPr>
        <w:pStyle w:val="Nenumeruojami"/>
      </w:pPr>
      <w:bookmarkStart w:id="1" w:name="_Toc263005674"/>
      <w:r>
        <w:lastRenderedPageBreak/>
        <w:t>PAVEIKSLŲ SĄRAŠAS</w:t>
      </w:r>
      <w:bookmarkEnd w:id="1"/>
    </w:p>
    <w:p w:rsidR="003723FD" w:rsidRDefault="00341D1F">
      <w:pPr>
        <w:pStyle w:val="TOC1"/>
        <w:rPr>
          <w:rFonts w:asciiTheme="minorHAnsi" w:eastAsiaTheme="minorEastAsia" w:hAnsiTheme="minorHAnsi"/>
          <w:noProof/>
          <w:sz w:val="22"/>
          <w:lang w:eastAsia="lt-LT"/>
        </w:rPr>
      </w:pPr>
      <w:r>
        <w:fldChar w:fldCharType="begin"/>
      </w:r>
      <w:r w:rsidR="00BA436E">
        <w:instrText xml:space="preserve"> TOC \h \z \t "Paveikslėlis;1" </w:instrText>
      </w:r>
      <w:r>
        <w:fldChar w:fldCharType="separate"/>
      </w:r>
      <w:hyperlink w:anchor="_Toc262997046" w:history="1">
        <w:r w:rsidR="003723FD" w:rsidRPr="005B43C9">
          <w:rPr>
            <w:rStyle w:val="Hyperlink"/>
            <w:noProof/>
          </w:rPr>
          <w:t>1 pav.</w:t>
        </w:r>
        <w:r w:rsidR="003723FD">
          <w:rPr>
            <w:rFonts w:asciiTheme="minorHAnsi" w:eastAsiaTheme="minorEastAsia" w:hAnsiTheme="minorHAnsi"/>
            <w:noProof/>
            <w:sz w:val="22"/>
            <w:lang w:eastAsia="lt-LT"/>
          </w:rPr>
          <w:tab/>
        </w:r>
        <w:r w:rsidR="003723FD" w:rsidRPr="005B43C9">
          <w:rPr>
            <w:rStyle w:val="Hyperlink"/>
            <w:noProof/>
          </w:rPr>
          <w:t>KMA mišinio gamybos technologinė schema</w:t>
        </w:r>
        <w:r w:rsidR="003723FD">
          <w:rPr>
            <w:noProof/>
            <w:webHidden/>
          </w:rPr>
          <w:tab/>
        </w:r>
        <w:r>
          <w:rPr>
            <w:noProof/>
            <w:webHidden/>
          </w:rPr>
          <w:fldChar w:fldCharType="begin"/>
        </w:r>
        <w:r w:rsidR="003723FD">
          <w:rPr>
            <w:noProof/>
            <w:webHidden/>
          </w:rPr>
          <w:instrText xml:space="preserve"> PAGEREF _Toc262997046 \h </w:instrText>
        </w:r>
        <w:r>
          <w:rPr>
            <w:noProof/>
            <w:webHidden/>
          </w:rPr>
        </w:r>
        <w:r>
          <w:rPr>
            <w:noProof/>
            <w:webHidden/>
          </w:rPr>
          <w:fldChar w:fldCharType="separate"/>
        </w:r>
        <w:r w:rsidR="00B26143">
          <w:rPr>
            <w:noProof/>
            <w:webHidden/>
          </w:rPr>
          <w:t>14</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47" w:history="1">
        <w:r w:rsidR="003723FD" w:rsidRPr="005B43C9">
          <w:rPr>
            <w:rStyle w:val="Hyperlink"/>
            <w:noProof/>
          </w:rPr>
          <w:t>2 pav.</w:t>
        </w:r>
        <w:r w:rsidR="003723FD">
          <w:rPr>
            <w:rFonts w:asciiTheme="minorHAnsi" w:eastAsiaTheme="minorEastAsia" w:hAnsiTheme="minorHAnsi"/>
            <w:noProof/>
            <w:sz w:val="22"/>
            <w:lang w:eastAsia="lt-LT"/>
          </w:rPr>
          <w:tab/>
        </w:r>
        <w:r w:rsidR="003723FD" w:rsidRPr="005B43C9">
          <w:rPr>
            <w:rStyle w:val="Hyperlink"/>
            <w:noProof/>
          </w:rPr>
          <w:t>KMA mišin</w:t>
        </w:r>
        <w:r w:rsidR="003723FD">
          <w:rPr>
            <w:rStyle w:val="Hyperlink"/>
            <w:noProof/>
          </w:rPr>
          <w:t xml:space="preserve">io gamybos apimtys Lietuvoje </w:t>
        </w:r>
        <w:r w:rsidR="003723FD">
          <w:rPr>
            <w:noProof/>
            <w:webHidden/>
          </w:rPr>
          <w:tab/>
        </w:r>
        <w:r>
          <w:rPr>
            <w:noProof/>
            <w:webHidden/>
          </w:rPr>
          <w:fldChar w:fldCharType="begin"/>
        </w:r>
        <w:r w:rsidR="003723FD">
          <w:rPr>
            <w:noProof/>
            <w:webHidden/>
          </w:rPr>
          <w:instrText xml:space="preserve"> PAGEREF _Toc262997047 \h </w:instrText>
        </w:r>
        <w:r>
          <w:rPr>
            <w:noProof/>
            <w:webHidden/>
          </w:rPr>
        </w:r>
        <w:r>
          <w:rPr>
            <w:noProof/>
            <w:webHidden/>
          </w:rPr>
          <w:fldChar w:fldCharType="separate"/>
        </w:r>
        <w:r w:rsidR="00B26143">
          <w:rPr>
            <w:noProof/>
            <w:webHidden/>
          </w:rPr>
          <w:t>15</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48" w:history="1">
        <w:r w:rsidR="003723FD" w:rsidRPr="005B43C9">
          <w:rPr>
            <w:rStyle w:val="Hyperlink"/>
            <w:noProof/>
          </w:rPr>
          <w:t>3 pav.</w:t>
        </w:r>
        <w:r w:rsidR="003723FD">
          <w:rPr>
            <w:rFonts w:asciiTheme="minorHAnsi" w:eastAsiaTheme="minorEastAsia" w:hAnsiTheme="minorHAnsi"/>
            <w:noProof/>
            <w:sz w:val="22"/>
            <w:lang w:eastAsia="lt-LT"/>
          </w:rPr>
          <w:tab/>
        </w:r>
        <w:r w:rsidR="003723FD" w:rsidRPr="005B43C9">
          <w:rPr>
            <w:rStyle w:val="Hyperlink"/>
            <w:noProof/>
          </w:rPr>
          <w:t>Skirtingais ABM oro valymo įrenginiais atskiriam</w:t>
        </w:r>
        <w:r w:rsidR="003723FD">
          <w:rPr>
            <w:rStyle w:val="Hyperlink"/>
            <w:noProof/>
          </w:rPr>
          <w:t xml:space="preserve">ų dulkių dalelių skersmenys </w:t>
        </w:r>
        <w:r w:rsidR="003723FD">
          <w:rPr>
            <w:noProof/>
            <w:webHidden/>
          </w:rPr>
          <w:tab/>
        </w:r>
        <w:r>
          <w:rPr>
            <w:noProof/>
            <w:webHidden/>
          </w:rPr>
          <w:fldChar w:fldCharType="begin"/>
        </w:r>
        <w:r w:rsidR="003723FD">
          <w:rPr>
            <w:noProof/>
            <w:webHidden/>
          </w:rPr>
          <w:instrText xml:space="preserve"> PAGEREF _Toc262997048 \h </w:instrText>
        </w:r>
        <w:r>
          <w:rPr>
            <w:noProof/>
            <w:webHidden/>
          </w:rPr>
        </w:r>
        <w:r>
          <w:rPr>
            <w:noProof/>
            <w:webHidden/>
          </w:rPr>
          <w:fldChar w:fldCharType="separate"/>
        </w:r>
        <w:r w:rsidR="00B26143">
          <w:rPr>
            <w:noProof/>
            <w:webHidden/>
          </w:rPr>
          <w:t>16</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49" w:history="1">
        <w:r w:rsidR="003723FD" w:rsidRPr="005B43C9">
          <w:rPr>
            <w:rStyle w:val="Hyperlink"/>
            <w:noProof/>
            <w:lang w:eastAsia="lt-LT"/>
          </w:rPr>
          <w:t>4 pav.</w:t>
        </w:r>
        <w:r w:rsidR="003723FD">
          <w:rPr>
            <w:rFonts w:asciiTheme="minorHAnsi" w:eastAsiaTheme="minorEastAsia" w:hAnsiTheme="minorHAnsi"/>
            <w:noProof/>
            <w:sz w:val="22"/>
            <w:lang w:eastAsia="lt-LT"/>
          </w:rPr>
          <w:tab/>
        </w:r>
        <w:r w:rsidR="003723FD" w:rsidRPr="005B43C9">
          <w:rPr>
            <w:rStyle w:val="Hyperlink"/>
            <w:noProof/>
            <w:lang w:eastAsia="lt-LT"/>
          </w:rPr>
          <w:t>Viršutinės ir apatinės mineralinių dalelių drėgnumo ribos priklausomybė nuo dalelių dydžio</w:t>
        </w:r>
        <w:r w:rsidR="003723FD">
          <w:rPr>
            <w:noProof/>
            <w:webHidden/>
          </w:rPr>
          <w:tab/>
        </w:r>
        <w:r w:rsidR="003723FD">
          <w:rPr>
            <w:noProof/>
            <w:webHidden/>
          </w:rPr>
          <w:tab/>
        </w:r>
        <w:r>
          <w:rPr>
            <w:noProof/>
            <w:webHidden/>
          </w:rPr>
          <w:fldChar w:fldCharType="begin"/>
        </w:r>
        <w:r w:rsidR="003723FD">
          <w:rPr>
            <w:noProof/>
            <w:webHidden/>
          </w:rPr>
          <w:instrText xml:space="preserve"> PAGEREF _Toc262997049 \h </w:instrText>
        </w:r>
        <w:r>
          <w:rPr>
            <w:noProof/>
            <w:webHidden/>
          </w:rPr>
        </w:r>
        <w:r>
          <w:rPr>
            <w:noProof/>
            <w:webHidden/>
          </w:rPr>
          <w:fldChar w:fldCharType="separate"/>
        </w:r>
        <w:r w:rsidR="00B26143">
          <w:rPr>
            <w:noProof/>
            <w:webHidden/>
          </w:rPr>
          <w:t>19</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0" w:history="1">
        <w:r w:rsidR="003723FD" w:rsidRPr="005B43C9">
          <w:rPr>
            <w:rStyle w:val="Hyperlink"/>
            <w:noProof/>
          </w:rPr>
          <w:t>5 pav.</w:t>
        </w:r>
        <w:r w:rsidR="003723FD">
          <w:rPr>
            <w:rFonts w:asciiTheme="minorHAnsi" w:eastAsiaTheme="minorEastAsia" w:hAnsiTheme="minorHAnsi"/>
            <w:noProof/>
            <w:sz w:val="22"/>
            <w:lang w:eastAsia="lt-LT"/>
          </w:rPr>
          <w:tab/>
        </w:r>
        <w:r w:rsidR="003723FD" w:rsidRPr="005B43C9">
          <w:rPr>
            <w:rStyle w:val="Hyperlink"/>
            <w:noProof/>
          </w:rPr>
          <w:t>Drėgmės įsigėrimo į mineralines medžiagas charakteristikos</w:t>
        </w:r>
        <w:r w:rsidR="003723FD">
          <w:rPr>
            <w:noProof/>
            <w:webHidden/>
          </w:rPr>
          <w:tab/>
        </w:r>
        <w:r>
          <w:rPr>
            <w:noProof/>
            <w:webHidden/>
          </w:rPr>
          <w:fldChar w:fldCharType="begin"/>
        </w:r>
        <w:r w:rsidR="003723FD">
          <w:rPr>
            <w:noProof/>
            <w:webHidden/>
          </w:rPr>
          <w:instrText xml:space="preserve"> PAGEREF _Toc262997050 \h </w:instrText>
        </w:r>
        <w:r>
          <w:rPr>
            <w:noProof/>
            <w:webHidden/>
          </w:rPr>
        </w:r>
        <w:r>
          <w:rPr>
            <w:noProof/>
            <w:webHidden/>
          </w:rPr>
          <w:fldChar w:fldCharType="separate"/>
        </w:r>
        <w:r w:rsidR="00B26143">
          <w:rPr>
            <w:noProof/>
            <w:webHidden/>
          </w:rPr>
          <w:t>20</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1" w:history="1">
        <w:r w:rsidR="003723FD" w:rsidRPr="005B43C9">
          <w:rPr>
            <w:rStyle w:val="Hyperlink"/>
            <w:bCs/>
            <w:noProof/>
            <w:lang w:eastAsia="lt-LT"/>
          </w:rPr>
          <w:t>6 pav.</w:t>
        </w:r>
        <w:r w:rsidR="003723FD">
          <w:rPr>
            <w:rFonts w:asciiTheme="minorHAnsi" w:eastAsiaTheme="minorEastAsia" w:hAnsiTheme="minorHAnsi"/>
            <w:noProof/>
            <w:sz w:val="22"/>
            <w:lang w:eastAsia="lt-LT"/>
          </w:rPr>
          <w:tab/>
        </w:r>
        <w:r w:rsidR="003723FD" w:rsidRPr="005B43C9">
          <w:rPr>
            <w:rStyle w:val="Hyperlink"/>
            <w:noProof/>
            <w:lang w:eastAsia="lt-LT"/>
          </w:rPr>
          <w:t>Suvartojamos energijos kiekio priklausomybė nuo MME drėgnumo</w:t>
        </w:r>
        <w:r w:rsidR="003723FD">
          <w:rPr>
            <w:noProof/>
            <w:webHidden/>
          </w:rPr>
          <w:tab/>
        </w:r>
        <w:r>
          <w:rPr>
            <w:noProof/>
            <w:webHidden/>
          </w:rPr>
          <w:fldChar w:fldCharType="begin"/>
        </w:r>
        <w:r w:rsidR="003723FD">
          <w:rPr>
            <w:noProof/>
            <w:webHidden/>
          </w:rPr>
          <w:instrText xml:space="preserve"> PAGEREF _Toc262997051 \h </w:instrText>
        </w:r>
        <w:r>
          <w:rPr>
            <w:noProof/>
            <w:webHidden/>
          </w:rPr>
        </w:r>
        <w:r>
          <w:rPr>
            <w:noProof/>
            <w:webHidden/>
          </w:rPr>
          <w:fldChar w:fldCharType="separate"/>
        </w:r>
        <w:r w:rsidR="00B26143">
          <w:rPr>
            <w:noProof/>
            <w:webHidden/>
          </w:rPr>
          <w:t>21</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2" w:history="1">
        <w:r w:rsidR="003723FD" w:rsidRPr="005B43C9">
          <w:rPr>
            <w:rStyle w:val="Hyperlink"/>
            <w:bCs/>
            <w:noProof/>
            <w:lang w:eastAsia="lt-LT"/>
          </w:rPr>
          <w:t>7 pav.</w:t>
        </w:r>
        <w:r w:rsidR="003723FD">
          <w:rPr>
            <w:rFonts w:asciiTheme="minorHAnsi" w:eastAsiaTheme="minorEastAsia" w:hAnsiTheme="minorHAnsi"/>
            <w:noProof/>
            <w:sz w:val="22"/>
            <w:lang w:eastAsia="lt-LT"/>
          </w:rPr>
          <w:tab/>
        </w:r>
        <w:r w:rsidR="003723FD" w:rsidRPr="005B43C9">
          <w:rPr>
            <w:rStyle w:val="Hyperlink"/>
            <w:noProof/>
            <w:lang w:eastAsia="lt-LT"/>
          </w:rPr>
          <w:t>Suvartojamo dyzelinio kuro kiekio priklausomybė nuo MME drėgnumo</w:t>
        </w:r>
        <w:r w:rsidR="003723FD">
          <w:rPr>
            <w:noProof/>
            <w:webHidden/>
          </w:rPr>
          <w:tab/>
        </w:r>
        <w:r>
          <w:rPr>
            <w:noProof/>
            <w:webHidden/>
          </w:rPr>
          <w:fldChar w:fldCharType="begin"/>
        </w:r>
        <w:r w:rsidR="003723FD">
          <w:rPr>
            <w:noProof/>
            <w:webHidden/>
          </w:rPr>
          <w:instrText xml:space="preserve"> PAGEREF _Toc262997052 \h </w:instrText>
        </w:r>
        <w:r>
          <w:rPr>
            <w:noProof/>
            <w:webHidden/>
          </w:rPr>
        </w:r>
        <w:r>
          <w:rPr>
            <w:noProof/>
            <w:webHidden/>
          </w:rPr>
          <w:fldChar w:fldCharType="separate"/>
        </w:r>
        <w:r w:rsidR="00B26143">
          <w:rPr>
            <w:noProof/>
            <w:webHidden/>
          </w:rPr>
          <w:t>22</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3" w:history="1">
        <w:r w:rsidR="003723FD" w:rsidRPr="005B43C9">
          <w:rPr>
            <w:rStyle w:val="Hyperlink"/>
            <w:noProof/>
          </w:rPr>
          <w:t>8 pav.</w:t>
        </w:r>
        <w:r w:rsidR="003723FD">
          <w:rPr>
            <w:rFonts w:asciiTheme="minorHAnsi" w:eastAsiaTheme="minorEastAsia" w:hAnsiTheme="minorHAnsi"/>
            <w:noProof/>
            <w:sz w:val="22"/>
            <w:lang w:eastAsia="lt-LT"/>
          </w:rPr>
          <w:tab/>
        </w:r>
        <w:r w:rsidR="003723FD" w:rsidRPr="005B43C9">
          <w:rPr>
            <w:rStyle w:val="Hyperlink"/>
            <w:noProof/>
          </w:rPr>
          <w:t>Deginamo kuro, oro ir degimo produktų pakuros erdvėje srovių judėjimo schema</w:t>
        </w:r>
        <w:r w:rsidR="003723FD">
          <w:rPr>
            <w:rStyle w:val="Hyperlink"/>
            <w:noProof/>
          </w:rPr>
          <w:tab/>
        </w:r>
        <w:r>
          <w:rPr>
            <w:noProof/>
            <w:webHidden/>
          </w:rPr>
          <w:fldChar w:fldCharType="begin"/>
        </w:r>
        <w:r w:rsidR="003723FD">
          <w:rPr>
            <w:noProof/>
            <w:webHidden/>
          </w:rPr>
          <w:instrText xml:space="preserve"> PAGEREF _Toc262997053 \h </w:instrText>
        </w:r>
        <w:r>
          <w:rPr>
            <w:noProof/>
            <w:webHidden/>
          </w:rPr>
        </w:r>
        <w:r>
          <w:rPr>
            <w:noProof/>
            <w:webHidden/>
          </w:rPr>
          <w:fldChar w:fldCharType="separate"/>
        </w:r>
        <w:r w:rsidR="00B26143">
          <w:rPr>
            <w:noProof/>
            <w:webHidden/>
          </w:rPr>
          <w:t>26</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4" w:history="1">
        <w:r w:rsidR="003723FD" w:rsidRPr="005B43C9">
          <w:rPr>
            <w:rStyle w:val="Hyperlink"/>
            <w:noProof/>
          </w:rPr>
          <w:t>9 pav.</w:t>
        </w:r>
        <w:r w:rsidR="003723FD">
          <w:rPr>
            <w:rFonts w:asciiTheme="minorHAnsi" w:eastAsiaTheme="minorEastAsia" w:hAnsiTheme="minorHAnsi"/>
            <w:noProof/>
            <w:sz w:val="22"/>
            <w:lang w:eastAsia="lt-LT"/>
          </w:rPr>
          <w:tab/>
        </w:r>
        <w:r w:rsidR="003723FD" w:rsidRPr="005B43C9">
          <w:rPr>
            <w:rStyle w:val="Hyperlink"/>
            <w:noProof/>
          </w:rPr>
          <w:t>Degimo proceso valdymas</w:t>
        </w:r>
        <w:r w:rsidR="003723FD">
          <w:rPr>
            <w:noProof/>
            <w:webHidden/>
          </w:rPr>
          <w:tab/>
        </w:r>
        <w:r>
          <w:rPr>
            <w:noProof/>
            <w:webHidden/>
          </w:rPr>
          <w:fldChar w:fldCharType="begin"/>
        </w:r>
        <w:r w:rsidR="003723FD">
          <w:rPr>
            <w:noProof/>
            <w:webHidden/>
          </w:rPr>
          <w:instrText xml:space="preserve"> PAGEREF _Toc262997054 \h </w:instrText>
        </w:r>
        <w:r>
          <w:rPr>
            <w:noProof/>
            <w:webHidden/>
          </w:rPr>
        </w:r>
        <w:r>
          <w:rPr>
            <w:noProof/>
            <w:webHidden/>
          </w:rPr>
          <w:fldChar w:fldCharType="separate"/>
        </w:r>
        <w:r w:rsidR="00B26143">
          <w:rPr>
            <w:noProof/>
            <w:webHidden/>
          </w:rPr>
          <w:t>27</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5" w:history="1">
        <w:r w:rsidR="003723FD" w:rsidRPr="005B43C9">
          <w:rPr>
            <w:rStyle w:val="Hyperlink"/>
            <w:bCs/>
            <w:noProof/>
            <w:lang w:eastAsia="lt-LT"/>
          </w:rPr>
          <w:t>10 pav.</w:t>
        </w:r>
        <w:r w:rsidR="003723FD">
          <w:rPr>
            <w:rFonts w:asciiTheme="minorHAnsi" w:eastAsiaTheme="minorEastAsia" w:hAnsiTheme="minorHAnsi"/>
            <w:noProof/>
            <w:sz w:val="22"/>
            <w:lang w:eastAsia="lt-LT"/>
          </w:rPr>
          <w:tab/>
        </w:r>
        <w:r w:rsidR="003723FD" w:rsidRPr="005B43C9">
          <w:rPr>
            <w:rStyle w:val="Hyperlink"/>
            <w:noProof/>
            <w:lang w:eastAsia="lt-LT"/>
          </w:rPr>
          <w:t>Džiovinimo proceso schema</w:t>
        </w:r>
        <w:r w:rsidR="003723FD">
          <w:rPr>
            <w:noProof/>
            <w:webHidden/>
          </w:rPr>
          <w:tab/>
        </w:r>
        <w:r>
          <w:rPr>
            <w:noProof/>
            <w:webHidden/>
          </w:rPr>
          <w:fldChar w:fldCharType="begin"/>
        </w:r>
        <w:r w:rsidR="003723FD">
          <w:rPr>
            <w:noProof/>
            <w:webHidden/>
          </w:rPr>
          <w:instrText xml:space="preserve"> PAGEREF _Toc262997055 \h </w:instrText>
        </w:r>
        <w:r>
          <w:rPr>
            <w:noProof/>
            <w:webHidden/>
          </w:rPr>
        </w:r>
        <w:r>
          <w:rPr>
            <w:noProof/>
            <w:webHidden/>
          </w:rPr>
          <w:fldChar w:fldCharType="separate"/>
        </w:r>
        <w:r w:rsidR="00B26143">
          <w:rPr>
            <w:noProof/>
            <w:webHidden/>
          </w:rPr>
          <w:t>30</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6" w:history="1">
        <w:r w:rsidR="003723FD" w:rsidRPr="005B43C9">
          <w:rPr>
            <w:rStyle w:val="Hyperlink"/>
            <w:noProof/>
            <w:lang w:eastAsia="lt-LT"/>
          </w:rPr>
          <w:t>11 pav.</w:t>
        </w:r>
        <w:r w:rsidR="003723FD">
          <w:rPr>
            <w:rFonts w:asciiTheme="minorHAnsi" w:eastAsiaTheme="minorEastAsia" w:hAnsiTheme="minorHAnsi"/>
            <w:noProof/>
            <w:sz w:val="22"/>
            <w:lang w:eastAsia="lt-LT"/>
          </w:rPr>
          <w:tab/>
        </w:r>
        <w:r w:rsidR="003723FD" w:rsidRPr="005B43C9">
          <w:rPr>
            <w:rStyle w:val="Hyperlink"/>
            <w:noProof/>
            <w:lang w:eastAsia="lt-LT"/>
          </w:rPr>
          <w:t>Didžiausia MME</w:t>
        </w:r>
        <w:r w:rsidR="003723FD">
          <w:rPr>
            <w:rStyle w:val="Hyperlink"/>
            <w:noProof/>
            <w:lang w:eastAsia="lt-LT"/>
          </w:rPr>
          <w:t xml:space="preserve"> temperatūra kintant laikui </w:t>
        </w:r>
        <w:r w:rsidR="003723FD">
          <w:rPr>
            <w:noProof/>
            <w:webHidden/>
          </w:rPr>
          <w:tab/>
        </w:r>
        <w:r>
          <w:rPr>
            <w:noProof/>
            <w:webHidden/>
          </w:rPr>
          <w:fldChar w:fldCharType="begin"/>
        </w:r>
        <w:r w:rsidR="003723FD">
          <w:rPr>
            <w:noProof/>
            <w:webHidden/>
          </w:rPr>
          <w:instrText xml:space="preserve"> PAGEREF _Toc262997056 \h </w:instrText>
        </w:r>
        <w:r>
          <w:rPr>
            <w:noProof/>
            <w:webHidden/>
          </w:rPr>
        </w:r>
        <w:r>
          <w:rPr>
            <w:noProof/>
            <w:webHidden/>
          </w:rPr>
          <w:fldChar w:fldCharType="separate"/>
        </w:r>
        <w:r w:rsidR="00B26143">
          <w:rPr>
            <w:noProof/>
            <w:webHidden/>
          </w:rPr>
          <w:t>31</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7" w:history="1">
        <w:r w:rsidR="003723FD" w:rsidRPr="005B43C9">
          <w:rPr>
            <w:rStyle w:val="Hyperlink"/>
            <w:noProof/>
          </w:rPr>
          <w:t>12 pav.</w:t>
        </w:r>
        <w:r w:rsidR="003723FD">
          <w:rPr>
            <w:rFonts w:asciiTheme="minorHAnsi" w:eastAsiaTheme="minorEastAsia" w:hAnsiTheme="minorHAnsi"/>
            <w:noProof/>
            <w:sz w:val="22"/>
            <w:lang w:eastAsia="lt-LT"/>
          </w:rPr>
          <w:tab/>
        </w:r>
        <w:r w:rsidR="003723FD" w:rsidRPr="005B43C9">
          <w:rPr>
            <w:rStyle w:val="Hyperlink"/>
            <w:noProof/>
          </w:rPr>
          <w:t>Minimali drėgmės garavimo</w:t>
        </w:r>
        <w:r w:rsidR="003723FD">
          <w:rPr>
            <w:rStyle w:val="Hyperlink"/>
            <w:noProof/>
          </w:rPr>
          <w:t xml:space="preserve"> temperatūra kintant laikui </w:t>
        </w:r>
        <w:r w:rsidR="003723FD">
          <w:rPr>
            <w:noProof/>
            <w:webHidden/>
          </w:rPr>
          <w:tab/>
        </w:r>
        <w:r>
          <w:rPr>
            <w:noProof/>
            <w:webHidden/>
          </w:rPr>
          <w:fldChar w:fldCharType="begin"/>
        </w:r>
        <w:r w:rsidR="003723FD">
          <w:rPr>
            <w:noProof/>
            <w:webHidden/>
          </w:rPr>
          <w:instrText xml:space="preserve"> PAGEREF _Toc262997057 \h </w:instrText>
        </w:r>
        <w:r>
          <w:rPr>
            <w:noProof/>
            <w:webHidden/>
          </w:rPr>
        </w:r>
        <w:r>
          <w:rPr>
            <w:noProof/>
            <w:webHidden/>
          </w:rPr>
          <w:fldChar w:fldCharType="separate"/>
        </w:r>
        <w:r w:rsidR="00B26143">
          <w:rPr>
            <w:noProof/>
            <w:webHidden/>
          </w:rPr>
          <w:t>31</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8" w:history="1">
        <w:r w:rsidR="003723FD" w:rsidRPr="005B43C9">
          <w:rPr>
            <w:rStyle w:val="Hyperlink"/>
            <w:bCs/>
            <w:noProof/>
            <w:lang w:eastAsia="lt-LT"/>
          </w:rPr>
          <w:t>13 pav.</w:t>
        </w:r>
        <w:r w:rsidR="003723FD">
          <w:rPr>
            <w:rFonts w:asciiTheme="minorHAnsi" w:eastAsiaTheme="minorEastAsia" w:hAnsiTheme="minorHAnsi"/>
            <w:noProof/>
            <w:sz w:val="22"/>
            <w:lang w:eastAsia="lt-LT"/>
          </w:rPr>
          <w:tab/>
        </w:r>
        <w:r w:rsidR="003723FD" w:rsidRPr="005B43C9">
          <w:rPr>
            <w:rStyle w:val="Hyperlink"/>
            <w:noProof/>
            <w:lang w:eastAsia="lt-LT"/>
          </w:rPr>
          <w:t>Svorio ir energijos pusiausvyros schema</w:t>
        </w:r>
        <w:r w:rsidR="003723FD">
          <w:rPr>
            <w:noProof/>
            <w:webHidden/>
          </w:rPr>
          <w:tab/>
        </w:r>
        <w:r>
          <w:rPr>
            <w:noProof/>
            <w:webHidden/>
          </w:rPr>
          <w:fldChar w:fldCharType="begin"/>
        </w:r>
        <w:r w:rsidR="003723FD">
          <w:rPr>
            <w:noProof/>
            <w:webHidden/>
          </w:rPr>
          <w:instrText xml:space="preserve"> PAGEREF _Toc262997058 \h </w:instrText>
        </w:r>
        <w:r>
          <w:rPr>
            <w:noProof/>
            <w:webHidden/>
          </w:rPr>
        </w:r>
        <w:r>
          <w:rPr>
            <w:noProof/>
            <w:webHidden/>
          </w:rPr>
          <w:fldChar w:fldCharType="separate"/>
        </w:r>
        <w:r w:rsidR="00B26143">
          <w:rPr>
            <w:noProof/>
            <w:webHidden/>
          </w:rPr>
          <w:t>31</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59" w:history="1">
        <w:r w:rsidR="003723FD" w:rsidRPr="005B43C9">
          <w:rPr>
            <w:rStyle w:val="Hyperlink"/>
            <w:iCs/>
            <w:noProof/>
            <w:lang w:eastAsia="lt-LT"/>
          </w:rPr>
          <w:t>14 pav.</w:t>
        </w:r>
        <w:r w:rsidR="003723FD">
          <w:rPr>
            <w:rFonts w:asciiTheme="minorHAnsi" w:eastAsiaTheme="minorEastAsia" w:hAnsiTheme="minorHAnsi"/>
            <w:noProof/>
            <w:sz w:val="22"/>
            <w:lang w:eastAsia="lt-LT"/>
          </w:rPr>
          <w:tab/>
        </w:r>
        <w:r w:rsidR="003723FD" w:rsidRPr="005B43C9">
          <w:rPr>
            <w:rStyle w:val="Hyperlink"/>
            <w:noProof/>
            <w:lang w:eastAsia="lt-LT"/>
          </w:rPr>
          <w:t>Oro srautų, užterštų aerozolinėmis priemaišomis, valymo metodai</w:t>
        </w:r>
        <w:r w:rsidR="003723FD">
          <w:rPr>
            <w:noProof/>
            <w:webHidden/>
          </w:rPr>
          <w:tab/>
        </w:r>
        <w:r>
          <w:rPr>
            <w:noProof/>
            <w:webHidden/>
          </w:rPr>
          <w:fldChar w:fldCharType="begin"/>
        </w:r>
        <w:r w:rsidR="003723FD">
          <w:rPr>
            <w:noProof/>
            <w:webHidden/>
          </w:rPr>
          <w:instrText xml:space="preserve"> PAGEREF _Toc262997059 \h </w:instrText>
        </w:r>
        <w:r>
          <w:rPr>
            <w:noProof/>
            <w:webHidden/>
          </w:rPr>
        </w:r>
        <w:r>
          <w:rPr>
            <w:noProof/>
            <w:webHidden/>
          </w:rPr>
          <w:fldChar w:fldCharType="separate"/>
        </w:r>
        <w:r w:rsidR="00B26143">
          <w:rPr>
            <w:noProof/>
            <w:webHidden/>
          </w:rPr>
          <w:t>35</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0" w:history="1">
        <w:r w:rsidR="003723FD" w:rsidRPr="005B43C9">
          <w:rPr>
            <w:rStyle w:val="Hyperlink"/>
            <w:noProof/>
            <w:lang w:eastAsia="lt-LT"/>
          </w:rPr>
          <w:t>15 pav.</w:t>
        </w:r>
        <w:r w:rsidR="003723FD">
          <w:rPr>
            <w:rFonts w:asciiTheme="minorHAnsi" w:eastAsiaTheme="minorEastAsia" w:hAnsiTheme="minorHAnsi"/>
            <w:noProof/>
            <w:sz w:val="22"/>
            <w:lang w:eastAsia="lt-LT"/>
          </w:rPr>
          <w:tab/>
        </w:r>
        <w:r w:rsidR="003723FD" w:rsidRPr="005B43C9">
          <w:rPr>
            <w:rStyle w:val="Hyperlink"/>
            <w:noProof/>
            <w:lang w:eastAsia="lt-LT"/>
          </w:rPr>
          <w:t>Dalelių nusodinimo kamerų schemos</w:t>
        </w:r>
        <w:r w:rsidR="003723FD">
          <w:rPr>
            <w:noProof/>
            <w:webHidden/>
          </w:rPr>
          <w:tab/>
        </w:r>
        <w:r>
          <w:rPr>
            <w:noProof/>
            <w:webHidden/>
          </w:rPr>
          <w:fldChar w:fldCharType="begin"/>
        </w:r>
        <w:r w:rsidR="003723FD">
          <w:rPr>
            <w:noProof/>
            <w:webHidden/>
          </w:rPr>
          <w:instrText xml:space="preserve"> PAGEREF _Toc262997060 \h </w:instrText>
        </w:r>
        <w:r>
          <w:rPr>
            <w:noProof/>
            <w:webHidden/>
          </w:rPr>
        </w:r>
        <w:r>
          <w:rPr>
            <w:noProof/>
            <w:webHidden/>
          </w:rPr>
          <w:fldChar w:fldCharType="separate"/>
        </w:r>
        <w:r w:rsidR="00B26143">
          <w:rPr>
            <w:noProof/>
            <w:webHidden/>
          </w:rPr>
          <w:t>38</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1" w:history="1">
        <w:r w:rsidR="003723FD" w:rsidRPr="005B43C9">
          <w:rPr>
            <w:rStyle w:val="Hyperlink"/>
            <w:iCs/>
            <w:noProof/>
            <w:lang w:eastAsia="lt-LT"/>
          </w:rPr>
          <w:t>16 pav.</w:t>
        </w:r>
        <w:r w:rsidR="003723FD">
          <w:rPr>
            <w:rFonts w:asciiTheme="minorHAnsi" w:eastAsiaTheme="minorEastAsia" w:hAnsiTheme="minorHAnsi"/>
            <w:noProof/>
            <w:sz w:val="22"/>
            <w:lang w:eastAsia="lt-LT"/>
          </w:rPr>
          <w:tab/>
        </w:r>
        <w:r w:rsidR="003723FD" w:rsidRPr="005B43C9">
          <w:rPr>
            <w:rStyle w:val="Hyperlink"/>
            <w:noProof/>
            <w:lang w:eastAsia="lt-LT"/>
          </w:rPr>
          <w:t>Dalelių nusodinimas ant rutulio</w:t>
        </w:r>
        <w:r w:rsidR="003723FD">
          <w:rPr>
            <w:noProof/>
            <w:webHidden/>
          </w:rPr>
          <w:tab/>
        </w:r>
        <w:r>
          <w:rPr>
            <w:noProof/>
            <w:webHidden/>
          </w:rPr>
          <w:fldChar w:fldCharType="begin"/>
        </w:r>
        <w:r w:rsidR="003723FD">
          <w:rPr>
            <w:noProof/>
            <w:webHidden/>
          </w:rPr>
          <w:instrText xml:space="preserve"> PAGEREF _Toc262997061 \h </w:instrText>
        </w:r>
        <w:r>
          <w:rPr>
            <w:noProof/>
            <w:webHidden/>
          </w:rPr>
        </w:r>
        <w:r>
          <w:rPr>
            <w:noProof/>
            <w:webHidden/>
          </w:rPr>
          <w:fldChar w:fldCharType="separate"/>
        </w:r>
        <w:r w:rsidR="00B26143">
          <w:rPr>
            <w:noProof/>
            <w:webHidden/>
          </w:rPr>
          <w:t>39</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2" w:history="1">
        <w:r w:rsidR="003723FD" w:rsidRPr="005B43C9">
          <w:rPr>
            <w:rStyle w:val="Hyperlink"/>
            <w:bCs/>
            <w:noProof/>
            <w:lang w:eastAsia="lt-LT"/>
          </w:rPr>
          <w:t>17 pav.</w:t>
        </w:r>
        <w:r w:rsidR="003723FD">
          <w:rPr>
            <w:rFonts w:asciiTheme="minorHAnsi" w:eastAsiaTheme="minorEastAsia" w:hAnsiTheme="minorHAnsi"/>
            <w:noProof/>
            <w:sz w:val="22"/>
            <w:lang w:eastAsia="lt-LT"/>
          </w:rPr>
          <w:tab/>
        </w:r>
        <w:r w:rsidR="003723FD" w:rsidRPr="005B43C9">
          <w:rPr>
            <w:rStyle w:val="Hyperlink"/>
            <w:noProof/>
            <w:lang w:eastAsia="lt-LT"/>
          </w:rPr>
          <w:t>Inerciniai oro valymo įrenginiai</w:t>
        </w:r>
        <w:r w:rsidR="003723FD">
          <w:rPr>
            <w:noProof/>
            <w:webHidden/>
          </w:rPr>
          <w:tab/>
        </w:r>
        <w:r>
          <w:rPr>
            <w:noProof/>
            <w:webHidden/>
          </w:rPr>
          <w:fldChar w:fldCharType="begin"/>
        </w:r>
        <w:r w:rsidR="003723FD">
          <w:rPr>
            <w:noProof/>
            <w:webHidden/>
          </w:rPr>
          <w:instrText xml:space="preserve"> PAGEREF _Toc262997062 \h </w:instrText>
        </w:r>
        <w:r>
          <w:rPr>
            <w:noProof/>
            <w:webHidden/>
          </w:rPr>
        </w:r>
        <w:r>
          <w:rPr>
            <w:noProof/>
            <w:webHidden/>
          </w:rPr>
          <w:fldChar w:fldCharType="separate"/>
        </w:r>
        <w:r w:rsidR="00B26143">
          <w:rPr>
            <w:noProof/>
            <w:webHidden/>
          </w:rPr>
          <w:t>40</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3" w:history="1">
        <w:r w:rsidR="003723FD" w:rsidRPr="005B43C9">
          <w:rPr>
            <w:rStyle w:val="Hyperlink"/>
            <w:iCs/>
            <w:noProof/>
            <w:lang w:eastAsia="lt-LT"/>
          </w:rPr>
          <w:t>18 pav.</w:t>
        </w:r>
        <w:r w:rsidR="003723FD">
          <w:rPr>
            <w:rFonts w:asciiTheme="minorHAnsi" w:eastAsiaTheme="minorEastAsia" w:hAnsiTheme="minorHAnsi"/>
            <w:noProof/>
            <w:sz w:val="22"/>
            <w:lang w:eastAsia="lt-LT"/>
          </w:rPr>
          <w:tab/>
        </w:r>
        <w:r w:rsidR="003723FD" w:rsidRPr="005B43C9">
          <w:rPr>
            <w:rStyle w:val="Hyperlink"/>
            <w:noProof/>
            <w:lang w:eastAsia="lt-LT"/>
          </w:rPr>
          <w:t>Ciklono darbo schema</w:t>
        </w:r>
        <w:r w:rsidR="003723FD">
          <w:rPr>
            <w:noProof/>
            <w:webHidden/>
          </w:rPr>
          <w:tab/>
        </w:r>
        <w:r>
          <w:rPr>
            <w:noProof/>
            <w:webHidden/>
          </w:rPr>
          <w:fldChar w:fldCharType="begin"/>
        </w:r>
        <w:r w:rsidR="003723FD">
          <w:rPr>
            <w:noProof/>
            <w:webHidden/>
          </w:rPr>
          <w:instrText xml:space="preserve"> PAGEREF _Toc262997063 \h </w:instrText>
        </w:r>
        <w:r>
          <w:rPr>
            <w:noProof/>
            <w:webHidden/>
          </w:rPr>
        </w:r>
        <w:r>
          <w:rPr>
            <w:noProof/>
            <w:webHidden/>
          </w:rPr>
          <w:fldChar w:fldCharType="separate"/>
        </w:r>
        <w:r w:rsidR="00B26143">
          <w:rPr>
            <w:noProof/>
            <w:webHidden/>
          </w:rPr>
          <w:t>42</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4" w:history="1">
        <w:r w:rsidR="003723FD" w:rsidRPr="005B43C9">
          <w:rPr>
            <w:rStyle w:val="Hyperlink"/>
            <w:bCs/>
            <w:iCs/>
            <w:noProof/>
            <w:lang w:eastAsia="lt-LT"/>
          </w:rPr>
          <w:t>19 pav.</w:t>
        </w:r>
        <w:r w:rsidR="003723FD">
          <w:rPr>
            <w:rFonts w:asciiTheme="minorHAnsi" w:eastAsiaTheme="minorEastAsia" w:hAnsiTheme="minorHAnsi"/>
            <w:noProof/>
            <w:sz w:val="22"/>
            <w:lang w:eastAsia="lt-LT"/>
          </w:rPr>
          <w:tab/>
        </w:r>
        <w:r w:rsidR="003723FD" w:rsidRPr="005B43C9">
          <w:rPr>
            <w:rStyle w:val="Hyperlink"/>
            <w:noProof/>
            <w:lang w:eastAsia="lt-LT"/>
          </w:rPr>
          <w:t>Rankovinis filtras</w:t>
        </w:r>
        <w:r w:rsidR="003723FD">
          <w:rPr>
            <w:noProof/>
            <w:webHidden/>
          </w:rPr>
          <w:tab/>
        </w:r>
        <w:r>
          <w:rPr>
            <w:noProof/>
            <w:webHidden/>
          </w:rPr>
          <w:fldChar w:fldCharType="begin"/>
        </w:r>
        <w:r w:rsidR="003723FD">
          <w:rPr>
            <w:noProof/>
            <w:webHidden/>
          </w:rPr>
          <w:instrText xml:space="preserve"> PAGEREF _Toc262997064 \h </w:instrText>
        </w:r>
        <w:r>
          <w:rPr>
            <w:noProof/>
            <w:webHidden/>
          </w:rPr>
        </w:r>
        <w:r>
          <w:rPr>
            <w:noProof/>
            <w:webHidden/>
          </w:rPr>
          <w:fldChar w:fldCharType="separate"/>
        </w:r>
        <w:r w:rsidR="00B26143">
          <w:rPr>
            <w:noProof/>
            <w:webHidden/>
          </w:rPr>
          <w:t>44</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5" w:history="1">
        <w:r w:rsidR="003723FD" w:rsidRPr="005B43C9">
          <w:rPr>
            <w:rStyle w:val="Hyperlink"/>
            <w:noProof/>
          </w:rPr>
          <w:t>20 pav.</w:t>
        </w:r>
        <w:r w:rsidR="003723FD">
          <w:rPr>
            <w:rFonts w:asciiTheme="minorHAnsi" w:eastAsiaTheme="minorEastAsia" w:hAnsiTheme="minorHAnsi"/>
            <w:noProof/>
            <w:sz w:val="22"/>
            <w:lang w:eastAsia="lt-LT"/>
          </w:rPr>
          <w:tab/>
        </w:r>
        <w:r w:rsidR="003723FD" w:rsidRPr="005B43C9">
          <w:rPr>
            <w:rStyle w:val="Hyperlink"/>
            <w:noProof/>
          </w:rPr>
          <w:t>Rankovinių filtrų funkci</w:t>
        </w:r>
        <w:r w:rsidR="003723FD">
          <w:rPr>
            <w:rStyle w:val="Hyperlink"/>
            <w:noProof/>
          </w:rPr>
          <w:t xml:space="preserve">onavimo ir pravalymo schema </w:t>
        </w:r>
        <w:r w:rsidR="003723FD">
          <w:rPr>
            <w:noProof/>
            <w:webHidden/>
          </w:rPr>
          <w:tab/>
        </w:r>
        <w:r>
          <w:rPr>
            <w:noProof/>
            <w:webHidden/>
          </w:rPr>
          <w:fldChar w:fldCharType="begin"/>
        </w:r>
        <w:r w:rsidR="003723FD">
          <w:rPr>
            <w:noProof/>
            <w:webHidden/>
          </w:rPr>
          <w:instrText xml:space="preserve"> PAGEREF _Toc262997065 \h </w:instrText>
        </w:r>
        <w:r>
          <w:rPr>
            <w:noProof/>
            <w:webHidden/>
          </w:rPr>
        </w:r>
        <w:r>
          <w:rPr>
            <w:noProof/>
            <w:webHidden/>
          </w:rPr>
          <w:fldChar w:fldCharType="separate"/>
        </w:r>
        <w:r w:rsidR="00B26143">
          <w:rPr>
            <w:noProof/>
            <w:webHidden/>
          </w:rPr>
          <w:t>46</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6" w:history="1">
        <w:r w:rsidR="003723FD" w:rsidRPr="005B43C9">
          <w:rPr>
            <w:rStyle w:val="Hyperlink"/>
            <w:noProof/>
          </w:rPr>
          <w:t>21 pav.</w:t>
        </w:r>
        <w:r w:rsidR="003723FD">
          <w:rPr>
            <w:rFonts w:asciiTheme="minorHAnsi" w:eastAsiaTheme="minorEastAsia" w:hAnsiTheme="minorHAnsi"/>
            <w:noProof/>
            <w:sz w:val="22"/>
            <w:lang w:eastAsia="lt-LT"/>
          </w:rPr>
          <w:tab/>
        </w:r>
        <w:r w:rsidR="003723FD" w:rsidRPr="005B43C9">
          <w:rPr>
            <w:rStyle w:val="Hyperlink"/>
            <w:noProof/>
          </w:rPr>
          <w:t>Dujų srauto greičio įtaka filtravimo efektyvumui esant</w:t>
        </w:r>
        <w:r w:rsidR="003723FD">
          <w:rPr>
            <w:rStyle w:val="Hyperlink"/>
            <w:noProof/>
          </w:rPr>
          <w:t xml:space="preserve"> skirtingam dalelių dydžiui </w:t>
        </w:r>
        <w:r w:rsidR="003723FD">
          <w:rPr>
            <w:noProof/>
            <w:webHidden/>
          </w:rPr>
          <w:tab/>
        </w:r>
        <w:r>
          <w:rPr>
            <w:noProof/>
            <w:webHidden/>
          </w:rPr>
          <w:fldChar w:fldCharType="begin"/>
        </w:r>
        <w:r w:rsidR="003723FD">
          <w:rPr>
            <w:noProof/>
            <w:webHidden/>
          </w:rPr>
          <w:instrText xml:space="preserve"> PAGEREF _Toc262997066 \h </w:instrText>
        </w:r>
        <w:r>
          <w:rPr>
            <w:noProof/>
            <w:webHidden/>
          </w:rPr>
        </w:r>
        <w:r>
          <w:rPr>
            <w:noProof/>
            <w:webHidden/>
          </w:rPr>
          <w:fldChar w:fldCharType="separate"/>
        </w:r>
        <w:r w:rsidR="00B26143">
          <w:rPr>
            <w:noProof/>
            <w:webHidden/>
          </w:rPr>
          <w:t>47</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7" w:history="1">
        <w:r w:rsidR="003723FD" w:rsidRPr="005B43C9">
          <w:rPr>
            <w:rStyle w:val="Hyperlink"/>
            <w:noProof/>
          </w:rPr>
          <w:t>22 pav.</w:t>
        </w:r>
        <w:r w:rsidR="003723FD">
          <w:rPr>
            <w:rFonts w:asciiTheme="minorHAnsi" w:eastAsiaTheme="minorEastAsia" w:hAnsiTheme="minorHAnsi"/>
            <w:noProof/>
            <w:sz w:val="22"/>
            <w:lang w:eastAsia="lt-LT"/>
          </w:rPr>
          <w:tab/>
        </w:r>
        <w:r w:rsidR="003723FD" w:rsidRPr="005B43C9">
          <w:rPr>
            <w:rStyle w:val="Hyperlink"/>
            <w:noProof/>
          </w:rPr>
          <w:t>Galimos dulkių bandinio paėmimo klaidos</w:t>
        </w:r>
        <w:r w:rsidR="003723FD">
          <w:rPr>
            <w:noProof/>
            <w:webHidden/>
          </w:rPr>
          <w:tab/>
        </w:r>
        <w:r>
          <w:rPr>
            <w:noProof/>
            <w:webHidden/>
          </w:rPr>
          <w:fldChar w:fldCharType="begin"/>
        </w:r>
        <w:r w:rsidR="003723FD">
          <w:rPr>
            <w:noProof/>
            <w:webHidden/>
          </w:rPr>
          <w:instrText xml:space="preserve"> PAGEREF _Toc262997067 \h </w:instrText>
        </w:r>
        <w:r>
          <w:rPr>
            <w:noProof/>
            <w:webHidden/>
          </w:rPr>
        </w:r>
        <w:r>
          <w:rPr>
            <w:noProof/>
            <w:webHidden/>
          </w:rPr>
          <w:fldChar w:fldCharType="separate"/>
        </w:r>
        <w:r w:rsidR="00B26143">
          <w:rPr>
            <w:noProof/>
            <w:webHidden/>
          </w:rPr>
          <w:t>49</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8" w:history="1">
        <w:r w:rsidR="003723FD" w:rsidRPr="005B43C9">
          <w:rPr>
            <w:rStyle w:val="Hyperlink"/>
            <w:noProof/>
          </w:rPr>
          <w:t>23 pav.</w:t>
        </w:r>
        <w:r w:rsidR="003723FD">
          <w:rPr>
            <w:rFonts w:asciiTheme="minorHAnsi" w:eastAsiaTheme="minorEastAsia" w:hAnsiTheme="minorHAnsi"/>
            <w:noProof/>
            <w:sz w:val="22"/>
            <w:lang w:eastAsia="lt-LT"/>
          </w:rPr>
          <w:tab/>
        </w:r>
        <w:r w:rsidR="003723FD" w:rsidRPr="005B43C9">
          <w:rPr>
            <w:rStyle w:val="Hyperlink"/>
            <w:noProof/>
          </w:rPr>
          <w:t>Dūmų analizatorius  „Testo 350 XL“</w:t>
        </w:r>
        <w:r w:rsidR="003723FD">
          <w:rPr>
            <w:noProof/>
            <w:webHidden/>
          </w:rPr>
          <w:tab/>
        </w:r>
        <w:r>
          <w:rPr>
            <w:noProof/>
            <w:webHidden/>
          </w:rPr>
          <w:fldChar w:fldCharType="begin"/>
        </w:r>
        <w:r w:rsidR="003723FD">
          <w:rPr>
            <w:noProof/>
            <w:webHidden/>
          </w:rPr>
          <w:instrText xml:space="preserve"> PAGEREF _Toc262997068 \h </w:instrText>
        </w:r>
        <w:r>
          <w:rPr>
            <w:noProof/>
            <w:webHidden/>
          </w:rPr>
        </w:r>
        <w:r>
          <w:rPr>
            <w:noProof/>
            <w:webHidden/>
          </w:rPr>
          <w:fldChar w:fldCharType="separate"/>
        </w:r>
        <w:r w:rsidR="00B26143">
          <w:rPr>
            <w:noProof/>
            <w:webHidden/>
          </w:rPr>
          <w:t>52</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69" w:history="1">
        <w:r w:rsidR="003723FD" w:rsidRPr="005B43C9">
          <w:rPr>
            <w:rStyle w:val="Hyperlink"/>
            <w:noProof/>
          </w:rPr>
          <w:t>24 pav.</w:t>
        </w:r>
        <w:r w:rsidR="003723FD">
          <w:rPr>
            <w:rFonts w:asciiTheme="minorHAnsi" w:eastAsiaTheme="minorEastAsia" w:hAnsiTheme="minorHAnsi"/>
            <w:noProof/>
            <w:sz w:val="22"/>
            <w:lang w:eastAsia="lt-LT"/>
          </w:rPr>
          <w:tab/>
        </w:r>
        <w:r w:rsidR="003723FD" w:rsidRPr="005B43C9">
          <w:rPr>
            <w:rStyle w:val="Hyperlink"/>
            <w:noProof/>
          </w:rPr>
          <w:t>Teršalų emisijos skirtinguose ABM, išsiskiriančios pagaminus 1 t KMA mišinio</w:t>
        </w:r>
        <w:r w:rsidR="003723FD">
          <w:rPr>
            <w:noProof/>
            <w:webHidden/>
          </w:rPr>
          <w:tab/>
        </w:r>
        <w:r>
          <w:rPr>
            <w:noProof/>
            <w:webHidden/>
          </w:rPr>
          <w:fldChar w:fldCharType="begin"/>
        </w:r>
        <w:r w:rsidR="003723FD">
          <w:rPr>
            <w:noProof/>
            <w:webHidden/>
          </w:rPr>
          <w:instrText xml:space="preserve"> PAGEREF _Toc262997069 \h </w:instrText>
        </w:r>
        <w:r>
          <w:rPr>
            <w:noProof/>
            <w:webHidden/>
          </w:rPr>
        </w:r>
        <w:r>
          <w:rPr>
            <w:noProof/>
            <w:webHidden/>
          </w:rPr>
          <w:fldChar w:fldCharType="separate"/>
        </w:r>
        <w:r w:rsidR="00B26143">
          <w:rPr>
            <w:noProof/>
            <w:webHidden/>
          </w:rPr>
          <w:t>58</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71" w:history="1">
        <w:r w:rsidR="003723FD" w:rsidRPr="005B43C9">
          <w:rPr>
            <w:rStyle w:val="Hyperlink"/>
            <w:noProof/>
          </w:rPr>
          <w:t>25 pav.</w:t>
        </w:r>
        <w:r w:rsidR="003723FD">
          <w:rPr>
            <w:rFonts w:asciiTheme="minorHAnsi" w:eastAsiaTheme="minorEastAsia" w:hAnsiTheme="minorHAnsi"/>
            <w:noProof/>
            <w:sz w:val="22"/>
            <w:lang w:eastAsia="lt-LT"/>
          </w:rPr>
          <w:tab/>
        </w:r>
        <w:r w:rsidR="003723FD" w:rsidRPr="005B43C9">
          <w:rPr>
            <w:rStyle w:val="Hyperlink"/>
            <w:noProof/>
          </w:rPr>
          <w:t>Išsiskiriančių teršalų kiekis „Teltomat 100“ modelyje naudojančiame gamtines dujas</w:t>
        </w:r>
        <w:r w:rsidR="003723FD">
          <w:rPr>
            <w:noProof/>
            <w:webHidden/>
          </w:rPr>
          <w:tab/>
        </w:r>
        <w:r>
          <w:rPr>
            <w:noProof/>
            <w:webHidden/>
          </w:rPr>
          <w:fldChar w:fldCharType="begin"/>
        </w:r>
        <w:r w:rsidR="003723FD">
          <w:rPr>
            <w:noProof/>
            <w:webHidden/>
          </w:rPr>
          <w:instrText xml:space="preserve"> PAGEREF _Toc262997071 \h </w:instrText>
        </w:r>
        <w:r>
          <w:rPr>
            <w:noProof/>
            <w:webHidden/>
          </w:rPr>
        </w:r>
        <w:r>
          <w:rPr>
            <w:noProof/>
            <w:webHidden/>
          </w:rPr>
          <w:fldChar w:fldCharType="separate"/>
        </w:r>
        <w:r w:rsidR="00B26143">
          <w:rPr>
            <w:noProof/>
            <w:webHidden/>
          </w:rPr>
          <w:t>60</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72" w:history="1">
        <w:r w:rsidR="003723FD" w:rsidRPr="005B43C9">
          <w:rPr>
            <w:rStyle w:val="Hyperlink"/>
            <w:noProof/>
          </w:rPr>
          <w:t>26 pav.</w:t>
        </w:r>
        <w:r w:rsidR="003723FD">
          <w:rPr>
            <w:rFonts w:asciiTheme="minorHAnsi" w:eastAsiaTheme="minorEastAsia" w:hAnsiTheme="minorHAnsi"/>
            <w:noProof/>
            <w:sz w:val="22"/>
            <w:lang w:eastAsia="lt-LT"/>
          </w:rPr>
          <w:tab/>
        </w:r>
        <w:r w:rsidR="003723FD" w:rsidRPr="005B43C9">
          <w:rPr>
            <w:rStyle w:val="Hyperlink"/>
            <w:noProof/>
          </w:rPr>
          <w:t>Išsiskiriančių teršalų kiekis „Concept TBA 120U“ ABM naudojančiame krosnių kurą</w:t>
        </w:r>
        <w:r w:rsidR="003723FD">
          <w:rPr>
            <w:noProof/>
            <w:webHidden/>
          </w:rPr>
          <w:tab/>
        </w:r>
        <w:r>
          <w:rPr>
            <w:noProof/>
            <w:webHidden/>
          </w:rPr>
          <w:fldChar w:fldCharType="begin"/>
        </w:r>
        <w:r w:rsidR="003723FD">
          <w:rPr>
            <w:noProof/>
            <w:webHidden/>
          </w:rPr>
          <w:instrText xml:space="preserve"> PAGEREF _Toc262997072 \h </w:instrText>
        </w:r>
        <w:r>
          <w:rPr>
            <w:noProof/>
            <w:webHidden/>
          </w:rPr>
        </w:r>
        <w:r>
          <w:rPr>
            <w:noProof/>
            <w:webHidden/>
          </w:rPr>
          <w:fldChar w:fldCharType="separate"/>
        </w:r>
        <w:r w:rsidR="00B26143">
          <w:rPr>
            <w:noProof/>
            <w:webHidden/>
          </w:rPr>
          <w:t>60</w:t>
        </w:r>
        <w:r>
          <w:rPr>
            <w:noProof/>
            <w:webHidden/>
          </w:rPr>
          <w:fldChar w:fldCharType="end"/>
        </w:r>
      </w:hyperlink>
    </w:p>
    <w:p w:rsidR="003723FD" w:rsidRDefault="00341D1F">
      <w:pPr>
        <w:pStyle w:val="TOC1"/>
        <w:rPr>
          <w:rFonts w:asciiTheme="minorHAnsi" w:eastAsiaTheme="minorEastAsia" w:hAnsiTheme="minorHAnsi"/>
          <w:noProof/>
          <w:sz w:val="22"/>
          <w:lang w:eastAsia="lt-LT"/>
        </w:rPr>
      </w:pPr>
      <w:hyperlink w:anchor="_Toc262997073" w:history="1">
        <w:r w:rsidR="003723FD" w:rsidRPr="005B43C9">
          <w:rPr>
            <w:rStyle w:val="Hyperlink"/>
            <w:noProof/>
          </w:rPr>
          <w:t>27 pav.</w:t>
        </w:r>
        <w:r w:rsidR="003723FD">
          <w:rPr>
            <w:rFonts w:asciiTheme="minorHAnsi" w:eastAsiaTheme="minorEastAsia" w:hAnsiTheme="minorHAnsi"/>
            <w:noProof/>
            <w:sz w:val="22"/>
            <w:lang w:eastAsia="lt-LT"/>
          </w:rPr>
          <w:tab/>
        </w:r>
        <w:r w:rsidR="003723FD" w:rsidRPr="005B43C9">
          <w:rPr>
            <w:rStyle w:val="Hyperlink"/>
            <w:noProof/>
          </w:rPr>
          <w:t>Bendras teršalų kiekis, išsiskiriantis ABM naudojančiuose skirtingą kurą</w:t>
        </w:r>
        <w:r w:rsidR="003723FD">
          <w:rPr>
            <w:noProof/>
            <w:webHidden/>
          </w:rPr>
          <w:tab/>
        </w:r>
        <w:r>
          <w:rPr>
            <w:noProof/>
            <w:webHidden/>
          </w:rPr>
          <w:fldChar w:fldCharType="begin"/>
        </w:r>
        <w:r w:rsidR="003723FD">
          <w:rPr>
            <w:noProof/>
            <w:webHidden/>
          </w:rPr>
          <w:instrText xml:space="preserve"> PAGEREF _Toc262997073 \h </w:instrText>
        </w:r>
        <w:r>
          <w:rPr>
            <w:noProof/>
            <w:webHidden/>
          </w:rPr>
        </w:r>
        <w:r>
          <w:rPr>
            <w:noProof/>
            <w:webHidden/>
          </w:rPr>
          <w:fldChar w:fldCharType="separate"/>
        </w:r>
        <w:r w:rsidR="00B26143">
          <w:rPr>
            <w:noProof/>
            <w:webHidden/>
          </w:rPr>
          <w:t>60</w:t>
        </w:r>
        <w:r>
          <w:rPr>
            <w:noProof/>
            <w:webHidden/>
          </w:rPr>
          <w:fldChar w:fldCharType="end"/>
        </w:r>
      </w:hyperlink>
    </w:p>
    <w:p w:rsidR="00B25113" w:rsidRDefault="00341D1F" w:rsidP="00B25113">
      <w:r>
        <w:fldChar w:fldCharType="end"/>
      </w:r>
      <w:r w:rsidR="00B25113">
        <w:br w:type="page"/>
      </w:r>
    </w:p>
    <w:p w:rsidR="00B25113" w:rsidRDefault="00B25113" w:rsidP="00B25113">
      <w:pPr>
        <w:pStyle w:val="Nenumeruojami"/>
      </w:pPr>
      <w:bookmarkStart w:id="2" w:name="_Toc263005675"/>
      <w:r w:rsidRPr="003F7BA7">
        <w:lastRenderedPageBreak/>
        <w:t>LENTELIŲ SĄRAŠAS</w:t>
      </w:r>
      <w:bookmarkEnd w:id="2"/>
    </w:p>
    <w:p w:rsidR="007140B1" w:rsidRDefault="00341D1F">
      <w:pPr>
        <w:pStyle w:val="TOC1"/>
        <w:rPr>
          <w:rFonts w:asciiTheme="minorHAnsi" w:eastAsiaTheme="minorEastAsia" w:hAnsiTheme="minorHAnsi"/>
          <w:noProof/>
          <w:sz w:val="22"/>
          <w:lang w:eastAsia="lt-LT"/>
        </w:rPr>
      </w:pPr>
      <w:r>
        <w:rPr>
          <w:rFonts w:cs="Times New Roman"/>
          <w:szCs w:val="24"/>
        </w:rPr>
        <w:fldChar w:fldCharType="begin"/>
      </w:r>
      <w:r w:rsidR="002D794C">
        <w:rPr>
          <w:rFonts w:cs="Times New Roman"/>
          <w:szCs w:val="24"/>
        </w:rPr>
        <w:instrText xml:space="preserve"> TOC \h \z \t "Lentelės;1" </w:instrText>
      </w:r>
      <w:r>
        <w:rPr>
          <w:rFonts w:cs="Times New Roman"/>
          <w:szCs w:val="24"/>
        </w:rPr>
        <w:fldChar w:fldCharType="separate"/>
      </w:r>
      <w:hyperlink w:anchor="_Toc262997229" w:history="1">
        <w:r w:rsidR="007140B1" w:rsidRPr="001421EC">
          <w:rPr>
            <w:rStyle w:val="Hyperlink"/>
            <w:noProof/>
          </w:rPr>
          <w:t>1 lentelė.</w:t>
        </w:r>
        <w:r w:rsidR="007140B1">
          <w:rPr>
            <w:rFonts w:asciiTheme="minorHAnsi" w:eastAsiaTheme="minorEastAsia" w:hAnsiTheme="minorHAnsi"/>
            <w:noProof/>
            <w:sz w:val="22"/>
            <w:lang w:eastAsia="lt-LT"/>
          </w:rPr>
          <w:tab/>
        </w:r>
        <w:r w:rsidR="007140B1" w:rsidRPr="001421EC">
          <w:rPr>
            <w:rStyle w:val="Hyperlink"/>
            <w:noProof/>
          </w:rPr>
          <w:t>Energijos sąnaudos ir bitumo poreikis, reikalingi pagaminti tonai KMA mišinio</w:t>
        </w:r>
        <w:r w:rsidR="007140B1">
          <w:rPr>
            <w:noProof/>
            <w:webHidden/>
          </w:rPr>
          <w:tab/>
        </w:r>
        <w:r>
          <w:rPr>
            <w:noProof/>
            <w:webHidden/>
          </w:rPr>
          <w:fldChar w:fldCharType="begin"/>
        </w:r>
        <w:r w:rsidR="007140B1">
          <w:rPr>
            <w:noProof/>
            <w:webHidden/>
          </w:rPr>
          <w:instrText xml:space="preserve"> PAGEREF _Toc262997229 \h </w:instrText>
        </w:r>
        <w:r>
          <w:rPr>
            <w:noProof/>
            <w:webHidden/>
          </w:rPr>
        </w:r>
        <w:r>
          <w:rPr>
            <w:noProof/>
            <w:webHidden/>
          </w:rPr>
          <w:fldChar w:fldCharType="separate"/>
        </w:r>
        <w:r w:rsidR="00B26143">
          <w:rPr>
            <w:noProof/>
            <w:webHidden/>
          </w:rPr>
          <w:t>18</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0" w:history="1">
        <w:r w:rsidR="007140B1" w:rsidRPr="001421EC">
          <w:rPr>
            <w:rStyle w:val="Hyperlink"/>
            <w:bCs/>
            <w:noProof/>
            <w:lang w:eastAsia="lt-LT"/>
          </w:rPr>
          <w:t>2 lentelė.</w:t>
        </w:r>
        <w:r w:rsidR="007140B1">
          <w:rPr>
            <w:rFonts w:asciiTheme="minorHAnsi" w:eastAsiaTheme="minorEastAsia" w:hAnsiTheme="minorHAnsi"/>
            <w:noProof/>
            <w:sz w:val="22"/>
            <w:lang w:eastAsia="lt-LT"/>
          </w:rPr>
          <w:tab/>
        </w:r>
        <w:r w:rsidR="007140B1" w:rsidRPr="001421EC">
          <w:rPr>
            <w:rStyle w:val="Hyperlink"/>
            <w:noProof/>
            <w:lang w:eastAsia="lt-LT"/>
          </w:rPr>
          <w:t>MME grupavimas laboratorinėmis sąlygomis</w:t>
        </w:r>
        <w:r w:rsidR="007140B1">
          <w:rPr>
            <w:noProof/>
            <w:webHidden/>
          </w:rPr>
          <w:tab/>
        </w:r>
        <w:r>
          <w:rPr>
            <w:noProof/>
            <w:webHidden/>
          </w:rPr>
          <w:fldChar w:fldCharType="begin"/>
        </w:r>
        <w:r w:rsidR="007140B1">
          <w:rPr>
            <w:noProof/>
            <w:webHidden/>
          </w:rPr>
          <w:instrText xml:space="preserve"> PAGEREF _Toc262997230 \h </w:instrText>
        </w:r>
        <w:r>
          <w:rPr>
            <w:noProof/>
            <w:webHidden/>
          </w:rPr>
        </w:r>
        <w:r>
          <w:rPr>
            <w:noProof/>
            <w:webHidden/>
          </w:rPr>
          <w:fldChar w:fldCharType="separate"/>
        </w:r>
        <w:r w:rsidR="00B26143">
          <w:rPr>
            <w:noProof/>
            <w:webHidden/>
          </w:rPr>
          <w:t>19</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1" w:history="1">
        <w:r w:rsidR="007140B1" w:rsidRPr="001421EC">
          <w:rPr>
            <w:rStyle w:val="Hyperlink"/>
            <w:noProof/>
            <w:lang w:eastAsia="lt-LT"/>
          </w:rPr>
          <w:t>3 lentelė.</w:t>
        </w:r>
        <w:r w:rsidR="007140B1">
          <w:rPr>
            <w:rFonts w:asciiTheme="minorHAnsi" w:eastAsiaTheme="minorEastAsia" w:hAnsiTheme="minorHAnsi"/>
            <w:noProof/>
            <w:sz w:val="22"/>
            <w:lang w:eastAsia="lt-LT"/>
          </w:rPr>
          <w:tab/>
        </w:r>
        <w:r w:rsidR="007140B1" w:rsidRPr="001421EC">
          <w:rPr>
            <w:rStyle w:val="Hyperlink"/>
            <w:noProof/>
            <w:lang w:eastAsia="lt-LT"/>
          </w:rPr>
          <w:t>MME drėgnumas lauko sąlygomis</w:t>
        </w:r>
        <w:r w:rsidR="007140B1">
          <w:rPr>
            <w:noProof/>
            <w:webHidden/>
          </w:rPr>
          <w:tab/>
        </w:r>
        <w:r>
          <w:rPr>
            <w:noProof/>
            <w:webHidden/>
          </w:rPr>
          <w:fldChar w:fldCharType="begin"/>
        </w:r>
        <w:r w:rsidR="007140B1">
          <w:rPr>
            <w:noProof/>
            <w:webHidden/>
          </w:rPr>
          <w:instrText xml:space="preserve"> PAGEREF _Toc262997231 \h </w:instrText>
        </w:r>
        <w:r>
          <w:rPr>
            <w:noProof/>
            <w:webHidden/>
          </w:rPr>
        </w:r>
        <w:r>
          <w:rPr>
            <w:noProof/>
            <w:webHidden/>
          </w:rPr>
          <w:fldChar w:fldCharType="separate"/>
        </w:r>
        <w:r w:rsidR="00B26143">
          <w:rPr>
            <w:noProof/>
            <w:webHidden/>
          </w:rPr>
          <w:t>20</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2" w:history="1">
        <w:r w:rsidR="007140B1" w:rsidRPr="001421EC">
          <w:rPr>
            <w:rStyle w:val="Hyperlink"/>
            <w:bCs/>
            <w:noProof/>
            <w:lang w:eastAsia="lt-LT"/>
          </w:rPr>
          <w:t>4 lentelė.</w:t>
        </w:r>
        <w:r w:rsidR="007140B1">
          <w:rPr>
            <w:rFonts w:asciiTheme="minorHAnsi" w:eastAsiaTheme="minorEastAsia" w:hAnsiTheme="minorHAnsi"/>
            <w:noProof/>
            <w:sz w:val="22"/>
            <w:lang w:eastAsia="lt-LT"/>
          </w:rPr>
          <w:tab/>
        </w:r>
        <w:r w:rsidR="007140B1" w:rsidRPr="001421EC">
          <w:rPr>
            <w:rStyle w:val="Hyperlink"/>
            <w:noProof/>
            <w:lang w:eastAsia="lt-LT"/>
          </w:rPr>
          <w:t>Sunaudojamo kuro sąnaudų pasiskirstymas skirtinguose ABM</w:t>
        </w:r>
        <w:r w:rsidR="007140B1">
          <w:rPr>
            <w:noProof/>
            <w:webHidden/>
          </w:rPr>
          <w:tab/>
        </w:r>
        <w:r>
          <w:rPr>
            <w:noProof/>
            <w:webHidden/>
          </w:rPr>
          <w:fldChar w:fldCharType="begin"/>
        </w:r>
        <w:r w:rsidR="007140B1">
          <w:rPr>
            <w:noProof/>
            <w:webHidden/>
          </w:rPr>
          <w:instrText xml:space="preserve"> PAGEREF _Toc262997232 \h </w:instrText>
        </w:r>
        <w:r>
          <w:rPr>
            <w:noProof/>
            <w:webHidden/>
          </w:rPr>
        </w:r>
        <w:r>
          <w:rPr>
            <w:noProof/>
            <w:webHidden/>
          </w:rPr>
          <w:fldChar w:fldCharType="separate"/>
        </w:r>
        <w:r w:rsidR="00B26143">
          <w:rPr>
            <w:noProof/>
            <w:webHidden/>
          </w:rPr>
          <w:t>21</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3" w:history="1">
        <w:r w:rsidR="007140B1" w:rsidRPr="001421EC">
          <w:rPr>
            <w:rStyle w:val="Hyperlink"/>
            <w:noProof/>
          </w:rPr>
          <w:t>5 lentelė.</w:t>
        </w:r>
        <w:r w:rsidR="007140B1">
          <w:rPr>
            <w:rFonts w:asciiTheme="minorHAnsi" w:eastAsiaTheme="minorEastAsia" w:hAnsiTheme="minorHAnsi"/>
            <w:noProof/>
            <w:sz w:val="22"/>
            <w:lang w:eastAsia="lt-LT"/>
          </w:rPr>
          <w:tab/>
        </w:r>
        <w:r w:rsidR="007140B1" w:rsidRPr="001421EC">
          <w:rPr>
            <w:rStyle w:val="Hyperlink"/>
            <w:noProof/>
          </w:rPr>
          <w:t>Teršalų DLK pagal HN 35:2002</w:t>
        </w:r>
        <w:r w:rsidR="007140B1">
          <w:rPr>
            <w:noProof/>
            <w:webHidden/>
          </w:rPr>
          <w:tab/>
        </w:r>
        <w:r>
          <w:rPr>
            <w:noProof/>
            <w:webHidden/>
          </w:rPr>
          <w:fldChar w:fldCharType="begin"/>
        </w:r>
        <w:r w:rsidR="007140B1">
          <w:rPr>
            <w:noProof/>
            <w:webHidden/>
          </w:rPr>
          <w:instrText xml:space="preserve"> PAGEREF _Toc262997233 \h </w:instrText>
        </w:r>
        <w:r>
          <w:rPr>
            <w:noProof/>
            <w:webHidden/>
          </w:rPr>
        </w:r>
        <w:r>
          <w:rPr>
            <w:noProof/>
            <w:webHidden/>
          </w:rPr>
          <w:fldChar w:fldCharType="separate"/>
        </w:r>
        <w:r w:rsidR="00B26143">
          <w:rPr>
            <w:noProof/>
            <w:webHidden/>
          </w:rPr>
          <w:t>23</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4" w:history="1">
        <w:r w:rsidR="007140B1" w:rsidRPr="001421EC">
          <w:rPr>
            <w:rStyle w:val="Hyperlink"/>
            <w:noProof/>
          </w:rPr>
          <w:t>6 lentelė.</w:t>
        </w:r>
        <w:r w:rsidR="007140B1">
          <w:rPr>
            <w:rFonts w:asciiTheme="minorHAnsi" w:eastAsiaTheme="minorEastAsia" w:hAnsiTheme="minorHAnsi"/>
            <w:noProof/>
            <w:sz w:val="22"/>
            <w:lang w:eastAsia="lt-LT"/>
          </w:rPr>
          <w:tab/>
        </w:r>
        <w:r w:rsidR="007140B1" w:rsidRPr="001421EC">
          <w:rPr>
            <w:rStyle w:val="Hyperlink"/>
            <w:noProof/>
          </w:rPr>
          <w:t>Rekomenduojamos taršos normos iš ABM</w:t>
        </w:r>
        <w:r w:rsidR="007140B1">
          <w:rPr>
            <w:noProof/>
            <w:webHidden/>
          </w:rPr>
          <w:tab/>
        </w:r>
        <w:r>
          <w:rPr>
            <w:noProof/>
            <w:webHidden/>
          </w:rPr>
          <w:fldChar w:fldCharType="begin"/>
        </w:r>
        <w:r w:rsidR="007140B1">
          <w:rPr>
            <w:noProof/>
            <w:webHidden/>
          </w:rPr>
          <w:instrText xml:space="preserve"> PAGEREF _Toc262997234 \h </w:instrText>
        </w:r>
        <w:r>
          <w:rPr>
            <w:noProof/>
            <w:webHidden/>
          </w:rPr>
        </w:r>
        <w:r>
          <w:rPr>
            <w:noProof/>
            <w:webHidden/>
          </w:rPr>
          <w:fldChar w:fldCharType="separate"/>
        </w:r>
        <w:r w:rsidR="00B26143">
          <w:rPr>
            <w:noProof/>
            <w:webHidden/>
          </w:rPr>
          <w:t>23</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5" w:history="1">
        <w:r w:rsidR="007140B1" w:rsidRPr="001421EC">
          <w:rPr>
            <w:rStyle w:val="Hyperlink"/>
            <w:noProof/>
          </w:rPr>
          <w:t>7 lentelė.</w:t>
        </w:r>
        <w:r w:rsidR="007140B1">
          <w:rPr>
            <w:rFonts w:asciiTheme="minorHAnsi" w:eastAsiaTheme="minorEastAsia" w:hAnsiTheme="minorHAnsi"/>
            <w:noProof/>
            <w:sz w:val="22"/>
            <w:lang w:eastAsia="lt-LT"/>
          </w:rPr>
          <w:tab/>
        </w:r>
        <w:r w:rsidR="007140B1" w:rsidRPr="001421EC">
          <w:rPr>
            <w:rStyle w:val="Hyperlink"/>
            <w:noProof/>
          </w:rPr>
          <w:t>Pakartotinai panaudoto asfaltbetonio mišinio gamybos leistina tarša</w:t>
        </w:r>
        <w:r w:rsidR="007140B1">
          <w:rPr>
            <w:noProof/>
            <w:webHidden/>
          </w:rPr>
          <w:tab/>
        </w:r>
        <w:r>
          <w:rPr>
            <w:noProof/>
            <w:webHidden/>
          </w:rPr>
          <w:fldChar w:fldCharType="begin"/>
        </w:r>
        <w:r w:rsidR="007140B1">
          <w:rPr>
            <w:noProof/>
            <w:webHidden/>
          </w:rPr>
          <w:instrText xml:space="preserve"> PAGEREF _Toc262997235 \h </w:instrText>
        </w:r>
        <w:r>
          <w:rPr>
            <w:noProof/>
            <w:webHidden/>
          </w:rPr>
        </w:r>
        <w:r>
          <w:rPr>
            <w:noProof/>
            <w:webHidden/>
          </w:rPr>
          <w:fldChar w:fldCharType="separate"/>
        </w:r>
        <w:r w:rsidR="00B26143">
          <w:rPr>
            <w:noProof/>
            <w:webHidden/>
          </w:rPr>
          <w:t>24</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6" w:history="1">
        <w:r w:rsidR="007140B1" w:rsidRPr="001421EC">
          <w:rPr>
            <w:rStyle w:val="Hyperlink"/>
            <w:noProof/>
          </w:rPr>
          <w:t>8 lentelė.</w:t>
        </w:r>
        <w:r w:rsidR="007140B1">
          <w:rPr>
            <w:rFonts w:asciiTheme="minorHAnsi" w:eastAsiaTheme="minorEastAsia" w:hAnsiTheme="minorHAnsi"/>
            <w:noProof/>
            <w:sz w:val="22"/>
            <w:lang w:eastAsia="lt-LT"/>
          </w:rPr>
          <w:tab/>
        </w:r>
        <w:r w:rsidR="007140B1" w:rsidRPr="001421EC">
          <w:rPr>
            <w:rStyle w:val="Hyperlink"/>
            <w:noProof/>
          </w:rPr>
          <w:t>Asfaltbetonio gamybos taršos ribos</w:t>
        </w:r>
        <w:r w:rsidR="007140B1">
          <w:rPr>
            <w:noProof/>
            <w:webHidden/>
          </w:rPr>
          <w:tab/>
        </w:r>
        <w:r>
          <w:rPr>
            <w:noProof/>
            <w:webHidden/>
          </w:rPr>
          <w:fldChar w:fldCharType="begin"/>
        </w:r>
        <w:r w:rsidR="007140B1">
          <w:rPr>
            <w:noProof/>
            <w:webHidden/>
          </w:rPr>
          <w:instrText xml:space="preserve"> PAGEREF _Toc262997236 \h </w:instrText>
        </w:r>
        <w:r>
          <w:rPr>
            <w:noProof/>
            <w:webHidden/>
          </w:rPr>
        </w:r>
        <w:r>
          <w:rPr>
            <w:noProof/>
            <w:webHidden/>
          </w:rPr>
          <w:fldChar w:fldCharType="separate"/>
        </w:r>
        <w:r w:rsidR="00B26143">
          <w:rPr>
            <w:noProof/>
            <w:webHidden/>
          </w:rPr>
          <w:t>24</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7" w:history="1">
        <w:r w:rsidR="007140B1" w:rsidRPr="001421EC">
          <w:rPr>
            <w:rStyle w:val="Hyperlink"/>
            <w:noProof/>
            <w:lang w:eastAsia="lt-LT"/>
          </w:rPr>
          <w:t>9 lentelė.</w:t>
        </w:r>
        <w:r w:rsidR="007140B1">
          <w:rPr>
            <w:rFonts w:asciiTheme="minorHAnsi" w:eastAsiaTheme="minorEastAsia" w:hAnsiTheme="minorHAnsi"/>
            <w:noProof/>
            <w:sz w:val="22"/>
            <w:lang w:eastAsia="lt-LT"/>
          </w:rPr>
          <w:tab/>
        </w:r>
        <w:r w:rsidR="007140B1" w:rsidRPr="001421EC">
          <w:rPr>
            <w:rStyle w:val="Hyperlink"/>
            <w:noProof/>
            <w:lang w:eastAsia="lt-LT"/>
          </w:rPr>
          <w:t>Vidutinės pagrindinių dujų valymo įrenginių charakteristikos</w:t>
        </w:r>
        <w:r w:rsidR="007140B1">
          <w:rPr>
            <w:noProof/>
            <w:webHidden/>
          </w:rPr>
          <w:tab/>
        </w:r>
        <w:r>
          <w:rPr>
            <w:noProof/>
            <w:webHidden/>
          </w:rPr>
          <w:fldChar w:fldCharType="begin"/>
        </w:r>
        <w:r w:rsidR="007140B1">
          <w:rPr>
            <w:noProof/>
            <w:webHidden/>
          </w:rPr>
          <w:instrText xml:space="preserve"> PAGEREF _Toc262997237 \h </w:instrText>
        </w:r>
        <w:r>
          <w:rPr>
            <w:noProof/>
            <w:webHidden/>
          </w:rPr>
        </w:r>
        <w:r>
          <w:rPr>
            <w:noProof/>
            <w:webHidden/>
          </w:rPr>
          <w:fldChar w:fldCharType="separate"/>
        </w:r>
        <w:r w:rsidR="00B26143">
          <w:rPr>
            <w:noProof/>
            <w:webHidden/>
          </w:rPr>
          <w:t>36</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8" w:history="1">
        <w:r w:rsidR="007140B1" w:rsidRPr="001421EC">
          <w:rPr>
            <w:rStyle w:val="Hyperlink"/>
            <w:noProof/>
          </w:rPr>
          <w:t>10 lentelė.</w:t>
        </w:r>
        <w:r w:rsidR="007140B1">
          <w:rPr>
            <w:rFonts w:asciiTheme="minorHAnsi" w:eastAsiaTheme="minorEastAsia" w:hAnsiTheme="minorHAnsi"/>
            <w:noProof/>
            <w:sz w:val="22"/>
            <w:lang w:eastAsia="lt-LT"/>
          </w:rPr>
          <w:tab/>
        </w:r>
        <w:r w:rsidR="007140B1" w:rsidRPr="001421EC">
          <w:rPr>
            <w:rStyle w:val="Hyperlink"/>
            <w:noProof/>
          </w:rPr>
          <w:t>Rankovinių filtrų</w:t>
        </w:r>
        <w:r w:rsidR="007140B1">
          <w:rPr>
            <w:rStyle w:val="Hyperlink"/>
            <w:noProof/>
          </w:rPr>
          <w:t xml:space="preserve"> medžiagų atsparumo lentelė </w:t>
        </w:r>
        <w:r w:rsidR="007140B1">
          <w:rPr>
            <w:noProof/>
            <w:webHidden/>
          </w:rPr>
          <w:tab/>
        </w:r>
        <w:r>
          <w:rPr>
            <w:noProof/>
            <w:webHidden/>
          </w:rPr>
          <w:fldChar w:fldCharType="begin"/>
        </w:r>
        <w:r w:rsidR="007140B1">
          <w:rPr>
            <w:noProof/>
            <w:webHidden/>
          </w:rPr>
          <w:instrText xml:space="preserve"> PAGEREF _Toc262997238 \h </w:instrText>
        </w:r>
        <w:r>
          <w:rPr>
            <w:noProof/>
            <w:webHidden/>
          </w:rPr>
        </w:r>
        <w:r>
          <w:rPr>
            <w:noProof/>
            <w:webHidden/>
          </w:rPr>
          <w:fldChar w:fldCharType="separate"/>
        </w:r>
        <w:r w:rsidR="00B26143">
          <w:rPr>
            <w:noProof/>
            <w:webHidden/>
          </w:rPr>
          <w:t>45</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39" w:history="1">
        <w:r w:rsidR="007140B1" w:rsidRPr="001421EC">
          <w:rPr>
            <w:rStyle w:val="Hyperlink"/>
            <w:noProof/>
          </w:rPr>
          <w:t>11 lentelė.</w:t>
        </w:r>
        <w:r w:rsidR="007140B1">
          <w:rPr>
            <w:rFonts w:asciiTheme="minorHAnsi" w:eastAsiaTheme="minorEastAsia" w:hAnsiTheme="minorHAnsi"/>
            <w:noProof/>
            <w:sz w:val="22"/>
            <w:lang w:eastAsia="lt-LT"/>
          </w:rPr>
          <w:tab/>
        </w:r>
        <w:r w:rsidR="007140B1" w:rsidRPr="001421EC">
          <w:rPr>
            <w:rStyle w:val="Hyperlink"/>
            <w:noProof/>
          </w:rPr>
          <w:t>Teršalų, išmetamų į atmosferos orą, matavimo įrenginiai ir metodai</w:t>
        </w:r>
        <w:r w:rsidR="007140B1">
          <w:rPr>
            <w:noProof/>
            <w:webHidden/>
          </w:rPr>
          <w:tab/>
        </w:r>
        <w:r>
          <w:rPr>
            <w:noProof/>
            <w:webHidden/>
          </w:rPr>
          <w:fldChar w:fldCharType="begin"/>
        </w:r>
        <w:r w:rsidR="007140B1">
          <w:rPr>
            <w:noProof/>
            <w:webHidden/>
          </w:rPr>
          <w:instrText xml:space="preserve"> PAGEREF _Toc262997239 \h </w:instrText>
        </w:r>
        <w:r>
          <w:rPr>
            <w:noProof/>
            <w:webHidden/>
          </w:rPr>
        </w:r>
        <w:r>
          <w:rPr>
            <w:noProof/>
            <w:webHidden/>
          </w:rPr>
          <w:fldChar w:fldCharType="separate"/>
        </w:r>
        <w:r w:rsidR="00B26143">
          <w:rPr>
            <w:noProof/>
            <w:webHidden/>
          </w:rPr>
          <w:t>48</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40" w:history="1">
        <w:r w:rsidR="007140B1" w:rsidRPr="001421EC">
          <w:rPr>
            <w:rStyle w:val="Hyperlink"/>
            <w:noProof/>
          </w:rPr>
          <w:t>12 lentelė.</w:t>
        </w:r>
        <w:r w:rsidR="007140B1">
          <w:rPr>
            <w:rFonts w:asciiTheme="minorHAnsi" w:eastAsiaTheme="minorEastAsia" w:hAnsiTheme="minorHAnsi"/>
            <w:noProof/>
            <w:sz w:val="22"/>
            <w:lang w:eastAsia="lt-LT"/>
          </w:rPr>
          <w:tab/>
        </w:r>
        <w:r w:rsidR="007140B1" w:rsidRPr="001421EC">
          <w:rPr>
            <w:rStyle w:val="Hyperlink"/>
            <w:noProof/>
          </w:rPr>
          <w:t>Rekomenduojamas mėginių ėmimo laikas</w:t>
        </w:r>
        <w:r w:rsidR="007140B1">
          <w:rPr>
            <w:noProof/>
            <w:webHidden/>
          </w:rPr>
          <w:tab/>
        </w:r>
        <w:r>
          <w:rPr>
            <w:noProof/>
            <w:webHidden/>
          </w:rPr>
          <w:fldChar w:fldCharType="begin"/>
        </w:r>
        <w:r w:rsidR="007140B1">
          <w:rPr>
            <w:noProof/>
            <w:webHidden/>
          </w:rPr>
          <w:instrText xml:space="preserve"> PAGEREF _Toc262997240 \h </w:instrText>
        </w:r>
        <w:r>
          <w:rPr>
            <w:noProof/>
            <w:webHidden/>
          </w:rPr>
        </w:r>
        <w:r>
          <w:rPr>
            <w:noProof/>
            <w:webHidden/>
          </w:rPr>
          <w:fldChar w:fldCharType="separate"/>
        </w:r>
        <w:r w:rsidR="00B26143">
          <w:rPr>
            <w:noProof/>
            <w:webHidden/>
          </w:rPr>
          <w:t>53</w:t>
        </w:r>
        <w:r>
          <w:rPr>
            <w:noProof/>
            <w:webHidden/>
          </w:rPr>
          <w:fldChar w:fldCharType="end"/>
        </w:r>
      </w:hyperlink>
    </w:p>
    <w:p w:rsidR="007140B1" w:rsidRDefault="00341D1F">
      <w:pPr>
        <w:pStyle w:val="TOC1"/>
        <w:rPr>
          <w:rFonts w:asciiTheme="minorHAnsi" w:eastAsiaTheme="minorEastAsia" w:hAnsiTheme="minorHAnsi"/>
          <w:noProof/>
          <w:sz w:val="22"/>
          <w:lang w:eastAsia="lt-LT"/>
        </w:rPr>
      </w:pPr>
      <w:hyperlink w:anchor="_Toc262997241" w:history="1">
        <w:r w:rsidR="007140B1" w:rsidRPr="001421EC">
          <w:rPr>
            <w:rStyle w:val="Hyperlink"/>
            <w:noProof/>
          </w:rPr>
          <w:t>13 lentelė.</w:t>
        </w:r>
        <w:r w:rsidR="007140B1">
          <w:rPr>
            <w:rFonts w:asciiTheme="minorHAnsi" w:eastAsiaTheme="minorEastAsia" w:hAnsiTheme="minorHAnsi"/>
            <w:noProof/>
            <w:sz w:val="22"/>
            <w:lang w:eastAsia="lt-LT"/>
          </w:rPr>
          <w:tab/>
        </w:r>
        <w:r w:rsidR="007140B1" w:rsidRPr="001421EC">
          <w:rPr>
            <w:rStyle w:val="Hyperlink"/>
            <w:noProof/>
          </w:rPr>
          <w:t>Duomenų pateikimo ir redukavimo lentelė</w:t>
        </w:r>
        <w:r w:rsidR="007140B1">
          <w:rPr>
            <w:noProof/>
            <w:webHidden/>
          </w:rPr>
          <w:tab/>
        </w:r>
        <w:r>
          <w:rPr>
            <w:noProof/>
            <w:webHidden/>
          </w:rPr>
          <w:fldChar w:fldCharType="begin"/>
        </w:r>
        <w:r w:rsidR="007140B1">
          <w:rPr>
            <w:noProof/>
            <w:webHidden/>
          </w:rPr>
          <w:instrText xml:space="preserve"> PAGEREF _Toc262997241 \h </w:instrText>
        </w:r>
        <w:r>
          <w:rPr>
            <w:noProof/>
            <w:webHidden/>
          </w:rPr>
        </w:r>
        <w:r>
          <w:rPr>
            <w:noProof/>
            <w:webHidden/>
          </w:rPr>
          <w:fldChar w:fldCharType="separate"/>
        </w:r>
        <w:r w:rsidR="00B26143">
          <w:rPr>
            <w:noProof/>
            <w:webHidden/>
          </w:rPr>
          <w:t>57</w:t>
        </w:r>
        <w:r>
          <w:rPr>
            <w:noProof/>
            <w:webHidden/>
          </w:rPr>
          <w:fldChar w:fldCharType="end"/>
        </w:r>
      </w:hyperlink>
    </w:p>
    <w:p w:rsidR="00B25113" w:rsidRPr="00E44019" w:rsidRDefault="00341D1F" w:rsidP="00B25113">
      <w:pPr>
        <w:rPr>
          <w:rFonts w:cs="Times New Roman"/>
          <w:szCs w:val="24"/>
        </w:rPr>
      </w:pPr>
      <w:r>
        <w:rPr>
          <w:rFonts w:cs="Times New Roman"/>
          <w:szCs w:val="24"/>
        </w:rPr>
        <w:fldChar w:fldCharType="end"/>
      </w:r>
    </w:p>
    <w:p w:rsidR="00B25113" w:rsidRDefault="00B25113" w:rsidP="00B25113">
      <w:pPr>
        <w:rPr>
          <w:rFonts w:eastAsiaTheme="majorEastAsia" w:cs="Times New Roman"/>
          <w:b/>
          <w:bCs/>
          <w:color w:val="365F91" w:themeColor="accent1" w:themeShade="BF"/>
          <w:sz w:val="28"/>
          <w:szCs w:val="28"/>
        </w:rPr>
      </w:pPr>
      <w:r>
        <w:rPr>
          <w:rFonts w:cs="Times New Roman"/>
        </w:rPr>
        <w:br w:type="page"/>
      </w:r>
    </w:p>
    <w:p w:rsidR="00B25113" w:rsidRPr="006665F8" w:rsidRDefault="00B25113" w:rsidP="00B25113">
      <w:pPr>
        <w:pStyle w:val="Nenumeruojami"/>
      </w:pPr>
      <w:bookmarkStart w:id="3" w:name="_Toc263005676"/>
      <w:r w:rsidRPr="006665F8">
        <w:lastRenderedPageBreak/>
        <w:t>Į</w:t>
      </w:r>
      <w:r>
        <w:t>VADAS</w:t>
      </w:r>
      <w:bookmarkEnd w:id="3"/>
    </w:p>
    <w:p w:rsidR="00B25113" w:rsidRPr="00CC14EB" w:rsidRDefault="00B25113" w:rsidP="00B25113">
      <w:pPr>
        <w:ind w:firstLine="397"/>
        <w:rPr>
          <w:rFonts w:eastAsiaTheme="minorEastAsia" w:cs="Times New Roman"/>
          <w:szCs w:val="24"/>
        </w:rPr>
      </w:pPr>
      <w:bookmarkStart w:id="4" w:name="_Toc252309398"/>
      <w:r w:rsidRPr="00CC14EB">
        <w:rPr>
          <w:rFonts w:eastAsiaTheme="minorEastAsia" w:cs="Times New Roman"/>
          <w:szCs w:val="24"/>
        </w:rPr>
        <w:t>Transporto sistemoje svarbiausia reikšmė tenka automobilių transportui, kurio efektyvumas labai priklauso nuo kelių techninio lygio ir būklės. Kai keliai blogi, mažesnis važiavimo greitis, didesnės eksploatacinės išlaidos, daugiau sunaudojama degalų, padaugėja teršalų. Nuo kelio konstrukcijos būklės labai priklauso vairuotojo darbo sąlygos, krovinių ir keleivių vežimo saugumas bei patogumas.</w:t>
      </w:r>
      <w:r w:rsidR="003110B8">
        <w:rPr>
          <w:rFonts w:eastAsiaTheme="minorEastAsia" w:cs="Times New Roman"/>
          <w:szCs w:val="24"/>
        </w:rPr>
        <w:t xml:space="preserve"> </w:t>
      </w:r>
      <w:r w:rsidR="0027712C">
        <w:rPr>
          <w:rFonts w:eastAsiaTheme="minorEastAsia" w:cs="Times New Roman"/>
          <w:szCs w:val="24"/>
        </w:rPr>
        <w:t>Daugelyje šalių automobilių</w:t>
      </w:r>
      <w:r w:rsidR="003110B8" w:rsidRPr="00CC14EB">
        <w:rPr>
          <w:rFonts w:eastAsiaTheme="minorEastAsia" w:cs="Times New Roman"/>
          <w:szCs w:val="24"/>
        </w:rPr>
        <w:t xml:space="preserve"> kelių, skridimo aikštelių ir kitų eismo zonų danga įrengiama iš karšto maišymo asfalto</w:t>
      </w:r>
      <w:r w:rsidR="001B471A">
        <w:rPr>
          <w:rFonts w:eastAsiaTheme="minorEastAsia" w:cs="Times New Roman"/>
          <w:szCs w:val="24"/>
        </w:rPr>
        <w:t xml:space="preserve"> (KMA)</w:t>
      </w:r>
      <w:r w:rsidR="003110B8" w:rsidRPr="00CC14EB">
        <w:rPr>
          <w:rFonts w:eastAsiaTheme="minorEastAsia" w:cs="Times New Roman"/>
          <w:szCs w:val="24"/>
        </w:rPr>
        <w:t xml:space="preserve"> mišinio</w:t>
      </w:r>
      <w:r w:rsidR="003110B8">
        <w:rPr>
          <w:rFonts w:eastAsiaTheme="minorEastAsia" w:cs="Times New Roman"/>
          <w:szCs w:val="24"/>
        </w:rPr>
        <w:t xml:space="preserve"> jį sutankinus.</w:t>
      </w:r>
    </w:p>
    <w:p w:rsidR="00625333" w:rsidRDefault="00B25113" w:rsidP="00625333">
      <w:pPr>
        <w:ind w:firstLine="397"/>
        <w:rPr>
          <w:rFonts w:cs="Times New Roman"/>
          <w:szCs w:val="24"/>
          <w:lang w:eastAsia="lt-LT"/>
        </w:rPr>
      </w:pPr>
      <w:r w:rsidRPr="00CC14EB">
        <w:rPr>
          <w:rFonts w:cs="Times New Roman"/>
          <w:szCs w:val="24"/>
        </w:rPr>
        <w:t>Lietuvoje yra 21324,85 km valstybinės reikšmės keli</w:t>
      </w:r>
      <w:r w:rsidR="00656179">
        <w:rPr>
          <w:rFonts w:cs="Times New Roman"/>
          <w:szCs w:val="24"/>
        </w:rPr>
        <w:t>ų. Dauguma (57 %) jų asfaltuoti tam naudojant</w:t>
      </w:r>
      <w:r w:rsidRPr="00CC14EB">
        <w:rPr>
          <w:rFonts w:eastAsiaTheme="minorEastAsia" w:cs="Times New Roman"/>
          <w:szCs w:val="24"/>
        </w:rPr>
        <w:t xml:space="preserve"> </w:t>
      </w:r>
      <w:r w:rsidR="001B471A">
        <w:rPr>
          <w:rFonts w:eastAsiaTheme="minorEastAsia" w:cs="Times New Roman"/>
          <w:szCs w:val="24"/>
        </w:rPr>
        <w:t>KMA</w:t>
      </w:r>
      <w:r w:rsidR="00656179">
        <w:rPr>
          <w:rFonts w:eastAsiaTheme="minorEastAsia" w:cs="Times New Roman"/>
          <w:szCs w:val="24"/>
        </w:rPr>
        <w:t xml:space="preserve"> mišinį</w:t>
      </w:r>
      <w:r w:rsidRPr="00CC14EB">
        <w:rPr>
          <w:rFonts w:eastAsiaTheme="minorEastAsia" w:cs="Times New Roman"/>
          <w:szCs w:val="24"/>
        </w:rPr>
        <w:t xml:space="preserve">, </w:t>
      </w:r>
      <w:r w:rsidR="00916EDD">
        <w:rPr>
          <w:rFonts w:eastAsiaTheme="minorEastAsia" w:cs="Times New Roman"/>
          <w:szCs w:val="24"/>
        </w:rPr>
        <w:t>kuris</w:t>
      </w:r>
      <w:r w:rsidRPr="00CC14EB">
        <w:rPr>
          <w:rFonts w:eastAsiaTheme="minorEastAsia" w:cs="Times New Roman"/>
          <w:szCs w:val="24"/>
        </w:rPr>
        <w:t xml:space="preserve"> gaminamas brangiame, ilgo naudojimo sudėtingos konst</w:t>
      </w:r>
      <w:r w:rsidR="0027712C">
        <w:rPr>
          <w:rFonts w:eastAsiaTheme="minorEastAsia" w:cs="Times New Roman"/>
          <w:szCs w:val="24"/>
        </w:rPr>
        <w:t>r</w:t>
      </w:r>
      <w:r w:rsidRPr="00CC14EB">
        <w:rPr>
          <w:rFonts w:eastAsiaTheme="minorEastAsia" w:cs="Times New Roman"/>
          <w:szCs w:val="24"/>
        </w:rPr>
        <w:t>ukcijos asfaltbetonio maišytuve</w:t>
      </w:r>
      <w:r w:rsidR="003110B8">
        <w:rPr>
          <w:rFonts w:eastAsiaTheme="minorEastAsia" w:cs="Times New Roman"/>
          <w:szCs w:val="24"/>
        </w:rPr>
        <w:t xml:space="preserve"> (ABM)</w:t>
      </w:r>
      <w:r w:rsidRPr="00CC14EB">
        <w:rPr>
          <w:rFonts w:eastAsiaTheme="minorEastAsia" w:cs="Times New Roman"/>
          <w:szCs w:val="24"/>
        </w:rPr>
        <w:t>. Gamybos metu į aplinką išsiskiria fizinė (garsas ir vibracija) bei cheminė (degimo produktai ir dulkės) tarša.</w:t>
      </w:r>
      <w:r>
        <w:rPr>
          <w:rFonts w:eastAsiaTheme="minorEastAsia" w:cs="Times New Roman"/>
          <w:szCs w:val="24"/>
        </w:rPr>
        <w:t xml:space="preserve"> </w:t>
      </w:r>
      <w:r w:rsidR="003110B8">
        <w:rPr>
          <w:rFonts w:eastAsiaTheme="minorEastAsia" w:cs="Times New Roman"/>
          <w:szCs w:val="24"/>
        </w:rPr>
        <w:t>Pagrindini</w:t>
      </w:r>
      <w:r w:rsidR="00EE2F8F">
        <w:rPr>
          <w:rFonts w:eastAsiaTheme="minorEastAsia" w:cs="Times New Roman"/>
          <w:szCs w:val="24"/>
        </w:rPr>
        <w:t>ai</w:t>
      </w:r>
      <w:r w:rsidR="003110B8">
        <w:rPr>
          <w:rFonts w:eastAsiaTheme="minorEastAsia" w:cs="Times New Roman"/>
          <w:szCs w:val="24"/>
        </w:rPr>
        <w:t xml:space="preserve"> taršos šaltini</w:t>
      </w:r>
      <w:r w:rsidR="00EE2F8F">
        <w:rPr>
          <w:rFonts w:eastAsiaTheme="minorEastAsia" w:cs="Times New Roman"/>
          <w:szCs w:val="24"/>
        </w:rPr>
        <w:t>ai</w:t>
      </w:r>
      <w:r w:rsidR="003110B8">
        <w:rPr>
          <w:rFonts w:eastAsiaTheme="minorEastAsia" w:cs="Times New Roman"/>
          <w:szCs w:val="24"/>
        </w:rPr>
        <w:t xml:space="preserve"> </w:t>
      </w:r>
      <w:r w:rsidR="00625333">
        <w:rPr>
          <w:rFonts w:eastAsiaTheme="minorEastAsia" w:cs="Times New Roman"/>
          <w:szCs w:val="24"/>
        </w:rPr>
        <w:t xml:space="preserve">sijotuvas ir </w:t>
      </w:r>
      <w:r w:rsidR="003110B8">
        <w:rPr>
          <w:rFonts w:eastAsiaTheme="minorEastAsia" w:cs="Times New Roman"/>
          <w:szCs w:val="24"/>
        </w:rPr>
        <w:t xml:space="preserve">ABM džiovinimo būgnas, kuriame atvira liepsna džiovinamos ir pašildomos mineralinės medžiagos (MME). </w:t>
      </w:r>
      <w:r>
        <w:rPr>
          <w:rFonts w:eastAsiaTheme="minorEastAsia" w:cs="Times New Roman"/>
          <w:szCs w:val="24"/>
        </w:rPr>
        <w:t>Tobulėn</w:t>
      </w:r>
      <w:r w:rsidR="00987A8E">
        <w:rPr>
          <w:rFonts w:eastAsiaTheme="minorEastAsia" w:cs="Times New Roman"/>
          <w:szCs w:val="24"/>
        </w:rPr>
        <w:t>t gamybos technologijoms ir krei</w:t>
      </w:r>
      <w:r>
        <w:rPr>
          <w:rFonts w:eastAsiaTheme="minorEastAsia" w:cs="Times New Roman"/>
          <w:szCs w:val="24"/>
        </w:rPr>
        <w:t>piant didelį dėmesį į aplinkos apsaugą</w:t>
      </w:r>
      <w:r w:rsidRPr="00CC14EB">
        <w:rPr>
          <w:rFonts w:eastAsiaTheme="minorEastAsia" w:cs="Times New Roman"/>
          <w:szCs w:val="24"/>
        </w:rPr>
        <w:t xml:space="preserve"> neužtenka gaminti </w:t>
      </w:r>
      <w:r>
        <w:rPr>
          <w:rFonts w:eastAsiaTheme="minorEastAsia" w:cs="Times New Roman"/>
          <w:szCs w:val="24"/>
        </w:rPr>
        <w:t xml:space="preserve">vien kokybišką </w:t>
      </w:r>
      <w:r w:rsidR="007D5076">
        <w:rPr>
          <w:rFonts w:eastAsiaTheme="minorEastAsia" w:cs="Times New Roman"/>
          <w:szCs w:val="24"/>
        </w:rPr>
        <w:t>KMA</w:t>
      </w:r>
      <w:r>
        <w:rPr>
          <w:rFonts w:eastAsiaTheme="minorEastAsia" w:cs="Times New Roman"/>
          <w:szCs w:val="24"/>
        </w:rPr>
        <w:t xml:space="preserve"> mišinį</w:t>
      </w:r>
      <w:r w:rsidRPr="00CC14EB">
        <w:rPr>
          <w:rFonts w:eastAsiaTheme="minorEastAsia" w:cs="Times New Roman"/>
          <w:szCs w:val="24"/>
        </w:rPr>
        <w:t>, būtina užtikrinti</w:t>
      </w:r>
      <w:r w:rsidRPr="00625333">
        <w:rPr>
          <w:rFonts w:eastAsiaTheme="minorEastAsia" w:cs="Times New Roman"/>
          <w:szCs w:val="24"/>
        </w:rPr>
        <w:t xml:space="preserve">, </w:t>
      </w:r>
      <w:r w:rsidR="00625333" w:rsidRPr="00625333">
        <w:rPr>
          <w:rFonts w:cs="Times New Roman"/>
          <w:szCs w:val="24"/>
          <w:lang w:eastAsia="lt-LT"/>
        </w:rPr>
        <w:t>kad iš esmės turėtų būti kuriamos ir eksploatuojamos tokios technologijos, kurios nesukelia teršimo, o jei tai šiandieniniame technologijos lygyje neišvengiama, turi būti projektuojamos ir įrengiamos valymo sistemos, kurias naudojant aplinka teršiama minimaliai.</w:t>
      </w:r>
    </w:p>
    <w:p w:rsidR="00B25113" w:rsidRPr="00CC14EB" w:rsidRDefault="00B25113" w:rsidP="00B25113">
      <w:pPr>
        <w:ind w:firstLine="397"/>
        <w:rPr>
          <w:rFonts w:eastAsiaTheme="minorEastAsia" w:cs="Times New Roman"/>
          <w:szCs w:val="24"/>
        </w:rPr>
      </w:pPr>
      <w:r>
        <w:rPr>
          <w:rFonts w:eastAsiaTheme="minorEastAsia" w:cs="Times New Roman"/>
          <w:szCs w:val="24"/>
        </w:rPr>
        <w:t>Šiame darbe analizuojama</w:t>
      </w:r>
      <w:r w:rsidRPr="003E2CF8">
        <w:rPr>
          <w:rFonts w:eastAsiaTheme="minorEastAsia" w:cs="Times New Roman"/>
          <w:szCs w:val="24"/>
        </w:rPr>
        <w:t xml:space="preserve"> </w:t>
      </w:r>
      <w:r w:rsidR="00EE2F8F">
        <w:rPr>
          <w:rFonts w:eastAsiaTheme="minorEastAsia" w:cs="Times New Roman"/>
          <w:szCs w:val="24"/>
        </w:rPr>
        <w:t>ABM</w:t>
      </w:r>
      <w:r w:rsidRPr="003E2CF8">
        <w:rPr>
          <w:rFonts w:eastAsiaTheme="minorEastAsia" w:cs="Times New Roman"/>
          <w:szCs w:val="24"/>
        </w:rPr>
        <w:t xml:space="preserve"> įrenginiuose vykstančių technologinių</w:t>
      </w:r>
      <w:r>
        <w:rPr>
          <w:rFonts w:eastAsiaTheme="minorEastAsia" w:cs="Times New Roman"/>
          <w:szCs w:val="24"/>
        </w:rPr>
        <w:t xml:space="preserve"> procesų įtak</w:t>
      </w:r>
      <w:r w:rsidR="000338AE">
        <w:rPr>
          <w:rFonts w:eastAsiaTheme="minorEastAsia" w:cs="Times New Roman"/>
          <w:szCs w:val="24"/>
        </w:rPr>
        <w:t>a</w:t>
      </w:r>
      <w:r>
        <w:rPr>
          <w:rFonts w:eastAsiaTheme="minorEastAsia" w:cs="Times New Roman"/>
          <w:szCs w:val="24"/>
        </w:rPr>
        <w:t xml:space="preserve"> aplinkos taršai. </w:t>
      </w:r>
      <w:r w:rsidR="000338AE">
        <w:rPr>
          <w:rFonts w:eastAsiaTheme="minorEastAsia" w:cs="Times New Roman"/>
          <w:szCs w:val="24"/>
        </w:rPr>
        <w:t xml:space="preserve">Darbo tikslas pateikti moksliškai pagrįstus siūlymus leisiančius sumažinti iš </w:t>
      </w:r>
      <w:r w:rsidR="008A1DA6">
        <w:rPr>
          <w:rFonts w:eastAsiaTheme="minorEastAsia" w:cs="Times New Roman"/>
          <w:szCs w:val="24"/>
        </w:rPr>
        <w:t>ABM</w:t>
      </w:r>
      <w:r w:rsidR="000338AE">
        <w:rPr>
          <w:rFonts w:eastAsiaTheme="minorEastAsia" w:cs="Times New Roman"/>
          <w:szCs w:val="24"/>
        </w:rPr>
        <w:t xml:space="preserve"> išmetamų teršalų kiekius.</w:t>
      </w:r>
    </w:p>
    <w:p w:rsidR="00B25113" w:rsidRPr="00CC14EB" w:rsidRDefault="00B25113" w:rsidP="00B25113">
      <w:pPr>
        <w:ind w:firstLine="397"/>
        <w:rPr>
          <w:rFonts w:eastAsiaTheme="minorEastAsia" w:cs="Times New Roman"/>
          <w:szCs w:val="24"/>
        </w:rPr>
      </w:pPr>
      <w:r w:rsidRPr="00CC14EB">
        <w:rPr>
          <w:rFonts w:eastAsiaTheme="minorEastAsia" w:cs="Times New Roman"/>
          <w:szCs w:val="24"/>
        </w:rPr>
        <w:t xml:space="preserve">Pirmojoje darbo dalyje pateikiama mokslo darbų, skirtų </w:t>
      </w:r>
      <w:r w:rsidR="008A1DA6">
        <w:rPr>
          <w:rFonts w:eastAsiaTheme="minorEastAsia" w:cs="Times New Roman"/>
          <w:szCs w:val="24"/>
        </w:rPr>
        <w:t>ABM</w:t>
      </w:r>
      <w:r w:rsidRPr="00CC14EB">
        <w:rPr>
          <w:rFonts w:eastAsiaTheme="minorEastAsia" w:cs="Times New Roman"/>
          <w:szCs w:val="24"/>
        </w:rPr>
        <w:t xml:space="preserve"> konstrukcijos ir jo įrenginiuose vykstančių technologinių procesų įtakos aplinkos taršai tirti, analizė.</w:t>
      </w:r>
      <w:r w:rsidR="000338AE">
        <w:rPr>
          <w:rFonts w:eastAsiaTheme="minorEastAsia" w:cs="Times New Roman"/>
          <w:szCs w:val="24"/>
        </w:rPr>
        <w:t xml:space="preserve"> </w:t>
      </w:r>
      <w:r w:rsidR="009F2231">
        <w:rPr>
          <w:rFonts w:eastAsiaTheme="minorEastAsia" w:cs="Times New Roman"/>
          <w:szCs w:val="24"/>
        </w:rPr>
        <w:t xml:space="preserve">Džiovinamų </w:t>
      </w:r>
      <w:r w:rsidR="008A1DA6">
        <w:rPr>
          <w:rFonts w:eastAsiaTheme="minorEastAsia" w:cs="Times New Roman"/>
          <w:szCs w:val="24"/>
        </w:rPr>
        <w:t>MME</w:t>
      </w:r>
      <w:r w:rsidR="009F2231">
        <w:rPr>
          <w:rFonts w:eastAsiaTheme="minorEastAsia" w:cs="Times New Roman"/>
          <w:szCs w:val="24"/>
        </w:rPr>
        <w:t xml:space="preserve"> drėgnumas turi tiesioginę įtaką sunaudojamo kuro kiekiui, o tuo pačiu ir taršai išsiskiriančiai </w:t>
      </w:r>
      <w:r w:rsidR="0029087D">
        <w:rPr>
          <w:rFonts w:eastAsiaTheme="minorEastAsia" w:cs="Times New Roman"/>
          <w:szCs w:val="24"/>
        </w:rPr>
        <w:t>KMA mišinio gamybos</w:t>
      </w:r>
      <w:r w:rsidR="009F2231">
        <w:rPr>
          <w:rFonts w:eastAsiaTheme="minorEastAsia" w:cs="Times New Roman"/>
          <w:szCs w:val="24"/>
        </w:rPr>
        <w:t xml:space="preserve"> metu.</w:t>
      </w:r>
    </w:p>
    <w:p w:rsidR="00B25113" w:rsidRPr="00CC14EB" w:rsidRDefault="00B25113" w:rsidP="00B25113">
      <w:pPr>
        <w:ind w:firstLine="397"/>
        <w:rPr>
          <w:rFonts w:eastAsiaTheme="minorEastAsia" w:cs="Times New Roman"/>
          <w:szCs w:val="24"/>
        </w:rPr>
      </w:pPr>
      <w:r w:rsidRPr="00CC14EB">
        <w:rPr>
          <w:rFonts w:eastAsiaTheme="minorEastAsia" w:cs="Times New Roman"/>
          <w:szCs w:val="24"/>
        </w:rPr>
        <w:t>Antrojoje dalyje aprašomi technologiniai procesai</w:t>
      </w:r>
      <w:r w:rsidR="00123DC3">
        <w:rPr>
          <w:rFonts w:eastAsiaTheme="minorEastAsia" w:cs="Times New Roman"/>
          <w:szCs w:val="24"/>
        </w:rPr>
        <w:t>,</w:t>
      </w:r>
      <w:r w:rsidRPr="00CC14EB">
        <w:rPr>
          <w:rFonts w:eastAsiaTheme="minorEastAsia" w:cs="Times New Roman"/>
          <w:szCs w:val="24"/>
        </w:rPr>
        <w:t xml:space="preserve"> </w:t>
      </w:r>
      <w:r w:rsidR="00123DC3">
        <w:rPr>
          <w:rFonts w:eastAsiaTheme="minorEastAsia" w:cs="Times New Roman"/>
          <w:szCs w:val="24"/>
        </w:rPr>
        <w:t>lemiantys</w:t>
      </w:r>
      <w:r w:rsidRPr="00CC14EB">
        <w:rPr>
          <w:rFonts w:eastAsiaTheme="minorEastAsia" w:cs="Times New Roman"/>
          <w:szCs w:val="24"/>
        </w:rPr>
        <w:t xml:space="preserve"> teršalų išsiskyrimą </w:t>
      </w:r>
      <w:r w:rsidR="00D00A6D">
        <w:rPr>
          <w:rFonts w:eastAsiaTheme="minorEastAsia" w:cs="Times New Roman"/>
          <w:szCs w:val="24"/>
        </w:rPr>
        <w:t>ABM</w:t>
      </w:r>
      <w:r w:rsidRPr="00CC14EB">
        <w:rPr>
          <w:rFonts w:eastAsiaTheme="minorEastAsia" w:cs="Times New Roman"/>
          <w:szCs w:val="24"/>
        </w:rPr>
        <w:t xml:space="preserve"> </w:t>
      </w:r>
      <w:r w:rsidR="008A1DA6">
        <w:rPr>
          <w:rFonts w:eastAsiaTheme="minorEastAsia" w:cs="Times New Roman"/>
          <w:szCs w:val="24"/>
        </w:rPr>
        <w:t xml:space="preserve">technologiniuose </w:t>
      </w:r>
      <w:r w:rsidRPr="00CC14EB">
        <w:rPr>
          <w:rFonts w:eastAsiaTheme="minorEastAsia" w:cs="Times New Roman"/>
          <w:szCs w:val="24"/>
        </w:rPr>
        <w:t>įrenginiuose. Aprašomi degimo ir džiovinimo procesai</w:t>
      </w:r>
      <w:r w:rsidR="00123DC3">
        <w:rPr>
          <w:rFonts w:eastAsiaTheme="minorEastAsia" w:cs="Times New Roman"/>
          <w:szCs w:val="24"/>
        </w:rPr>
        <w:t>,</w:t>
      </w:r>
      <w:r w:rsidRPr="00CC14EB">
        <w:rPr>
          <w:rFonts w:eastAsiaTheme="minorEastAsia" w:cs="Times New Roman"/>
          <w:szCs w:val="24"/>
        </w:rPr>
        <w:t xml:space="preserve"> vykstantys </w:t>
      </w:r>
      <w:r w:rsidR="008A1DA6">
        <w:rPr>
          <w:rFonts w:eastAsiaTheme="minorEastAsia" w:cs="Times New Roman"/>
          <w:szCs w:val="24"/>
        </w:rPr>
        <w:t>ABM</w:t>
      </w:r>
      <w:r w:rsidRPr="00CC14EB">
        <w:rPr>
          <w:rFonts w:eastAsiaTheme="minorEastAsia" w:cs="Times New Roman"/>
          <w:szCs w:val="24"/>
        </w:rPr>
        <w:t xml:space="preserve"> džiovinimo būgne </w:t>
      </w:r>
      <w:r w:rsidR="00D00A6D">
        <w:rPr>
          <w:rFonts w:eastAsiaTheme="minorEastAsia" w:cs="Times New Roman"/>
          <w:szCs w:val="24"/>
        </w:rPr>
        <w:t>KMA</w:t>
      </w:r>
      <w:r w:rsidRPr="00CC14EB">
        <w:rPr>
          <w:rFonts w:eastAsiaTheme="minorEastAsia" w:cs="Times New Roman"/>
          <w:szCs w:val="24"/>
        </w:rPr>
        <w:t xml:space="preserve"> mišinio gamybos metu.</w:t>
      </w:r>
      <w:r w:rsidR="00B00D1F">
        <w:rPr>
          <w:rFonts w:eastAsiaTheme="minorEastAsia" w:cs="Times New Roman"/>
          <w:szCs w:val="24"/>
        </w:rPr>
        <w:t xml:space="preserve"> </w:t>
      </w:r>
      <w:r w:rsidR="00D00A6D">
        <w:rPr>
          <w:rFonts w:eastAsiaTheme="minorEastAsia" w:cs="Times New Roman"/>
          <w:szCs w:val="24"/>
        </w:rPr>
        <w:t>Degiklio konstrukcija ir t</w:t>
      </w:r>
      <w:r w:rsidR="0032716F">
        <w:rPr>
          <w:rFonts w:eastAsiaTheme="minorEastAsia" w:cs="Times New Roman"/>
          <w:szCs w:val="24"/>
        </w:rPr>
        <w:t xml:space="preserve">inkamai sureguliuotas </w:t>
      </w:r>
      <w:r w:rsidR="00D00A6D">
        <w:rPr>
          <w:rFonts w:eastAsiaTheme="minorEastAsia" w:cs="Times New Roman"/>
          <w:szCs w:val="24"/>
        </w:rPr>
        <w:t xml:space="preserve">kuro </w:t>
      </w:r>
      <w:r w:rsidR="0032716F">
        <w:rPr>
          <w:rFonts w:eastAsiaTheme="minorEastAsia" w:cs="Times New Roman"/>
          <w:szCs w:val="24"/>
        </w:rPr>
        <w:t>degimo procesas</w:t>
      </w:r>
      <w:r w:rsidR="00D00A6D">
        <w:rPr>
          <w:rFonts w:eastAsiaTheme="minorEastAsia" w:cs="Times New Roman"/>
          <w:szCs w:val="24"/>
        </w:rPr>
        <w:t xml:space="preserve"> degiklyje</w:t>
      </w:r>
      <w:r w:rsidR="0032716F">
        <w:rPr>
          <w:rFonts w:eastAsiaTheme="minorEastAsia" w:cs="Times New Roman"/>
          <w:szCs w:val="24"/>
        </w:rPr>
        <w:t xml:space="preserve"> </w:t>
      </w:r>
      <w:r w:rsidR="007D5076">
        <w:rPr>
          <w:rFonts w:eastAsiaTheme="minorEastAsia" w:cs="Times New Roman"/>
          <w:szCs w:val="24"/>
        </w:rPr>
        <w:t xml:space="preserve">leidžia sumažinti sunaudojamo kuro kiekį, išsiskiriančių teršalų </w:t>
      </w:r>
      <w:r w:rsidR="00217708">
        <w:rPr>
          <w:rFonts w:eastAsiaTheme="minorEastAsia" w:cs="Times New Roman"/>
          <w:szCs w:val="24"/>
        </w:rPr>
        <w:t>koncentracijas.</w:t>
      </w:r>
    </w:p>
    <w:p w:rsidR="00B25113" w:rsidRPr="00CC14EB" w:rsidRDefault="00B25113" w:rsidP="00B25113">
      <w:pPr>
        <w:ind w:firstLine="397"/>
        <w:rPr>
          <w:rFonts w:eastAsiaTheme="minorEastAsia" w:cs="Times New Roman"/>
          <w:szCs w:val="24"/>
        </w:rPr>
      </w:pPr>
      <w:r w:rsidRPr="00CC14EB">
        <w:rPr>
          <w:rFonts w:eastAsiaTheme="minorEastAsia" w:cs="Times New Roman"/>
          <w:szCs w:val="24"/>
        </w:rPr>
        <w:t>Trečiojoje dalyje pateikiama mecha</w:t>
      </w:r>
      <w:r w:rsidR="00123DC3">
        <w:rPr>
          <w:rFonts w:eastAsiaTheme="minorEastAsia" w:cs="Times New Roman"/>
          <w:szCs w:val="24"/>
        </w:rPr>
        <w:t>n</w:t>
      </w:r>
      <w:r w:rsidRPr="00CC14EB">
        <w:rPr>
          <w:rFonts w:eastAsiaTheme="minorEastAsia" w:cs="Times New Roman"/>
          <w:szCs w:val="24"/>
        </w:rPr>
        <w:t>inių ir cheminių teršalų sausieji oro valymo metodai ir įreng</w:t>
      </w:r>
      <w:r w:rsidR="00123DC3">
        <w:rPr>
          <w:rFonts w:eastAsiaTheme="minorEastAsia" w:cs="Times New Roman"/>
          <w:szCs w:val="24"/>
        </w:rPr>
        <w:t>in</w:t>
      </w:r>
      <w:r w:rsidRPr="00CC14EB">
        <w:rPr>
          <w:rFonts w:eastAsiaTheme="minorEastAsia" w:cs="Times New Roman"/>
          <w:szCs w:val="24"/>
        </w:rPr>
        <w:t>iai. Pateikiama oro valymo įrenginių klasifikacija, pagrindiniai kriterijai</w:t>
      </w:r>
      <w:r w:rsidR="00123DC3">
        <w:rPr>
          <w:rFonts w:eastAsiaTheme="minorEastAsia" w:cs="Times New Roman"/>
          <w:szCs w:val="24"/>
        </w:rPr>
        <w:t>,</w:t>
      </w:r>
      <w:r w:rsidRPr="00CC14EB">
        <w:rPr>
          <w:rFonts w:eastAsiaTheme="minorEastAsia" w:cs="Times New Roman"/>
          <w:szCs w:val="24"/>
        </w:rPr>
        <w:t xml:space="preserve"> į kuriuos reikia atsižvelgti pasirenkant oro valymo sistemą, aprašomos oro valymo įrenginių konstrukcijos. Pateikiama informacija apie rankovinius filtrus ir jų charakteristikas.</w:t>
      </w:r>
      <w:r w:rsidR="0029087D">
        <w:rPr>
          <w:rFonts w:eastAsiaTheme="minorEastAsia" w:cs="Times New Roman"/>
          <w:szCs w:val="24"/>
        </w:rPr>
        <w:t xml:space="preserve"> </w:t>
      </w:r>
      <w:r w:rsidR="0057499E">
        <w:rPr>
          <w:rFonts w:eastAsiaTheme="minorEastAsia" w:cs="Times New Roman"/>
          <w:szCs w:val="24"/>
        </w:rPr>
        <w:t>Tinkamo oro valymo įrenginio ir jo konstrukcijos pasirinkimas leidžia maksimaliai išvalyti dujas nuo dulkių išsiskiriančių KMA mišinio gamybos metu.</w:t>
      </w:r>
    </w:p>
    <w:p w:rsidR="00B25113" w:rsidRPr="00CC14EB" w:rsidRDefault="00B25113" w:rsidP="00B25113">
      <w:pPr>
        <w:ind w:firstLine="397"/>
        <w:rPr>
          <w:rFonts w:eastAsiaTheme="minorEastAsia" w:cs="Times New Roman"/>
          <w:szCs w:val="24"/>
        </w:rPr>
      </w:pPr>
      <w:r w:rsidRPr="00CC14EB">
        <w:rPr>
          <w:rFonts w:eastAsiaTheme="minorEastAsia" w:cs="Times New Roman"/>
          <w:szCs w:val="24"/>
        </w:rPr>
        <w:lastRenderedPageBreak/>
        <w:t xml:space="preserve">Ketvirtojoje dalyje pateikiama teršalų koncentracijos ir išmetimų </w:t>
      </w:r>
      <w:r w:rsidR="00A80681">
        <w:rPr>
          <w:rFonts w:eastAsiaTheme="minorEastAsia" w:cs="Times New Roman"/>
          <w:szCs w:val="24"/>
        </w:rPr>
        <w:t>ABM</w:t>
      </w:r>
      <w:r w:rsidRPr="00CC14EB">
        <w:rPr>
          <w:rFonts w:eastAsiaTheme="minorEastAsia" w:cs="Times New Roman"/>
          <w:szCs w:val="24"/>
        </w:rPr>
        <w:t xml:space="preserve"> eksperimentiniai tyrimai. Aprašomi </w:t>
      </w:r>
      <w:r w:rsidR="00396D38">
        <w:rPr>
          <w:rFonts w:eastAsiaTheme="minorEastAsia" w:cs="Times New Roman"/>
          <w:szCs w:val="24"/>
        </w:rPr>
        <w:t>ABM</w:t>
      </w:r>
      <w:r w:rsidRPr="00CC14EB">
        <w:rPr>
          <w:rFonts w:eastAsiaTheme="minorEastAsia" w:cs="Times New Roman"/>
          <w:szCs w:val="24"/>
        </w:rPr>
        <w:t xml:space="preserve"> išsiskiriančiai taršai matuoti naudojami metodai ir prietaisai. Pateikiama</w:t>
      </w:r>
      <w:r w:rsidR="00123DC3">
        <w:rPr>
          <w:rFonts w:eastAsiaTheme="minorEastAsia" w:cs="Times New Roman"/>
          <w:szCs w:val="24"/>
        </w:rPr>
        <w:t>,</w:t>
      </w:r>
      <w:r w:rsidRPr="00CC14EB">
        <w:rPr>
          <w:rFonts w:eastAsiaTheme="minorEastAsia" w:cs="Times New Roman"/>
          <w:szCs w:val="24"/>
        </w:rPr>
        <w:t xml:space="preserve"> kaip apskaičiuojami teršalų, išsiskiriančių į aplinkos orą kiekiai per metus. </w:t>
      </w:r>
      <w:r w:rsidRPr="00CC14EB">
        <w:rPr>
          <w:rFonts w:cs="Times New Roman"/>
          <w:szCs w:val="24"/>
        </w:rPr>
        <w:t xml:space="preserve">Eksperimentiniais tyrimais nustatyta Lietuvoje veikiančiuose </w:t>
      </w:r>
      <w:r w:rsidR="00A80681">
        <w:rPr>
          <w:rFonts w:cs="Times New Roman"/>
          <w:szCs w:val="24"/>
        </w:rPr>
        <w:t>ABM</w:t>
      </w:r>
      <w:r w:rsidRPr="00CC14EB">
        <w:rPr>
          <w:rFonts w:cs="Times New Roman"/>
          <w:szCs w:val="24"/>
        </w:rPr>
        <w:t xml:space="preserve"> išskiriamų teršalų faktiškosios vertės ir jos įvertintos.</w:t>
      </w:r>
      <w:r w:rsidR="0057499E">
        <w:rPr>
          <w:rFonts w:cs="Times New Roman"/>
          <w:szCs w:val="24"/>
        </w:rPr>
        <w:t xml:space="preserve"> </w:t>
      </w:r>
      <w:r w:rsidR="00DA5843">
        <w:rPr>
          <w:rFonts w:cs="Times New Roman"/>
          <w:szCs w:val="24"/>
        </w:rPr>
        <w:t xml:space="preserve">Išryškinama taršos kiekių ir skirtingų teršalų emisijų priklausomybė nuo naudojamo kuro ir </w:t>
      </w:r>
      <w:r w:rsidR="00C41AA7">
        <w:rPr>
          <w:rFonts w:cs="Times New Roman"/>
          <w:szCs w:val="24"/>
        </w:rPr>
        <w:t>ABM amžiaus.</w:t>
      </w:r>
    </w:p>
    <w:p w:rsidR="00B25113" w:rsidRDefault="00B25113" w:rsidP="00B25113">
      <w:pPr>
        <w:ind w:firstLine="397"/>
        <w:rPr>
          <w:rFonts w:cs="Times New Roman"/>
          <w:szCs w:val="24"/>
        </w:rPr>
      </w:pPr>
      <w:r w:rsidRPr="00CC14EB">
        <w:rPr>
          <w:rFonts w:eastAsiaTheme="minorEastAsia" w:cs="Times New Roman"/>
          <w:szCs w:val="24"/>
        </w:rPr>
        <w:t>Darbo pabaigoje pateikiamos apibendrinančios išvados</w:t>
      </w:r>
      <w:r w:rsidR="00DA5843">
        <w:rPr>
          <w:rFonts w:eastAsiaTheme="minorEastAsia" w:cs="Times New Roman"/>
          <w:szCs w:val="24"/>
        </w:rPr>
        <w:t xml:space="preserve"> ir rekomendacijos</w:t>
      </w:r>
      <w:r w:rsidR="00123DC3">
        <w:rPr>
          <w:rFonts w:eastAsiaTheme="minorEastAsia" w:cs="Times New Roman"/>
          <w:szCs w:val="24"/>
        </w:rPr>
        <w:t>,</w:t>
      </w:r>
      <w:r w:rsidR="00DA5843">
        <w:rPr>
          <w:rFonts w:eastAsiaTheme="minorEastAsia" w:cs="Times New Roman"/>
          <w:szCs w:val="24"/>
        </w:rPr>
        <w:t xml:space="preserve"> leisiančios </w:t>
      </w:r>
      <w:r w:rsidRPr="00CC14EB">
        <w:rPr>
          <w:rFonts w:cs="Times New Roman"/>
          <w:szCs w:val="24"/>
        </w:rPr>
        <w:t xml:space="preserve">sumažinti iš </w:t>
      </w:r>
      <w:r w:rsidR="00DA5843">
        <w:rPr>
          <w:rFonts w:cs="Times New Roman"/>
          <w:szCs w:val="24"/>
        </w:rPr>
        <w:t>ABM</w:t>
      </w:r>
      <w:r w:rsidRPr="00CC14EB">
        <w:rPr>
          <w:rFonts w:cs="Times New Roman"/>
          <w:szCs w:val="24"/>
        </w:rPr>
        <w:t xml:space="preserve"> išmetamų teršalų koncentraciją ir išmetimus.</w:t>
      </w:r>
      <w:bookmarkEnd w:id="4"/>
      <w:r w:rsidR="0057499E">
        <w:rPr>
          <w:rFonts w:cs="Times New Roman"/>
          <w:szCs w:val="24"/>
        </w:rPr>
        <w:t xml:space="preserve"> </w:t>
      </w:r>
    </w:p>
    <w:p w:rsidR="005873D5" w:rsidRDefault="005873D5" w:rsidP="00B25113">
      <w:pPr>
        <w:ind w:firstLine="397"/>
        <w:rPr>
          <w:rFonts w:cs="Times New Roman"/>
          <w:szCs w:val="24"/>
        </w:rPr>
      </w:pPr>
    </w:p>
    <w:p w:rsidR="005873D5" w:rsidRDefault="005873D5" w:rsidP="005873D5">
      <w:pPr>
        <w:pStyle w:val="Nenumeruojami"/>
      </w:pPr>
      <w:bookmarkStart w:id="5" w:name="_Toc263005677"/>
      <w:r>
        <w:t>PADĖKA</w:t>
      </w:r>
      <w:bookmarkEnd w:id="5"/>
    </w:p>
    <w:p w:rsidR="00A64BC7" w:rsidRDefault="00A64BC7" w:rsidP="0008050B">
      <w:pPr>
        <w:pStyle w:val="Tekstas"/>
      </w:pPr>
      <w:r>
        <w:t xml:space="preserve">Už vertingus patarimus ir pagalbą ruošiant baigiamąjį magistro darbą autorius dėkingas magistro darbo vadovui prof. Henrikui Sivilevičiui. Taip pat reiškiama padėka Transporto ir kelių tyrimo institutui už </w:t>
      </w:r>
      <w:r w:rsidR="00163E92">
        <w:t xml:space="preserve">suteiktus </w:t>
      </w:r>
      <w:r w:rsidR="009C7B97">
        <w:t xml:space="preserve">taršos matavimų </w:t>
      </w:r>
      <w:r w:rsidR="00163E92">
        <w:t xml:space="preserve">duomenis </w:t>
      </w:r>
      <w:r w:rsidR="009C7B97">
        <w:t>asfaltbetonio gamyklose</w:t>
      </w:r>
      <w:r>
        <w:t>.</w:t>
      </w:r>
    </w:p>
    <w:p w:rsidR="005873D5" w:rsidRDefault="005873D5">
      <w:pPr>
        <w:spacing w:after="200" w:line="276" w:lineRule="auto"/>
        <w:rPr>
          <w:rFonts w:cs="Times New Roman"/>
          <w:b/>
          <w:caps/>
          <w:sz w:val="28"/>
        </w:rPr>
      </w:pPr>
      <w:r>
        <w:br w:type="page"/>
      </w:r>
    </w:p>
    <w:p w:rsidR="00B25113" w:rsidRPr="006665F8" w:rsidRDefault="00B25113" w:rsidP="00B25113">
      <w:pPr>
        <w:pStyle w:val="Nenumeruojami"/>
      </w:pPr>
      <w:bookmarkStart w:id="6" w:name="_Toc263005678"/>
      <w:r>
        <w:lastRenderedPageBreak/>
        <w:t>SANTRUMPOS</w:t>
      </w:r>
      <w:bookmarkEnd w:id="6"/>
    </w:p>
    <w:p w:rsidR="00B25113" w:rsidRPr="00A67BC1" w:rsidRDefault="00B25113" w:rsidP="00B25113">
      <w:pPr>
        <w:rPr>
          <w:rFonts w:cs="Times New Roman"/>
          <w:szCs w:val="24"/>
        </w:rPr>
      </w:pPr>
      <w:r>
        <w:rPr>
          <w:rFonts w:cs="Times New Roman"/>
          <w:szCs w:val="24"/>
        </w:rPr>
        <w:t xml:space="preserve">C </w:t>
      </w:r>
      <w:r w:rsidR="00123DC3">
        <w:rPr>
          <w:rFonts w:cs="Times New Roman"/>
          <w:szCs w:val="24"/>
        </w:rPr>
        <w:t>–</w:t>
      </w:r>
      <w:r w:rsidRPr="00A67BC1">
        <w:rPr>
          <w:rFonts w:cs="Times New Roman"/>
          <w:szCs w:val="24"/>
        </w:rPr>
        <w:t xml:space="preserve"> kietosios dalelės, dulkės;</w:t>
      </w:r>
    </w:p>
    <w:p w:rsidR="00B25113" w:rsidRPr="00A67BC1" w:rsidRDefault="00B25113" w:rsidP="00B25113">
      <w:pPr>
        <w:rPr>
          <w:rFonts w:cs="Times New Roman"/>
          <w:szCs w:val="24"/>
        </w:rPr>
      </w:pPr>
      <w:r w:rsidRPr="00A67BC1">
        <w:rPr>
          <w:rFonts w:cs="Times New Roman"/>
          <w:szCs w:val="24"/>
        </w:rPr>
        <w:t xml:space="preserve">CO </w:t>
      </w:r>
      <w:r w:rsidR="00123DC3">
        <w:rPr>
          <w:rFonts w:cs="Times New Roman"/>
          <w:szCs w:val="24"/>
        </w:rPr>
        <w:t>–</w:t>
      </w:r>
      <w:r w:rsidRPr="00A67BC1">
        <w:rPr>
          <w:rFonts w:cs="Times New Roman"/>
          <w:szCs w:val="24"/>
        </w:rPr>
        <w:t xml:space="preserve"> anglies (II) oksidas, anglies monoksidas;</w:t>
      </w:r>
    </w:p>
    <w:p w:rsidR="00B25113" w:rsidRPr="00A67BC1" w:rsidRDefault="00B25113" w:rsidP="00B25113">
      <w:pPr>
        <w:rPr>
          <w:rFonts w:cs="Times New Roman"/>
          <w:szCs w:val="24"/>
        </w:rPr>
      </w:pPr>
      <w:r w:rsidRPr="00A67BC1">
        <w:rPr>
          <w:rFonts w:cs="Times New Roman"/>
          <w:szCs w:val="24"/>
        </w:rPr>
        <w:t>NO</w:t>
      </w:r>
      <w:r w:rsidRPr="00A67BC1">
        <w:rPr>
          <w:rFonts w:cs="Times New Roman"/>
          <w:szCs w:val="24"/>
          <w:vertAlign w:val="subscript"/>
        </w:rPr>
        <w:t>X</w:t>
      </w:r>
      <w:r w:rsidRPr="00A67BC1">
        <w:rPr>
          <w:rFonts w:cs="Times New Roman"/>
          <w:szCs w:val="24"/>
        </w:rPr>
        <w:t xml:space="preserve"> </w:t>
      </w:r>
      <w:r w:rsidR="00123DC3">
        <w:rPr>
          <w:rFonts w:cs="Times New Roman"/>
          <w:szCs w:val="24"/>
        </w:rPr>
        <w:t>–</w:t>
      </w:r>
      <w:r w:rsidRPr="00A67BC1">
        <w:rPr>
          <w:rFonts w:cs="Times New Roman"/>
          <w:szCs w:val="24"/>
        </w:rPr>
        <w:t xml:space="preserve"> azoto oksidai;</w:t>
      </w:r>
    </w:p>
    <w:p w:rsidR="00B25113" w:rsidRPr="00A67BC1" w:rsidRDefault="00B25113" w:rsidP="00B25113">
      <w:pPr>
        <w:rPr>
          <w:rFonts w:eastAsia="Times New Roman" w:cs="Times New Roman"/>
          <w:color w:val="000000"/>
          <w:szCs w:val="24"/>
        </w:rPr>
      </w:pPr>
      <w:r w:rsidRPr="00A67BC1">
        <w:rPr>
          <w:rFonts w:eastAsia="Times New Roman" w:cs="Times New Roman"/>
          <w:color w:val="000000"/>
          <w:szCs w:val="24"/>
        </w:rPr>
        <w:t>C</w:t>
      </w:r>
      <w:r w:rsidRPr="00A67BC1">
        <w:rPr>
          <w:rFonts w:eastAsia="Times New Roman" w:cs="Times New Roman"/>
          <w:color w:val="000000"/>
          <w:szCs w:val="24"/>
          <w:vertAlign w:val="subscript"/>
        </w:rPr>
        <w:t>n</w:t>
      </w:r>
      <w:r w:rsidRPr="00A67BC1">
        <w:rPr>
          <w:rFonts w:eastAsia="Times New Roman" w:cs="Times New Roman"/>
          <w:color w:val="000000"/>
          <w:szCs w:val="24"/>
        </w:rPr>
        <w:t>H</w:t>
      </w:r>
      <w:r w:rsidRPr="00A67BC1">
        <w:rPr>
          <w:rFonts w:eastAsia="Times New Roman" w:cs="Times New Roman"/>
          <w:color w:val="000000"/>
          <w:szCs w:val="24"/>
          <w:vertAlign w:val="subscript"/>
        </w:rPr>
        <w:t>m</w:t>
      </w:r>
      <w:r w:rsidRPr="00A67BC1">
        <w:rPr>
          <w:rFonts w:eastAsia="Times New Roman" w:cs="Times New Roman"/>
          <w:color w:val="000000"/>
          <w:szCs w:val="24"/>
        </w:rPr>
        <w:t xml:space="preserve"> </w:t>
      </w:r>
      <w:r w:rsidR="00123DC3">
        <w:rPr>
          <w:rFonts w:cs="Times New Roman"/>
          <w:szCs w:val="24"/>
        </w:rPr>
        <w:t>–</w:t>
      </w:r>
      <w:r w:rsidRPr="00A67BC1">
        <w:rPr>
          <w:rFonts w:eastAsia="Times New Roman" w:cs="Times New Roman"/>
          <w:color w:val="000000"/>
          <w:szCs w:val="24"/>
        </w:rPr>
        <w:t xml:space="preserve"> sotieji angliavandeniliai (LOJ);</w:t>
      </w:r>
    </w:p>
    <w:p w:rsidR="00B25113" w:rsidRPr="00A67BC1" w:rsidRDefault="00B25113" w:rsidP="00B25113">
      <w:pPr>
        <w:rPr>
          <w:rFonts w:eastAsia="Times New Roman" w:cs="Times New Roman"/>
          <w:color w:val="000000"/>
          <w:szCs w:val="24"/>
        </w:rPr>
      </w:pPr>
      <w:r w:rsidRPr="00A67BC1">
        <w:rPr>
          <w:rFonts w:eastAsia="Times New Roman" w:cs="Times New Roman"/>
          <w:color w:val="000000"/>
          <w:szCs w:val="24"/>
        </w:rPr>
        <w:t xml:space="preserve">LOJ </w:t>
      </w:r>
      <w:r w:rsidR="00123DC3">
        <w:rPr>
          <w:rFonts w:cs="Times New Roman"/>
          <w:szCs w:val="24"/>
        </w:rPr>
        <w:t>–</w:t>
      </w:r>
      <w:r w:rsidRPr="00A67BC1">
        <w:rPr>
          <w:rFonts w:eastAsia="Times New Roman" w:cs="Times New Roman"/>
          <w:color w:val="000000"/>
          <w:szCs w:val="24"/>
        </w:rPr>
        <w:t xml:space="preserve"> lakūs organiniai junginiai;</w:t>
      </w:r>
    </w:p>
    <w:p w:rsidR="00B25113" w:rsidRPr="00A67BC1" w:rsidRDefault="00B25113" w:rsidP="00B25113">
      <w:pPr>
        <w:rPr>
          <w:rFonts w:cs="Times New Roman"/>
          <w:szCs w:val="24"/>
        </w:rPr>
      </w:pPr>
      <w:r w:rsidRPr="00A67BC1">
        <w:rPr>
          <w:rFonts w:cs="Times New Roman"/>
          <w:szCs w:val="24"/>
        </w:rPr>
        <w:t>SO</w:t>
      </w:r>
      <w:r w:rsidRPr="00A67BC1">
        <w:rPr>
          <w:rFonts w:cs="Times New Roman"/>
          <w:szCs w:val="24"/>
          <w:vertAlign w:val="subscript"/>
        </w:rPr>
        <w:t>2</w:t>
      </w:r>
      <w:r w:rsidRPr="00A67BC1">
        <w:rPr>
          <w:rFonts w:cs="Times New Roman"/>
          <w:szCs w:val="24"/>
        </w:rPr>
        <w:t xml:space="preserve"> </w:t>
      </w:r>
      <w:r w:rsidR="00123DC3">
        <w:rPr>
          <w:rFonts w:cs="Times New Roman"/>
          <w:szCs w:val="24"/>
        </w:rPr>
        <w:t>–</w:t>
      </w:r>
      <w:r w:rsidRPr="00A67BC1">
        <w:rPr>
          <w:rFonts w:cs="Times New Roman"/>
          <w:szCs w:val="24"/>
        </w:rPr>
        <w:t xml:space="preserve"> sieros dioksidas;</w:t>
      </w:r>
    </w:p>
    <w:p w:rsidR="00B25113" w:rsidRPr="00A67BC1" w:rsidRDefault="00B25113" w:rsidP="00B25113">
      <w:pPr>
        <w:rPr>
          <w:rFonts w:cs="Times New Roman"/>
          <w:szCs w:val="24"/>
        </w:rPr>
      </w:pPr>
      <w:r w:rsidRPr="00A67BC1">
        <w:rPr>
          <w:rFonts w:cs="Times New Roman"/>
          <w:szCs w:val="24"/>
        </w:rPr>
        <w:t xml:space="preserve">AB </w:t>
      </w:r>
      <w:r w:rsidR="00123DC3">
        <w:rPr>
          <w:rFonts w:cs="Times New Roman"/>
          <w:szCs w:val="24"/>
        </w:rPr>
        <w:t>–</w:t>
      </w:r>
      <w:r w:rsidRPr="00A67BC1">
        <w:rPr>
          <w:rFonts w:cs="Times New Roman"/>
          <w:szCs w:val="24"/>
        </w:rPr>
        <w:t xml:space="preserve"> asfaltbetonis;</w:t>
      </w:r>
    </w:p>
    <w:p w:rsidR="00B25113" w:rsidRDefault="00B25113" w:rsidP="00B25113">
      <w:pPr>
        <w:rPr>
          <w:rFonts w:cs="Times New Roman"/>
          <w:szCs w:val="24"/>
        </w:rPr>
      </w:pPr>
      <w:r w:rsidRPr="00A67BC1">
        <w:rPr>
          <w:rFonts w:cs="Times New Roman"/>
          <w:szCs w:val="24"/>
        </w:rPr>
        <w:t xml:space="preserve">KMA </w:t>
      </w:r>
      <w:r w:rsidR="00123DC3">
        <w:rPr>
          <w:rFonts w:cs="Times New Roman"/>
          <w:szCs w:val="24"/>
        </w:rPr>
        <w:t>–</w:t>
      </w:r>
      <w:r w:rsidRPr="00A67BC1">
        <w:rPr>
          <w:rFonts w:cs="Times New Roman"/>
          <w:szCs w:val="24"/>
        </w:rPr>
        <w:t xml:space="preserve"> karšto maišymo asfaltas;</w:t>
      </w:r>
    </w:p>
    <w:p w:rsidR="00B25113" w:rsidRDefault="00B25113" w:rsidP="00B25113">
      <w:pPr>
        <w:rPr>
          <w:rFonts w:cs="Times New Roman"/>
          <w:szCs w:val="24"/>
        </w:rPr>
      </w:pPr>
      <w:r>
        <w:rPr>
          <w:rFonts w:cs="Times New Roman"/>
          <w:szCs w:val="24"/>
        </w:rPr>
        <w:t xml:space="preserve">ABM </w:t>
      </w:r>
      <w:r w:rsidR="00123DC3">
        <w:rPr>
          <w:rFonts w:cs="Times New Roman"/>
          <w:szCs w:val="24"/>
        </w:rPr>
        <w:t>–</w:t>
      </w:r>
      <w:r>
        <w:rPr>
          <w:rFonts w:cs="Times New Roman"/>
          <w:szCs w:val="24"/>
        </w:rPr>
        <w:t xml:space="preserve"> asfaltbetonio maišytuvas;</w:t>
      </w:r>
    </w:p>
    <w:p w:rsidR="00B25113" w:rsidRDefault="00B25113" w:rsidP="00B25113">
      <w:pPr>
        <w:rPr>
          <w:rFonts w:cs="Times New Roman"/>
          <w:szCs w:val="24"/>
        </w:rPr>
      </w:pPr>
      <w:r>
        <w:rPr>
          <w:rFonts w:cs="Times New Roman"/>
          <w:szCs w:val="24"/>
        </w:rPr>
        <w:t xml:space="preserve">ABG </w:t>
      </w:r>
      <w:r w:rsidR="00123DC3">
        <w:rPr>
          <w:rFonts w:cs="Times New Roman"/>
          <w:szCs w:val="24"/>
        </w:rPr>
        <w:t>–</w:t>
      </w:r>
      <w:r>
        <w:rPr>
          <w:rFonts w:cs="Times New Roman"/>
          <w:szCs w:val="24"/>
        </w:rPr>
        <w:t xml:space="preserve"> asfaltbetonio gamykla;</w:t>
      </w:r>
    </w:p>
    <w:p w:rsidR="00B25113" w:rsidRDefault="00B25113" w:rsidP="00B25113">
      <w:pPr>
        <w:rPr>
          <w:rFonts w:cs="Times New Roman"/>
          <w:szCs w:val="24"/>
        </w:rPr>
      </w:pPr>
      <w:r>
        <w:rPr>
          <w:rFonts w:cs="Times New Roman"/>
          <w:szCs w:val="24"/>
        </w:rPr>
        <w:t xml:space="preserve">MME </w:t>
      </w:r>
      <w:r w:rsidR="00123DC3">
        <w:rPr>
          <w:rFonts w:cs="Times New Roman"/>
          <w:szCs w:val="24"/>
        </w:rPr>
        <w:t>–</w:t>
      </w:r>
      <w:r>
        <w:rPr>
          <w:rFonts w:cs="Times New Roman"/>
          <w:szCs w:val="24"/>
        </w:rPr>
        <w:t xml:space="preserve"> mineralinės medžiagos;</w:t>
      </w:r>
    </w:p>
    <w:p w:rsidR="00B25113" w:rsidRDefault="00B25113" w:rsidP="00B25113">
      <w:pPr>
        <w:rPr>
          <w:rFonts w:cs="Times New Roman"/>
          <w:szCs w:val="24"/>
        </w:rPr>
      </w:pPr>
      <w:r>
        <w:rPr>
          <w:rFonts w:cs="Times New Roman"/>
          <w:szCs w:val="24"/>
        </w:rPr>
        <w:t xml:space="preserve">MM </w:t>
      </w:r>
      <w:r w:rsidR="00123DC3">
        <w:rPr>
          <w:rFonts w:cs="Times New Roman"/>
          <w:szCs w:val="24"/>
        </w:rPr>
        <w:t>–</w:t>
      </w:r>
      <w:r>
        <w:rPr>
          <w:rFonts w:cs="Times New Roman"/>
          <w:szCs w:val="24"/>
        </w:rPr>
        <w:t xml:space="preserve"> mineraliniai milteliai;</w:t>
      </w:r>
    </w:p>
    <w:p w:rsidR="00B25113" w:rsidRDefault="00B25113" w:rsidP="00B25113">
      <w:pPr>
        <w:rPr>
          <w:rFonts w:cs="Times New Roman"/>
          <w:szCs w:val="24"/>
        </w:rPr>
      </w:pPr>
      <w:r>
        <w:rPr>
          <w:rFonts w:cs="Times New Roman"/>
          <w:szCs w:val="24"/>
        </w:rPr>
        <w:t xml:space="preserve">MD </w:t>
      </w:r>
      <w:r w:rsidR="00123DC3">
        <w:rPr>
          <w:rFonts w:cs="Times New Roman"/>
          <w:szCs w:val="24"/>
        </w:rPr>
        <w:t>–</w:t>
      </w:r>
      <w:r>
        <w:rPr>
          <w:rFonts w:cs="Times New Roman"/>
          <w:szCs w:val="24"/>
        </w:rPr>
        <w:t xml:space="preserve"> mineralinis dulkis;</w:t>
      </w:r>
    </w:p>
    <w:p w:rsidR="00B25113" w:rsidRPr="00A67BC1" w:rsidRDefault="00B25113" w:rsidP="00B25113">
      <w:pPr>
        <w:rPr>
          <w:rFonts w:cs="Times New Roman"/>
          <w:szCs w:val="24"/>
        </w:rPr>
      </w:pPr>
      <w:r>
        <w:rPr>
          <w:rFonts w:cs="Times New Roman"/>
          <w:szCs w:val="24"/>
        </w:rPr>
        <w:t xml:space="preserve">DLK </w:t>
      </w:r>
      <w:r w:rsidR="00123DC3">
        <w:rPr>
          <w:rFonts w:cs="Times New Roman"/>
          <w:szCs w:val="24"/>
        </w:rPr>
        <w:t>–</w:t>
      </w:r>
      <w:r>
        <w:rPr>
          <w:rFonts w:cs="Times New Roman"/>
          <w:szCs w:val="24"/>
        </w:rPr>
        <w:t xml:space="preserve"> </w:t>
      </w:r>
      <w:r w:rsidRPr="00A67BC1">
        <w:rPr>
          <w:rFonts w:cs="Times New Roman"/>
          <w:szCs w:val="24"/>
        </w:rPr>
        <w:t>didžiausia leistina koncentracija;</w:t>
      </w:r>
    </w:p>
    <w:p w:rsidR="00B25113" w:rsidRPr="00A67BC1" w:rsidRDefault="00B25113" w:rsidP="00B25113">
      <w:pPr>
        <w:rPr>
          <w:rFonts w:eastAsia="Times New Roman" w:cs="Times New Roman"/>
          <w:color w:val="000000"/>
          <w:szCs w:val="24"/>
        </w:rPr>
      </w:pPr>
      <w:r>
        <w:rPr>
          <w:rFonts w:eastAsiaTheme="majorEastAsia" w:cs="Times New Roman"/>
          <w:bCs/>
          <w:szCs w:val="24"/>
        </w:rPr>
        <w:t>TKTI</w:t>
      </w:r>
      <w:r w:rsidRPr="00A67BC1">
        <w:rPr>
          <w:rFonts w:eastAsiaTheme="majorEastAsia" w:cs="Times New Roman"/>
          <w:bCs/>
          <w:szCs w:val="24"/>
        </w:rPr>
        <w:t xml:space="preserve"> </w:t>
      </w:r>
      <w:r w:rsidR="00123DC3">
        <w:rPr>
          <w:rFonts w:cs="Times New Roman"/>
          <w:szCs w:val="24"/>
        </w:rPr>
        <w:t>–</w:t>
      </w:r>
      <w:r w:rsidRPr="00A67BC1">
        <w:rPr>
          <w:rFonts w:eastAsiaTheme="majorEastAsia" w:cs="Times New Roman"/>
          <w:bCs/>
          <w:szCs w:val="24"/>
        </w:rPr>
        <w:t xml:space="preserve"> Transporto ir kelių tyrimo institutas.</w:t>
      </w:r>
    </w:p>
    <w:p w:rsidR="00B25113" w:rsidRPr="00D47B89" w:rsidRDefault="00B25113" w:rsidP="00B25113">
      <w:pPr>
        <w:sectPr w:rsidR="00B25113" w:rsidRPr="00D47B89" w:rsidSect="008E0D86">
          <w:footerReference w:type="default" r:id="rId9"/>
          <w:pgSz w:w="11906" w:h="16838" w:code="9"/>
          <w:pgMar w:top="1134" w:right="567" w:bottom="1134" w:left="1418" w:header="709" w:footer="646" w:gutter="0"/>
          <w:pgNumType w:start="1"/>
          <w:cols w:space="708"/>
          <w:titlePg/>
          <w:docGrid w:linePitch="360"/>
        </w:sectPr>
      </w:pPr>
    </w:p>
    <w:p w:rsidR="00B25113" w:rsidRPr="006665F8" w:rsidRDefault="00B25113" w:rsidP="00B25113">
      <w:pPr>
        <w:pStyle w:val="Skyriai"/>
      </w:pPr>
      <w:bookmarkStart w:id="7" w:name="_Toc263005679"/>
      <w:r w:rsidRPr="006665F8">
        <w:lastRenderedPageBreak/>
        <w:t>MOKSLO DARBŲ, SKIRTŲ ASFALTBETONIO MAIŠYTUVO KONSTRUKCIJOS IR JO ĮRENGINIUOSE VYKSTANČIŲ TECHNOLOGINIŲ PROCESŲ ĮTAKOS APLINKOS TARŠAI TIRTI, ANALIZĖ</w:t>
      </w:r>
      <w:bookmarkEnd w:id="7"/>
    </w:p>
    <w:p w:rsidR="00B25113" w:rsidRPr="00252C8B" w:rsidRDefault="00B25113" w:rsidP="00B25113">
      <w:pPr>
        <w:pStyle w:val="Poskyriai"/>
      </w:pPr>
      <w:bookmarkStart w:id="8" w:name="_Toc263005680"/>
      <w:r w:rsidRPr="00252C8B">
        <w:t>Terminai ir apibrėžimai</w:t>
      </w:r>
      <w:bookmarkEnd w:id="8"/>
    </w:p>
    <w:p w:rsidR="00B25113" w:rsidRPr="00A67BC1" w:rsidRDefault="00B25113" w:rsidP="00B25113">
      <w:pPr>
        <w:rPr>
          <w:rFonts w:cs="Times New Roman"/>
          <w:b/>
          <w:bCs/>
          <w:iCs/>
          <w:szCs w:val="24"/>
          <w:lang w:eastAsia="lt-LT"/>
        </w:rPr>
      </w:pPr>
      <w:r w:rsidRPr="00C21214">
        <w:rPr>
          <w:rFonts w:cs="Times New Roman"/>
          <w:i/>
          <w:iCs/>
          <w:szCs w:val="24"/>
          <w:lang w:eastAsia="lt-LT"/>
        </w:rPr>
        <w:t xml:space="preserve">Asfaltas </w:t>
      </w:r>
      <w:r w:rsidR="000C00D1">
        <w:rPr>
          <w:rFonts w:cs="Times New Roman"/>
          <w:iCs/>
          <w:szCs w:val="24"/>
          <w:lang w:eastAsia="lt-LT"/>
        </w:rPr>
        <w:t>–</w:t>
      </w:r>
      <w:r w:rsidRPr="00A67BC1">
        <w:rPr>
          <w:rFonts w:cs="Times New Roman"/>
          <w:iCs/>
          <w:szCs w:val="24"/>
          <w:lang w:eastAsia="lt-LT"/>
        </w:rPr>
        <w:t xml:space="preserve"> bitumo ir smulkių mineralinių užpildų mišinys.</w:t>
      </w:r>
    </w:p>
    <w:p w:rsidR="00B25113" w:rsidRPr="00A67BC1" w:rsidRDefault="00B25113" w:rsidP="00B25113">
      <w:pPr>
        <w:rPr>
          <w:rFonts w:cs="Times New Roman"/>
          <w:b/>
          <w:bCs/>
          <w:iCs/>
          <w:szCs w:val="24"/>
          <w:lang w:eastAsia="lt-LT"/>
        </w:rPr>
      </w:pPr>
      <w:r w:rsidRPr="00C21214">
        <w:rPr>
          <w:rFonts w:cs="Times New Roman"/>
          <w:i/>
          <w:iCs/>
          <w:szCs w:val="24"/>
          <w:lang w:eastAsia="lt-LT"/>
        </w:rPr>
        <w:t>Asfaltbetonis</w:t>
      </w:r>
      <w:r w:rsidRPr="00A67BC1">
        <w:rPr>
          <w:rFonts w:cs="Times New Roman"/>
          <w:iCs/>
          <w:szCs w:val="24"/>
          <w:lang w:eastAsia="lt-LT"/>
        </w:rPr>
        <w:t xml:space="preserve"> [asfaltas + betonas] </w:t>
      </w:r>
      <w:r w:rsidR="000C00D1">
        <w:rPr>
          <w:rFonts w:cs="Times New Roman"/>
          <w:iCs/>
          <w:szCs w:val="24"/>
          <w:lang w:eastAsia="lt-LT"/>
        </w:rPr>
        <w:t>–</w:t>
      </w:r>
      <w:r>
        <w:rPr>
          <w:rFonts w:cs="Times New Roman"/>
          <w:iCs/>
          <w:szCs w:val="24"/>
          <w:lang w:eastAsia="lt-LT"/>
        </w:rPr>
        <w:t xml:space="preserve"> </w:t>
      </w:r>
      <w:r w:rsidRPr="00A67BC1">
        <w:rPr>
          <w:rFonts w:cs="Times New Roman"/>
          <w:iCs/>
          <w:szCs w:val="24"/>
          <w:lang w:eastAsia="lt-LT"/>
        </w:rPr>
        <w:t>statybinė medžia</w:t>
      </w:r>
      <w:r w:rsidR="00293BD3">
        <w:rPr>
          <w:rFonts w:cs="Times New Roman"/>
          <w:iCs/>
          <w:szCs w:val="24"/>
          <w:lang w:eastAsia="lt-LT"/>
        </w:rPr>
        <w:t>ga: sutankintas, sukietėjęs skaldos, smėlio, mineralinių</w:t>
      </w:r>
      <w:r w:rsidRPr="00A67BC1">
        <w:rPr>
          <w:rFonts w:cs="Times New Roman"/>
          <w:iCs/>
          <w:szCs w:val="24"/>
          <w:lang w:eastAsia="lt-LT"/>
        </w:rPr>
        <w:t xml:space="preserve"> miltelių ir bitumo (3,5-9%) mišinys; </w:t>
      </w:r>
      <w:r w:rsidR="00293BD3">
        <w:rPr>
          <w:rFonts w:cs="Times New Roman"/>
          <w:iCs/>
          <w:szCs w:val="24"/>
          <w:lang w:eastAsia="lt-LT"/>
        </w:rPr>
        <w:t>naudojamas</w:t>
      </w:r>
      <w:r w:rsidRPr="00A67BC1">
        <w:rPr>
          <w:rFonts w:cs="Times New Roman"/>
          <w:iCs/>
          <w:szCs w:val="24"/>
          <w:lang w:eastAsia="lt-LT"/>
        </w:rPr>
        <w:t xml:space="preserve"> kelių, gatvių, aerodromų dangai, pramoninių pastatų grindims, hidroizoliacijai.</w:t>
      </w:r>
    </w:p>
    <w:p w:rsidR="00B25113" w:rsidRPr="00A67BC1" w:rsidRDefault="00B25113" w:rsidP="00B25113">
      <w:pPr>
        <w:rPr>
          <w:rFonts w:cs="Times New Roman"/>
          <w:b/>
          <w:bCs/>
          <w:iCs/>
          <w:szCs w:val="24"/>
          <w:lang w:eastAsia="lt-LT"/>
        </w:rPr>
      </w:pPr>
      <w:r w:rsidRPr="00C21214">
        <w:rPr>
          <w:rFonts w:cs="Times New Roman"/>
          <w:i/>
          <w:iCs/>
          <w:szCs w:val="24"/>
          <w:lang w:eastAsia="lt-LT"/>
        </w:rPr>
        <w:t>Bitumas</w:t>
      </w:r>
      <w:r w:rsidRPr="00A67BC1">
        <w:rPr>
          <w:rFonts w:cs="Times New Roman"/>
          <w:iCs/>
          <w:szCs w:val="24"/>
          <w:lang w:eastAsia="lt-LT"/>
        </w:rPr>
        <w:t xml:space="preserve"> [lot. bitumen - kalnų derva] </w:t>
      </w:r>
      <w:r w:rsidR="000C00D1">
        <w:rPr>
          <w:rFonts w:cs="Times New Roman"/>
          <w:iCs/>
          <w:szCs w:val="24"/>
          <w:lang w:eastAsia="lt-LT"/>
        </w:rPr>
        <w:t>–</w:t>
      </w:r>
      <w:r>
        <w:rPr>
          <w:rFonts w:cs="Times New Roman"/>
          <w:iCs/>
          <w:szCs w:val="24"/>
          <w:lang w:eastAsia="lt-LT"/>
        </w:rPr>
        <w:t xml:space="preserve"> </w:t>
      </w:r>
      <w:r w:rsidRPr="00A67BC1">
        <w:rPr>
          <w:rFonts w:cs="Times New Roman"/>
          <w:iCs/>
          <w:szCs w:val="24"/>
          <w:lang w:eastAsia="lt-LT"/>
        </w:rPr>
        <w:t>gamtinis arba dirbtinis s</w:t>
      </w:r>
      <w:r w:rsidR="00293BD3">
        <w:rPr>
          <w:rFonts w:cs="Times New Roman"/>
          <w:iCs/>
          <w:szCs w:val="24"/>
          <w:lang w:eastAsia="lt-LT"/>
        </w:rPr>
        <w:t>očiųjų angliavandenilių mišinys,</w:t>
      </w:r>
      <w:r w:rsidRPr="00A67BC1">
        <w:rPr>
          <w:rFonts w:cs="Times New Roman"/>
          <w:iCs/>
          <w:szCs w:val="24"/>
          <w:lang w:eastAsia="lt-LT"/>
        </w:rPr>
        <w:t xml:space="preserve"> dažniausiai kietas plastiškas arba klampus; degus; nuo tamsiai geltonos iki rudos spalvos.</w:t>
      </w:r>
    </w:p>
    <w:p w:rsidR="00B25113" w:rsidRDefault="00B25113" w:rsidP="00B25113">
      <w:pPr>
        <w:rPr>
          <w:rFonts w:cs="Times New Roman"/>
          <w:b/>
          <w:bCs/>
          <w:szCs w:val="24"/>
          <w:lang w:eastAsia="lt-LT"/>
        </w:rPr>
      </w:pPr>
      <w:r w:rsidRPr="00C21214">
        <w:rPr>
          <w:rFonts w:cs="Times New Roman"/>
          <w:i/>
          <w:iCs/>
          <w:szCs w:val="24"/>
          <w:lang w:eastAsia="lt-LT"/>
        </w:rPr>
        <w:t>Mechaniniai teršalai</w:t>
      </w:r>
      <w:r w:rsidRPr="00C21214">
        <w:rPr>
          <w:rFonts w:cs="Times New Roman"/>
          <w:iCs/>
          <w:szCs w:val="24"/>
          <w:lang w:eastAsia="lt-LT"/>
        </w:rPr>
        <w:t xml:space="preserve"> </w:t>
      </w:r>
      <w:r w:rsidR="000C00D1">
        <w:rPr>
          <w:rFonts w:cs="Times New Roman"/>
          <w:szCs w:val="24"/>
          <w:lang w:eastAsia="lt-LT"/>
        </w:rPr>
        <w:t>–</w:t>
      </w:r>
      <w:r w:rsidRPr="00A67BC1">
        <w:rPr>
          <w:rFonts w:cs="Times New Roman"/>
          <w:szCs w:val="24"/>
          <w:lang w:eastAsia="lt-LT"/>
        </w:rPr>
        <w:t xml:space="preserve"> tai kietosios a</w:t>
      </w:r>
      <w:r w:rsidR="00293BD3">
        <w:rPr>
          <w:rFonts w:cs="Times New Roman"/>
          <w:szCs w:val="24"/>
          <w:lang w:eastAsia="lt-LT"/>
        </w:rPr>
        <w:t>r</w:t>
      </w:r>
      <w:r w:rsidRPr="00A67BC1">
        <w:rPr>
          <w:rFonts w:cs="Times New Roman"/>
          <w:szCs w:val="24"/>
          <w:lang w:eastAsia="lt-LT"/>
        </w:rPr>
        <w:t xml:space="preserve"> skystosios dalelės, kuriomis užterštas oras ar vanduo. Mechaniniams teršalams priskiriamos </w:t>
      </w:r>
      <w:r w:rsidRPr="00A67BC1">
        <w:rPr>
          <w:rFonts w:cs="Times New Roman"/>
          <w:iCs/>
          <w:szCs w:val="24"/>
          <w:lang w:eastAsia="lt-LT"/>
        </w:rPr>
        <w:t>dulkės</w:t>
      </w:r>
      <w:r w:rsidRPr="00A67BC1">
        <w:rPr>
          <w:rFonts w:cs="Times New Roman"/>
          <w:szCs w:val="24"/>
          <w:lang w:eastAsia="lt-LT"/>
        </w:rPr>
        <w:t xml:space="preserve"> ir </w:t>
      </w:r>
      <w:r w:rsidRPr="00A67BC1">
        <w:rPr>
          <w:rFonts w:cs="Times New Roman"/>
          <w:iCs/>
          <w:szCs w:val="24"/>
          <w:lang w:eastAsia="lt-LT"/>
        </w:rPr>
        <w:t>aerozoliai</w:t>
      </w:r>
      <w:r w:rsidRPr="00A67BC1">
        <w:rPr>
          <w:rFonts w:cs="Times New Roman"/>
          <w:szCs w:val="24"/>
          <w:lang w:eastAsia="lt-LT"/>
        </w:rPr>
        <w:t xml:space="preserve">. Mechaniniai teršalai skirstomi į: organinius – augalinės kilmės (linai, medvilnė, žolės); neorganinius </w:t>
      </w:r>
      <w:r>
        <w:rPr>
          <w:rFonts w:cs="Times New Roman"/>
          <w:szCs w:val="24"/>
          <w:lang w:eastAsia="lt-LT"/>
        </w:rPr>
        <w:t>-</w:t>
      </w:r>
      <w:r w:rsidRPr="00A67BC1">
        <w:rPr>
          <w:rFonts w:cs="Times New Roman"/>
          <w:szCs w:val="24"/>
          <w:lang w:eastAsia="lt-LT"/>
        </w:rPr>
        <w:t xml:space="preserve"> metalo ir mineralų; mišriuosius.</w:t>
      </w:r>
    </w:p>
    <w:p w:rsidR="00B25113" w:rsidRDefault="00B25113" w:rsidP="00B25113">
      <w:pPr>
        <w:rPr>
          <w:rFonts w:cs="Times New Roman"/>
          <w:b/>
          <w:bCs/>
          <w:szCs w:val="24"/>
          <w:lang w:eastAsia="lt-LT"/>
        </w:rPr>
      </w:pPr>
      <w:r w:rsidRPr="00C21214">
        <w:rPr>
          <w:rFonts w:cs="Times New Roman"/>
          <w:i/>
          <w:szCs w:val="24"/>
          <w:lang w:eastAsia="lt-LT"/>
        </w:rPr>
        <w:t xml:space="preserve">Precesija </w:t>
      </w:r>
      <w:r w:rsidRPr="00E0108C">
        <w:rPr>
          <w:rFonts w:cs="Times New Roman"/>
          <w:szCs w:val="24"/>
          <w:lang w:eastAsia="lt-LT"/>
        </w:rPr>
        <w:t>[lot. praecessio - ėjimas priekyje]</w:t>
      </w:r>
      <w:r>
        <w:rPr>
          <w:rFonts w:cs="Times New Roman"/>
          <w:szCs w:val="24"/>
          <w:lang w:eastAsia="lt-LT"/>
        </w:rPr>
        <w:t xml:space="preserve"> </w:t>
      </w:r>
      <w:r w:rsidR="000C00D1">
        <w:rPr>
          <w:rFonts w:cs="Times New Roman"/>
          <w:szCs w:val="24"/>
          <w:lang w:eastAsia="lt-LT"/>
        </w:rPr>
        <w:t>–</w:t>
      </w:r>
      <w:r w:rsidRPr="00E0108C">
        <w:rPr>
          <w:rFonts w:cs="Times New Roman"/>
          <w:szCs w:val="24"/>
          <w:lang w:eastAsia="lt-LT"/>
        </w:rPr>
        <w:t xml:space="preserve"> kūno sukimosi ašies judėjimas, kurio metu ašis brėžia erdvėje apskritą kūginį paviršių.</w:t>
      </w:r>
    </w:p>
    <w:p w:rsidR="00B25113" w:rsidRPr="001C735F" w:rsidRDefault="00B25113" w:rsidP="00B25113">
      <w:pPr>
        <w:rPr>
          <w:rFonts w:cs="Times New Roman"/>
          <w:b/>
          <w:bCs/>
          <w:szCs w:val="24"/>
          <w:lang w:val="en-US" w:eastAsia="lt-LT"/>
        </w:rPr>
      </w:pPr>
      <w:r w:rsidRPr="00C21214">
        <w:rPr>
          <w:rFonts w:cs="Times New Roman"/>
          <w:bCs/>
          <w:i/>
          <w:szCs w:val="24"/>
          <w:lang w:val="en-US"/>
        </w:rPr>
        <w:t>Stoginė</w:t>
      </w:r>
      <w:r w:rsidRPr="001C735F">
        <w:rPr>
          <w:rFonts w:cs="Times New Roman"/>
          <w:b/>
          <w:bCs/>
          <w:szCs w:val="24"/>
          <w:lang w:val="en-US"/>
        </w:rPr>
        <w:t xml:space="preserve"> </w:t>
      </w:r>
      <w:r w:rsidR="000C00D1">
        <w:rPr>
          <w:rFonts w:cs="Times New Roman"/>
          <w:b/>
          <w:bCs/>
          <w:szCs w:val="24"/>
          <w:lang w:val="en-US"/>
        </w:rPr>
        <w:t>–</w:t>
      </w:r>
      <w:r w:rsidRPr="001C735F">
        <w:rPr>
          <w:rFonts w:cs="Times New Roman"/>
          <w:szCs w:val="24"/>
          <w:lang w:val="en-US"/>
        </w:rPr>
        <w:t xml:space="preserve"> stulpinis pastatas be sienų, tik su stogu</w:t>
      </w:r>
      <w:r>
        <w:rPr>
          <w:rFonts w:cs="Times New Roman"/>
          <w:szCs w:val="24"/>
          <w:lang w:val="en-US"/>
        </w:rPr>
        <w:t>.</w:t>
      </w:r>
    </w:p>
    <w:p w:rsidR="00B25113" w:rsidRPr="00A67BC1" w:rsidRDefault="00B25113" w:rsidP="00B25113">
      <w:pPr>
        <w:rPr>
          <w:rFonts w:cs="Times New Roman"/>
          <w:b/>
          <w:bCs/>
          <w:szCs w:val="24"/>
          <w:lang w:eastAsia="lt-LT"/>
        </w:rPr>
      </w:pPr>
      <w:r w:rsidRPr="00A67BC1">
        <w:rPr>
          <w:rFonts w:cs="Times New Roman"/>
          <w:i/>
          <w:iCs/>
          <w:szCs w:val="24"/>
          <w:lang w:eastAsia="lt-LT"/>
        </w:rPr>
        <w:t>Dulkės</w:t>
      </w:r>
      <w:r w:rsidRPr="00A67BC1">
        <w:rPr>
          <w:rFonts w:cs="Times New Roman"/>
          <w:szCs w:val="24"/>
          <w:lang w:eastAsia="lt-LT"/>
        </w:rPr>
        <w:t xml:space="preserve"> </w:t>
      </w:r>
      <w:r w:rsidR="000C00D1">
        <w:rPr>
          <w:rFonts w:cs="Times New Roman"/>
          <w:szCs w:val="24"/>
          <w:lang w:eastAsia="lt-LT"/>
        </w:rPr>
        <w:t>–</w:t>
      </w:r>
      <w:r w:rsidRPr="00A67BC1">
        <w:rPr>
          <w:rFonts w:cs="Times New Roman"/>
          <w:szCs w:val="24"/>
          <w:lang w:eastAsia="lt-LT"/>
        </w:rPr>
        <w:t xml:space="preserve"> tai kietosios nuo 1 iki 150 </w:t>
      </w:r>
      <w:r w:rsidRPr="00A67BC1">
        <w:rPr>
          <w:rFonts w:cs="Times New Roman"/>
          <w:i/>
          <w:iCs/>
          <w:szCs w:val="24"/>
          <w:lang w:eastAsia="lt-LT"/>
        </w:rPr>
        <w:t xml:space="preserve">μm </w:t>
      </w:r>
      <w:r w:rsidRPr="00A67BC1">
        <w:rPr>
          <w:rFonts w:cs="Times New Roman"/>
          <w:szCs w:val="24"/>
          <w:lang w:eastAsia="lt-LT"/>
        </w:rPr>
        <w:t xml:space="preserve">dydžio </w:t>
      </w:r>
      <w:r w:rsidRPr="00C21214">
        <w:rPr>
          <w:rFonts w:cs="Times New Roman"/>
          <w:iCs/>
          <w:szCs w:val="24"/>
          <w:lang w:eastAsia="lt-LT"/>
        </w:rPr>
        <w:t>dalelės</w:t>
      </w:r>
      <w:r w:rsidRPr="00A67BC1">
        <w:rPr>
          <w:rFonts w:cs="Times New Roman"/>
          <w:szCs w:val="24"/>
          <w:lang w:eastAsia="lt-LT"/>
        </w:rPr>
        <w:t>, kurios susidaro smulkinant, sijojant, gabenant birias medžiagas, šlifuojant, poliruojant metalus ir pan.</w:t>
      </w:r>
    </w:p>
    <w:p w:rsidR="00B25113" w:rsidRPr="00A67BC1" w:rsidRDefault="00B25113" w:rsidP="00B25113">
      <w:pPr>
        <w:rPr>
          <w:rFonts w:cs="Times New Roman"/>
          <w:b/>
          <w:bCs/>
          <w:szCs w:val="24"/>
          <w:lang w:eastAsia="lt-LT"/>
        </w:rPr>
      </w:pPr>
      <w:r w:rsidRPr="00A67BC1">
        <w:rPr>
          <w:rFonts w:cs="Times New Roman"/>
          <w:i/>
          <w:iCs/>
          <w:szCs w:val="24"/>
          <w:lang w:eastAsia="lt-LT"/>
        </w:rPr>
        <w:t xml:space="preserve">Aerozoliai </w:t>
      </w:r>
      <w:r w:rsidR="000C00D1">
        <w:rPr>
          <w:rFonts w:cs="Times New Roman"/>
          <w:szCs w:val="24"/>
          <w:lang w:eastAsia="lt-LT"/>
        </w:rPr>
        <w:t>–</w:t>
      </w:r>
      <w:r w:rsidRPr="00A67BC1">
        <w:rPr>
          <w:rFonts w:cs="Times New Roman"/>
          <w:szCs w:val="24"/>
          <w:lang w:eastAsia="lt-LT"/>
        </w:rPr>
        <w:t xml:space="preserve"> smulkios dulkės, kurios pakimba ore,</w:t>
      </w:r>
      <w:r w:rsidRPr="00A67BC1">
        <w:rPr>
          <w:rFonts w:cs="Times New Roman"/>
          <w:i/>
          <w:iCs/>
          <w:szCs w:val="24"/>
          <w:lang w:eastAsia="lt-LT"/>
        </w:rPr>
        <w:t xml:space="preserve"> </w:t>
      </w:r>
      <w:r w:rsidRPr="00A67BC1">
        <w:rPr>
          <w:rFonts w:cs="Times New Roman"/>
          <w:szCs w:val="24"/>
          <w:lang w:eastAsia="lt-LT"/>
        </w:rPr>
        <w:t>skirstomi į dūmus ir rūkus.</w:t>
      </w:r>
    </w:p>
    <w:p w:rsidR="00B25113" w:rsidRPr="00A67BC1" w:rsidRDefault="00B25113" w:rsidP="00B25113">
      <w:pPr>
        <w:rPr>
          <w:rFonts w:cs="Times New Roman"/>
          <w:b/>
          <w:bCs/>
          <w:szCs w:val="24"/>
          <w:lang w:eastAsia="lt-LT"/>
        </w:rPr>
      </w:pPr>
      <w:r w:rsidRPr="00A67BC1">
        <w:rPr>
          <w:rFonts w:cs="Times New Roman"/>
          <w:i/>
          <w:iCs/>
          <w:szCs w:val="24"/>
          <w:lang w:eastAsia="lt-LT"/>
        </w:rPr>
        <w:t>Aerogeliai</w:t>
      </w:r>
      <w:r w:rsidRPr="00A67BC1">
        <w:rPr>
          <w:rFonts w:cs="Times New Roman"/>
          <w:szCs w:val="24"/>
          <w:lang w:eastAsia="lt-LT"/>
        </w:rPr>
        <w:t xml:space="preserve"> </w:t>
      </w:r>
      <w:r w:rsidR="000C00D1">
        <w:rPr>
          <w:rFonts w:cs="Times New Roman"/>
          <w:szCs w:val="24"/>
          <w:lang w:eastAsia="lt-LT"/>
        </w:rPr>
        <w:t>–</w:t>
      </w:r>
      <w:r w:rsidRPr="00A67BC1">
        <w:rPr>
          <w:rFonts w:cs="Times New Roman"/>
          <w:szCs w:val="24"/>
          <w:lang w:eastAsia="lt-LT"/>
        </w:rPr>
        <w:t xml:space="preserve"> smulkios dulkės, kurios nusėda.</w:t>
      </w:r>
    </w:p>
    <w:p w:rsidR="00B25113" w:rsidRPr="00A67BC1" w:rsidRDefault="00B25113" w:rsidP="00B25113">
      <w:pPr>
        <w:rPr>
          <w:rFonts w:cs="Times New Roman"/>
          <w:b/>
          <w:bCs/>
          <w:szCs w:val="24"/>
          <w:lang w:eastAsia="lt-LT"/>
        </w:rPr>
      </w:pPr>
      <w:r w:rsidRPr="00A67BC1">
        <w:rPr>
          <w:rFonts w:cs="Times New Roman"/>
          <w:i/>
          <w:iCs/>
          <w:szCs w:val="24"/>
          <w:lang w:eastAsia="lt-LT"/>
        </w:rPr>
        <w:t>Rūkai</w:t>
      </w:r>
      <w:r w:rsidRPr="00A67BC1">
        <w:rPr>
          <w:rFonts w:cs="Times New Roman"/>
          <w:szCs w:val="24"/>
          <w:lang w:eastAsia="lt-LT"/>
        </w:rPr>
        <w:t xml:space="preserve"> susideda iš dujinėje aplinkoje disperguotų skysčio lašelių, kuriuose gali būti ištirpusių cheminių medžia</w:t>
      </w:r>
      <w:r w:rsidR="006E1E10">
        <w:rPr>
          <w:rFonts w:cs="Times New Roman"/>
          <w:szCs w:val="24"/>
          <w:lang w:eastAsia="lt-LT"/>
        </w:rPr>
        <w:t>gų ir suspenduotų kietų dalelių</w:t>
      </w:r>
      <w:r w:rsidRPr="00A67BC1">
        <w:rPr>
          <w:rFonts w:cs="Times New Roman"/>
          <w:szCs w:val="24"/>
          <w:lang w:eastAsia="lt-LT"/>
        </w:rPr>
        <w:t xml:space="preserve">. Dalelių dydis 0,2 – 5 </w:t>
      </w:r>
      <w:r w:rsidRPr="00A67BC1">
        <w:rPr>
          <w:rFonts w:cs="Times New Roman"/>
          <w:i/>
          <w:iCs/>
          <w:szCs w:val="24"/>
          <w:lang w:eastAsia="lt-LT"/>
        </w:rPr>
        <w:t>μm</w:t>
      </w:r>
      <w:r w:rsidRPr="00A67BC1">
        <w:rPr>
          <w:rFonts w:cs="Times New Roman"/>
          <w:szCs w:val="24"/>
          <w:lang w:eastAsia="lt-LT"/>
        </w:rPr>
        <w:t>.</w:t>
      </w:r>
    </w:p>
    <w:p w:rsidR="00B25113" w:rsidRPr="00A67BC1" w:rsidRDefault="00B25113" w:rsidP="00B25113">
      <w:pPr>
        <w:rPr>
          <w:rFonts w:cs="Times New Roman"/>
          <w:b/>
          <w:bCs/>
          <w:szCs w:val="24"/>
          <w:lang w:eastAsia="lt-LT"/>
        </w:rPr>
      </w:pPr>
      <w:r w:rsidRPr="00A67BC1">
        <w:rPr>
          <w:rFonts w:cs="Times New Roman"/>
          <w:i/>
          <w:iCs/>
          <w:szCs w:val="24"/>
          <w:lang w:eastAsia="lt-LT"/>
        </w:rPr>
        <w:t>Dūmai</w:t>
      </w:r>
      <w:r w:rsidRPr="00A67BC1">
        <w:rPr>
          <w:rFonts w:cs="Times New Roman"/>
          <w:szCs w:val="24"/>
          <w:lang w:eastAsia="lt-LT"/>
        </w:rPr>
        <w:t xml:space="preserve"> – aerodispersinės sistemos, susidedančios iš nedidelių, mažos sedimentacijos kietųjų dalelių. Dalelių dydis nuo 0,001 iki 0,1 </w:t>
      </w:r>
      <w:r w:rsidRPr="00A67BC1">
        <w:rPr>
          <w:rFonts w:cs="Times New Roman"/>
          <w:i/>
          <w:iCs/>
          <w:szCs w:val="24"/>
          <w:lang w:eastAsia="lt-LT"/>
        </w:rPr>
        <w:t>μm</w:t>
      </w:r>
      <w:r w:rsidRPr="00A67BC1">
        <w:rPr>
          <w:rFonts w:cs="Times New Roman"/>
          <w:szCs w:val="24"/>
          <w:lang w:eastAsia="lt-LT"/>
        </w:rPr>
        <w:t>. Dūmai susidaro vykstant cheninėms ir fotocheminėms rėakcijoms, Dūmams priskiriami ir skystojo kuro degimo produktai, užteršti suodžiais.</w:t>
      </w:r>
    </w:p>
    <w:p w:rsidR="00B25113" w:rsidRPr="00A67BC1" w:rsidRDefault="00B25113" w:rsidP="00B25113">
      <w:pPr>
        <w:rPr>
          <w:rFonts w:cs="Times New Roman"/>
          <w:b/>
          <w:bCs/>
          <w:szCs w:val="24"/>
          <w:lang w:eastAsia="lt-LT"/>
        </w:rPr>
      </w:pPr>
      <w:r w:rsidRPr="00A67BC1">
        <w:rPr>
          <w:rFonts w:cs="Times New Roman"/>
          <w:i/>
          <w:iCs/>
          <w:szCs w:val="24"/>
          <w:lang w:eastAsia="lt-LT"/>
        </w:rPr>
        <w:t>Dezintegraciniai teršalai</w:t>
      </w:r>
      <w:r w:rsidRPr="00A67BC1">
        <w:rPr>
          <w:rFonts w:cs="Times New Roman"/>
          <w:szCs w:val="24"/>
          <w:lang w:eastAsia="lt-LT"/>
        </w:rPr>
        <w:t xml:space="preserve"> </w:t>
      </w:r>
      <w:r w:rsidR="000C00D1">
        <w:rPr>
          <w:rFonts w:cs="Times New Roman"/>
          <w:szCs w:val="24"/>
          <w:lang w:eastAsia="lt-LT"/>
        </w:rPr>
        <w:t>–</w:t>
      </w:r>
      <w:r w:rsidRPr="00A67BC1">
        <w:rPr>
          <w:rFonts w:cs="Times New Roman"/>
          <w:szCs w:val="24"/>
          <w:lang w:eastAsia="lt-LT"/>
        </w:rPr>
        <w:t xml:space="preserve"> dulkės atsirandančios smulkinimo proceso metu.</w:t>
      </w:r>
    </w:p>
    <w:p w:rsidR="00B25113" w:rsidRPr="00A67BC1" w:rsidRDefault="00B25113" w:rsidP="00B25113">
      <w:pPr>
        <w:rPr>
          <w:rFonts w:cs="Times New Roman"/>
          <w:b/>
          <w:bCs/>
          <w:szCs w:val="24"/>
          <w:lang w:eastAsia="lt-LT"/>
        </w:rPr>
      </w:pPr>
      <w:r w:rsidRPr="00A67BC1">
        <w:rPr>
          <w:rFonts w:cs="Times New Roman"/>
          <w:i/>
          <w:iCs/>
          <w:szCs w:val="24"/>
          <w:lang w:eastAsia="lt-LT"/>
        </w:rPr>
        <w:t>Dalelių tankis</w:t>
      </w:r>
      <w:r w:rsidRPr="00A67BC1">
        <w:rPr>
          <w:rFonts w:cs="Times New Roman"/>
          <w:szCs w:val="24"/>
          <w:lang w:eastAsia="lt-LT"/>
        </w:rPr>
        <w:t>. Skiriamos trys tankio sąvokos: faktinė, išpylimo ir menama. Išpylimo tankis, priešingai nuo faktinio, įvertina visas tuštumas, susiformavusius oro tarpus tarp atskirų dalelių. Nuo susigulėjimo šis tankis sumažėja nuo 1,2 iki 1,5 karto. Menamas tankis yra dalelių masės ir jos užimamo tūrio santykis. Lygiais šonais dalelių menamas tankis sutampa su jų faktiniu tankiu. Menamo tankio sumažėjimas realaus tankio atžvilgiu pastebimas dalelėse, linkusiose koagulicijai – tai suodžiai, spalvotų metalų dalelės.</w:t>
      </w:r>
    </w:p>
    <w:p w:rsidR="00B25113" w:rsidRPr="00A67BC1" w:rsidRDefault="00B25113" w:rsidP="00B25113">
      <w:pPr>
        <w:rPr>
          <w:rFonts w:cs="Times New Roman"/>
          <w:b/>
          <w:bCs/>
          <w:szCs w:val="24"/>
          <w:lang w:eastAsia="lt-LT"/>
        </w:rPr>
      </w:pPr>
      <w:r w:rsidRPr="00A67BC1">
        <w:rPr>
          <w:rFonts w:cs="Times New Roman"/>
          <w:i/>
          <w:iCs/>
          <w:szCs w:val="24"/>
          <w:lang w:eastAsia="lt-LT"/>
        </w:rPr>
        <w:lastRenderedPageBreak/>
        <w:t>Dalelių dispersiškumas</w:t>
      </w:r>
      <w:r w:rsidRPr="00A67BC1">
        <w:rPr>
          <w:rFonts w:cs="Times New Roman"/>
          <w:szCs w:val="24"/>
          <w:lang w:eastAsia="lt-LT"/>
        </w:rPr>
        <w:t xml:space="preserve"> </w:t>
      </w:r>
      <w:r w:rsidR="000C00D1">
        <w:rPr>
          <w:rFonts w:cs="Times New Roman"/>
          <w:szCs w:val="24"/>
          <w:lang w:eastAsia="lt-LT"/>
        </w:rPr>
        <w:t>–</w:t>
      </w:r>
      <w:r w:rsidRPr="00A67BC1">
        <w:rPr>
          <w:rFonts w:cs="Times New Roman"/>
          <w:szCs w:val="24"/>
          <w:lang w:eastAsia="lt-LT"/>
        </w:rPr>
        <w:t xml:space="preserve"> tai pagrindinis dalelių parametras, iš esmės lemiantis oro išvalymo būdo parinkimą. Koaguliacijos procese dalelės jungiasi į aglomeratus, tai yra stambėja. Todėl oro valymo technikoje daugiau reikšmės turi vadinamasis stoksinis dalelės matmuo, tai yra matmuo apvalios dalelės, turinčios analogišką nusėdimo greitį kaip ir netaisyklingų formų dalelė. Dalelių sudėtis yra nevienoda. Pagal stambumą jos yra rūšiuojamos į 5 klases, vadinamas frakcijas. Kartais dalelių dydis yra nusakomas pagal jų kritimo greitį stovinčiame (nejudančiame) ore. Be stoksinio dalelių skersmens, dar kartais naudojamas vadinamasis aerodinaminis dalelių skersmuo </w:t>
      </w:r>
      <w:r w:rsidRPr="00A67BC1">
        <w:rPr>
          <w:rFonts w:cs="Times New Roman"/>
          <w:i/>
          <w:iCs/>
          <w:szCs w:val="24"/>
          <w:lang w:eastAsia="lt-LT"/>
        </w:rPr>
        <w:t>d</w:t>
      </w:r>
      <w:r w:rsidRPr="00A67BC1">
        <w:rPr>
          <w:rFonts w:cs="Times New Roman"/>
          <w:i/>
          <w:iCs/>
          <w:szCs w:val="24"/>
          <w:vertAlign w:val="subscript"/>
          <w:lang w:eastAsia="lt-LT"/>
        </w:rPr>
        <w:t>ae</w:t>
      </w:r>
      <w:r w:rsidRPr="00A67BC1">
        <w:rPr>
          <w:rFonts w:cs="Times New Roman"/>
          <w:szCs w:val="24"/>
          <w:lang w:eastAsia="lt-LT"/>
        </w:rPr>
        <w:t>, charakterizuojantis skersmenį sferos, kurios sedimentacijos greitis lygus nusėdimo greičiui dalelės, kurios tankis 1000 kg/m</w:t>
      </w:r>
      <w:r w:rsidRPr="00A67BC1">
        <w:rPr>
          <w:rFonts w:cs="Times New Roman"/>
          <w:szCs w:val="24"/>
          <w:vertAlign w:val="superscript"/>
          <w:lang w:eastAsia="lt-LT"/>
        </w:rPr>
        <w:t>3</w:t>
      </w:r>
      <w:r w:rsidRPr="00A67BC1">
        <w:rPr>
          <w:rFonts w:cs="Times New Roman"/>
          <w:szCs w:val="24"/>
          <w:lang w:eastAsia="lt-LT"/>
        </w:rPr>
        <w:t>. Tokios dalelės skersmuo yra skaičiuojamas iš santykio:</w:t>
      </w:r>
    </w:p>
    <w:p w:rsidR="00B25113" w:rsidRPr="00A67BC1" w:rsidRDefault="00B25113" w:rsidP="00B25113">
      <w:pPr>
        <w:rPr>
          <w:rFonts w:cs="Times New Roman"/>
          <w:b/>
          <w:bCs/>
          <w:szCs w:val="24"/>
          <w:lang w:eastAsia="lt-LT"/>
        </w:rPr>
      </w:pPr>
      <w:r w:rsidRPr="00A67BC1">
        <w:rPr>
          <w:rFonts w:cs="Times New Roman"/>
          <w:position w:val="-12"/>
          <w:szCs w:val="24"/>
          <w:lang w:eastAsia="lt-LT"/>
        </w:rPr>
        <w:object w:dxaOrig="17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pt;height:18.7pt" o:ole="">
            <v:imagedata r:id="rId10" o:title=""/>
          </v:shape>
          <o:OLEObject Type="Embed" ProgID="Equation.3" ShapeID="_x0000_i1025" DrawAspect="Content" ObjectID="_1338313368" r:id="rId11"/>
        </w:object>
      </w:r>
      <w:r w:rsidRPr="00A67BC1">
        <w:rPr>
          <w:rFonts w:cs="Times New Roman"/>
          <w:szCs w:val="24"/>
          <w:lang w:eastAsia="lt-LT"/>
        </w:rPr>
        <w:t xml:space="preserve">; </w:t>
      </w:r>
      <w:r w:rsidRPr="00A67BC1">
        <w:rPr>
          <w:rFonts w:cs="Times New Roman"/>
          <w:szCs w:val="24"/>
          <w:lang w:eastAsia="lt-LT"/>
        </w:rPr>
        <w:tab/>
      </w:r>
      <w:r w:rsidRPr="00A67BC1">
        <w:rPr>
          <w:rFonts w:cs="Times New Roman"/>
          <w:szCs w:val="24"/>
          <w:lang w:eastAsia="lt-LT"/>
        </w:rPr>
        <w:tab/>
      </w:r>
      <w:r w:rsidRPr="00A67BC1">
        <w:rPr>
          <w:rFonts w:cs="Times New Roman"/>
          <w:szCs w:val="24"/>
          <w:lang w:eastAsia="lt-LT"/>
        </w:rPr>
        <w:tab/>
      </w:r>
      <w:r>
        <w:rPr>
          <w:rFonts w:cs="Times New Roman"/>
          <w:szCs w:val="24"/>
          <w:lang w:eastAsia="lt-LT"/>
        </w:rPr>
        <w:tab/>
      </w:r>
      <w:r w:rsidRPr="00A67BC1">
        <w:rPr>
          <w:rFonts w:cs="Times New Roman"/>
          <w:szCs w:val="24"/>
          <w:lang w:eastAsia="lt-LT"/>
        </w:rPr>
        <w:tab/>
      </w:r>
      <w:r>
        <w:rPr>
          <w:rFonts w:cs="Times New Roman"/>
          <w:szCs w:val="24"/>
          <w:lang w:eastAsia="lt-LT"/>
        </w:rPr>
        <w:tab/>
      </w:r>
      <w:r w:rsidRPr="00A67BC1">
        <w:rPr>
          <w:rFonts w:cs="Times New Roman"/>
          <w:szCs w:val="24"/>
          <w:lang w:eastAsia="lt-LT"/>
        </w:rPr>
        <w:t>(1)</w:t>
      </w:r>
    </w:p>
    <w:p w:rsidR="00B25113" w:rsidRPr="00A67BC1" w:rsidRDefault="000C00D1" w:rsidP="00B25113">
      <w:pPr>
        <w:rPr>
          <w:rFonts w:cs="Times New Roman"/>
          <w:b/>
          <w:bCs/>
          <w:szCs w:val="24"/>
          <w:lang w:eastAsia="lt-LT"/>
        </w:rPr>
      </w:pPr>
      <w:r>
        <w:rPr>
          <w:rFonts w:cs="Times New Roman"/>
          <w:szCs w:val="24"/>
          <w:lang w:eastAsia="lt-LT"/>
        </w:rPr>
        <w:t>č</w:t>
      </w:r>
      <w:r w:rsidR="00B25113" w:rsidRPr="00A67BC1">
        <w:rPr>
          <w:rFonts w:cs="Times New Roman"/>
          <w:szCs w:val="24"/>
          <w:lang w:eastAsia="lt-LT"/>
        </w:rPr>
        <w:t xml:space="preserve">ia </w:t>
      </w:r>
      <w:r w:rsidR="00B25113" w:rsidRPr="00A67BC1">
        <w:rPr>
          <w:rFonts w:cs="Times New Roman"/>
          <w:i/>
          <w:iCs/>
          <w:szCs w:val="24"/>
          <w:lang w:eastAsia="lt-LT"/>
        </w:rPr>
        <w:t>p</w:t>
      </w:r>
      <w:r w:rsidR="00B25113" w:rsidRPr="00A67BC1">
        <w:rPr>
          <w:rFonts w:cs="Times New Roman"/>
          <w:i/>
          <w:iCs/>
          <w:szCs w:val="24"/>
          <w:vertAlign w:val="subscript"/>
          <w:lang w:eastAsia="lt-LT"/>
        </w:rPr>
        <w:t>d</w:t>
      </w:r>
      <w:r w:rsidR="00B25113" w:rsidRPr="00A67BC1">
        <w:rPr>
          <w:rFonts w:cs="Times New Roman"/>
          <w:szCs w:val="24"/>
          <w:lang w:eastAsia="lt-LT"/>
        </w:rPr>
        <w:t xml:space="preserve"> </w:t>
      </w:r>
      <w:r>
        <w:rPr>
          <w:rFonts w:cs="Times New Roman"/>
          <w:szCs w:val="24"/>
          <w:lang w:eastAsia="lt-LT"/>
        </w:rPr>
        <w:t>– dalelės tankis;</w:t>
      </w:r>
      <w:r w:rsidR="00B25113" w:rsidRPr="00A67BC1">
        <w:rPr>
          <w:rFonts w:cs="Times New Roman"/>
          <w:szCs w:val="24"/>
          <w:lang w:eastAsia="lt-LT"/>
        </w:rPr>
        <w:t xml:space="preserve"> </w:t>
      </w:r>
      <w:r w:rsidR="00B25113" w:rsidRPr="00A67BC1">
        <w:rPr>
          <w:rFonts w:cs="Times New Roman"/>
          <w:i/>
          <w:iCs/>
          <w:szCs w:val="24"/>
          <w:lang w:eastAsia="lt-LT"/>
        </w:rPr>
        <w:t>C</w:t>
      </w:r>
      <w:r w:rsidR="00B25113" w:rsidRPr="00A67BC1">
        <w:rPr>
          <w:rFonts w:cs="Times New Roman"/>
          <w:i/>
          <w:iCs/>
          <w:szCs w:val="24"/>
          <w:vertAlign w:val="subscript"/>
          <w:lang w:eastAsia="lt-LT"/>
        </w:rPr>
        <w:t>k</w:t>
      </w:r>
      <w:r w:rsidR="00B25113" w:rsidRPr="00A67BC1">
        <w:rPr>
          <w:rFonts w:cs="Times New Roman"/>
          <w:szCs w:val="24"/>
          <w:lang w:eastAsia="lt-LT"/>
        </w:rPr>
        <w:t xml:space="preserve"> </w:t>
      </w:r>
      <w:r>
        <w:rPr>
          <w:rFonts w:cs="Times New Roman"/>
          <w:szCs w:val="24"/>
          <w:lang w:eastAsia="lt-LT"/>
        </w:rPr>
        <w:t>–</w:t>
      </w:r>
      <w:r w:rsidR="00B25113" w:rsidRPr="00A67BC1">
        <w:rPr>
          <w:rFonts w:cs="Times New Roman"/>
          <w:szCs w:val="24"/>
          <w:lang w:eastAsia="lt-LT"/>
        </w:rPr>
        <w:t xml:space="preserve"> Keningemo </w:t>
      </w:r>
      <w:r>
        <w:rPr>
          <w:rFonts w:cs="Times New Roman"/>
          <w:szCs w:val="24"/>
          <w:lang w:eastAsia="lt-LT"/>
        </w:rPr>
        <w:t>–</w:t>
      </w:r>
      <w:r w:rsidR="00B25113" w:rsidRPr="00A67BC1">
        <w:rPr>
          <w:rFonts w:cs="Times New Roman"/>
          <w:szCs w:val="24"/>
          <w:lang w:eastAsia="lt-LT"/>
        </w:rPr>
        <w:t xml:space="preserve"> Millekino koeficientas.</w:t>
      </w:r>
    </w:p>
    <w:p w:rsidR="00B25113" w:rsidRPr="00A67BC1" w:rsidRDefault="00B25113" w:rsidP="00B25113">
      <w:pPr>
        <w:rPr>
          <w:rFonts w:cs="Times New Roman"/>
          <w:b/>
          <w:bCs/>
          <w:szCs w:val="24"/>
          <w:lang w:eastAsia="lt-LT"/>
        </w:rPr>
      </w:pPr>
      <w:r w:rsidRPr="00A67BC1">
        <w:rPr>
          <w:rFonts w:cs="Times New Roman"/>
          <w:i/>
          <w:iCs/>
          <w:szCs w:val="24"/>
          <w:lang w:eastAsia="lt-LT"/>
        </w:rPr>
        <w:t>Adhezija</w:t>
      </w:r>
      <w:r w:rsidRPr="00A67BC1">
        <w:rPr>
          <w:rFonts w:cs="Times New Roman"/>
          <w:szCs w:val="24"/>
          <w:lang w:eastAsia="lt-LT"/>
        </w:rPr>
        <w:t xml:space="preserve"> </w:t>
      </w:r>
      <w:r w:rsidR="000C00D1">
        <w:rPr>
          <w:rFonts w:cs="Times New Roman"/>
          <w:szCs w:val="24"/>
          <w:lang w:eastAsia="lt-LT"/>
        </w:rPr>
        <w:t>–</w:t>
      </w:r>
      <w:r w:rsidRPr="00A67BC1">
        <w:rPr>
          <w:rFonts w:cs="Times New Roman"/>
          <w:szCs w:val="24"/>
          <w:lang w:eastAsia="lt-LT"/>
        </w:rPr>
        <w:t xml:space="preserve"> tai dalelių sukibimas su paviršiumi. Ji priklauso nuo molekulinės, elektrinės ir kapiliarinės jėgos. Adhezijos jėgą galima nustatyti pagal išcentrinę jėgą, kuri priverčia nusėdusias daleles ant besisukančio disko nukreipti į šalį. Kuo smulkesnės dalelės, tuo jos labiau sulimpa arba prilimpa prie nusodinimo įrenginio sienelių.</w:t>
      </w:r>
    </w:p>
    <w:p w:rsidR="00B25113" w:rsidRPr="00A67BC1" w:rsidRDefault="00B25113" w:rsidP="00B25113">
      <w:pPr>
        <w:rPr>
          <w:rFonts w:cs="Times New Roman"/>
          <w:b/>
          <w:bCs/>
          <w:szCs w:val="24"/>
          <w:lang w:eastAsia="lt-LT"/>
        </w:rPr>
      </w:pPr>
      <w:r w:rsidRPr="00A67BC1">
        <w:rPr>
          <w:rFonts w:cs="Times New Roman"/>
          <w:szCs w:val="24"/>
          <w:lang w:eastAsia="lt-LT"/>
        </w:rPr>
        <w:t>Didesnio sukibimo dalelės gali užkimšti valymo įrenginius, todėl parenkant valymo būdą ypač į tai reikia atkreipti dėmesį. Pagal sukibimo intensyvumą dalelės yra skirstomos į keturias grupes:</w:t>
      </w:r>
    </w:p>
    <w:p w:rsidR="00B25113" w:rsidRPr="00C21214" w:rsidRDefault="00B25113" w:rsidP="00B25113">
      <w:pPr>
        <w:widowControl w:val="0"/>
        <w:numPr>
          <w:ilvl w:val="0"/>
          <w:numId w:val="18"/>
        </w:numPr>
        <w:autoSpaceDE w:val="0"/>
        <w:autoSpaceDN w:val="0"/>
        <w:adjustRightInd w:val="0"/>
        <w:rPr>
          <w:rFonts w:cs="Times New Roman"/>
          <w:b/>
          <w:bCs/>
          <w:szCs w:val="24"/>
          <w:lang w:eastAsia="lt-LT"/>
        </w:rPr>
      </w:pPr>
      <w:r w:rsidRPr="00C21214">
        <w:rPr>
          <w:rFonts w:cs="Times New Roman"/>
          <w:szCs w:val="24"/>
          <w:lang w:eastAsia="lt-LT"/>
        </w:rPr>
        <w:t>nesukimbančios – tai smėlio, šlako dulkės;</w:t>
      </w:r>
    </w:p>
    <w:p w:rsidR="00B25113" w:rsidRPr="00C21214" w:rsidRDefault="00B25113" w:rsidP="00B25113">
      <w:pPr>
        <w:widowControl w:val="0"/>
        <w:numPr>
          <w:ilvl w:val="0"/>
          <w:numId w:val="18"/>
        </w:numPr>
        <w:autoSpaceDE w:val="0"/>
        <w:autoSpaceDN w:val="0"/>
        <w:adjustRightInd w:val="0"/>
        <w:rPr>
          <w:rFonts w:cs="Times New Roman"/>
          <w:b/>
          <w:bCs/>
          <w:szCs w:val="24"/>
          <w:lang w:eastAsia="lt-LT"/>
        </w:rPr>
      </w:pPr>
      <w:r w:rsidRPr="00C21214">
        <w:rPr>
          <w:rFonts w:cs="Times New Roman"/>
          <w:szCs w:val="24"/>
          <w:lang w:eastAsia="lt-LT"/>
        </w:rPr>
        <w:t>silpnai sukimbančios – pelenai, kokso, apatitų dulkės;</w:t>
      </w:r>
    </w:p>
    <w:p w:rsidR="00B25113" w:rsidRPr="00C21214" w:rsidRDefault="00B25113" w:rsidP="00B25113">
      <w:pPr>
        <w:widowControl w:val="0"/>
        <w:numPr>
          <w:ilvl w:val="0"/>
          <w:numId w:val="18"/>
        </w:numPr>
        <w:autoSpaceDE w:val="0"/>
        <w:autoSpaceDN w:val="0"/>
        <w:adjustRightInd w:val="0"/>
        <w:rPr>
          <w:rFonts w:cs="Times New Roman"/>
          <w:b/>
          <w:bCs/>
          <w:szCs w:val="24"/>
          <w:lang w:eastAsia="lt-LT"/>
        </w:rPr>
      </w:pPr>
      <w:r w:rsidRPr="00C21214">
        <w:rPr>
          <w:rFonts w:cs="Times New Roman"/>
          <w:szCs w:val="24"/>
          <w:lang w:eastAsia="lt-LT"/>
        </w:rPr>
        <w:t>vidutinio sukibimo – durpių, metalo dulkės, sausas cementas, pjuvenos;</w:t>
      </w:r>
    </w:p>
    <w:p w:rsidR="00B25113" w:rsidRPr="00C21214" w:rsidRDefault="00B25113" w:rsidP="00B25113">
      <w:pPr>
        <w:widowControl w:val="0"/>
        <w:numPr>
          <w:ilvl w:val="0"/>
          <w:numId w:val="18"/>
        </w:numPr>
        <w:autoSpaceDE w:val="0"/>
        <w:autoSpaceDN w:val="0"/>
        <w:adjustRightInd w:val="0"/>
        <w:rPr>
          <w:rFonts w:cs="Times New Roman"/>
          <w:b/>
          <w:bCs/>
          <w:szCs w:val="24"/>
          <w:lang w:eastAsia="lt-LT"/>
        </w:rPr>
      </w:pPr>
      <w:r w:rsidRPr="00C21214">
        <w:rPr>
          <w:rFonts w:cs="Times New Roman"/>
          <w:szCs w:val="24"/>
          <w:lang w:eastAsia="lt-LT"/>
        </w:rPr>
        <w:t xml:space="preserve">stipriai sukimbančios – cemento, gipso, pluoštinės (medvilnės, vilnos, asbesto). Su šia dalelių charakteristika yra susijęs dalelių birumas. </w:t>
      </w:r>
    </w:p>
    <w:p w:rsidR="00B25113" w:rsidRPr="00A67BC1" w:rsidRDefault="00B25113" w:rsidP="00B25113">
      <w:pPr>
        <w:rPr>
          <w:rFonts w:cs="Times New Roman"/>
          <w:b/>
          <w:bCs/>
          <w:szCs w:val="24"/>
          <w:lang w:eastAsia="lt-LT"/>
        </w:rPr>
      </w:pPr>
      <w:r w:rsidRPr="00A67BC1">
        <w:rPr>
          <w:rFonts w:cs="Times New Roman"/>
          <w:i/>
          <w:iCs/>
          <w:szCs w:val="24"/>
          <w:lang w:eastAsia="lt-LT"/>
        </w:rPr>
        <w:t>Birumas</w:t>
      </w:r>
      <w:r w:rsidRPr="00A67BC1">
        <w:rPr>
          <w:rFonts w:cs="Times New Roman"/>
          <w:szCs w:val="24"/>
          <w:lang w:eastAsia="lt-LT"/>
        </w:rPr>
        <w:t xml:space="preserve"> yra nusakomas kampu, kurį sudaro šviežiai supiltos dulkės kūgyje. Ši charakteristika labai svarbi skaičiuojant bunkerio aukštį, kuriame kaupiamos dulkės.</w:t>
      </w:r>
    </w:p>
    <w:p w:rsidR="00B25113" w:rsidRPr="00A67BC1" w:rsidRDefault="00B25113" w:rsidP="00B25113">
      <w:pPr>
        <w:rPr>
          <w:rFonts w:cs="Times New Roman"/>
          <w:b/>
          <w:bCs/>
          <w:szCs w:val="24"/>
          <w:lang w:eastAsia="lt-LT"/>
        </w:rPr>
      </w:pPr>
      <w:r w:rsidRPr="00A67BC1">
        <w:rPr>
          <w:rFonts w:cs="Times New Roman"/>
          <w:i/>
          <w:iCs/>
          <w:szCs w:val="24"/>
          <w:lang w:eastAsia="lt-LT"/>
        </w:rPr>
        <w:t>Dalelių abrazyvumas</w:t>
      </w:r>
      <w:r w:rsidRPr="00A67BC1">
        <w:rPr>
          <w:rFonts w:cs="Times New Roman"/>
          <w:szCs w:val="24"/>
          <w:lang w:eastAsia="lt-LT"/>
        </w:rPr>
        <w:t xml:space="preserve"> </w:t>
      </w:r>
      <w:r w:rsidR="000C00D1">
        <w:rPr>
          <w:rFonts w:cs="Times New Roman"/>
          <w:szCs w:val="24"/>
          <w:lang w:eastAsia="lt-LT"/>
        </w:rPr>
        <w:t>–</w:t>
      </w:r>
      <w:r w:rsidRPr="00A67BC1">
        <w:rPr>
          <w:rFonts w:cs="Times New Roman"/>
          <w:szCs w:val="24"/>
          <w:lang w:eastAsia="lt-LT"/>
        </w:rPr>
        <w:t xml:space="preserve"> tai dalelių mechaninis, abrazyvinis poveikis ortakių ir įrenginių sienelėms. Jis charakterizuojamas metalo dilimo intensyvumu esant vienodam oro srauto judėjimo greičiui. Ši dalelių savybė yra įvertinama parenkant sienelių storį, medžiagas, kuriomis teka užterštas oro srautas.</w:t>
      </w:r>
    </w:p>
    <w:p w:rsidR="00B25113" w:rsidRPr="00A67BC1" w:rsidRDefault="00B25113" w:rsidP="00B25113">
      <w:pPr>
        <w:rPr>
          <w:rFonts w:cs="Times New Roman"/>
          <w:i/>
          <w:iCs/>
          <w:szCs w:val="24"/>
          <w:lang w:eastAsia="lt-LT"/>
        </w:rPr>
      </w:pPr>
      <w:r w:rsidRPr="00A67BC1">
        <w:rPr>
          <w:rFonts w:cs="Times New Roman"/>
          <w:szCs w:val="24"/>
          <w:lang w:eastAsia="lt-LT"/>
        </w:rPr>
        <w:t>Dulkių abrazyvumas charakterizuoja metalo dilimo intensyvumą, kai jį veikia vienodo greičio ir vienodos dulkių koncentracijos oro srautai. Abrazyvumas vertinamas skaičiuojant valymo įrenginius ir ortakius.</w:t>
      </w:r>
    </w:p>
    <w:p w:rsidR="00B25113" w:rsidRPr="006665F8" w:rsidRDefault="00B25113" w:rsidP="00B25113">
      <w:pPr>
        <w:ind w:firstLine="720"/>
        <w:rPr>
          <w:rFonts w:cs="Times New Roman"/>
        </w:rPr>
      </w:pPr>
    </w:p>
    <w:p w:rsidR="00B25113" w:rsidRDefault="00B25113" w:rsidP="00B25113">
      <w:pPr>
        <w:rPr>
          <w:rFonts w:eastAsiaTheme="majorEastAsia" w:cs="Times New Roman"/>
          <w:b/>
          <w:bCs/>
          <w:color w:val="4F81BD" w:themeColor="accent1"/>
          <w:sz w:val="28"/>
          <w:szCs w:val="28"/>
        </w:rPr>
      </w:pPr>
      <w:r>
        <w:rPr>
          <w:rFonts w:cs="Times New Roman"/>
          <w:sz w:val="28"/>
          <w:szCs w:val="28"/>
        </w:rPr>
        <w:br w:type="page"/>
      </w:r>
    </w:p>
    <w:p w:rsidR="00B25113" w:rsidRPr="00252C8B" w:rsidRDefault="00B25113" w:rsidP="00B25113">
      <w:pPr>
        <w:pStyle w:val="Poskyriai"/>
      </w:pPr>
      <w:bookmarkStart w:id="9" w:name="_Toc263005681"/>
      <w:r w:rsidRPr="00252C8B">
        <w:lastRenderedPageBreak/>
        <w:t>Asfalt</w:t>
      </w:r>
      <w:r w:rsidR="00E04F82">
        <w:t>betonio maišytuvo konstrukcijos</w:t>
      </w:r>
      <w:r w:rsidRPr="00252C8B">
        <w:t xml:space="preserve"> ir jo įrenginių parametrų įtaka aplinkos taršai</w:t>
      </w:r>
      <w:bookmarkEnd w:id="9"/>
    </w:p>
    <w:p w:rsidR="00B25113" w:rsidRPr="00A67BC1" w:rsidRDefault="00B25113" w:rsidP="00B25113">
      <w:pPr>
        <w:ind w:firstLine="397"/>
        <w:rPr>
          <w:rFonts w:cs="Times New Roman"/>
          <w:szCs w:val="24"/>
        </w:rPr>
      </w:pPr>
      <w:r w:rsidRPr="00A67BC1">
        <w:rPr>
          <w:rFonts w:cs="Times New Roman"/>
          <w:szCs w:val="24"/>
        </w:rPr>
        <w:t>Automobilių kelių danga rengiama iš asfaltbetonio (AB), gaunamo sutankinus paklotą karštojo maišymo asfalto (KMA) mišinį, kuris gaminamas asfaltbetonio maišytuve (ABM). AB gamybos technologinė schema [1] parodyta 1 paveiksle. ABM technologiniuose įrenginiuose išsiskiria kenksmingos žmogui, gyvūnijai ir augmenijai medžiagos, kurias būtina specialiais oro valymo įrenginiais atskirti ir nukenksminti arba sumažinti jų koncentraciją [2].</w:t>
      </w:r>
    </w:p>
    <w:p w:rsidR="00B25113" w:rsidRPr="00A67BC1" w:rsidRDefault="00B25113" w:rsidP="00B25113">
      <w:pPr>
        <w:ind w:firstLine="397"/>
        <w:rPr>
          <w:rFonts w:cs="Times New Roman"/>
          <w:szCs w:val="24"/>
        </w:rPr>
      </w:pPr>
      <w:r w:rsidRPr="00A67BC1">
        <w:rPr>
          <w:rFonts w:cs="Times New Roman"/>
          <w:szCs w:val="24"/>
        </w:rPr>
        <w:t>KMA mišinio gamybos metu į aplinkos orą išsiskiria kenksmingos medžiagos: kietosios dalelės (C), anglies monoksidas (</w:t>
      </w:r>
      <w:r w:rsidRPr="00A67BC1">
        <w:rPr>
          <w:rFonts w:cs="Times New Roman"/>
          <w:color w:val="000000"/>
          <w:szCs w:val="24"/>
        </w:rPr>
        <w:t>CO)</w:t>
      </w:r>
      <w:r w:rsidRPr="00A67BC1">
        <w:rPr>
          <w:rFonts w:cs="Times New Roman"/>
          <w:szCs w:val="24"/>
        </w:rPr>
        <w:t>, sieros dioksidas (SO</w:t>
      </w:r>
      <w:r w:rsidRPr="00A67BC1">
        <w:rPr>
          <w:rFonts w:cs="Times New Roman"/>
          <w:szCs w:val="24"/>
          <w:vertAlign w:val="subscript"/>
        </w:rPr>
        <w:t>2</w:t>
      </w:r>
      <w:r w:rsidRPr="00A67BC1">
        <w:rPr>
          <w:rFonts w:cs="Times New Roman"/>
          <w:szCs w:val="24"/>
        </w:rPr>
        <w:t>), azoto oksidai (</w:t>
      </w:r>
      <w:r w:rsidRPr="00A67BC1">
        <w:rPr>
          <w:rFonts w:cs="Times New Roman"/>
          <w:color w:val="000000"/>
          <w:szCs w:val="24"/>
        </w:rPr>
        <w:t>NO</w:t>
      </w:r>
      <w:r w:rsidRPr="00A67BC1">
        <w:rPr>
          <w:rFonts w:cs="Times New Roman"/>
          <w:color w:val="000000"/>
          <w:szCs w:val="24"/>
          <w:vertAlign w:val="subscript"/>
        </w:rPr>
        <w:t>x</w:t>
      </w:r>
      <w:r w:rsidRPr="00A67BC1">
        <w:rPr>
          <w:rFonts w:cs="Times New Roman"/>
          <w:color w:val="000000"/>
          <w:szCs w:val="24"/>
        </w:rPr>
        <w:t>)</w:t>
      </w:r>
      <w:r w:rsidRPr="00A67BC1">
        <w:rPr>
          <w:rFonts w:cs="Times New Roman"/>
          <w:szCs w:val="24"/>
        </w:rPr>
        <w:t>, anglies formaldehidas (</w:t>
      </w:r>
      <w:r w:rsidRPr="00A67BC1">
        <w:rPr>
          <w:rFonts w:cs="Times New Roman"/>
          <w:color w:val="000000"/>
          <w:szCs w:val="24"/>
        </w:rPr>
        <w:t>H</w:t>
      </w:r>
      <w:r w:rsidRPr="00A67BC1">
        <w:rPr>
          <w:rFonts w:cs="Times New Roman"/>
          <w:color w:val="000000"/>
          <w:szCs w:val="24"/>
          <w:vertAlign w:val="subscript"/>
        </w:rPr>
        <w:t>2</w:t>
      </w:r>
      <w:r w:rsidRPr="00A67BC1">
        <w:rPr>
          <w:rFonts w:cs="Times New Roman"/>
          <w:color w:val="000000"/>
          <w:szCs w:val="24"/>
        </w:rPr>
        <w:t>CO</w:t>
      </w:r>
      <w:r w:rsidRPr="00A67BC1">
        <w:rPr>
          <w:rFonts w:cs="Times New Roman"/>
          <w:szCs w:val="24"/>
        </w:rPr>
        <w:t>) ir lakūs organiniai junginiai (LOJ)</w:t>
      </w:r>
      <w:r w:rsidR="00293BD3">
        <w:rPr>
          <w:rFonts w:cs="Times New Roman"/>
          <w:szCs w:val="24"/>
        </w:rPr>
        <w:t xml:space="preserve"> –</w:t>
      </w:r>
      <w:r w:rsidRPr="00A67BC1">
        <w:rPr>
          <w:rFonts w:cs="Times New Roman"/>
          <w:szCs w:val="24"/>
        </w:rPr>
        <w:t xml:space="preserve"> naftos angliavandeniliai  (</w:t>
      </w:r>
      <w:r w:rsidRPr="00A67BC1">
        <w:rPr>
          <w:rFonts w:cs="Times New Roman"/>
          <w:color w:val="000000"/>
          <w:szCs w:val="24"/>
        </w:rPr>
        <w:t>C</w:t>
      </w:r>
      <w:r w:rsidRPr="00A67BC1">
        <w:rPr>
          <w:rFonts w:cs="Times New Roman"/>
          <w:color w:val="000000"/>
          <w:szCs w:val="24"/>
          <w:vertAlign w:val="subscript"/>
        </w:rPr>
        <w:t>n</w:t>
      </w:r>
      <w:r w:rsidRPr="00A67BC1">
        <w:rPr>
          <w:rFonts w:cs="Times New Roman"/>
          <w:color w:val="000000"/>
          <w:szCs w:val="24"/>
        </w:rPr>
        <w:t>H</w:t>
      </w:r>
      <w:r w:rsidRPr="00A67BC1">
        <w:rPr>
          <w:rFonts w:cs="Times New Roman"/>
          <w:color w:val="000000"/>
          <w:szCs w:val="24"/>
          <w:vertAlign w:val="subscript"/>
        </w:rPr>
        <w:t>m</w:t>
      </w:r>
      <w:r w:rsidRPr="00A67BC1">
        <w:rPr>
          <w:rFonts w:cs="Times New Roman"/>
          <w:szCs w:val="24"/>
        </w:rPr>
        <w:t>) [3]. Pagrindinis šių medžiagų išsiskyrimo šaltini</w:t>
      </w:r>
      <w:r w:rsidR="00293BD3">
        <w:rPr>
          <w:rFonts w:cs="Times New Roman"/>
          <w:szCs w:val="24"/>
        </w:rPr>
        <w:t>ai</w:t>
      </w:r>
      <w:r w:rsidRPr="00A67BC1">
        <w:rPr>
          <w:rFonts w:cs="Times New Roman"/>
          <w:szCs w:val="24"/>
        </w:rPr>
        <w:t xml:space="preserve"> yra mineralinių medžiagų (MME) džiovinimo būgnas ir sijotuvas. MME prieš joms patenkant į maišytuvą yra džiovinamos džiovinimo būgne, kur</w:t>
      </w:r>
      <w:r w:rsidRPr="00A67BC1">
        <w:rPr>
          <w:rFonts w:cs="Times New Roman"/>
          <w:i/>
          <w:szCs w:val="24"/>
        </w:rPr>
        <w:t xml:space="preserve"> </w:t>
      </w:r>
      <w:r w:rsidRPr="00A67BC1">
        <w:rPr>
          <w:rFonts w:cs="Times New Roman"/>
          <w:szCs w:val="24"/>
        </w:rPr>
        <w:t xml:space="preserve">išsiskiria neorganinės dulkės (kietosios dalelės). Po to MME sijojamos į frakcijas ir dozuojamos. Jos ir mineraliniai milteliai (MM) su mineraliniu dulkiu (MD) patenka į maišyklę, kur tiekiamas karštas bitumas ir sumaišomi visi komponentai. Technologinio proceso metu iš maišytuvo skiriasi MD ir angliavandeniliai. Džiovinimo būgno kaitinimui naudojamas terminis naftos kaitintuvas (mechaninis kuro įpurškimas). Deginant gamtines dujas išsiskiria CO, </w:t>
      </w:r>
      <w:r w:rsidRPr="00A67BC1">
        <w:rPr>
          <w:rFonts w:cs="Times New Roman"/>
          <w:color w:val="000000"/>
          <w:szCs w:val="24"/>
        </w:rPr>
        <w:t>NO</w:t>
      </w:r>
      <w:r w:rsidRPr="00A67BC1">
        <w:rPr>
          <w:rFonts w:cs="Times New Roman"/>
          <w:color w:val="000000"/>
          <w:szCs w:val="24"/>
          <w:vertAlign w:val="subscript"/>
        </w:rPr>
        <w:t>x</w:t>
      </w:r>
      <w:r w:rsidRPr="00A67BC1">
        <w:rPr>
          <w:rFonts w:cs="Times New Roman"/>
          <w:szCs w:val="24"/>
        </w:rPr>
        <w:t xml:space="preserve"> ir </w:t>
      </w:r>
      <w:r w:rsidRPr="00A67BC1">
        <w:rPr>
          <w:rFonts w:cs="Times New Roman"/>
          <w:color w:val="000000"/>
          <w:szCs w:val="24"/>
        </w:rPr>
        <w:t>C</w:t>
      </w:r>
      <w:r w:rsidRPr="00A67BC1">
        <w:rPr>
          <w:rFonts w:cs="Times New Roman"/>
          <w:color w:val="000000"/>
          <w:szCs w:val="24"/>
          <w:vertAlign w:val="subscript"/>
        </w:rPr>
        <w:t>n</w:t>
      </w:r>
      <w:r w:rsidRPr="00A67BC1">
        <w:rPr>
          <w:rFonts w:cs="Times New Roman"/>
          <w:color w:val="000000"/>
          <w:szCs w:val="24"/>
        </w:rPr>
        <w:t>H</w:t>
      </w:r>
      <w:r w:rsidRPr="00A67BC1">
        <w:rPr>
          <w:rFonts w:cs="Times New Roman"/>
          <w:color w:val="000000"/>
          <w:szCs w:val="24"/>
          <w:vertAlign w:val="subscript"/>
        </w:rPr>
        <w:t>m</w:t>
      </w:r>
      <w:r w:rsidRPr="00A67BC1">
        <w:rPr>
          <w:rFonts w:cs="Times New Roman"/>
          <w:i/>
          <w:szCs w:val="24"/>
        </w:rPr>
        <w:t>.</w:t>
      </w:r>
      <w:r w:rsidRPr="00A67BC1">
        <w:rPr>
          <w:rFonts w:cs="Times New Roman"/>
          <w:szCs w:val="24"/>
        </w:rPr>
        <w:t xml:space="preserve"> Deginant krosnių (dyzelinį) kurą papildomai išsiskiria SO</w:t>
      </w:r>
      <w:r w:rsidRPr="00A67BC1">
        <w:rPr>
          <w:rFonts w:cs="Times New Roman"/>
          <w:szCs w:val="24"/>
          <w:vertAlign w:val="subscript"/>
        </w:rPr>
        <w:t>2</w:t>
      </w:r>
      <w:r w:rsidRPr="00A67BC1">
        <w:rPr>
          <w:rFonts w:cs="Times New Roman"/>
          <w:szCs w:val="24"/>
        </w:rPr>
        <w:t>. Kuro degimo produktai ir visos anksčiau minėtos medžiagos, išsiskiriančios technologinio proceso metu, patenka į valymo įrenginius, o iš ten per kaminą į aplinkos orą [4,5].</w:t>
      </w:r>
    </w:p>
    <w:p w:rsidR="00B25113" w:rsidRPr="00A67BC1" w:rsidRDefault="00B25113" w:rsidP="00B25113">
      <w:pPr>
        <w:ind w:firstLine="397"/>
        <w:jc w:val="center"/>
        <w:rPr>
          <w:rFonts w:cs="Times New Roman"/>
          <w:szCs w:val="24"/>
        </w:rPr>
      </w:pPr>
      <w:r w:rsidRPr="00A67BC1">
        <w:rPr>
          <w:rFonts w:cs="Times New Roman"/>
          <w:noProof/>
          <w:szCs w:val="24"/>
          <w:lang w:val="en-US"/>
        </w:rPr>
        <w:drawing>
          <wp:inline distT="0" distB="0" distL="0" distR="0">
            <wp:extent cx="4048453" cy="2289153"/>
            <wp:effectExtent l="19050" t="0" r="0" b="0"/>
            <wp:docPr id="6"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629400" cy="4267200"/>
                      <a:chOff x="1371600" y="1524000"/>
                      <a:chExt cx="6629400" cy="4267200"/>
                    </a:xfrm>
                  </a:grpSpPr>
                  <a:pic>
                    <a:nvPicPr>
                      <a:cNvPr id="4" name="Picture 3" descr="untitled1.JPG"/>
                      <a:cNvPicPr>
                        <a:picLocks noChangeAspect="1"/>
                      </a:cNvPicPr>
                    </a:nvPicPr>
                    <a:blipFill>
                      <a:blip r:embed="rId12" cstate="print"/>
                      <a:srcRect l="15000" t="16667" r="14167" b="8667"/>
                      <a:stretch>
                        <a:fillRect/>
                      </a:stretch>
                    </a:blipFill>
                    <a:spPr>
                      <a:xfrm>
                        <a:off x="1371600" y="1524000"/>
                        <a:ext cx="6477000" cy="4267200"/>
                      </a:xfrm>
                      <a:prstGeom prst="rect">
                        <a:avLst/>
                      </a:prstGeom>
                    </a:spPr>
                  </a:pic>
                  <a:sp>
                    <a:nvSpPr>
                      <a:cNvPr id="8" name="TextBox 7"/>
                      <a:cNvSpPr txBox="1"/>
                    </a:nvSpPr>
                    <a:spPr>
                      <a:xfrm>
                        <a:off x="3581400" y="2133600"/>
                        <a:ext cx="152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7</a:t>
                          </a:r>
                          <a:endParaRPr lang="en-US" dirty="0"/>
                        </a:p>
                      </a:txBody>
                      <a:useSpRect/>
                    </a:txSp>
                  </a:sp>
                  <a:sp>
                    <a:nvSpPr>
                      <a:cNvPr id="10" name="TextBox 9"/>
                      <a:cNvSpPr txBox="1"/>
                    </a:nvSpPr>
                    <a:spPr>
                      <a:xfrm>
                        <a:off x="2743200" y="24384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2</a:t>
                          </a:r>
                          <a:endParaRPr lang="en-US" dirty="0"/>
                        </a:p>
                      </a:txBody>
                      <a:useSpRect/>
                    </a:txSp>
                  </a:sp>
                  <a:cxnSp>
                    <a:nvCxnSpPr>
                      <a:cNvPr id="21" name="Straight Connector 20"/>
                      <a:cNvCxnSpPr>
                        <a:endCxn id="8" idx="1"/>
                      </a:cNvCxnSpPr>
                    </a:nvCxnSpPr>
                    <a:spPr>
                      <a:xfrm rot="16200000" flipH="1">
                        <a:off x="3412867" y="2149733"/>
                        <a:ext cx="184666" cy="152400"/>
                      </a:xfrm>
                      <a:prstGeom prst="line">
                        <a:avLst/>
                      </a:prstGeom>
                    </a:spPr>
                    <a:style>
                      <a:lnRef idx="1">
                        <a:schemeClr val="dk1"/>
                      </a:lnRef>
                      <a:fillRef idx="0">
                        <a:schemeClr val="dk1"/>
                      </a:fillRef>
                      <a:effectRef idx="0">
                        <a:schemeClr val="dk1"/>
                      </a:effectRef>
                      <a:fontRef idx="minor">
                        <a:schemeClr val="tx1"/>
                      </a:fontRef>
                    </a:style>
                  </a:cxnSp>
                  <a:cxnSp>
                    <a:nvCxnSpPr>
                      <a:cNvPr id="24" name="Straight Connector 23"/>
                      <a:cNvCxnSpPr>
                        <a:stCxn id="10" idx="1"/>
                      </a:cNvCxnSpPr>
                    </a:nvCxnSpPr>
                    <a:spPr>
                      <a:xfrm rot="10800000" flipH="1" flipV="1">
                        <a:off x="2743200" y="2623066"/>
                        <a:ext cx="152400" cy="424934"/>
                      </a:xfrm>
                      <a:prstGeom prst="line">
                        <a:avLst/>
                      </a:prstGeom>
                    </a:spPr>
                    <a:style>
                      <a:lnRef idx="1">
                        <a:schemeClr val="dk1"/>
                      </a:lnRef>
                      <a:fillRef idx="0">
                        <a:schemeClr val="dk1"/>
                      </a:fillRef>
                      <a:effectRef idx="0">
                        <a:schemeClr val="dk1"/>
                      </a:effectRef>
                      <a:fontRef idx="minor">
                        <a:schemeClr val="tx1"/>
                      </a:fontRef>
                    </a:style>
                  </a:cxnSp>
                  <a:sp>
                    <a:nvSpPr>
                      <a:cNvPr id="25" name="TextBox 24"/>
                      <a:cNvSpPr txBox="1"/>
                    </a:nvSpPr>
                    <a:spPr>
                      <a:xfrm>
                        <a:off x="3505200" y="2438400"/>
                        <a:ext cx="304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1</a:t>
                          </a:r>
                          <a:endParaRPr lang="en-US" dirty="0"/>
                        </a:p>
                      </a:txBody>
                      <a:useSpRect/>
                    </a:txSp>
                  </a:sp>
                  <a:cxnSp>
                    <a:nvCxnSpPr>
                      <a:cNvPr id="27" name="Straight Connector 26"/>
                      <a:cNvCxnSpPr>
                        <a:endCxn id="25" idx="1"/>
                      </a:cNvCxnSpPr>
                    </a:nvCxnSpPr>
                    <a:spPr>
                      <a:xfrm rot="5400000" flipH="1" flipV="1">
                        <a:off x="3292733" y="2759333"/>
                        <a:ext cx="348734" cy="76200"/>
                      </a:xfrm>
                      <a:prstGeom prst="line">
                        <a:avLst/>
                      </a:prstGeom>
                    </a:spPr>
                    <a:style>
                      <a:lnRef idx="1">
                        <a:schemeClr val="dk1"/>
                      </a:lnRef>
                      <a:fillRef idx="0">
                        <a:schemeClr val="dk1"/>
                      </a:fillRef>
                      <a:effectRef idx="0">
                        <a:schemeClr val="dk1"/>
                      </a:effectRef>
                      <a:fontRef idx="minor">
                        <a:schemeClr val="tx1"/>
                      </a:fontRef>
                    </a:style>
                  </a:cxnSp>
                  <a:sp>
                    <a:nvSpPr>
                      <a:cNvPr id="28" name="TextBox 27"/>
                      <a:cNvSpPr txBox="1"/>
                    </a:nvSpPr>
                    <a:spPr>
                      <a:xfrm>
                        <a:off x="2819400" y="45720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3</a:t>
                          </a:r>
                          <a:endParaRPr lang="en-US" dirty="0"/>
                        </a:p>
                      </a:txBody>
                      <a:useSpRect/>
                    </a:txSp>
                  </a:sp>
                  <a:cxnSp>
                    <a:nvCxnSpPr>
                      <a:cNvPr id="30" name="Straight Connector 29"/>
                      <a:cNvCxnSpPr>
                        <a:endCxn id="28" idx="1"/>
                      </a:cNvCxnSpPr>
                    </a:nvCxnSpPr>
                    <a:spPr>
                      <a:xfrm rot="5400000" flipH="1" flipV="1">
                        <a:off x="2530733" y="4816733"/>
                        <a:ext cx="348734" cy="228600"/>
                      </a:xfrm>
                      <a:prstGeom prst="line">
                        <a:avLst/>
                      </a:prstGeom>
                    </a:spPr>
                    <a:style>
                      <a:lnRef idx="1">
                        <a:schemeClr val="dk1"/>
                      </a:lnRef>
                      <a:fillRef idx="0">
                        <a:schemeClr val="dk1"/>
                      </a:fillRef>
                      <a:effectRef idx="0">
                        <a:schemeClr val="dk1"/>
                      </a:effectRef>
                      <a:fontRef idx="minor">
                        <a:schemeClr val="tx1"/>
                      </a:fontRef>
                    </a:style>
                  </a:cxnSp>
                  <a:sp>
                    <a:nvSpPr>
                      <a:cNvPr id="31" name="TextBox 30"/>
                      <a:cNvSpPr txBox="1"/>
                    </a:nvSpPr>
                    <a:spPr>
                      <a:xfrm>
                        <a:off x="5105400" y="45720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4</a:t>
                          </a:r>
                          <a:endParaRPr lang="en-US" dirty="0"/>
                        </a:p>
                      </a:txBody>
                      <a:useSpRect/>
                    </a:txSp>
                  </a:sp>
                  <a:sp>
                    <a:nvSpPr>
                      <a:cNvPr id="32" name="TextBox 31"/>
                      <a:cNvSpPr txBox="1"/>
                    </a:nvSpPr>
                    <a:spPr>
                      <a:xfrm>
                        <a:off x="5410200" y="44958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5</a:t>
                          </a:r>
                          <a:endParaRPr lang="en-US" dirty="0"/>
                        </a:p>
                      </a:txBody>
                      <a:useSpRect/>
                    </a:txSp>
                  </a:sp>
                  <a:sp>
                    <a:nvSpPr>
                      <a:cNvPr id="33" name="TextBox 32"/>
                      <a:cNvSpPr txBox="1"/>
                    </a:nvSpPr>
                    <a:spPr>
                      <a:xfrm>
                        <a:off x="5257800" y="2209800"/>
                        <a:ext cx="30168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6</a:t>
                          </a:r>
                          <a:endParaRPr lang="en-US" dirty="0"/>
                        </a:p>
                      </a:txBody>
                      <a:useSpRect/>
                    </a:txSp>
                  </a:sp>
                  <a:cxnSp>
                    <a:nvCxnSpPr>
                      <a:cNvPr id="35" name="Straight Connector 34"/>
                      <a:cNvCxnSpPr>
                        <a:endCxn id="31" idx="1"/>
                      </a:cNvCxnSpPr>
                    </a:nvCxnSpPr>
                    <a:spPr>
                      <a:xfrm rot="5400000" flipH="1" flipV="1">
                        <a:off x="4854833" y="4854833"/>
                        <a:ext cx="348734" cy="152400"/>
                      </a:xfrm>
                      <a:prstGeom prst="line">
                        <a:avLst/>
                      </a:prstGeom>
                    </a:spPr>
                    <a:style>
                      <a:lnRef idx="1">
                        <a:schemeClr val="dk1"/>
                      </a:lnRef>
                      <a:fillRef idx="0">
                        <a:schemeClr val="dk1"/>
                      </a:fillRef>
                      <a:effectRef idx="0">
                        <a:schemeClr val="dk1"/>
                      </a:effectRef>
                      <a:fontRef idx="minor">
                        <a:schemeClr val="tx1"/>
                      </a:fontRef>
                    </a:style>
                  </a:cxnSp>
                  <a:cxnSp>
                    <a:nvCxnSpPr>
                      <a:cNvPr id="37" name="Straight Connector 36"/>
                      <a:cNvCxnSpPr>
                        <a:endCxn id="32" idx="3"/>
                      </a:cNvCxnSpPr>
                    </a:nvCxnSpPr>
                    <a:spPr>
                      <a:xfrm rot="10800000">
                        <a:off x="5711886" y="4680466"/>
                        <a:ext cx="231714" cy="196334"/>
                      </a:xfrm>
                      <a:prstGeom prst="line">
                        <a:avLst/>
                      </a:prstGeom>
                    </a:spPr>
                    <a:style>
                      <a:lnRef idx="1">
                        <a:schemeClr val="dk1"/>
                      </a:lnRef>
                      <a:fillRef idx="0">
                        <a:schemeClr val="dk1"/>
                      </a:fillRef>
                      <a:effectRef idx="0">
                        <a:schemeClr val="dk1"/>
                      </a:effectRef>
                      <a:fontRef idx="minor">
                        <a:schemeClr val="tx1"/>
                      </a:fontRef>
                    </a:style>
                  </a:cxnSp>
                  <a:cxnSp>
                    <a:nvCxnSpPr>
                      <a:cNvPr id="39" name="Straight Connector 38"/>
                      <a:cNvCxnSpPr>
                        <a:endCxn id="33" idx="1"/>
                      </a:cNvCxnSpPr>
                    </a:nvCxnSpPr>
                    <a:spPr>
                      <a:xfrm rot="5400000" flipH="1" flipV="1">
                        <a:off x="5045333" y="2530733"/>
                        <a:ext cx="348734" cy="76200"/>
                      </a:xfrm>
                      <a:prstGeom prst="line">
                        <a:avLst/>
                      </a:prstGeom>
                    </a:spPr>
                    <a:style>
                      <a:lnRef idx="1">
                        <a:schemeClr val="dk1"/>
                      </a:lnRef>
                      <a:fillRef idx="0">
                        <a:schemeClr val="dk1"/>
                      </a:fillRef>
                      <a:effectRef idx="0">
                        <a:schemeClr val="dk1"/>
                      </a:effectRef>
                      <a:fontRef idx="minor">
                        <a:schemeClr val="tx1"/>
                      </a:fontRef>
                    </a:style>
                  </a:cxnSp>
                  <a:sp>
                    <a:nvSpPr>
                      <a:cNvPr id="40" name="TextBox 39"/>
                      <a:cNvSpPr txBox="1"/>
                    </a:nvSpPr>
                    <a:spPr>
                      <a:xfrm>
                        <a:off x="7772400" y="3810000"/>
                        <a:ext cx="228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8</a:t>
                          </a:r>
                          <a:endParaRPr lang="en-US" dirty="0"/>
                        </a:p>
                      </a:txBody>
                      <a:useSpRect/>
                    </a:txSp>
                  </a:sp>
                  <a:sp>
                    <a:nvSpPr>
                      <a:cNvPr id="41" name="TextBox 40"/>
                      <a:cNvSpPr txBox="1"/>
                    </a:nvSpPr>
                    <a:spPr>
                      <a:xfrm>
                        <a:off x="7772400" y="4267200"/>
                        <a:ext cx="228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9</a:t>
                          </a:r>
                          <a:endParaRPr lang="en-US" dirty="0"/>
                        </a:p>
                      </a:txBody>
                      <a:useSpRect/>
                    </a:txSp>
                  </a:sp>
                  <a:cxnSp>
                    <a:nvCxnSpPr>
                      <a:cNvPr id="43" name="Straight Connector 42"/>
                      <a:cNvCxnSpPr>
                        <a:endCxn id="40" idx="1"/>
                      </a:cNvCxnSpPr>
                    </a:nvCxnSpPr>
                    <a:spPr>
                      <a:xfrm flipV="1">
                        <a:off x="7086600" y="3994666"/>
                        <a:ext cx="685800" cy="43934"/>
                      </a:xfrm>
                      <a:prstGeom prst="line">
                        <a:avLst/>
                      </a:prstGeom>
                    </a:spPr>
                    <a:style>
                      <a:lnRef idx="1">
                        <a:schemeClr val="dk1"/>
                      </a:lnRef>
                      <a:fillRef idx="0">
                        <a:schemeClr val="dk1"/>
                      </a:fillRef>
                      <a:effectRef idx="0">
                        <a:schemeClr val="dk1"/>
                      </a:effectRef>
                      <a:fontRef idx="minor">
                        <a:schemeClr val="tx1"/>
                      </a:fontRef>
                    </a:style>
                  </a:cxnSp>
                  <a:cxnSp>
                    <a:nvCxnSpPr>
                      <a:cNvPr id="45" name="Straight Connector 44"/>
                      <a:cNvCxnSpPr>
                        <a:endCxn id="41" idx="1"/>
                      </a:cNvCxnSpPr>
                    </a:nvCxnSpPr>
                    <a:spPr>
                      <a:xfrm>
                        <a:off x="7086600" y="4343400"/>
                        <a:ext cx="685800" cy="108466"/>
                      </a:xfrm>
                      <a:prstGeom prst="line">
                        <a:avLst/>
                      </a:prstGeom>
                    </a:spPr>
                    <a:style>
                      <a:lnRef idx="1">
                        <a:schemeClr val="dk1"/>
                      </a:lnRef>
                      <a:fillRef idx="0">
                        <a:schemeClr val="dk1"/>
                      </a:fillRef>
                      <a:effectRef idx="0">
                        <a:schemeClr val="dk1"/>
                      </a:effectRef>
                      <a:fontRef idx="minor">
                        <a:schemeClr val="tx1"/>
                      </a:fontRef>
                    </a:style>
                  </a:cxnSp>
                </lc:lockedCanvas>
              </a:graphicData>
            </a:graphic>
          </wp:inline>
        </w:drawing>
      </w:r>
    </w:p>
    <w:p w:rsidR="00B25113" w:rsidRPr="00A67BC1" w:rsidRDefault="00B25113" w:rsidP="00B25113">
      <w:pPr>
        <w:pStyle w:val="Paveiksllis"/>
      </w:pPr>
      <w:bookmarkStart w:id="10" w:name="_Toc262997046"/>
      <w:r w:rsidRPr="00A67BC1">
        <w:t>KMA mišinio gamybos technologinė schema</w:t>
      </w:r>
      <w:r>
        <w:t xml:space="preserve"> [1]</w:t>
      </w:r>
      <w:r w:rsidRPr="00A67BC1">
        <w:t xml:space="preserve">: 1 – dulkių sėsdinimo kamera, 2 – rankoviniai filtrai, </w:t>
      </w:r>
      <w:r w:rsidR="000C00D1">
        <w:t xml:space="preserve">       </w:t>
      </w:r>
      <w:r w:rsidRPr="00A67BC1">
        <w:t>3 – inertinių medžiagų dozavimas, 4 – džiovinimo būgnas, 5 – elevatorius, 6 – mineralinių miltelių silosai, 7 – bitumo katilai, 8 – svarstyklės, 9 – maišyklė</w:t>
      </w:r>
      <w:bookmarkEnd w:id="10"/>
    </w:p>
    <w:p w:rsidR="00B25113" w:rsidRPr="00A67BC1" w:rsidRDefault="00B25113" w:rsidP="00B25113">
      <w:pPr>
        <w:ind w:firstLine="397"/>
        <w:rPr>
          <w:rFonts w:cs="Times New Roman"/>
          <w:szCs w:val="24"/>
        </w:rPr>
      </w:pPr>
      <w:r w:rsidRPr="00A67BC1">
        <w:rPr>
          <w:rFonts w:cs="Times New Roman"/>
          <w:szCs w:val="24"/>
        </w:rPr>
        <w:t xml:space="preserve">Dulkių ir degimo produktų dujų emisija į aplinką priklauso nuo ABM agregatuose vykstančių procesų parametrų, mišinio gamybai naudojamų medžiagų ir kuro rūšies bei savybių, jo gamybos </w:t>
      </w:r>
      <w:r w:rsidRPr="00A67BC1">
        <w:rPr>
          <w:rFonts w:cs="Times New Roman"/>
          <w:szCs w:val="24"/>
        </w:rPr>
        <w:lastRenderedPageBreak/>
        <w:t xml:space="preserve">technologijos, įdiegtų darbų organizavimo principų, degiklio ir dulkių atskyrimo iš oro įrenginių konstrukcijos bei techninės būklės [6]. </w:t>
      </w:r>
    </w:p>
    <w:p w:rsidR="00B25113" w:rsidRPr="00A67BC1" w:rsidRDefault="00B25113" w:rsidP="00B25113">
      <w:pPr>
        <w:ind w:firstLine="397"/>
        <w:rPr>
          <w:rFonts w:cs="Times New Roman"/>
          <w:szCs w:val="24"/>
        </w:rPr>
      </w:pPr>
      <w:r w:rsidRPr="00A67BC1">
        <w:rPr>
          <w:rFonts w:cs="Times New Roman"/>
          <w:szCs w:val="24"/>
        </w:rPr>
        <w:t xml:space="preserve">Didėjant gamybos apimtis, sunaudojama daugiau gamybai reikalingų ingridientų, todėl didėja ir aplinkos oro tarša. Remiantis EAPA ( angl. </w:t>
      </w:r>
      <w:r w:rsidRPr="00A67BC1">
        <w:rPr>
          <w:rFonts w:cs="Times New Roman"/>
          <w:i/>
          <w:szCs w:val="24"/>
        </w:rPr>
        <w:t>European Asphalt Pavement Asociation</w:t>
      </w:r>
      <w:r w:rsidRPr="00A67BC1">
        <w:rPr>
          <w:rFonts w:cs="Times New Roman"/>
          <w:szCs w:val="24"/>
        </w:rPr>
        <w:t>) duomenimis, kur pateikiami duomenys apie pagaminamo KMA mišinio apimtis atskirose valstybėse, iki 2007 metų Lietuva net nebuvo įtraukta į EAPA sąrašus [7]. Duomenis EAPA apie KMA mišinio gamybos apimtis galima rasti tik nuo 2007 metų [8].</w:t>
      </w:r>
    </w:p>
    <w:p w:rsidR="00B25113" w:rsidRPr="00A67BC1" w:rsidRDefault="00B25113" w:rsidP="00B25113">
      <w:pPr>
        <w:autoSpaceDE w:val="0"/>
        <w:autoSpaceDN w:val="0"/>
        <w:adjustRightInd w:val="0"/>
        <w:spacing w:after="120"/>
        <w:ind w:firstLine="403"/>
        <w:rPr>
          <w:rFonts w:cs="Times New Roman"/>
          <w:szCs w:val="24"/>
        </w:rPr>
      </w:pPr>
      <w:r w:rsidRPr="00A67BC1">
        <w:rPr>
          <w:rFonts w:cs="Times New Roman"/>
          <w:szCs w:val="24"/>
        </w:rPr>
        <w:t xml:space="preserve">Sivilevičius ir Šukevičius [9] pirmą kartą surinko ir susistemino duomenis apie KMA mišinių gamintojus ir jo metinį kiekį. Tiesiogiai gauta 10 metų (1998–2007) Lietuvos Respublikos ABG pagaminto KMA mišinių kiekio dinamika ir ji palyginta su kitose šalyse pagaminto KMA mišinio kiekiais. Atlikta Lietuvoje veikiančių ABM modelių ir skaičiaus kaitos dinamika. Remiantis šiais duomenimis matyti KMA gamybos apimčių didėjimo tendencija Lietuvoje (2 pav). Todėl būtina tirti taršą </w:t>
      </w:r>
      <w:r>
        <w:rPr>
          <w:rFonts w:cs="Times New Roman"/>
          <w:szCs w:val="24"/>
        </w:rPr>
        <w:t xml:space="preserve">išsiskiriančią </w:t>
      </w:r>
      <w:r w:rsidRPr="00A67BC1">
        <w:rPr>
          <w:rFonts w:cs="Times New Roman"/>
          <w:szCs w:val="24"/>
        </w:rPr>
        <w:t>AB</w:t>
      </w:r>
      <w:r>
        <w:rPr>
          <w:rFonts w:cs="Times New Roman"/>
          <w:szCs w:val="24"/>
        </w:rPr>
        <w:t>M</w:t>
      </w:r>
      <w:r w:rsidRPr="00A67BC1">
        <w:rPr>
          <w:rFonts w:cs="Times New Roman"/>
          <w:szCs w:val="24"/>
        </w:rPr>
        <w:t xml:space="preserve"> ir ieškoti būdų, kaip ją sumažinti. </w:t>
      </w:r>
    </w:p>
    <w:p w:rsidR="00B25113" w:rsidRPr="00A67BC1" w:rsidRDefault="00A73069" w:rsidP="00B25113">
      <w:pPr>
        <w:autoSpaceDE w:val="0"/>
        <w:autoSpaceDN w:val="0"/>
        <w:adjustRightInd w:val="0"/>
        <w:ind w:firstLine="397"/>
        <w:jc w:val="center"/>
        <w:rPr>
          <w:rFonts w:cs="Times New Roman"/>
          <w:szCs w:val="24"/>
        </w:rPr>
      </w:pPr>
      <w:r w:rsidRPr="00A67BC1">
        <w:rPr>
          <w:rFonts w:cs="Times New Roman"/>
          <w:szCs w:val="24"/>
        </w:rPr>
        <w:object w:dxaOrig="7139" w:dyaOrig="5352">
          <v:shape id="_x0000_i1026" type="#_x0000_t75" style="width:308.15pt;height:231.85pt" o:ole="">
            <v:imagedata r:id="rId13" o:title=""/>
          </v:shape>
          <o:OLEObject Type="Embed" ProgID="PowerPoint.Show.12" ShapeID="_x0000_i1026" DrawAspect="Content" ObjectID="_1338313369" r:id="rId14"/>
        </w:object>
      </w:r>
    </w:p>
    <w:p w:rsidR="00B25113" w:rsidRPr="00A67BC1" w:rsidRDefault="00B25113" w:rsidP="00B25113">
      <w:pPr>
        <w:pStyle w:val="Paveiksllis"/>
      </w:pPr>
      <w:bookmarkStart w:id="11" w:name="_Toc262997047"/>
      <w:r w:rsidRPr="00A67BC1">
        <w:t>KMA mišinio gamybos apimtys Lietuvoje [9]</w:t>
      </w:r>
      <w:bookmarkEnd w:id="11"/>
    </w:p>
    <w:p w:rsidR="00B25113" w:rsidRPr="00084C58" w:rsidRDefault="00B25113" w:rsidP="00B25113">
      <w:pPr>
        <w:ind w:firstLine="397"/>
        <w:rPr>
          <w:rFonts w:cs="Times New Roman"/>
          <w:szCs w:val="24"/>
        </w:rPr>
      </w:pPr>
      <w:r w:rsidRPr="00A67BC1">
        <w:rPr>
          <w:rFonts w:cs="Times New Roman"/>
          <w:szCs w:val="24"/>
        </w:rPr>
        <w:t>Порадек (1998) pateikė filtrų panaudojimo ABM galimybių apžvalgą [10]. Tyrėjas (Порадек 2001) pateikė susistemintus duomenis (3 pav.) rodančius, kokie oro valymo įrenginiai naudojami ABM, ir juose valomų dulkių dalelių skersmenį [11]. Jis teigia, kad dulkių sulaikymas A</w:t>
      </w:r>
      <w:r w:rsidR="00787F98">
        <w:rPr>
          <w:rFonts w:cs="Times New Roman"/>
          <w:szCs w:val="24"/>
        </w:rPr>
        <w:t>BM siekia  2 – 3 </w:t>
      </w:r>
      <w:r w:rsidRPr="00A67BC1">
        <w:rPr>
          <w:rFonts w:cs="Times New Roman"/>
          <w:szCs w:val="24"/>
        </w:rPr>
        <w:t xml:space="preserve">%, likę daugiau negu 97 % yra stambios dalelės, kurios nesukelia pavojaus ekologiniu ir sanitariniu požiūriu. Nauji ABM turi būti projektuojami taip, kad būtų galima naudoti </w:t>
      </w:r>
      <w:r w:rsidR="00084C58">
        <w:rPr>
          <w:rFonts w:cs="Times New Roman"/>
          <w:szCs w:val="24"/>
        </w:rPr>
        <w:t xml:space="preserve">rankovinius </w:t>
      </w:r>
      <w:r w:rsidRPr="00A67BC1">
        <w:rPr>
          <w:rFonts w:cs="Times New Roman"/>
          <w:szCs w:val="24"/>
        </w:rPr>
        <w:t xml:space="preserve">filtrus oro valymui. Audekliniai filtrai gali sulaikyti iki 1 µm kietąsias daleles. Ji </w:t>
      </w:r>
      <w:r w:rsidRPr="00A67BC1">
        <w:rPr>
          <w:rFonts w:cs="Times New Roman"/>
          <w:i/>
          <w:szCs w:val="24"/>
        </w:rPr>
        <w:t>et al.</w:t>
      </w:r>
      <w:r w:rsidRPr="00A67BC1">
        <w:rPr>
          <w:rFonts w:cs="Times New Roman"/>
          <w:szCs w:val="24"/>
        </w:rPr>
        <w:t xml:space="preserve"> (2009) tyrė ciklonus orui nuo kietųjų dalelių valyti [12]. Rankovinių filtrų pravalymui su pulsaciniais mechanizmais tinkamumo tyrimus atliko Mukhopadhyay </w:t>
      </w:r>
      <w:r w:rsidRPr="00A67BC1">
        <w:rPr>
          <w:rFonts w:cs="Times New Roman"/>
          <w:i/>
          <w:szCs w:val="24"/>
        </w:rPr>
        <w:t>et al.</w:t>
      </w:r>
      <w:r w:rsidRPr="00A67BC1">
        <w:rPr>
          <w:rFonts w:cs="Times New Roman"/>
          <w:szCs w:val="24"/>
        </w:rPr>
        <w:t xml:space="preserve"> (2009) [13] ir Simon </w:t>
      </w:r>
      <w:r w:rsidRPr="00A67BC1">
        <w:rPr>
          <w:rFonts w:cs="Times New Roman"/>
          <w:i/>
          <w:szCs w:val="24"/>
        </w:rPr>
        <w:t>et al.</w:t>
      </w:r>
      <w:r w:rsidRPr="00A67BC1">
        <w:rPr>
          <w:rFonts w:cs="Times New Roman"/>
          <w:szCs w:val="24"/>
        </w:rPr>
        <w:t xml:space="preserve"> (2007) [14]. </w:t>
      </w:r>
      <w:r w:rsidR="00084C58">
        <w:rPr>
          <w:rFonts w:cs="Times New Roman"/>
          <w:szCs w:val="24"/>
        </w:rPr>
        <w:lastRenderedPageBreak/>
        <w:t>Svarbiausių paskutin</w:t>
      </w:r>
      <w:r w:rsidR="00084C58" w:rsidRPr="00084C58">
        <w:rPr>
          <w:rFonts w:cs="Times New Roman"/>
          <w:szCs w:val="24"/>
        </w:rPr>
        <w:t>i</w:t>
      </w:r>
      <w:r w:rsidR="00084C58">
        <w:rPr>
          <w:rFonts w:cs="Times New Roman"/>
          <w:szCs w:val="24"/>
        </w:rPr>
        <w:t>ųjų metų moksl</w:t>
      </w:r>
      <w:r w:rsidR="00446D6F">
        <w:rPr>
          <w:rFonts w:cs="Times New Roman"/>
          <w:szCs w:val="24"/>
        </w:rPr>
        <w:t>o</w:t>
      </w:r>
      <w:r w:rsidR="00084C58">
        <w:rPr>
          <w:rFonts w:cs="Times New Roman"/>
          <w:szCs w:val="24"/>
        </w:rPr>
        <w:t xml:space="preserve"> darbų, kuriuose pateikiama teorija apie rankovinius filtrus, jų konstrukcijas, kriterijus į kuriuos reikia atsižvelgti renkantis rankovinius filtrus ir </w:t>
      </w:r>
      <w:r w:rsidR="00DC108C">
        <w:rPr>
          <w:rFonts w:cs="Times New Roman"/>
          <w:szCs w:val="24"/>
        </w:rPr>
        <w:t>jų</w:t>
      </w:r>
      <w:r w:rsidR="00084C58">
        <w:rPr>
          <w:rFonts w:cs="Times New Roman"/>
          <w:szCs w:val="24"/>
        </w:rPr>
        <w:t xml:space="preserve"> projektavimo svarbiausi aspektai pateikiami </w:t>
      </w:r>
      <w:r w:rsidR="00A16C1E" w:rsidRPr="00A67BC1">
        <w:rPr>
          <w:rFonts w:cs="Times New Roman"/>
          <w:szCs w:val="24"/>
        </w:rPr>
        <w:t>Mukhopadhya</w:t>
      </w:r>
      <w:r w:rsidR="00A16C1E">
        <w:rPr>
          <w:rFonts w:cs="Times New Roman"/>
          <w:szCs w:val="24"/>
        </w:rPr>
        <w:t xml:space="preserve"> (2009) </w:t>
      </w:r>
      <w:r w:rsidR="00084C58">
        <w:rPr>
          <w:rFonts w:cs="Times New Roman"/>
          <w:szCs w:val="24"/>
        </w:rPr>
        <w:t xml:space="preserve">susistemintoje mokslinių darbų apžvalgoje [40]. </w:t>
      </w:r>
      <w:r w:rsidR="00DC108C">
        <w:rPr>
          <w:rFonts w:cs="Times New Roman"/>
          <w:szCs w:val="24"/>
        </w:rPr>
        <w:t>Procesų vykstančių rankoviniuose filtruose valant dujas nuo kietųjų dalelių mokslinių tyrimų, atliktų per pastaruosius metus apžvalga pateikiama [41]. Šie du moksl</w:t>
      </w:r>
      <w:r w:rsidR="00446D6F">
        <w:rPr>
          <w:rFonts w:cs="Times New Roman"/>
          <w:szCs w:val="24"/>
        </w:rPr>
        <w:t>o</w:t>
      </w:r>
      <w:r w:rsidR="00DC108C">
        <w:rPr>
          <w:rFonts w:cs="Times New Roman"/>
          <w:szCs w:val="24"/>
        </w:rPr>
        <w:t xml:space="preserve"> darba</w:t>
      </w:r>
      <w:r w:rsidR="00446D6F">
        <w:rPr>
          <w:rFonts w:cs="Times New Roman"/>
          <w:szCs w:val="24"/>
        </w:rPr>
        <w:t>i yra naujausi susiteminti duomenys apie rankovinius filtrus ir juose vykstančius technloginius procesus.</w:t>
      </w:r>
    </w:p>
    <w:p w:rsidR="00B25113" w:rsidRDefault="00B25113" w:rsidP="00B25113">
      <w:pPr>
        <w:ind w:firstLine="397"/>
        <w:jc w:val="center"/>
      </w:pPr>
      <w:r>
        <w:rPr>
          <w:noProof/>
          <w:lang w:val="en-US"/>
        </w:rPr>
        <w:drawing>
          <wp:inline distT="0" distB="0" distL="0" distR="0">
            <wp:extent cx="3116926" cy="2351425"/>
            <wp:effectExtent l="19050" t="0" r="7274"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23418" t="21429" r="28205" b="20195"/>
                    <a:stretch>
                      <a:fillRect/>
                    </a:stretch>
                  </pic:blipFill>
                  <pic:spPr bwMode="auto">
                    <a:xfrm>
                      <a:off x="0" y="0"/>
                      <a:ext cx="3123148" cy="2356119"/>
                    </a:xfrm>
                    <a:prstGeom prst="rect">
                      <a:avLst/>
                    </a:prstGeom>
                    <a:noFill/>
                    <a:ln w="9525">
                      <a:noFill/>
                      <a:miter lim="800000"/>
                      <a:headEnd/>
                      <a:tailEnd/>
                    </a:ln>
                  </pic:spPr>
                </pic:pic>
              </a:graphicData>
            </a:graphic>
          </wp:inline>
        </w:drawing>
      </w:r>
    </w:p>
    <w:p w:rsidR="00B25113" w:rsidRPr="00A01444" w:rsidRDefault="00B25113" w:rsidP="00B25113">
      <w:pPr>
        <w:pStyle w:val="Paveiksllis"/>
      </w:pPr>
      <w:bookmarkStart w:id="12" w:name="_Toc262997048"/>
      <w:r w:rsidRPr="00A01444">
        <w:t>Skirtingais ABM oro valymo įrenginiais atskiriamų dulkių dalelių skersmenys</w:t>
      </w:r>
      <w:r>
        <w:t xml:space="preserve"> [11]</w:t>
      </w:r>
      <w:bookmarkEnd w:id="12"/>
    </w:p>
    <w:p w:rsidR="00B25113" w:rsidRPr="0066729C" w:rsidRDefault="00B25113" w:rsidP="00B25113">
      <w:pPr>
        <w:ind w:firstLine="397"/>
        <w:rPr>
          <w:rFonts w:cs="Times New Roman"/>
          <w:bCs/>
          <w:szCs w:val="24"/>
        </w:rPr>
      </w:pPr>
      <w:r w:rsidRPr="0066729C">
        <w:rPr>
          <w:rFonts w:cs="Times New Roman"/>
          <w:szCs w:val="24"/>
        </w:rPr>
        <w:t xml:space="preserve">Birmantas </w:t>
      </w:r>
      <w:r w:rsidRPr="0066729C">
        <w:rPr>
          <w:rFonts w:cs="Times New Roman"/>
          <w:i/>
          <w:szCs w:val="24"/>
        </w:rPr>
        <w:t>et al.</w:t>
      </w:r>
      <w:r w:rsidRPr="0066729C">
        <w:rPr>
          <w:rFonts w:cs="Times New Roman"/>
          <w:szCs w:val="24"/>
        </w:rPr>
        <w:t xml:space="preserve"> (2000) nustatė, kad </w:t>
      </w:r>
      <w:r w:rsidRPr="0066729C">
        <w:rPr>
          <w:rFonts w:cs="Times New Roman"/>
          <w:bCs/>
          <w:szCs w:val="24"/>
        </w:rPr>
        <w:t>anglies monoksidas bei sieros dioksidas gali redukuoti azoto oksidus iki elementariojo azoto, nepriklausomai nuo temperatūros. Redukcijos reakcijų tikimybė krintant temperatūrai didėja, nes didėja pusiausvyros konstantų logaritmų vertės. Todėl tikslinga azoto oksido koncentracijas išmetamuose dūmuose nustatyti ne kamino apačioje, bet viršutinėje jo dalyje. Siekiant sumažinti azoto oksidų koncentraciją būtina didinti kamino aukštį [15].</w:t>
      </w:r>
    </w:p>
    <w:p w:rsidR="00B25113" w:rsidRPr="0066729C" w:rsidRDefault="00B25113" w:rsidP="00B25113">
      <w:pPr>
        <w:ind w:firstLine="397"/>
        <w:rPr>
          <w:rFonts w:cs="Times New Roman"/>
          <w:szCs w:val="24"/>
        </w:rPr>
      </w:pPr>
      <w:r w:rsidRPr="0066729C">
        <w:rPr>
          <w:rFonts w:cs="Times New Roman"/>
          <w:szCs w:val="24"/>
        </w:rPr>
        <w:t>Degiklių žiočių formos įtaką NO</w:t>
      </w:r>
      <w:r w:rsidRPr="0066729C">
        <w:rPr>
          <w:rFonts w:cs="Times New Roman"/>
          <w:szCs w:val="24"/>
          <w:vertAlign w:val="subscript"/>
        </w:rPr>
        <w:t>x</w:t>
      </w:r>
      <w:r w:rsidRPr="0066729C">
        <w:rPr>
          <w:rFonts w:cs="Times New Roman"/>
          <w:szCs w:val="24"/>
        </w:rPr>
        <w:t xml:space="preserve"> susidarymui ir kuro sudegimui besisukančioje metano ir oro liepsnoje eksperimentiniais tyrimais nustatė Lapienienė ir Šležas [39]. Eksperimentai atlikti su tiesiomis, įgaubtomis ir išgaubtomis </w:t>
      </w:r>
      <w:r w:rsidR="005D3AFE">
        <w:rPr>
          <w:rFonts w:cs="Times New Roman"/>
          <w:szCs w:val="24"/>
        </w:rPr>
        <w:t xml:space="preserve">degiklio </w:t>
      </w:r>
      <w:r w:rsidRPr="0066729C">
        <w:rPr>
          <w:rFonts w:cs="Times New Roman"/>
          <w:szCs w:val="24"/>
        </w:rPr>
        <w:t>žiotimis. Kuro sudegimą ir NO</w:t>
      </w:r>
      <w:r w:rsidRPr="0066729C">
        <w:rPr>
          <w:rFonts w:cs="Times New Roman"/>
          <w:szCs w:val="24"/>
          <w:vertAlign w:val="subscript"/>
        </w:rPr>
        <w:t>x</w:t>
      </w:r>
      <w:r w:rsidRPr="0066729C">
        <w:rPr>
          <w:rFonts w:cs="Times New Roman"/>
          <w:szCs w:val="24"/>
        </w:rPr>
        <w:t xml:space="preserve"> išeigą labiausiai veikia sukimosi ašies precesija ir mišrus degimas. Dėl precesijos padidėja NO</w:t>
      </w:r>
      <w:r w:rsidRPr="0066729C">
        <w:rPr>
          <w:rFonts w:cs="Times New Roman"/>
          <w:szCs w:val="24"/>
          <w:vertAlign w:val="subscript"/>
        </w:rPr>
        <w:t>x</w:t>
      </w:r>
      <w:r w:rsidRPr="0066729C">
        <w:rPr>
          <w:rFonts w:cs="Times New Roman"/>
          <w:szCs w:val="24"/>
        </w:rPr>
        <w:t xml:space="preserve"> išeiga esant išgaubtoms žiotims bei nesudegimas- išgaubtoms ir įgaubtoms žiotims. Optimiziuojant žiočių formą bei kuro tiekimo vietą galima sumažinti NO</w:t>
      </w:r>
      <w:r w:rsidRPr="0066729C">
        <w:rPr>
          <w:rFonts w:cs="Times New Roman"/>
          <w:szCs w:val="24"/>
          <w:vertAlign w:val="subscript"/>
        </w:rPr>
        <w:t>x</w:t>
      </w:r>
      <w:r w:rsidRPr="0066729C">
        <w:rPr>
          <w:rFonts w:cs="Times New Roman"/>
          <w:szCs w:val="24"/>
        </w:rPr>
        <w:t xml:space="preserve"> išeigą 50 % ir daugiau, užtikrinant gerą kuro sudegimą. Nustačius optimalius degimo ir džiovinimo procesų parametrus pasiekamas optimalus kuro sunaudojimas bei aplinka teršiama mažiausiai. Tam dažniausiai naudojantis skaitiniai modeliavimo metodai, nes eksperimentiniai degimo procesų tyrimai sudėtingi ir brangūs. Svarbiausias degimo mišinio kokybės kriterijus yra jo tolygus pasiskirstymas degimo kameroje. Remdamasis atliktais skaičiavimais Špakauskas (2000) nustatė, kad sukamųjų srovių taikymas degimo kameroje, nepriklausomai nuo jose esančių degiklių skaičiaus, žymiai pagerina degimo procesą ir sumažina degimo produktų, išmetamų į atmosferą kiekį [16].</w:t>
      </w:r>
    </w:p>
    <w:p w:rsidR="00B25113" w:rsidRPr="0066729C" w:rsidRDefault="00B25113" w:rsidP="00B25113">
      <w:pPr>
        <w:ind w:firstLine="397"/>
        <w:rPr>
          <w:rFonts w:cs="Times New Roman"/>
          <w:szCs w:val="24"/>
        </w:rPr>
      </w:pPr>
      <w:r w:rsidRPr="0066729C">
        <w:rPr>
          <w:rFonts w:cs="Times New Roman"/>
          <w:szCs w:val="24"/>
        </w:rPr>
        <w:lastRenderedPageBreak/>
        <w:t xml:space="preserve">Naudojantis skaičiuojamosios fluidų dinamikos (SFD, angl. </w:t>
      </w:r>
      <w:r w:rsidRPr="0066729C">
        <w:rPr>
          <w:rFonts w:cs="Times New Roman"/>
          <w:i/>
          <w:szCs w:val="24"/>
        </w:rPr>
        <w:t>Computational Fluid Dynamics</w:t>
      </w:r>
      <w:r w:rsidRPr="0066729C">
        <w:rPr>
          <w:rFonts w:cs="Times New Roman"/>
          <w:szCs w:val="24"/>
        </w:rPr>
        <w:t xml:space="preserve">) ir diskrečiųjų elementų metodu (DEM angl. </w:t>
      </w:r>
      <w:r w:rsidRPr="0066729C">
        <w:rPr>
          <w:rFonts w:cs="Times New Roman"/>
          <w:i/>
          <w:szCs w:val="24"/>
        </w:rPr>
        <w:t>Discrete Element Methods)</w:t>
      </w:r>
      <w:r w:rsidRPr="0066729C">
        <w:rPr>
          <w:rFonts w:cs="Times New Roman"/>
          <w:szCs w:val="24"/>
        </w:rPr>
        <w:t xml:space="preserve"> galima atlikti sudėtingas šilumos perdavimo tarp fluido ir kietųjų dalelių simuliacijas. Panaudojęs šiuos skaitinius metodus ir komercinius taikomųjų programų paketus, Hobbs (2009) atliko šilumos perdavimo kietosioms dalelėms ABM džiovinimo būgne simuliaciją [17]. Šiais metodais projektuojant ABM naudojasi JAV kompanija ASTEC [18]. Tai leidžia sutrumpinti projektavimo laiką ir gamybos kaštus. Hobbs (2004) paskelbė publikasiją kurioje teigia, kad naudojant skaitinius metodus ir komercinius programų paketus ABM degiklio projektavimo laikas sumažinamas nuo 6-12 mėnesių iki 1 mėnesio [19]. </w:t>
      </w:r>
    </w:p>
    <w:p w:rsidR="00B25113" w:rsidRPr="0066729C" w:rsidRDefault="00B25113" w:rsidP="00B25113">
      <w:pPr>
        <w:ind w:firstLine="397"/>
        <w:rPr>
          <w:rFonts w:cs="Times New Roman"/>
          <w:szCs w:val="24"/>
        </w:rPr>
      </w:pPr>
      <w:r w:rsidRPr="0066729C">
        <w:rPr>
          <w:rFonts w:cs="Times New Roman"/>
          <w:szCs w:val="24"/>
        </w:rPr>
        <w:t xml:space="preserve">Darbuose nagrinėjami pramoninių degiklių kuro sudeginimo optimizavimo būdai ir degimo metu išsiskiriančių teršalų sumažinimo galimybės. Dupont </w:t>
      </w:r>
      <w:r w:rsidRPr="0066729C">
        <w:rPr>
          <w:rFonts w:cs="Times New Roman"/>
          <w:i/>
          <w:szCs w:val="24"/>
        </w:rPr>
        <w:t>et al</w:t>
      </w:r>
      <w:r w:rsidRPr="0066729C">
        <w:rPr>
          <w:rFonts w:cs="Times New Roman"/>
          <w:szCs w:val="24"/>
        </w:rPr>
        <w:t xml:space="preserve">. (1992) tyrė azoto oksidų išsiskyrimo mažinimo galimybes deginant gamtines dujas [20]. Biagioli </w:t>
      </w:r>
      <w:r w:rsidRPr="0066729C">
        <w:rPr>
          <w:rFonts w:cs="Times New Roman"/>
          <w:i/>
          <w:szCs w:val="24"/>
        </w:rPr>
        <w:t>et al</w:t>
      </w:r>
      <w:r w:rsidRPr="0066729C">
        <w:rPr>
          <w:rFonts w:cs="Times New Roman"/>
          <w:szCs w:val="24"/>
        </w:rPr>
        <w:t>. (2007) nustatė kuro degimo dinamiką, priklausančią nuo liepsnos elgsenos [21].</w:t>
      </w:r>
    </w:p>
    <w:p w:rsidR="00B25113" w:rsidRPr="0066729C" w:rsidRDefault="00B25113" w:rsidP="00B25113">
      <w:pPr>
        <w:ind w:firstLine="397"/>
        <w:rPr>
          <w:rFonts w:cs="Times New Roman"/>
          <w:szCs w:val="24"/>
        </w:rPr>
      </w:pPr>
      <w:r w:rsidRPr="0066729C">
        <w:rPr>
          <w:rFonts w:cs="Times New Roman"/>
          <w:szCs w:val="24"/>
        </w:rPr>
        <w:t xml:space="preserve">KMA mišinio gamybos metu išsiskiriančių teršalų koncentracija ir išmetimai turi neviršyti leidžiamų, nepavojingų žmogaus sveikatai normuotų verčių. ABM kokybei įvertinti Sivilevičius </w:t>
      </w:r>
      <w:r w:rsidRPr="0066729C">
        <w:rPr>
          <w:rFonts w:cs="Times New Roman"/>
          <w:i/>
          <w:szCs w:val="24"/>
        </w:rPr>
        <w:t>et al</w:t>
      </w:r>
      <w:r w:rsidRPr="0066729C">
        <w:rPr>
          <w:rFonts w:cs="Times New Roman"/>
          <w:szCs w:val="24"/>
        </w:rPr>
        <w:t xml:space="preserve">. sukūrė kiekybinį metodą ir kokybės rodiklį </w:t>
      </w:r>
      <w:r w:rsidRPr="0066729C">
        <w:rPr>
          <w:rFonts w:cs="Times New Roman"/>
          <w:i/>
          <w:szCs w:val="24"/>
        </w:rPr>
        <w:t xml:space="preserve">K </w:t>
      </w:r>
      <w:r w:rsidRPr="0066729C">
        <w:rPr>
          <w:rFonts w:cs="Times New Roman"/>
          <w:szCs w:val="24"/>
        </w:rPr>
        <w:t>(2), leidžiantį objektyviai nustatyti svarbiausias ABM savybes pagal jas apibūdinančių rodiklių (kriterijų) skaitinių verčių sumą [22]:</w:t>
      </w:r>
    </w:p>
    <w:p w:rsidR="00B25113" w:rsidRPr="00172B19" w:rsidRDefault="00B25113" w:rsidP="00B25113">
      <w:pPr>
        <w:ind w:firstLine="397"/>
        <w:rPr>
          <w:rFonts w:cs="Times New Roman"/>
        </w:rPr>
      </w:pPr>
      <m:oMath>
        <m:r>
          <w:rPr>
            <w:rFonts w:ascii="Cambria Math" w:hAnsi="Cambria Math" w:cs="Times New Roman"/>
          </w:rPr>
          <m:t>K=</m:t>
        </m:r>
        <m:nary>
          <m:naryPr>
            <m:chr m:val="∑"/>
            <m:limLoc m:val="undOvr"/>
            <m:ctrlPr>
              <w:rPr>
                <w:rFonts w:ascii="Cambria Math" w:hAnsi="Cambria Math" w:cs="Times New Roman"/>
                <w:i/>
              </w:rPr>
            </m:ctrlPr>
          </m:naryPr>
          <m:sub>
            <m:r>
              <w:rPr>
                <w:rFonts w:ascii="Cambria Math" w:hAnsi="Cambria Math" w:cs="Times New Roman"/>
              </w:rPr>
              <m:t>ν=1</m:t>
            </m:r>
          </m:sub>
          <m:sup>
            <m:r>
              <w:rPr>
                <w:rFonts w:ascii="Cambria Math" w:hAnsi="Cambria Math" w:cs="Times New Roman"/>
              </w:rPr>
              <m:t>h</m:t>
            </m:r>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ν</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ν</m:t>
                </m:r>
              </m:sub>
            </m:sSub>
            <m:r>
              <w:rPr>
                <w:rFonts w:ascii="Cambria Math" w:hAnsi="Cambria Math" w:cs="Times New Roman"/>
              </w:rPr>
              <m:t>=S</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Hx</m:t>
                </m:r>
              </m:e>
              <m:sub>
                <m:r>
                  <w:rPr>
                    <w:rFonts w:ascii="Cambria Math" w:hAnsi="Cambria Math" w:cs="Times New Roman"/>
                  </w:rPr>
                  <m:t>3</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AAx</m:t>
                </m:r>
              </m:e>
              <m:sub>
                <m:r>
                  <w:rPr>
                    <w:rFonts w:ascii="Cambria Math" w:hAnsi="Cambria Math" w:cs="Times New Roman"/>
                  </w:rPr>
                  <m:t>4</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GIx</m:t>
                </m:r>
              </m:e>
              <m:sub>
                <m:r>
                  <w:rPr>
                    <w:rFonts w:ascii="Cambria Math" w:hAnsi="Cambria Math" w:cs="Times New Roman"/>
                  </w:rPr>
                  <m:t>5</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NLx</m:t>
                </m:r>
              </m:e>
              <m:sub>
                <m:r>
                  <w:rPr>
                    <w:rFonts w:ascii="Cambria Math" w:hAnsi="Cambria Math" w:cs="Times New Roman"/>
                  </w:rPr>
                  <m:t>6</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RRx</m:t>
                </m:r>
              </m:e>
              <m:sub>
                <m:r>
                  <w:rPr>
                    <w:rFonts w:ascii="Cambria Math" w:hAnsi="Cambria Math" w:cs="Times New Roman"/>
                  </w:rPr>
                  <m:t>7</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PNx</m:t>
                </m:r>
              </m:e>
              <m:sub>
                <m:r>
                  <w:rPr>
                    <w:rFonts w:ascii="Cambria Math" w:hAnsi="Cambria Math" w:cs="Times New Roman"/>
                  </w:rPr>
                  <m:t>8</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TUx</m:t>
                </m:r>
              </m:e>
              <m:sub>
                <m:r>
                  <w:rPr>
                    <w:rFonts w:ascii="Cambria Math" w:hAnsi="Cambria Math" w:cs="Times New Roman"/>
                  </w:rPr>
                  <m:t>9</m:t>
                </m:r>
              </m:sub>
            </m:sSub>
          </m:e>
        </m:nary>
      </m:oMath>
      <w:r w:rsidR="000C00D1">
        <w:rPr>
          <w:rFonts w:eastAsiaTheme="minorEastAsia" w:cs="Times New Roman"/>
        </w:rPr>
        <w:t>;</w:t>
      </w:r>
      <w:r w:rsidRPr="00172B19">
        <w:rPr>
          <w:rFonts w:cs="Times New Roman"/>
        </w:rPr>
        <w:t xml:space="preserve"> </w:t>
      </w:r>
      <w:r w:rsidRPr="00172B19">
        <w:rPr>
          <w:rFonts w:cs="Times New Roman"/>
        </w:rPr>
        <w:tab/>
        <w:t xml:space="preserve">   </w:t>
      </w:r>
      <w:r>
        <w:rPr>
          <w:rFonts w:cs="Times New Roman"/>
        </w:rPr>
        <w:t>(2</w:t>
      </w:r>
      <w:r w:rsidRPr="00172B19">
        <w:rPr>
          <w:rFonts w:cs="Times New Roman"/>
        </w:rPr>
        <w:t>)</w:t>
      </w:r>
    </w:p>
    <w:p w:rsidR="00B25113" w:rsidRPr="0066729C" w:rsidRDefault="000C00D1" w:rsidP="00521BAD">
      <w:r>
        <w:rPr>
          <w:rFonts w:eastAsiaTheme="minorEastAsia" w:cs="Times New Roman"/>
        </w:rPr>
        <w:t xml:space="preserve">čia </w:t>
      </w:r>
      <m:oMath>
        <m:sSub>
          <m:sSubPr>
            <m:ctrlPr>
              <w:rPr>
                <w:rFonts w:ascii="Cambria Math" w:hAnsi="Cambria Math"/>
                <w:i/>
              </w:rPr>
            </m:ctrlPr>
          </m:sSubPr>
          <m:e>
            <m:r>
              <w:rPr>
                <w:rFonts w:ascii="Cambria Math" w:hAnsi="Cambria Math"/>
              </w:rPr>
              <m:t>R</m:t>
            </m:r>
          </m:e>
          <m:sub>
            <m:r>
              <w:rPr>
                <w:rFonts w:ascii="Cambria Math" w:hAnsi="Cambria Math"/>
              </w:rPr>
              <m:t>v</m:t>
            </m:r>
          </m:sub>
        </m:sSub>
      </m:oMath>
      <w:r w:rsidR="00B25113" w:rsidRPr="0066729C">
        <w:t xml:space="preserve"> – </w:t>
      </w:r>
      <m:oMath>
        <m:r>
          <w:rPr>
            <w:rFonts w:ascii="Cambria Math" w:hAnsi="Cambria Math"/>
          </w:rPr>
          <m:t>ν</m:t>
        </m:r>
      </m:oMath>
      <w:r w:rsidR="00B25113" w:rsidRPr="0066729C">
        <w:t xml:space="preserve">-ojo veiksnio (kriterijaus) vidutinė rango skaitinė vertė; </w:t>
      </w:r>
      <w:r w:rsidR="00B25113" w:rsidRPr="0066729C">
        <w:rPr>
          <w:i/>
        </w:rPr>
        <w:t>h</w:t>
      </w:r>
      <w:r w:rsidR="00B25113" w:rsidRPr="0066729C">
        <w:t xml:space="preserve"> – kriterijų skaičius modelyje;</w:t>
      </w:r>
      <w:r w:rsidR="00521BAD">
        <w:t xml:space="preserve">   </w:t>
      </w:r>
      <w:r w:rsidR="00B25113" w:rsidRPr="0066729C">
        <w:t xml:space="preserve"> </w:t>
      </w:r>
      <m:oMath>
        <m:sSub>
          <m:sSubPr>
            <m:ctrlPr>
              <w:rPr>
                <w:rFonts w:ascii="Cambria Math" w:hAnsi="Cambria Math"/>
                <w:i/>
              </w:rPr>
            </m:ctrlPr>
          </m:sSubPr>
          <m:e>
            <m:r>
              <w:rPr>
                <w:rFonts w:ascii="Cambria Math" w:hAnsi="Cambria Math"/>
              </w:rPr>
              <m:t>x</m:t>
            </m:r>
          </m:e>
          <m:sub>
            <m:r>
              <w:rPr>
                <w:rFonts w:ascii="Cambria Math" w:hAnsi="Cambria Math"/>
              </w:rPr>
              <m:t>v</m:t>
            </m:r>
          </m:sub>
        </m:sSub>
      </m:oMath>
      <w:r w:rsidR="00B25113" w:rsidRPr="0066729C">
        <w:t>–</w:t>
      </w:r>
      <w:r w:rsidR="00521BAD">
        <w:t> </w:t>
      </w:r>
      <w:r w:rsidR="00B25113" w:rsidRPr="0066729C">
        <w:t xml:space="preserve">kintamasis dydis, priklausantis nuo asfaltbetonio maišytuvo </w:t>
      </w:r>
      <m:oMath>
        <m:r>
          <w:rPr>
            <w:rFonts w:ascii="Cambria Math" w:hAnsi="Cambria Math"/>
          </w:rPr>
          <m:t>ν</m:t>
        </m:r>
      </m:oMath>
      <w:r w:rsidR="00B25113" w:rsidRPr="0066729C">
        <w:t>-ojo kriterijaus faktiškųjų ir normuotųjų ar ribinių parametrų.</w:t>
      </w:r>
    </w:p>
    <w:p w:rsidR="00B25113" w:rsidRPr="0066729C" w:rsidRDefault="00B25113" w:rsidP="00B25113">
      <w:pPr>
        <w:ind w:firstLine="397"/>
        <w:rPr>
          <w:rFonts w:cs="Times New Roman"/>
          <w:szCs w:val="24"/>
        </w:rPr>
      </w:pPr>
      <w:r w:rsidRPr="0066729C">
        <w:rPr>
          <w:rFonts w:cs="Times New Roman"/>
          <w:szCs w:val="24"/>
        </w:rPr>
        <w:t>Matematinį modelį sudarančių devynių kriterijų svarbą rodiklio K vertei rodo vidutiniai skaitiniai įverčiai, suteikti pagal  devynbalę vertinimo skalę: S - gaminamo KMA mišinio sudėties atitiktis projekto ir normų reikalavimams; T – mišinio temperatūros atitiktis normoms; H – mišinio homogeniškumas; AA – ABM atitikimas aplinkosauginiams reikalavimams pagal teršalų emisiją; GI - KMA mišinio gamybos išlaidos; NL – ABM nusidėvėjimas; RR – ABM remontui ir rekonstrukcijai reikalingos išlaidos; PN - ABM pajėgumo išnaudojimas; TU - ABM technologinis universalumas, t.y. tinkamumas juo gaminti įvairių rūšių ir markių mišinius.</w:t>
      </w:r>
    </w:p>
    <w:p w:rsidR="00B25113" w:rsidRPr="0066729C" w:rsidRDefault="00B25113" w:rsidP="00B25113">
      <w:pPr>
        <w:ind w:firstLine="397"/>
        <w:rPr>
          <w:rFonts w:cs="Times New Roman"/>
          <w:szCs w:val="24"/>
        </w:rPr>
      </w:pPr>
      <w:r w:rsidRPr="0066729C">
        <w:rPr>
          <w:rFonts w:cs="Times New Roman"/>
          <w:szCs w:val="24"/>
        </w:rPr>
        <w:t xml:space="preserve">Ketvirtas pagal svarbą yra aplinkosauginis kriterijus, kurio įverčių reikšmė </w:t>
      </w:r>
      <w:r w:rsidRPr="0066729C">
        <w:rPr>
          <w:rFonts w:cs="Times New Roman"/>
          <w:i/>
          <w:szCs w:val="24"/>
        </w:rPr>
        <w:t>x</w:t>
      </w:r>
      <w:r w:rsidRPr="0066729C">
        <w:rPr>
          <w:rFonts w:cs="Times New Roman"/>
          <w:i/>
          <w:szCs w:val="24"/>
          <w:vertAlign w:val="subscript"/>
        </w:rPr>
        <w:t>4</w:t>
      </w:r>
      <w:r w:rsidRPr="0066729C">
        <w:rPr>
          <w:rFonts w:cs="Times New Roman"/>
          <w:i/>
          <w:szCs w:val="24"/>
        </w:rPr>
        <w:t xml:space="preserve"> </w:t>
      </w:r>
      <w:r w:rsidRPr="0066729C">
        <w:rPr>
          <w:rFonts w:cs="Times New Roman"/>
          <w:szCs w:val="24"/>
        </w:rPr>
        <w:t xml:space="preserve">parodo ABM kokybę aplinkos apsaugos požiūriu. Laikoma, kad ABM geriausias kai </w:t>
      </w:r>
      <w:r w:rsidRPr="0066729C">
        <w:rPr>
          <w:rFonts w:cs="Times New Roman"/>
          <w:i/>
          <w:szCs w:val="24"/>
        </w:rPr>
        <w:t>x</w:t>
      </w:r>
      <w:r w:rsidRPr="0066729C">
        <w:rPr>
          <w:rFonts w:cs="Times New Roman"/>
          <w:i/>
          <w:szCs w:val="24"/>
          <w:vertAlign w:val="subscript"/>
        </w:rPr>
        <w:t>4</w:t>
      </w:r>
      <w:r w:rsidRPr="0066729C">
        <w:rPr>
          <w:rFonts w:cs="Times New Roman"/>
          <w:szCs w:val="24"/>
        </w:rPr>
        <w:t>=1, t.y. jei iš jo į atmosferą neišmetama jokių teršalų (</w:t>
      </w:r>
      <w:r w:rsidRPr="0066729C">
        <w:rPr>
          <w:rFonts w:cs="Times New Roman"/>
          <w:i/>
          <w:szCs w:val="24"/>
        </w:rPr>
        <w:t>c</w:t>
      </w:r>
      <w:r w:rsidRPr="0066729C">
        <w:rPr>
          <w:rFonts w:cs="Times New Roman"/>
          <w:i/>
          <w:szCs w:val="24"/>
          <w:vertAlign w:val="subscript"/>
        </w:rPr>
        <w:t>j</w:t>
      </w:r>
      <w:r w:rsidRPr="0066729C">
        <w:rPr>
          <w:rFonts w:cs="Times New Roman"/>
          <w:i/>
          <w:szCs w:val="24"/>
        </w:rPr>
        <w:t>=0</w:t>
      </w:r>
      <w:r w:rsidRPr="0066729C">
        <w:rPr>
          <w:rFonts w:cs="Times New Roman"/>
          <w:szCs w:val="24"/>
        </w:rPr>
        <w:t>).</w:t>
      </w:r>
    </w:p>
    <w:p w:rsidR="00B25113" w:rsidRPr="00172B19" w:rsidRDefault="00341D1F" w:rsidP="00B25113">
      <w:pPr>
        <w:ind w:firstLine="397"/>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4</m:t>
            </m:r>
          </m:sub>
        </m:sSub>
        <m:r>
          <w:rPr>
            <w:rFonts w:ascii="Cambria Math" w:hAnsi="Cambria Math" w:cs="Times New Roman"/>
          </w:rPr>
          <m:t>=1-</m:t>
        </m:r>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m</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j</m:t>
                        </m:r>
                      </m:sub>
                    </m:sSub>
                  </m:num>
                  <m:den>
                    <m:sSub>
                      <m:sSubPr>
                        <m:ctrlPr>
                          <w:rPr>
                            <w:rFonts w:ascii="Cambria Math" w:hAnsi="Cambria Math" w:cs="Times New Roman"/>
                            <w:i/>
                          </w:rPr>
                        </m:ctrlPr>
                      </m:sSubPr>
                      <m:e>
                        <m:r>
                          <w:rPr>
                            <w:rFonts w:ascii="Cambria Math" w:hAnsi="Cambria Math" w:cs="Times New Roman"/>
                          </w:rPr>
                          <m:t>DLK</m:t>
                        </m:r>
                      </m:e>
                      <m:sub>
                        <m:r>
                          <w:rPr>
                            <w:rFonts w:ascii="Cambria Math" w:hAnsi="Cambria Math" w:cs="Times New Roman"/>
                          </w:rPr>
                          <m:t>j</m:t>
                        </m:r>
                      </m:sub>
                    </m:sSub>
                  </m:den>
                </m:f>
              </m:e>
            </m:nary>
          </m:num>
          <m:den>
            <m:r>
              <w:rPr>
                <w:rFonts w:ascii="Cambria Math" w:hAnsi="Cambria Math" w:cs="Times New Roman"/>
              </w:rPr>
              <m:t>m</m:t>
            </m:r>
          </m:den>
        </m:f>
        <m:r>
          <w:rPr>
            <w:rFonts w:ascii="Cambria Math" w:hAnsi="Cambria Math" w:cs="Times New Roman"/>
          </w:rPr>
          <m:t>=1-</m:t>
        </m:r>
        <m:d>
          <m:dPr>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m:t>
                    </m:r>
                  </m:sub>
                </m:sSub>
              </m:num>
              <m:den>
                <m:sSub>
                  <m:sSubPr>
                    <m:ctrlPr>
                      <w:rPr>
                        <w:rFonts w:ascii="Cambria Math" w:hAnsi="Cambria Math" w:cs="Times New Roman"/>
                        <w:i/>
                      </w:rPr>
                    </m:ctrlPr>
                  </m:sSubPr>
                  <m:e>
                    <m:r>
                      <w:rPr>
                        <w:rFonts w:ascii="Cambria Math" w:hAnsi="Cambria Math" w:cs="Times New Roman"/>
                      </w:rPr>
                      <m:t>DLK</m:t>
                    </m:r>
                  </m:e>
                  <m:sub>
                    <m:r>
                      <w:rPr>
                        <w:rFonts w:ascii="Cambria Math" w:hAnsi="Cambria Math" w:cs="Times New Roman"/>
                      </w:rPr>
                      <m:t>D</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x</m:t>
                        </m:r>
                      </m:sub>
                    </m:sSub>
                  </m:sub>
                </m:sSub>
              </m:num>
              <m:den>
                <m:sSub>
                  <m:sSubPr>
                    <m:ctrlPr>
                      <w:rPr>
                        <w:rFonts w:ascii="Cambria Math" w:hAnsi="Cambria Math" w:cs="Times New Roman"/>
                        <w:i/>
                      </w:rPr>
                    </m:ctrlPr>
                  </m:sSubPr>
                  <m:e>
                    <m:r>
                      <w:rPr>
                        <w:rFonts w:ascii="Cambria Math" w:hAnsi="Cambria Math" w:cs="Times New Roman"/>
                      </w:rPr>
                      <m:t>DLK</m:t>
                    </m:r>
                  </m:e>
                  <m:sub>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x</m:t>
                        </m:r>
                      </m:sub>
                    </m:sSub>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sSub>
                      <m:sSubPr>
                        <m:ctrlPr>
                          <w:rPr>
                            <w:rFonts w:ascii="Cambria Math" w:hAnsi="Cambria Math" w:cs="Times New Roman"/>
                            <w:i/>
                          </w:rPr>
                        </m:ctrlPr>
                      </m:sSubPr>
                      <m:e>
                        <m:r>
                          <w:rPr>
                            <w:rFonts w:ascii="Cambria Math" w:hAnsi="Cambria Math" w:cs="Times New Roman"/>
                          </w:rPr>
                          <m:t>SO</m:t>
                        </m:r>
                      </m:e>
                      <m:sub>
                        <m:r>
                          <w:rPr>
                            <w:rFonts w:ascii="Cambria Math" w:hAnsi="Cambria Math" w:cs="Times New Roman"/>
                          </w:rPr>
                          <m:t>2</m:t>
                        </m:r>
                      </m:sub>
                    </m:sSub>
                  </m:sub>
                </m:sSub>
              </m:num>
              <m:den>
                <m:sSub>
                  <m:sSubPr>
                    <m:ctrlPr>
                      <w:rPr>
                        <w:rFonts w:ascii="Cambria Math" w:hAnsi="Cambria Math" w:cs="Times New Roman"/>
                        <w:i/>
                      </w:rPr>
                    </m:ctrlPr>
                  </m:sSubPr>
                  <m:e>
                    <m:r>
                      <w:rPr>
                        <w:rFonts w:ascii="Cambria Math" w:hAnsi="Cambria Math" w:cs="Times New Roman"/>
                      </w:rPr>
                      <m:t>DLK</m:t>
                    </m:r>
                  </m:e>
                  <m:sub>
                    <m:sSub>
                      <m:sSubPr>
                        <m:ctrlPr>
                          <w:rPr>
                            <w:rFonts w:ascii="Cambria Math" w:hAnsi="Cambria Math" w:cs="Times New Roman"/>
                            <w:i/>
                          </w:rPr>
                        </m:ctrlPr>
                      </m:sSubPr>
                      <m:e>
                        <m:r>
                          <w:rPr>
                            <w:rFonts w:ascii="Cambria Math" w:hAnsi="Cambria Math" w:cs="Times New Roman"/>
                          </w:rPr>
                          <m:t>SO</m:t>
                        </m:r>
                      </m:e>
                      <m:sub>
                        <m:r>
                          <w:rPr>
                            <w:rFonts w:ascii="Cambria Math" w:hAnsi="Cambria Math" w:cs="Times New Roman"/>
                          </w:rPr>
                          <m:t>2</m:t>
                        </m:r>
                      </m:sub>
                    </m:sSub>
                  </m:sub>
                </m:sSub>
              </m:den>
            </m:f>
          </m:e>
        </m:d>
        <m:r>
          <w:rPr>
            <w:rFonts w:ascii="Cambria Math" w:hAnsi="Cambria Math" w:cs="Times New Roman"/>
          </w:rPr>
          <m:t>+</m:t>
        </m:r>
        <m:f>
          <m:fPr>
            <m:type m:val="lin"/>
            <m:ctrlPr>
              <w:rPr>
                <w:rFonts w:ascii="Cambria Math" w:hAnsi="Cambria Math" w:cs="Times New Roman"/>
                <w:i/>
              </w:rPr>
            </m:ctrlPr>
          </m:fPr>
          <m:num>
            <m:d>
              <m:dPr>
                <m:beg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CO</m:t>
                        </m:r>
                      </m:sub>
                    </m:sSub>
                  </m:num>
                  <m:den>
                    <m:sSub>
                      <m:sSubPr>
                        <m:ctrlPr>
                          <w:rPr>
                            <w:rFonts w:ascii="Cambria Math" w:hAnsi="Cambria Math" w:cs="Times New Roman"/>
                            <w:i/>
                          </w:rPr>
                        </m:ctrlPr>
                      </m:sSubPr>
                      <m:e>
                        <m:r>
                          <w:rPr>
                            <w:rFonts w:ascii="Cambria Math" w:hAnsi="Cambria Math" w:cs="Times New Roman"/>
                          </w:rPr>
                          <m:t>DLK</m:t>
                        </m:r>
                      </m:e>
                      <m:sub>
                        <m:r>
                          <w:rPr>
                            <w:rFonts w:ascii="Cambria Math" w:hAnsi="Cambria Math" w:cs="Times New Roman"/>
                          </w:rPr>
                          <m:t>CO</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n</m:t>
                                </m:r>
                              </m:sub>
                            </m:sSub>
                            <m:r>
                              <w:rPr>
                                <w:rFonts w:ascii="Cambria Math" w:hAnsi="Cambria Math" w:cs="Times New Roman"/>
                              </w:rPr>
                              <m:t>H</m:t>
                            </m:r>
                          </m:e>
                          <m:sub>
                            <m:r>
                              <w:rPr>
                                <w:rFonts w:ascii="Cambria Math" w:hAnsi="Cambria Math" w:cs="Times New Roman"/>
                              </w:rPr>
                              <m:t>m</m:t>
                            </m:r>
                          </m:sub>
                        </m:sSub>
                      </m:sub>
                    </m:sSub>
                  </m:num>
                  <m:den>
                    <m:sSub>
                      <m:sSubPr>
                        <m:ctrlPr>
                          <w:rPr>
                            <w:rFonts w:ascii="Cambria Math" w:hAnsi="Cambria Math" w:cs="Times New Roman"/>
                            <w:i/>
                          </w:rPr>
                        </m:ctrlPr>
                      </m:sSubPr>
                      <m:e>
                        <m:r>
                          <w:rPr>
                            <w:rFonts w:ascii="Cambria Math" w:hAnsi="Cambria Math" w:cs="Times New Roman"/>
                          </w:rPr>
                          <m:t>DLK</m:t>
                        </m:r>
                      </m:e>
                      <m:sub>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n</m:t>
                                </m:r>
                              </m:sub>
                            </m:sSub>
                            <m:r>
                              <w:rPr>
                                <w:rFonts w:ascii="Cambria Math" w:hAnsi="Cambria Math" w:cs="Times New Roman"/>
                              </w:rPr>
                              <m:t>H</m:t>
                            </m:r>
                          </m:e>
                          <m:sub>
                            <m:r>
                              <w:rPr>
                                <w:rFonts w:ascii="Cambria Math" w:hAnsi="Cambria Math" w:cs="Times New Roman"/>
                              </w:rPr>
                              <m:t>m</m:t>
                            </m:r>
                          </m:sub>
                        </m:sSub>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sSub>
                          <m:sSubPr>
                            <m:ctrlPr>
                              <w:rPr>
                                <w:rFonts w:ascii="Cambria Math" w:hAnsi="Cambria Math" w:cs="Times New Roman"/>
                                <w:i/>
                              </w:rPr>
                            </m:ctrlPr>
                          </m:sSubPr>
                          <m:e>
                            <m:r>
                              <w:rPr>
                                <w:rFonts w:ascii="Cambria Math" w:hAnsi="Cambria Math" w:cs="Times New Roman"/>
                              </w:rPr>
                              <m:t>CH</m:t>
                            </m:r>
                          </m:e>
                          <m:sub>
                            <m:r>
                              <w:rPr>
                                <w:rFonts w:ascii="Cambria Math" w:hAnsi="Cambria Math" w:cs="Times New Roman"/>
                              </w:rPr>
                              <m:t>2</m:t>
                            </m:r>
                          </m:sub>
                        </m:s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DLK</m:t>
                        </m:r>
                      </m:e>
                      <m:sub>
                        <m:sSub>
                          <m:sSubPr>
                            <m:ctrlPr>
                              <w:rPr>
                                <w:rFonts w:ascii="Cambria Math" w:hAnsi="Cambria Math" w:cs="Times New Roman"/>
                                <w:i/>
                              </w:rPr>
                            </m:ctrlPr>
                          </m:sSubPr>
                          <m:e>
                            <m:r>
                              <w:rPr>
                                <w:rFonts w:ascii="Cambria Math" w:hAnsi="Cambria Math" w:cs="Times New Roman"/>
                              </w:rPr>
                              <m:t>CH</m:t>
                            </m:r>
                          </m:e>
                          <m:sub>
                            <m:r>
                              <w:rPr>
                                <w:rFonts w:ascii="Cambria Math" w:hAnsi="Cambria Math" w:cs="Times New Roman"/>
                              </w:rPr>
                              <m:t>2</m:t>
                            </m:r>
                          </m:sub>
                        </m:sSub>
                        <m:r>
                          <w:rPr>
                            <w:rFonts w:ascii="Cambria Math" w:hAnsi="Cambria Math" w:cs="Times New Roman"/>
                          </w:rPr>
                          <m:t>O</m:t>
                        </m:r>
                      </m:sub>
                    </m:sSub>
                  </m:den>
                </m:f>
              </m:e>
            </m:d>
          </m:num>
          <m:den>
            <m:r>
              <w:rPr>
                <w:rFonts w:ascii="Cambria Math" w:hAnsi="Cambria Math" w:cs="Times New Roman"/>
              </w:rPr>
              <m:t>6</m:t>
            </m:r>
          </m:den>
        </m:f>
      </m:oMath>
      <w:r w:rsidR="000C00D1">
        <w:rPr>
          <w:rFonts w:eastAsiaTheme="minorEastAsia" w:cs="Times New Roman"/>
        </w:rPr>
        <w:t>;</w:t>
      </w:r>
      <w:r w:rsidR="00B25113" w:rsidRPr="00172B19">
        <w:rPr>
          <w:rFonts w:cs="Times New Roman"/>
        </w:rPr>
        <w:tab/>
      </w:r>
      <w:r w:rsidR="00B25113">
        <w:rPr>
          <w:rFonts w:cs="Times New Roman"/>
        </w:rPr>
        <w:t>(3</w:t>
      </w:r>
      <w:r w:rsidR="00B25113" w:rsidRPr="00172B19">
        <w:rPr>
          <w:rFonts w:cs="Times New Roman"/>
        </w:rPr>
        <w:t>)</w:t>
      </w:r>
    </w:p>
    <w:p w:rsidR="00B25113" w:rsidRPr="0066729C" w:rsidRDefault="000C00D1" w:rsidP="000C00D1">
      <w:r>
        <w:rPr>
          <w:rFonts w:eastAsiaTheme="minorEastAsia" w:cs="Times New Roman"/>
        </w:rPr>
        <w:t xml:space="preserve">čia </w:t>
      </w:r>
      <m:oMath>
        <m:sSub>
          <m:sSubPr>
            <m:ctrlPr>
              <w:rPr>
                <w:rFonts w:ascii="Cambria Math" w:hAnsi="Cambria Math"/>
                <w:i/>
              </w:rPr>
            </m:ctrlPr>
          </m:sSubPr>
          <m:e>
            <m:r>
              <w:rPr>
                <w:rFonts w:ascii="Cambria Math" w:hAnsi="Cambria Math"/>
              </w:rPr>
              <m:t>c</m:t>
            </m:r>
          </m:e>
          <m:sub>
            <m:r>
              <w:rPr>
                <w:rFonts w:ascii="Cambria Math" w:hAnsi="Cambria Math"/>
              </w:rPr>
              <m:t>j</m:t>
            </m:r>
          </m:sub>
        </m:sSub>
      </m:oMath>
      <w:r w:rsidR="00B25113" w:rsidRPr="0066729C">
        <w:t xml:space="preserve"> </w:t>
      </w:r>
      <w:r>
        <w:t>–</w:t>
      </w:r>
      <w:r w:rsidR="00B25113" w:rsidRPr="0066729C">
        <w:t xml:space="preserve"> faktiškoji koncentracija </w:t>
      </w:r>
      <w:r w:rsidR="00B25113" w:rsidRPr="0066729C">
        <w:rPr>
          <w:i/>
        </w:rPr>
        <w:t xml:space="preserve">j </w:t>
      </w:r>
      <w:r>
        <w:t>–</w:t>
      </w:r>
      <w:r w:rsidR="00B25113" w:rsidRPr="0066729C">
        <w:t xml:space="preserve"> ojo teršalo, mg/m</w:t>
      </w:r>
      <w:r w:rsidR="00B25113" w:rsidRPr="0066729C">
        <w:rPr>
          <w:vertAlign w:val="superscript"/>
        </w:rPr>
        <w:t>3</w:t>
      </w:r>
      <w:r w:rsidR="00B25113" w:rsidRPr="0066729C">
        <w:t xml:space="preserve">; </w:t>
      </w:r>
      <m:oMath>
        <m:sSub>
          <m:sSubPr>
            <m:ctrlPr>
              <w:rPr>
                <w:rFonts w:ascii="Cambria Math" w:hAnsi="Cambria Math"/>
                <w:i/>
              </w:rPr>
            </m:ctrlPr>
          </m:sSubPr>
          <m:e>
            <m:r>
              <w:rPr>
                <w:rFonts w:ascii="Cambria Math" w:hAnsi="Cambria Math"/>
              </w:rPr>
              <m:t>DLK</m:t>
            </m:r>
          </m:e>
          <m:sub>
            <m:r>
              <w:rPr>
                <w:rFonts w:ascii="Cambria Math" w:hAnsi="Cambria Math"/>
              </w:rPr>
              <m:t>j</m:t>
            </m:r>
          </m:sub>
        </m:sSub>
      </m:oMath>
      <w:r w:rsidR="00B25113" w:rsidRPr="0066729C">
        <w:t xml:space="preserve"> </w:t>
      </w:r>
      <w:r>
        <w:t>–</w:t>
      </w:r>
      <w:r w:rsidR="00B25113" w:rsidRPr="0066729C">
        <w:t xml:space="preserve"> didžiausia leistinoji koncentracija</w:t>
      </w:r>
      <w:r>
        <w:t xml:space="preserve"> </w:t>
      </w:r>
      <w:r w:rsidR="00204943">
        <w:t xml:space="preserve">      </w:t>
      </w:r>
      <w:r w:rsidR="00B25113" w:rsidRPr="0066729C">
        <w:rPr>
          <w:i/>
        </w:rPr>
        <w:t>j</w:t>
      </w:r>
      <w:r>
        <w:t> – </w:t>
      </w:r>
      <w:r w:rsidR="00B25113" w:rsidRPr="0066729C">
        <w:t>ojo teršalo, mg/m</w:t>
      </w:r>
      <w:r w:rsidR="00B25113" w:rsidRPr="0066729C">
        <w:rPr>
          <w:vertAlign w:val="superscript"/>
        </w:rPr>
        <w:t>3</w:t>
      </w:r>
      <w:r w:rsidR="00B25113" w:rsidRPr="0066729C">
        <w:t xml:space="preserve">. Faktiškoji koncentracija </w:t>
      </w:r>
      <m:oMath>
        <m:sSub>
          <m:sSubPr>
            <m:ctrlPr>
              <w:rPr>
                <w:rFonts w:ascii="Cambria Math" w:hAnsi="Cambria Math"/>
                <w:i/>
              </w:rPr>
            </m:ctrlPr>
          </m:sSubPr>
          <m:e>
            <m:r>
              <w:rPr>
                <w:rFonts w:ascii="Cambria Math" w:hAnsi="Cambria Math"/>
              </w:rPr>
              <m:t>c</m:t>
            </m:r>
          </m:e>
          <m:sub>
            <m:r>
              <w:rPr>
                <w:rFonts w:ascii="Cambria Math" w:hAnsi="Cambria Math"/>
              </w:rPr>
              <m:t>j</m:t>
            </m:r>
          </m:sub>
        </m:sSub>
      </m:oMath>
      <w:r w:rsidR="00B25113" w:rsidRPr="0066729C">
        <w:t xml:space="preserve"> negali būti didesnė kaip kiekvieno</w:t>
      </w:r>
      <w:r w:rsidR="00B25113" w:rsidRPr="0066729C">
        <w:rPr>
          <w:i/>
        </w:rPr>
        <w:t xml:space="preserve"> j</w:t>
      </w:r>
      <w:r w:rsidR="00B25113" w:rsidRPr="0066729C">
        <w:t xml:space="preserve"> – ojo teršalo (</w:t>
      </w:r>
      <w:r w:rsidR="00B25113" w:rsidRPr="0066729C">
        <w:rPr>
          <w:i/>
        </w:rPr>
        <w:t>j=1,...,m</w:t>
      </w:r>
      <w:r w:rsidR="00B25113" w:rsidRPr="0066729C">
        <w:t xml:space="preserve">) didžiausia leistinoji koncentracija </w:t>
      </w:r>
      <m:oMath>
        <m:sSub>
          <m:sSubPr>
            <m:ctrlPr>
              <w:rPr>
                <w:rFonts w:ascii="Cambria Math" w:hAnsi="Cambria Math"/>
                <w:i/>
              </w:rPr>
            </m:ctrlPr>
          </m:sSubPr>
          <m:e>
            <m:r>
              <w:rPr>
                <w:rFonts w:ascii="Cambria Math" w:hAnsi="Cambria Math"/>
              </w:rPr>
              <m:t>DLK</m:t>
            </m:r>
          </m:e>
          <m:sub>
            <m:r>
              <w:rPr>
                <w:rFonts w:ascii="Cambria Math" w:hAnsi="Cambria Math"/>
              </w:rPr>
              <m:t>j</m:t>
            </m:r>
          </m:sub>
        </m:sSub>
      </m:oMath>
      <w:r w:rsidR="00B25113" w:rsidRPr="0066729C">
        <w:t xml:space="preserve"> pagal Lietuvos Higienos norm</w:t>
      </w:r>
      <w:r>
        <w:t>ą</w:t>
      </w:r>
      <w:r w:rsidR="00B25113" w:rsidRPr="0066729C">
        <w:t xml:space="preserve"> [23].</w:t>
      </w:r>
    </w:p>
    <w:p w:rsidR="00B25113" w:rsidRPr="00B76918" w:rsidRDefault="00B25113" w:rsidP="00B25113">
      <w:pPr>
        <w:pStyle w:val="Poskyriai"/>
      </w:pPr>
      <w:bookmarkStart w:id="13" w:name="_Toc263005682"/>
      <w:r w:rsidRPr="00B76918">
        <w:lastRenderedPageBreak/>
        <w:t>Asfaltbetonio maišytuvo įrenginiuose vykstančių technologinių procesų parametrų įtaka aplinkos taršai</w:t>
      </w:r>
      <w:bookmarkEnd w:id="13"/>
    </w:p>
    <w:p w:rsidR="00B25113" w:rsidRDefault="00B25113" w:rsidP="00B25113">
      <w:pPr>
        <w:ind w:firstLine="397"/>
        <w:rPr>
          <w:rFonts w:cs="Times New Roman"/>
          <w:szCs w:val="24"/>
        </w:rPr>
      </w:pPr>
      <w:r w:rsidRPr="009D56B8">
        <w:rPr>
          <w:rFonts w:cs="Times New Roman"/>
          <w:szCs w:val="24"/>
        </w:rPr>
        <w:t xml:space="preserve">Ang </w:t>
      </w:r>
      <w:r w:rsidRPr="009D56B8">
        <w:rPr>
          <w:rFonts w:cs="Times New Roman"/>
          <w:i/>
          <w:szCs w:val="24"/>
        </w:rPr>
        <w:t>et al.</w:t>
      </w:r>
      <w:r w:rsidRPr="009D56B8">
        <w:rPr>
          <w:rFonts w:cs="Times New Roman"/>
          <w:szCs w:val="24"/>
        </w:rPr>
        <w:t xml:space="preserve"> (1993) atliko energijos sąnaudų, reikalingų technologiniam procesui</w:t>
      </w:r>
      <w:r w:rsidR="005D3AFE">
        <w:rPr>
          <w:rFonts w:cs="Times New Roman"/>
          <w:szCs w:val="24"/>
        </w:rPr>
        <w:t>,</w:t>
      </w:r>
      <w:r w:rsidRPr="009D56B8">
        <w:rPr>
          <w:rFonts w:cs="Times New Roman"/>
          <w:szCs w:val="24"/>
        </w:rPr>
        <w:t xml:space="preserve"> tyrimus dviejuose skirtinguose </w:t>
      </w:r>
      <w:r>
        <w:rPr>
          <w:rFonts w:cs="Times New Roman"/>
          <w:szCs w:val="24"/>
        </w:rPr>
        <w:t>ABM</w:t>
      </w:r>
      <w:r w:rsidRPr="009D56B8">
        <w:rPr>
          <w:rFonts w:cs="Times New Roman"/>
          <w:szCs w:val="24"/>
        </w:rPr>
        <w:t xml:space="preserve"> naudojančiuose dyzelinį kurą </w:t>
      </w:r>
      <w:r w:rsidR="005D3AFE">
        <w:rPr>
          <w:rFonts w:cs="Times New Roman"/>
          <w:szCs w:val="24"/>
        </w:rPr>
        <w:t>MME</w:t>
      </w:r>
      <w:r w:rsidRPr="009D56B8">
        <w:rPr>
          <w:rFonts w:cs="Times New Roman"/>
          <w:szCs w:val="24"/>
        </w:rPr>
        <w:t xml:space="preserve"> džiovinimui ir pakaitinimui. Straipsnyje [24] pateikiama energijos sąnaudos reikalingos technologiniam procesui</w:t>
      </w:r>
      <w:r w:rsidR="005D3AFE">
        <w:rPr>
          <w:rFonts w:cs="Times New Roman"/>
          <w:szCs w:val="24"/>
        </w:rPr>
        <w:t>,</w:t>
      </w:r>
      <w:r w:rsidRPr="009D56B8">
        <w:rPr>
          <w:rFonts w:cs="Times New Roman"/>
          <w:szCs w:val="24"/>
        </w:rPr>
        <w:t xml:space="preserve"> gaminant KMA mišinį nepertraukiamo ir pertraukiam veikimo maišytuvais. Nustatyta (1 lentelė), kad didesnės energijos sąnaudos yra periodinio veikimo maišytuve, o dyzelinio kuro sąnaudos sudaro 97 %visų energijos sąnaudų. </w:t>
      </w:r>
    </w:p>
    <w:p w:rsidR="00B25113" w:rsidRPr="009D56B8" w:rsidRDefault="00B25113" w:rsidP="00B25113">
      <w:pPr>
        <w:spacing w:after="120"/>
        <w:ind w:firstLine="403"/>
        <w:rPr>
          <w:rFonts w:cs="Times New Roman"/>
          <w:b/>
          <w:bCs/>
          <w:szCs w:val="24"/>
          <w:lang w:eastAsia="lt-LT"/>
        </w:rPr>
      </w:pPr>
      <w:r w:rsidRPr="009D56B8">
        <w:rPr>
          <w:rFonts w:cs="Times New Roman"/>
          <w:szCs w:val="24"/>
          <w:lang w:eastAsia="lt-LT"/>
        </w:rPr>
        <w:t>Tiesioginę įtaką energijos sąnaudoms turi gaminamo KMA mišinio kiekis ir oro sąlygos. Džiovinamos ir kaitinamos mineralinės medžiagos yra laikomos atvirose aikštelėse be stog</w:t>
      </w:r>
      <w:r>
        <w:rPr>
          <w:rFonts w:cs="Times New Roman"/>
          <w:szCs w:val="24"/>
          <w:lang w:eastAsia="lt-LT"/>
        </w:rPr>
        <w:t>inių</w:t>
      </w:r>
      <w:r w:rsidRPr="009D56B8">
        <w:rPr>
          <w:rFonts w:cs="Times New Roman"/>
          <w:szCs w:val="24"/>
          <w:lang w:eastAsia="lt-LT"/>
        </w:rPr>
        <w:t xml:space="preserve">. Lijant ant jų patenka vanduo, kuris įsigeria į </w:t>
      </w:r>
      <w:r>
        <w:rPr>
          <w:rFonts w:cs="Times New Roman"/>
          <w:szCs w:val="24"/>
          <w:lang w:eastAsia="lt-LT"/>
        </w:rPr>
        <w:t>MME</w:t>
      </w:r>
      <w:r w:rsidRPr="009D56B8">
        <w:rPr>
          <w:rFonts w:cs="Times New Roman"/>
          <w:szCs w:val="24"/>
          <w:lang w:eastAsia="lt-LT"/>
        </w:rPr>
        <w:t xml:space="preserve">. Džiovinimo proceso metu reikia didesnių energijos sąnaudų išdžiovinti ir pakaitinti drėgnas </w:t>
      </w:r>
      <w:r>
        <w:rPr>
          <w:rFonts w:cs="Times New Roman"/>
          <w:szCs w:val="24"/>
          <w:lang w:eastAsia="lt-LT"/>
        </w:rPr>
        <w:t>MME</w:t>
      </w:r>
      <w:r w:rsidRPr="009D56B8">
        <w:rPr>
          <w:rFonts w:cs="Times New Roman"/>
          <w:szCs w:val="24"/>
          <w:lang w:eastAsia="lt-LT"/>
        </w:rPr>
        <w:t xml:space="preserve">.  Lietingumas turi tiesioginį </w:t>
      </w:r>
      <w:r>
        <w:rPr>
          <w:rFonts w:cs="Times New Roman"/>
          <w:szCs w:val="24"/>
          <w:lang w:eastAsia="lt-LT"/>
        </w:rPr>
        <w:t>poveikį</w:t>
      </w:r>
      <w:r w:rsidRPr="009D56B8">
        <w:rPr>
          <w:rFonts w:cs="Times New Roman"/>
          <w:szCs w:val="24"/>
          <w:lang w:eastAsia="lt-LT"/>
        </w:rPr>
        <w:t xml:space="preserve"> sunaudojamo dyzelinio kuro kiekiui. Energijos sąnaudas galima sumažinti jeigu </w:t>
      </w:r>
      <w:r>
        <w:rPr>
          <w:rFonts w:cs="Times New Roman"/>
          <w:szCs w:val="24"/>
          <w:lang w:eastAsia="lt-LT"/>
        </w:rPr>
        <w:t>MM</w:t>
      </w:r>
      <w:r w:rsidR="009A2155">
        <w:rPr>
          <w:rFonts w:cs="Times New Roman"/>
          <w:szCs w:val="24"/>
          <w:lang w:eastAsia="lt-LT"/>
        </w:rPr>
        <w:t>E būtų laikomos</w:t>
      </w:r>
      <w:r w:rsidRPr="009D56B8">
        <w:rPr>
          <w:rFonts w:cs="Times New Roman"/>
          <w:szCs w:val="24"/>
          <w:lang w:eastAsia="lt-LT"/>
        </w:rPr>
        <w:t xml:space="preserve"> po stog</w:t>
      </w:r>
      <w:r w:rsidR="004A1CF5">
        <w:rPr>
          <w:rFonts w:cs="Times New Roman"/>
          <w:szCs w:val="24"/>
          <w:lang w:eastAsia="lt-LT"/>
        </w:rPr>
        <w:t>inėmis</w:t>
      </w:r>
      <w:r w:rsidRPr="009D56B8">
        <w:rPr>
          <w:rFonts w:cs="Times New Roman"/>
          <w:szCs w:val="24"/>
          <w:lang w:eastAsia="lt-LT"/>
        </w:rPr>
        <w:t xml:space="preserve"> ir ant jų nepatektų lietaus lašai. Mažesnis </w:t>
      </w:r>
      <w:r>
        <w:rPr>
          <w:rFonts w:cs="Times New Roman"/>
          <w:szCs w:val="24"/>
          <w:lang w:eastAsia="lt-LT"/>
        </w:rPr>
        <w:t>ABM</w:t>
      </w:r>
      <w:r w:rsidRPr="009D56B8">
        <w:rPr>
          <w:rFonts w:cs="Times New Roman"/>
          <w:szCs w:val="24"/>
          <w:lang w:eastAsia="lt-LT"/>
        </w:rPr>
        <w:t xml:space="preserve"> išjungimų kiekis gamybos metu sąlygoja mažesnes energijos sąnaudas.</w:t>
      </w:r>
    </w:p>
    <w:p w:rsidR="00B25113" w:rsidRPr="00065294" w:rsidRDefault="00B25113" w:rsidP="00B25113">
      <w:pPr>
        <w:pStyle w:val="Lentels"/>
      </w:pPr>
      <w:r>
        <w:t xml:space="preserve"> </w:t>
      </w:r>
      <w:bookmarkStart w:id="14" w:name="_Toc262588575"/>
      <w:bookmarkStart w:id="15" w:name="_Toc262712200"/>
      <w:bookmarkStart w:id="16" w:name="_Toc262997229"/>
      <w:r w:rsidRPr="00065294">
        <w:t>Energijos sąnaudos ir bitumo poreikis</w:t>
      </w:r>
      <w:r w:rsidR="00DE6EC9">
        <w:t>,</w:t>
      </w:r>
      <w:r w:rsidRPr="00065294">
        <w:t xml:space="preserve"> reikalingi pagaminti tonai KMA mišinio</w:t>
      </w:r>
      <w:bookmarkEnd w:id="14"/>
      <w:bookmarkEnd w:id="15"/>
      <w:bookmarkEnd w:id="16"/>
    </w:p>
    <w:tbl>
      <w:tblPr>
        <w:tblStyle w:val="TableGrid"/>
        <w:tblW w:w="0" w:type="auto"/>
        <w:jc w:val="center"/>
        <w:tblLook w:val="04A0"/>
      </w:tblPr>
      <w:tblGrid>
        <w:gridCol w:w="2628"/>
        <w:gridCol w:w="1260"/>
        <w:gridCol w:w="2610"/>
        <w:gridCol w:w="2088"/>
      </w:tblGrid>
      <w:tr w:rsidR="00B25113" w:rsidRPr="009D56B8" w:rsidTr="00B25113">
        <w:trPr>
          <w:jc w:val="center"/>
        </w:trPr>
        <w:tc>
          <w:tcPr>
            <w:tcW w:w="262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Naudojama energija</w:t>
            </w:r>
          </w:p>
        </w:tc>
        <w:tc>
          <w:tcPr>
            <w:tcW w:w="126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Matavimo</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vnt</w:t>
            </w:r>
          </w:p>
        </w:tc>
        <w:tc>
          <w:tcPr>
            <w:tcW w:w="261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Nepertraukiamo veikimo maišytuvas</w:t>
            </w:r>
          </w:p>
        </w:tc>
        <w:tc>
          <w:tcPr>
            <w:tcW w:w="20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Periodinio veikimo maišytuvas</w:t>
            </w:r>
          </w:p>
        </w:tc>
      </w:tr>
      <w:tr w:rsidR="00B25113" w:rsidRPr="009D56B8" w:rsidTr="00B25113">
        <w:trPr>
          <w:jc w:val="center"/>
        </w:trPr>
        <w:tc>
          <w:tcPr>
            <w:tcW w:w="2628" w:type="dxa"/>
            <w:vMerge w:val="restart"/>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Elektra</w:t>
            </w:r>
          </w:p>
        </w:tc>
        <w:tc>
          <w:tcPr>
            <w:tcW w:w="126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kWh/t</w:t>
            </w:r>
          </w:p>
        </w:tc>
        <w:tc>
          <w:tcPr>
            <w:tcW w:w="261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2,00</w:t>
            </w:r>
          </w:p>
        </w:tc>
        <w:tc>
          <w:tcPr>
            <w:tcW w:w="20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4,76</w:t>
            </w:r>
          </w:p>
        </w:tc>
      </w:tr>
      <w:tr w:rsidR="00B25113" w:rsidRPr="009D56B8" w:rsidTr="00B25113">
        <w:trPr>
          <w:jc w:val="center"/>
        </w:trPr>
        <w:tc>
          <w:tcPr>
            <w:tcW w:w="2628" w:type="dxa"/>
            <w:vMerge/>
            <w:vAlign w:val="center"/>
          </w:tcPr>
          <w:p w:rsidR="00B25113" w:rsidRPr="009D56B8" w:rsidRDefault="00B25113" w:rsidP="00A73069">
            <w:pPr>
              <w:spacing w:line="240" w:lineRule="auto"/>
              <w:jc w:val="center"/>
              <w:rPr>
                <w:rFonts w:cs="Times New Roman"/>
                <w:b/>
                <w:bCs/>
                <w:sz w:val="24"/>
                <w:szCs w:val="24"/>
                <w:lang w:val="lt-LT" w:eastAsia="lt-LT"/>
              </w:rPr>
            </w:pPr>
          </w:p>
        </w:tc>
        <w:tc>
          <w:tcPr>
            <w:tcW w:w="126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MJ/t</w:t>
            </w:r>
          </w:p>
        </w:tc>
        <w:tc>
          <w:tcPr>
            <w:tcW w:w="261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7,2</w:t>
            </w:r>
          </w:p>
        </w:tc>
        <w:tc>
          <w:tcPr>
            <w:tcW w:w="20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17,2</w:t>
            </w:r>
          </w:p>
        </w:tc>
      </w:tr>
      <w:tr w:rsidR="00B25113" w:rsidRPr="009D56B8" w:rsidTr="00B25113">
        <w:trPr>
          <w:jc w:val="center"/>
        </w:trPr>
        <w:tc>
          <w:tcPr>
            <w:tcW w:w="2628" w:type="dxa"/>
            <w:vMerge w:val="restart"/>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Dyzelinis kuras</w:t>
            </w:r>
          </w:p>
        </w:tc>
        <w:tc>
          <w:tcPr>
            <w:tcW w:w="126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Litrai/t</w:t>
            </w:r>
          </w:p>
        </w:tc>
        <w:tc>
          <w:tcPr>
            <w:tcW w:w="261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8,61</w:t>
            </w:r>
          </w:p>
        </w:tc>
        <w:tc>
          <w:tcPr>
            <w:tcW w:w="20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10,16</w:t>
            </w:r>
          </w:p>
        </w:tc>
      </w:tr>
      <w:tr w:rsidR="00B25113" w:rsidRPr="009D56B8" w:rsidTr="00B25113">
        <w:trPr>
          <w:jc w:val="center"/>
        </w:trPr>
        <w:tc>
          <w:tcPr>
            <w:tcW w:w="2628" w:type="dxa"/>
            <w:vMerge/>
            <w:vAlign w:val="center"/>
          </w:tcPr>
          <w:p w:rsidR="00B25113" w:rsidRPr="009D56B8" w:rsidRDefault="00B25113" w:rsidP="00A73069">
            <w:pPr>
              <w:spacing w:line="240" w:lineRule="auto"/>
              <w:jc w:val="center"/>
              <w:rPr>
                <w:rFonts w:cs="Times New Roman"/>
                <w:b/>
                <w:bCs/>
                <w:sz w:val="24"/>
                <w:szCs w:val="24"/>
                <w:lang w:val="lt-LT" w:eastAsia="lt-LT"/>
              </w:rPr>
            </w:pPr>
          </w:p>
        </w:tc>
        <w:tc>
          <w:tcPr>
            <w:tcW w:w="126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MJ/t</w:t>
            </w:r>
          </w:p>
        </w:tc>
        <w:tc>
          <w:tcPr>
            <w:tcW w:w="261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320,5</w:t>
            </w:r>
          </w:p>
        </w:tc>
        <w:tc>
          <w:tcPr>
            <w:tcW w:w="20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378,5</w:t>
            </w:r>
          </w:p>
        </w:tc>
      </w:tr>
      <w:tr w:rsidR="00B25113" w:rsidRPr="009D56B8" w:rsidTr="00B25113">
        <w:trPr>
          <w:jc w:val="center"/>
        </w:trPr>
        <w:tc>
          <w:tcPr>
            <w:tcW w:w="262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Elektra ir dyzelinis kuras</w:t>
            </w:r>
          </w:p>
        </w:tc>
        <w:tc>
          <w:tcPr>
            <w:tcW w:w="126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MJ/t</w:t>
            </w:r>
          </w:p>
        </w:tc>
        <w:tc>
          <w:tcPr>
            <w:tcW w:w="261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327,7</w:t>
            </w:r>
          </w:p>
        </w:tc>
        <w:tc>
          <w:tcPr>
            <w:tcW w:w="20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395,7</w:t>
            </w:r>
          </w:p>
        </w:tc>
      </w:tr>
      <w:tr w:rsidR="00B25113" w:rsidRPr="009D56B8" w:rsidTr="00B25113">
        <w:trPr>
          <w:jc w:val="center"/>
        </w:trPr>
        <w:tc>
          <w:tcPr>
            <w:tcW w:w="262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Bitumas</w:t>
            </w:r>
          </w:p>
        </w:tc>
        <w:tc>
          <w:tcPr>
            <w:tcW w:w="126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kg/t*</w:t>
            </w:r>
          </w:p>
        </w:tc>
        <w:tc>
          <w:tcPr>
            <w:tcW w:w="261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52</w:t>
            </w:r>
          </w:p>
        </w:tc>
        <w:tc>
          <w:tcPr>
            <w:tcW w:w="20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53</w:t>
            </w:r>
          </w:p>
        </w:tc>
      </w:tr>
    </w:tbl>
    <w:p w:rsidR="00B25113" w:rsidRPr="008D71B3" w:rsidRDefault="00B25113" w:rsidP="00B25113">
      <w:pPr>
        <w:spacing w:before="120" w:after="120"/>
        <w:ind w:firstLine="1310"/>
        <w:rPr>
          <w:rFonts w:cs="Times New Roman"/>
          <w:b/>
          <w:bCs/>
          <w:sz w:val="20"/>
          <w:szCs w:val="20"/>
          <w:lang w:eastAsia="lt-LT"/>
        </w:rPr>
      </w:pPr>
      <w:r w:rsidRPr="008D71B3">
        <w:rPr>
          <w:rFonts w:cs="Times New Roman"/>
          <w:sz w:val="20"/>
          <w:szCs w:val="20"/>
          <w:lang w:eastAsia="lt-LT"/>
        </w:rPr>
        <w:t>* Bitumo kiekis, pagaminus toną KMA</w:t>
      </w:r>
    </w:p>
    <w:p w:rsidR="00B25113" w:rsidRPr="009D56B8" w:rsidRDefault="005D3AFE" w:rsidP="00B25113">
      <w:pPr>
        <w:ind w:firstLine="397"/>
        <w:rPr>
          <w:rFonts w:cs="Times New Roman"/>
          <w:b/>
          <w:bCs/>
          <w:szCs w:val="24"/>
          <w:lang w:eastAsia="lt-LT"/>
        </w:rPr>
      </w:pPr>
      <w:r>
        <w:rPr>
          <w:rFonts w:cs="Times New Roman"/>
          <w:szCs w:val="24"/>
        </w:rPr>
        <w:t>MME</w:t>
      </w:r>
      <w:r w:rsidRPr="009D56B8">
        <w:rPr>
          <w:rFonts w:cs="Times New Roman"/>
          <w:szCs w:val="24"/>
          <w:lang w:eastAsia="lt-LT"/>
        </w:rPr>
        <w:t xml:space="preserve"> </w:t>
      </w:r>
      <w:r w:rsidR="00B25113" w:rsidRPr="009D56B8">
        <w:rPr>
          <w:rFonts w:cs="Times New Roman"/>
          <w:szCs w:val="24"/>
          <w:lang w:eastAsia="lt-LT"/>
        </w:rPr>
        <w:t xml:space="preserve">drėgnumas turi lemiamą įtaką sunaudojamo kuro kiekiui. Drėgnumas šiuo atveju apibrėžiamas kaip procentinė sausų </w:t>
      </w:r>
      <w:r w:rsidR="00B25113">
        <w:rPr>
          <w:rFonts w:cs="Times New Roman"/>
          <w:szCs w:val="24"/>
          <w:lang w:eastAsia="lt-LT"/>
        </w:rPr>
        <w:t>MME</w:t>
      </w:r>
      <w:r w:rsidR="00B25113" w:rsidRPr="009D56B8">
        <w:rPr>
          <w:rFonts w:cs="Times New Roman"/>
          <w:szCs w:val="24"/>
          <w:lang w:eastAsia="lt-LT"/>
        </w:rPr>
        <w:t xml:space="preserve"> svorio dalis. Skirtingo dydžio mineralinės dalelės absorbuoja skirtingą drėgmės kiekį. Toliau  aptariami laboratoriniai ir lauko sąlygomis atlikti tyrimai siekiant nustatyti mineralinių miltelių drėgmės absorbcijos charakteristikas.</w:t>
      </w:r>
    </w:p>
    <w:p w:rsidR="00B25113" w:rsidRDefault="00B25113" w:rsidP="00B25113">
      <w:pPr>
        <w:ind w:firstLine="397"/>
        <w:rPr>
          <w:rFonts w:cs="Times New Roman"/>
          <w:b/>
          <w:bCs/>
          <w:szCs w:val="24"/>
          <w:lang w:eastAsia="lt-LT"/>
        </w:rPr>
      </w:pPr>
      <w:r>
        <w:rPr>
          <w:rFonts w:cs="Times New Roman"/>
          <w:szCs w:val="24"/>
          <w:lang w:eastAsia="lt-LT"/>
        </w:rPr>
        <w:t>Laboratoriniams tyrimams ėminiai paimami iš asfaltbetonio gamyklos (ABG) MME laikymo aikštelių. N</w:t>
      </w:r>
      <w:r w:rsidRPr="009D56B8">
        <w:rPr>
          <w:rFonts w:cs="Times New Roman"/>
          <w:szCs w:val="24"/>
          <w:lang w:eastAsia="lt-LT"/>
        </w:rPr>
        <w:t xml:space="preserve">ustatant drėgmės kiekį skirtingo dydžio </w:t>
      </w:r>
      <w:r>
        <w:rPr>
          <w:rFonts w:cs="Times New Roman"/>
          <w:szCs w:val="24"/>
          <w:lang w:eastAsia="lt-LT"/>
        </w:rPr>
        <w:t>MME,</w:t>
      </w:r>
      <w:r w:rsidRPr="009D56B8">
        <w:rPr>
          <w:rFonts w:cs="Times New Roman"/>
          <w:szCs w:val="24"/>
          <w:lang w:eastAsia="lt-LT"/>
        </w:rPr>
        <w:t xml:space="preserve"> šios sugrupuojamos. </w:t>
      </w:r>
      <w:r>
        <w:rPr>
          <w:rFonts w:cs="Times New Roman"/>
          <w:szCs w:val="24"/>
          <w:lang w:eastAsia="lt-LT"/>
        </w:rPr>
        <w:t>MME</w:t>
      </w:r>
      <w:r w:rsidRPr="009D56B8">
        <w:rPr>
          <w:rFonts w:cs="Times New Roman"/>
          <w:szCs w:val="24"/>
          <w:lang w:eastAsia="lt-LT"/>
        </w:rPr>
        <w:t xml:space="preserve"> persijotos skirtingais sietais suskirstomos į 8 grupes pagal dalelių dydį (2 lentelė).</w:t>
      </w:r>
    </w:p>
    <w:p w:rsidR="00B25113" w:rsidRDefault="00B25113" w:rsidP="00787F98">
      <w:pPr>
        <w:rPr>
          <w:rFonts w:cs="Times New Roman"/>
          <w:b/>
          <w:bCs/>
          <w:szCs w:val="24"/>
          <w:lang w:eastAsia="lt-LT"/>
        </w:rPr>
      </w:pPr>
    </w:p>
    <w:p w:rsidR="00A73069" w:rsidRDefault="00A73069" w:rsidP="00787F98">
      <w:pPr>
        <w:rPr>
          <w:rFonts w:cs="Times New Roman"/>
          <w:b/>
          <w:bCs/>
          <w:szCs w:val="24"/>
          <w:lang w:eastAsia="lt-LT"/>
        </w:rPr>
      </w:pPr>
    </w:p>
    <w:p w:rsidR="00A73069" w:rsidRPr="009D56B8" w:rsidRDefault="00A73069" w:rsidP="00787F98">
      <w:pPr>
        <w:rPr>
          <w:rFonts w:cs="Times New Roman"/>
          <w:b/>
          <w:bCs/>
          <w:szCs w:val="24"/>
          <w:lang w:eastAsia="lt-LT"/>
        </w:rPr>
      </w:pPr>
    </w:p>
    <w:p w:rsidR="00B25113" w:rsidRPr="00B25113" w:rsidRDefault="00B25113" w:rsidP="00B25113">
      <w:pPr>
        <w:pStyle w:val="Lentels"/>
        <w:rPr>
          <w:bCs/>
          <w:lang w:eastAsia="lt-LT"/>
        </w:rPr>
      </w:pPr>
      <w:bookmarkStart w:id="17" w:name="_Toc262588576"/>
      <w:bookmarkStart w:id="18" w:name="_Toc262712201"/>
      <w:bookmarkStart w:id="19" w:name="_Toc262997230"/>
      <w:r w:rsidRPr="00B25113">
        <w:rPr>
          <w:lang w:eastAsia="lt-LT"/>
        </w:rPr>
        <w:lastRenderedPageBreak/>
        <w:t>MME grupavimas laboratorinėmis sąlygomis</w:t>
      </w:r>
      <w:bookmarkEnd w:id="17"/>
      <w:bookmarkEnd w:id="18"/>
      <w:bookmarkEnd w:id="19"/>
    </w:p>
    <w:tbl>
      <w:tblPr>
        <w:tblStyle w:val="TableGrid"/>
        <w:tblW w:w="0" w:type="auto"/>
        <w:jc w:val="center"/>
        <w:tblLook w:val="04A0"/>
      </w:tblPr>
      <w:tblGrid>
        <w:gridCol w:w="1940"/>
        <w:gridCol w:w="1187"/>
      </w:tblGrid>
      <w:tr w:rsidR="00B25113" w:rsidRPr="009D56B8" w:rsidTr="00B25113">
        <w:trPr>
          <w:trHeight w:val="414"/>
          <w:jc w:val="center"/>
        </w:trPr>
        <w:tc>
          <w:tcPr>
            <w:tcW w:w="1940" w:type="dxa"/>
            <w:vMerge w:val="restart"/>
            <w:tcBorders>
              <w:right w:val="single" w:sz="4" w:space="0" w:color="auto"/>
            </w:tcBorders>
            <w:vAlign w:val="center"/>
          </w:tcPr>
          <w:p w:rsidR="00B25113" w:rsidRPr="009D56B8" w:rsidRDefault="00B25113" w:rsidP="00787F98">
            <w:pPr>
              <w:spacing w:line="240" w:lineRule="auto"/>
              <w:jc w:val="center"/>
              <w:rPr>
                <w:rFonts w:cs="Times New Roman"/>
                <w:b/>
                <w:bCs/>
                <w:sz w:val="24"/>
                <w:szCs w:val="24"/>
                <w:lang w:val="lt-LT" w:eastAsia="lt-LT"/>
              </w:rPr>
            </w:pPr>
            <w:r>
              <w:rPr>
                <w:rFonts w:cs="Times New Roman"/>
                <w:sz w:val="24"/>
                <w:szCs w:val="24"/>
                <w:lang w:val="lt-LT" w:eastAsia="lt-LT"/>
              </w:rPr>
              <w:t>Dalelių d</w:t>
            </w:r>
            <w:r w:rsidRPr="009D56B8">
              <w:rPr>
                <w:rFonts w:cs="Times New Roman"/>
                <w:sz w:val="24"/>
                <w:szCs w:val="24"/>
                <w:lang w:val="lt-LT" w:eastAsia="lt-LT"/>
              </w:rPr>
              <w:t>ydžio žymėjimas, mm</w:t>
            </w:r>
          </w:p>
        </w:tc>
        <w:tc>
          <w:tcPr>
            <w:tcW w:w="1187" w:type="dxa"/>
            <w:vMerge w:val="restart"/>
            <w:tcBorders>
              <w:left w:val="single" w:sz="4" w:space="0" w:color="auto"/>
            </w:tcBorders>
            <w:vAlign w:val="center"/>
          </w:tcPr>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Ribos, mm</w:t>
            </w:r>
          </w:p>
        </w:tc>
      </w:tr>
      <w:tr w:rsidR="00B25113" w:rsidRPr="009D56B8" w:rsidTr="00B25113">
        <w:trPr>
          <w:trHeight w:val="414"/>
          <w:jc w:val="center"/>
        </w:trPr>
        <w:tc>
          <w:tcPr>
            <w:tcW w:w="1940" w:type="dxa"/>
            <w:vMerge/>
            <w:tcBorders>
              <w:right w:val="single" w:sz="4" w:space="0" w:color="auto"/>
            </w:tcBorders>
            <w:vAlign w:val="center"/>
          </w:tcPr>
          <w:p w:rsidR="00B25113" w:rsidRPr="009D56B8" w:rsidRDefault="00B25113" w:rsidP="00787F98">
            <w:pPr>
              <w:spacing w:line="240" w:lineRule="auto"/>
              <w:jc w:val="center"/>
              <w:rPr>
                <w:rFonts w:cs="Times New Roman"/>
                <w:b/>
                <w:bCs/>
                <w:sz w:val="24"/>
                <w:szCs w:val="24"/>
                <w:lang w:val="lt-LT" w:eastAsia="lt-LT"/>
              </w:rPr>
            </w:pPr>
          </w:p>
        </w:tc>
        <w:tc>
          <w:tcPr>
            <w:tcW w:w="1187" w:type="dxa"/>
            <w:vMerge/>
            <w:tcBorders>
              <w:left w:val="single" w:sz="4" w:space="0" w:color="auto"/>
            </w:tcBorders>
            <w:vAlign w:val="center"/>
          </w:tcPr>
          <w:p w:rsidR="00B25113" w:rsidRPr="009D56B8" w:rsidRDefault="00B25113" w:rsidP="00787F98">
            <w:pPr>
              <w:spacing w:line="240" w:lineRule="auto"/>
              <w:jc w:val="center"/>
              <w:rPr>
                <w:rFonts w:cs="Times New Roman"/>
                <w:b/>
                <w:bCs/>
                <w:sz w:val="24"/>
                <w:szCs w:val="24"/>
                <w:lang w:val="lt-LT" w:eastAsia="lt-LT"/>
              </w:rPr>
            </w:pPr>
          </w:p>
        </w:tc>
      </w:tr>
      <w:tr w:rsidR="00B25113" w:rsidRPr="009D56B8" w:rsidTr="00B25113">
        <w:trPr>
          <w:trHeight w:val="20"/>
          <w:jc w:val="center"/>
        </w:trPr>
        <w:tc>
          <w:tcPr>
            <w:tcW w:w="1940" w:type="dxa"/>
            <w:tcBorders>
              <w:right w:val="single" w:sz="4" w:space="0" w:color="auto"/>
            </w:tcBorders>
            <w:vAlign w:val="center"/>
          </w:tcPr>
          <w:p w:rsidR="00B25113" w:rsidRPr="009D56B8" w:rsidRDefault="00EF48B0" w:rsidP="00787F98">
            <w:pPr>
              <w:spacing w:line="240" w:lineRule="auto"/>
              <w:jc w:val="center"/>
              <w:rPr>
                <w:rFonts w:cs="Times New Roman"/>
                <w:b/>
                <w:bCs/>
                <w:sz w:val="24"/>
                <w:szCs w:val="24"/>
                <w:lang w:val="lt-LT" w:eastAsia="lt-LT"/>
              </w:rPr>
            </w:pPr>
            <w:r>
              <w:rPr>
                <w:rFonts w:cs="Times New Roman"/>
                <w:sz w:val="24"/>
                <w:szCs w:val="24"/>
                <w:lang w:val="lt-LT" w:eastAsia="lt-LT"/>
              </w:rPr>
              <w:t>2</w:t>
            </w:r>
            <w:r w:rsidR="00B25113" w:rsidRPr="009D56B8">
              <w:rPr>
                <w:rFonts w:cs="Times New Roman"/>
                <w:sz w:val="24"/>
                <w:szCs w:val="24"/>
                <w:lang w:val="lt-LT" w:eastAsia="lt-LT"/>
              </w:rPr>
              <w:t>5</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19</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13</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9,5</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6,4</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3,2</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1,2</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Dulkės</w:t>
            </w:r>
          </w:p>
        </w:tc>
        <w:tc>
          <w:tcPr>
            <w:tcW w:w="1187" w:type="dxa"/>
            <w:tcBorders>
              <w:left w:val="single" w:sz="4" w:space="0" w:color="auto"/>
            </w:tcBorders>
            <w:vAlign w:val="center"/>
          </w:tcPr>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38</w:t>
            </w:r>
            <w:r w:rsidR="00123DC3">
              <w:rPr>
                <w:rFonts w:cs="Times New Roman"/>
                <w:sz w:val="24"/>
                <w:szCs w:val="24"/>
                <w:lang w:val="lt-LT" w:eastAsia="lt-LT"/>
              </w:rPr>
              <w:t>–</w:t>
            </w:r>
            <w:r w:rsidRPr="009D56B8">
              <w:rPr>
                <w:rFonts w:cs="Times New Roman"/>
                <w:sz w:val="24"/>
                <w:szCs w:val="24"/>
                <w:lang w:val="lt-LT" w:eastAsia="lt-LT"/>
              </w:rPr>
              <w:t>25</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25</w:t>
            </w:r>
            <w:r w:rsidR="00123DC3">
              <w:rPr>
                <w:rFonts w:cs="Times New Roman"/>
                <w:sz w:val="24"/>
                <w:szCs w:val="24"/>
                <w:lang w:val="lt-LT" w:eastAsia="lt-LT"/>
              </w:rPr>
              <w:t>–</w:t>
            </w:r>
            <w:r w:rsidRPr="009D56B8">
              <w:rPr>
                <w:rFonts w:cs="Times New Roman"/>
                <w:sz w:val="24"/>
                <w:szCs w:val="24"/>
                <w:lang w:val="lt-LT" w:eastAsia="lt-LT"/>
              </w:rPr>
              <w:t>19</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19</w:t>
            </w:r>
            <w:r w:rsidR="00123DC3">
              <w:rPr>
                <w:rFonts w:cs="Times New Roman"/>
                <w:sz w:val="24"/>
                <w:szCs w:val="24"/>
                <w:lang w:val="lt-LT" w:eastAsia="lt-LT"/>
              </w:rPr>
              <w:t>–</w:t>
            </w:r>
            <w:r w:rsidRPr="009D56B8">
              <w:rPr>
                <w:rFonts w:cs="Times New Roman"/>
                <w:sz w:val="24"/>
                <w:szCs w:val="24"/>
                <w:lang w:val="lt-LT" w:eastAsia="lt-LT"/>
              </w:rPr>
              <w:t>13</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13</w:t>
            </w:r>
            <w:r w:rsidR="00123DC3">
              <w:rPr>
                <w:rFonts w:cs="Times New Roman"/>
                <w:sz w:val="24"/>
                <w:szCs w:val="24"/>
                <w:lang w:val="lt-LT" w:eastAsia="lt-LT"/>
              </w:rPr>
              <w:t>–</w:t>
            </w:r>
            <w:r w:rsidRPr="009D56B8">
              <w:rPr>
                <w:rFonts w:cs="Times New Roman"/>
                <w:sz w:val="24"/>
                <w:szCs w:val="24"/>
                <w:lang w:val="lt-LT" w:eastAsia="lt-LT"/>
              </w:rPr>
              <w:t>9,5</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9,5</w:t>
            </w:r>
            <w:r w:rsidR="00123DC3">
              <w:rPr>
                <w:rFonts w:cs="Times New Roman"/>
                <w:sz w:val="24"/>
                <w:szCs w:val="24"/>
                <w:lang w:val="lt-LT" w:eastAsia="lt-LT"/>
              </w:rPr>
              <w:t>–</w:t>
            </w:r>
            <w:r w:rsidRPr="009D56B8">
              <w:rPr>
                <w:rFonts w:cs="Times New Roman"/>
                <w:sz w:val="24"/>
                <w:szCs w:val="24"/>
                <w:lang w:val="lt-LT" w:eastAsia="lt-LT"/>
              </w:rPr>
              <w:t>6,4</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6,4</w:t>
            </w:r>
            <w:r w:rsidR="00123DC3">
              <w:rPr>
                <w:rFonts w:cs="Times New Roman"/>
                <w:sz w:val="24"/>
                <w:szCs w:val="24"/>
                <w:lang w:val="lt-LT" w:eastAsia="lt-LT"/>
              </w:rPr>
              <w:t>–</w:t>
            </w:r>
            <w:r w:rsidRPr="009D56B8">
              <w:rPr>
                <w:rFonts w:cs="Times New Roman"/>
                <w:sz w:val="24"/>
                <w:szCs w:val="24"/>
                <w:lang w:val="lt-LT" w:eastAsia="lt-LT"/>
              </w:rPr>
              <w:t>3,2</w:t>
            </w:r>
          </w:p>
          <w:p w:rsidR="00B25113" w:rsidRPr="009D56B8" w:rsidRDefault="00B25113" w:rsidP="00787F98">
            <w:pPr>
              <w:spacing w:line="240" w:lineRule="auto"/>
              <w:jc w:val="center"/>
              <w:rPr>
                <w:rFonts w:cs="Times New Roman"/>
                <w:b/>
                <w:bCs/>
                <w:sz w:val="24"/>
                <w:szCs w:val="24"/>
                <w:lang w:val="lt-LT" w:eastAsia="lt-LT"/>
              </w:rPr>
            </w:pPr>
            <w:r w:rsidRPr="009D56B8">
              <w:rPr>
                <w:rFonts w:cs="Times New Roman"/>
                <w:sz w:val="24"/>
                <w:szCs w:val="24"/>
                <w:lang w:val="lt-LT" w:eastAsia="lt-LT"/>
              </w:rPr>
              <w:t>3,2</w:t>
            </w:r>
            <w:r w:rsidR="00123DC3">
              <w:rPr>
                <w:rFonts w:cs="Times New Roman"/>
                <w:sz w:val="24"/>
                <w:szCs w:val="24"/>
                <w:lang w:val="lt-LT" w:eastAsia="lt-LT"/>
              </w:rPr>
              <w:t>–</w:t>
            </w:r>
            <w:r w:rsidRPr="009D56B8">
              <w:rPr>
                <w:rFonts w:cs="Times New Roman"/>
                <w:sz w:val="24"/>
                <w:szCs w:val="24"/>
                <w:lang w:val="lt-LT" w:eastAsia="lt-LT"/>
              </w:rPr>
              <w:t>1,2</w:t>
            </w:r>
          </w:p>
          <w:p w:rsidR="00B25113" w:rsidRPr="009D56B8" w:rsidRDefault="00123DC3" w:rsidP="00787F98">
            <w:pPr>
              <w:spacing w:line="240" w:lineRule="auto"/>
              <w:jc w:val="center"/>
              <w:rPr>
                <w:rFonts w:cs="Times New Roman"/>
                <w:b/>
                <w:bCs/>
                <w:sz w:val="24"/>
                <w:szCs w:val="24"/>
                <w:lang w:val="lt-LT" w:eastAsia="lt-LT"/>
              </w:rPr>
            </w:pPr>
            <w:r>
              <w:rPr>
                <w:rFonts w:cs="Times New Roman"/>
                <w:sz w:val="24"/>
                <w:szCs w:val="24"/>
                <w:lang w:val="lt-LT" w:eastAsia="lt-LT"/>
              </w:rPr>
              <w:t>&lt;1,2</w:t>
            </w:r>
          </w:p>
        </w:tc>
      </w:tr>
    </w:tbl>
    <w:p w:rsidR="00B25113" w:rsidRPr="009D56B8" w:rsidRDefault="00B25113" w:rsidP="00B25113">
      <w:pPr>
        <w:spacing w:before="240"/>
        <w:ind w:firstLine="403"/>
        <w:rPr>
          <w:rFonts w:cs="Times New Roman"/>
          <w:b/>
          <w:bCs/>
          <w:szCs w:val="24"/>
          <w:lang w:eastAsia="lt-LT"/>
        </w:rPr>
      </w:pPr>
      <w:r w:rsidRPr="009D56B8">
        <w:rPr>
          <w:rFonts w:cs="Times New Roman"/>
          <w:szCs w:val="24"/>
          <w:lang w:eastAsia="lt-LT"/>
        </w:rPr>
        <w:t xml:space="preserve">Išdžiovintų </w:t>
      </w:r>
      <w:r w:rsidR="000A0227">
        <w:rPr>
          <w:rFonts w:cs="Times New Roman"/>
          <w:szCs w:val="24"/>
        </w:rPr>
        <w:t>MME</w:t>
      </w:r>
      <w:r w:rsidR="000A0227" w:rsidRPr="009D56B8">
        <w:rPr>
          <w:rFonts w:cs="Times New Roman"/>
          <w:szCs w:val="24"/>
          <w:lang w:eastAsia="lt-LT"/>
        </w:rPr>
        <w:t xml:space="preserve"> </w:t>
      </w:r>
      <w:r w:rsidRPr="009D56B8">
        <w:rPr>
          <w:rFonts w:cs="Times New Roman"/>
          <w:szCs w:val="24"/>
          <w:lang w:eastAsia="lt-LT"/>
        </w:rPr>
        <w:t>džiovinimo krosnyje drėgnumo ribos pagal dalelių dydį</w:t>
      </w:r>
      <w:r w:rsidR="00123DC3">
        <w:rPr>
          <w:rFonts w:cs="Times New Roman"/>
          <w:szCs w:val="24"/>
          <w:lang w:eastAsia="lt-LT"/>
        </w:rPr>
        <w:t>,</w:t>
      </w:r>
      <w:r w:rsidRPr="009D56B8">
        <w:rPr>
          <w:rFonts w:cs="Times New Roman"/>
          <w:szCs w:val="24"/>
          <w:lang w:eastAsia="lt-LT"/>
        </w:rPr>
        <w:t xml:space="preserve"> išmatuotos laboratorinėmis sąlygomis</w:t>
      </w:r>
      <w:r w:rsidR="00123DC3">
        <w:rPr>
          <w:rFonts w:cs="Times New Roman"/>
          <w:szCs w:val="24"/>
          <w:lang w:eastAsia="lt-LT"/>
        </w:rPr>
        <w:t>,</w:t>
      </w:r>
      <w:r w:rsidRPr="009D56B8">
        <w:rPr>
          <w:rFonts w:cs="Times New Roman"/>
          <w:szCs w:val="24"/>
          <w:lang w:eastAsia="lt-LT"/>
        </w:rPr>
        <w:t xml:space="preserve"> parodytos 4 paveiksle. Iš grafiko matyti, kad </w:t>
      </w:r>
      <w:r w:rsidR="000A0227">
        <w:rPr>
          <w:rFonts w:cs="Times New Roman"/>
          <w:szCs w:val="24"/>
        </w:rPr>
        <w:t>MME</w:t>
      </w:r>
      <w:r w:rsidR="000A0227" w:rsidRPr="009D56B8">
        <w:rPr>
          <w:rFonts w:cs="Times New Roman"/>
          <w:szCs w:val="24"/>
          <w:lang w:eastAsia="lt-LT"/>
        </w:rPr>
        <w:t xml:space="preserve"> </w:t>
      </w:r>
      <w:r w:rsidRPr="009D56B8">
        <w:rPr>
          <w:rFonts w:cs="Times New Roman"/>
          <w:szCs w:val="24"/>
          <w:lang w:eastAsia="lt-LT"/>
        </w:rPr>
        <w:t>drėgnumo ribų skirtumas mažėja didėjant dalelių dydžiui. Kai dalelių dydis 5 mm ir mažesnis</w:t>
      </w:r>
      <w:r w:rsidR="00123DC3">
        <w:rPr>
          <w:rFonts w:cs="Times New Roman"/>
          <w:szCs w:val="24"/>
          <w:lang w:eastAsia="lt-LT"/>
        </w:rPr>
        <w:t>,</w:t>
      </w:r>
      <w:r w:rsidRPr="009D56B8">
        <w:rPr>
          <w:rFonts w:cs="Times New Roman"/>
          <w:szCs w:val="24"/>
          <w:lang w:eastAsia="lt-LT"/>
        </w:rPr>
        <w:t xml:space="preserve"> viršutinė riba mažėja greitai didėjant dalelių dyžiui. Dalelėms esant didesnėms skirtumas tarp viršutinės ir apatinės </w:t>
      </w:r>
      <w:r>
        <w:rPr>
          <w:rFonts w:cs="Times New Roman"/>
          <w:szCs w:val="24"/>
          <w:lang w:eastAsia="lt-LT"/>
        </w:rPr>
        <w:t xml:space="preserve">drėgnumo </w:t>
      </w:r>
      <w:r w:rsidRPr="009D56B8">
        <w:rPr>
          <w:rFonts w:cs="Times New Roman"/>
          <w:szCs w:val="24"/>
          <w:lang w:eastAsia="lt-LT"/>
        </w:rPr>
        <w:t xml:space="preserve">ribos yra mažas. </w:t>
      </w:r>
    </w:p>
    <w:p w:rsidR="00B25113" w:rsidRPr="009D56B8" w:rsidRDefault="00B25113" w:rsidP="00B25113">
      <w:pPr>
        <w:ind w:firstLine="397"/>
        <w:jc w:val="center"/>
        <w:rPr>
          <w:rFonts w:cs="Times New Roman"/>
          <w:szCs w:val="24"/>
          <w:lang w:eastAsia="lt-LT"/>
        </w:rPr>
      </w:pPr>
      <w:r w:rsidRPr="009D56B8">
        <w:rPr>
          <w:rFonts w:cs="Times New Roman"/>
          <w:szCs w:val="24"/>
          <w:lang w:eastAsia="lt-LT"/>
        </w:rPr>
        <w:object w:dxaOrig="7033" w:dyaOrig="5270">
          <v:shape id="_x0000_i1027" type="#_x0000_t75" style="width:335.5pt;height:252pt" o:ole="">
            <v:imagedata r:id="rId16" o:title=""/>
          </v:shape>
          <o:OLEObject Type="Embed" ProgID="PowerPoint.Show.12" ShapeID="_x0000_i1027" DrawAspect="Content" ObjectID="_1338313370" r:id="rId17"/>
        </w:object>
      </w:r>
    </w:p>
    <w:p w:rsidR="00B25113" w:rsidRPr="00195880" w:rsidRDefault="00B25113" w:rsidP="00B25113">
      <w:pPr>
        <w:pStyle w:val="Paveiksllis"/>
        <w:rPr>
          <w:lang w:eastAsia="lt-LT"/>
        </w:rPr>
      </w:pPr>
      <w:bookmarkStart w:id="20" w:name="_Toc262997049"/>
      <w:r w:rsidRPr="00195880">
        <w:rPr>
          <w:lang w:eastAsia="lt-LT"/>
        </w:rPr>
        <w:t>Viršutinė</w:t>
      </w:r>
      <w:r w:rsidR="00123DC3">
        <w:rPr>
          <w:lang w:eastAsia="lt-LT"/>
        </w:rPr>
        <w:t>s</w:t>
      </w:r>
      <w:r w:rsidRPr="00195880">
        <w:rPr>
          <w:lang w:eastAsia="lt-LT"/>
        </w:rPr>
        <w:t xml:space="preserve"> ir apatinė</w:t>
      </w:r>
      <w:r w:rsidR="00123DC3">
        <w:rPr>
          <w:lang w:eastAsia="lt-LT"/>
        </w:rPr>
        <w:t>s</w:t>
      </w:r>
      <w:r w:rsidRPr="00195880">
        <w:rPr>
          <w:lang w:eastAsia="lt-LT"/>
        </w:rPr>
        <w:t xml:space="preserve"> mine</w:t>
      </w:r>
      <w:r>
        <w:rPr>
          <w:lang w:eastAsia="lt-LT"/>
        </w:rPr>
        <w:t>ralinių dalelių drėgnumo ribos priklausomybė nuo dalelių dydžio</w:t>
      </w:r>
      <w:bookmarkEnd w:id="20"/>
    </w:p>
    <w:p w:rsidR="00B25113" w:rsidRDefault="00B25113" w:rsidP="00B25113">
      <w:pPr>
        <w:ind w:firstLine="397"/>
        <w:rPr>
          <w:rFonts w:cs="Times New Roman"/>
          <w:szCs w:val="24"/>
          <w:lang w:eastAsia="lt-LT"/>
        </w:rPr>
      </w:pPr>
      <w:r w:rsidRPr="009D56B8">
        <w:rPr>
          <w:rFonts w:cs="Times New Roman"/>
          <w:szCs w:val="24"/>
          <w:lang w:eastAsia="lt-LT"/>
        </w:rPr>
        <w:t xml:space="preserve">Drėgmės įsigėrimo (absorbcijos) į </w:t>
      </w:r>
      <w:r>
        <w:rPr>
          <w:rFonts w:cs="Times New Roman"/>
          <w:szCs w:val="24"/>
          <w:lang w:eastAsia="lt-LT"/>
        </w:rPr>
        <w:t>MME</w:t>
      </w:r>
      <w:r w:rsidRPr="009D56B8">
        <w:rPr>
          <w:rFonts w:cs="Times New Roman"/>
          <w:szCs w:val="24"/>
          <w:lang w:eastAsia="lt-LT"/>
        </w:rPr>
        <w:t xml:space="preserve"> kreivės ir drėgnumo charakteristikos laboratorinėmis sąlygomis parodytos </w:t>
      </w:r>
      <w:r>
        <w:rPr>
          <w:rFonts w:cs="Times New Roman"/>
          <w:szCs w:val="24"/>
          <w:lang w:eastAsia="lt-LT"/>
        </w:rPr>
        <w:t>5</w:t>
      </w:r>
      <w:r w:rsidRPr="009D56B8">
        <w:rPr>
          <w:rFonts w:cs="Times New Roman"/>
          <w:szCs w:val="24"/>
          <w:lang w:eastAsia="lt-LT"/>
        </w:rPr>
        <w:t> paveiksle. Pateikiami trijų skirtin</w:t>
      </w:r>
      <w:r w:rsidR="00123DC3">
        <w:rPr>
          <w:rFonts w:cs="Times New Roman"/>
          <w:szCs w:val="24"/>
          <w:lang w:eastAsia="lt-LT"/>
        </w:rPr>
        <w:t>g</w:t>
      </w:r>
      <w:r w:rsidRPr="009D56B8">
        <w:rPr>
          <w:rFonts w:cs="Times New Roman"/>
          <w:szCs w:val="24"/>
          <w:lang w:eastAsia="lt-LT"/>
        </w:rPr>
        <w:t>ų dydžių miner</w:t>
      </w:r>
      <w:r>
        <w:rPr>
          <w:rFonts w:cs="Times New Roman"/>
          <w:szCs w:val="24"/>
          <w:lang w:eastAsia="lt-LT"/>
        </w:rPr>
        <w:t>alinių medžiagų (25, 9,5 ir 1,2 </w:t>
      </w:r>
      <w:r w:rsidRPr="009D56B8">
        <w:rPr>
          <w:rFonts w:cs="Times New Roman"/>
          <w:szCs w:val="24"/>
          <w:lang w:eastAsia="lt-LT"/>
        </w:rPr>
        <w:t>mm) duomenys. Parodyta</w:t>
      </w:r>
      <w:r w:rsidR="00123DC3">
        <w:rPr>
          <w:rFonts w:cs="Times New Roman"/>
          <w:szCs w:val="24"/>
          <w:lang w:eastAsia="lt-LT"/>
        </w:rPr>
        <w:t>s</w:t>
      </w:r>
      <w:r w:rsidRPr="009D56B8">
        <w:rPr>
          <w:rFonts w:cs="Times New Roman"/>
          <w:szCs w:val="24"/>
          <w:lang w:eastAsia="lt-LT"/>
        </w:rPr>
        <w:t xml:space="preserve"> drėgmės įsigėrimas </w:t>
      </w:r>
      <w:r>
        <w:rPr>
          <w:rFonts w:cs="Times New Roman"/>
          <w:szCs w:val="24"/>
          <w:lang w:eastAsia="lt-LT"/>
        </w:rPr>
        <w:t>procentais,</w:t>
      </w:r>
      <w:r w:rsidRPr="009D56B8">
        <w:rPr>
          <w:rFonts w:cs="Times New Roman"/>
          <w:szCs w:val="24"/>
          <w:lang w:eastAsia="lt-LT"/>
        </w:rPr>
        <w:t xml:space="preserve"> priklausomai nuo laiko, kurį </w:t>
      </w:r>
      <w:r>
        <w:rPr>
          <w:rFonts w:cs="Times New Roman"/>
          <w:szCs w:val="24"/>
          <w:lang w:eastAsia="lt-LT"/>
        </w:rPr>
        <w:t>MME</w:t>
      </w:r>
      <w:r w:rsidRPr="009D56B8">
        <w:rPr>
          <w:rFonts w:cs="Times New Roman"/>
          <w:szCs w:val="24"/>
          <w:lang w:eastAsia="lt-LT"/>
        </w:rPr>
        <w:t xml:space="preserve"> buvo mirkomos vandenyje.  Vienu atveju dalelės</w:t>
      </w:r>
      <w:r w:rsidR="00123DC3">
        <w:rPr>
          <w:rFonts w:cs="Times New Roman"/>
          <w:szCs w:val="24"/>
          <w:lang w:eastAsia="lt-LT"/>
        </w:rPr>
        <w:t>,</w:t>
      </w:r>
      <w:r w:rsidRPr="009D56B8">
        <w:rPr>
          <w:rFonts w:cs="Times New Roman"/>
          <w:szCs w:val="24"/>
          <w:lang w:eastAsia="lt-LT"/>
        </w:rPr>
        <w:t xml:space="preserve"> naudotos eksperimente</w:t>
      </w:r>
      <w:r w:rsidR="00123DC3">
        <w:rPr>
          <w:rFonts w:cs="Times New Roman"/>
          <w:szCs w:val="24"/>
          <w:lang w:eastAsia="lt-LT"/>
        </w:rPr>
        <w:t>,</w:t>
      </w:r>
      <w:r w:rsidRPr="009D56B8">
        <w:rPr>
          <w:rFonts w:cs="Times New Roman"/>
          <w:szCs w:val="24"/>
          <w:lang w:eastAsia="lt-LT"/>
        </w:rPr>
        <w:t xml:space="preserve"> išdžiovintos džiovinimo kameroje (grafike punktyrinė linija), antru atveju </w:t>
      </w:r>
      <w:r>
        <w:rPr>
          <w:rFonts w:cs="Times New Roman"/>
          <w:szCs w:val="24"/>
          <w:lang w:eastAsia="lt-LT"/>
        </w:rPr>
        <w:t>MME</w:t>
      </w:r>
      <w:r w:rsidRPr="009D56B8">
        <w:rPr>
          <w:rFonts w:cs="Times New Roman"/>
          <w:szCs w:val="24"/>
          <w:lang w:eastAsia="lt-LT"/>
        </w:rPr>
        <w:t xml:space="preserve"> mėginiai p</w:t>
      </w:r>
      <w:r>
        <w:rPr>
          <w:rFonts w:cs="Times New Roman"/>
          <w:szCs w:val="24"/>
          <w:lang w:eastAsia="lt-LT"/>
        </w:rPr>
        <w:t xml:space="preserve">aimti iš asfaltbetonio gamyklos </w:t>
      </w:r>
      <w:r w:rsidRPr="009D56B8">
        <w:rPr>
          <w:rFonts w:cs="Times New Roman"/>
          <w:szCs w:val="24"/>
          <w:lang w:eastAsia="lt-LT"/>
        </w:rPr>
        <w:t>laikomi laboratorijoje keletą mėnesių (grafike ištisinė linija). Iš grafiko (5 pav.) matyti, kad skirtumai tarp šių dviejų atvejų drėgmės absorbcijos procese yra maži. Dalelės</w:t>
      </w:r>
      <w:r>
        <w:rPr>
          <w:rFonts w:cs="Times New Roman"/>
          <w:szCs w:val="24"/>
          <w:lang w:eastAsia="lt-LT"/>
        </w:rPr>
        <w:t>,</w:t>
      </w:r>
      <w:r w:rsidRPr="009D56B8">
        <w:rPr>
          <w:rFonts w:cs="Times New Roman"/>
          <w:szCs w:val="24"/>
          <w:lang w:eastAsia="lt-LT"/>
        </w:rPr>
        <w:t xml:space="preserve"> kurių dydis 9,5 mm ir 25 mm</w:t>
      </w:r>
      <w:r w:rsidR="00123DC3">
        <w:rPr>
          <w:rFonts w:cs="Times New Roman"/>
          <w:szCs w:val="24"/>
          <w:lang w:eastAsia="lt-LT"/>
        </w:rPr>
        <w:t>,</w:t>
      </w:r>
      <w:r w:rsidRPr="009D56B8">
        <w:rPr>
          <w:rFonts w:cs="Times New Roman"/>
          <w:szCs w:val="24"/>
          <w:lang w:eastAsia="lt-LT"/>
        </w:rPr>
        <w:t xml:space="preserve"> prisisotina </w:t>
      </w:r>
      <w:r w:rsidR="00123DC3">
        <w:rPr>
          <w:rFonts w:cs="Times New Roman"/>
          <w:szCs w:val="24"/>
          <w:lang w:eastAsia="lt-LT"/>
        </w:rPr>
        <w:lastRenderedPageBreak/>
        <w:t>vandens</w:t>
      </w:r>
      <w:r w:rsidRPr="009D56B8">
        <w:rPr>
          <w:rFonts w:cs="Times New Roman"/>
          <w:szCs w:val="24"/>
          <w:lang w:eastAsia="lt-LT"/>
        </w:rPr>
        <w:t xml:space="preserve"> po 5 minučių mirkymo vandenyje. Mažosios dalelės (1,2 mm) per 5 minutes prisigeria apie 60</w:t>
      </w:r>
      <w:r w:rsidR="000A0227">
        <w:rPr>
          <w:rFonts w:cs="Times New Roman"/>
          <w:szCs w:val="24"/>
          <w:lang w:eastAsia="lt-LT"/>
        </w:rPr>
        <w:t> </w:t>
      </w:r>
      <w:r w:rsidRPr="009D56B8">
        <w:rPr>
          <w:rFonts w:cs="Times New Roman"/>
          <w:szCs w:val="24"/>
          <w:lang w:eastAsia="lt-LT"/>
        </w:rPr>
        <w:t xml:space="preserve">% vandens, o </w:t>
      </w:r>
      <w:r w:rsidR="00123DC3">
        <w:rPr>
          <w:rFonts w:cs="Times New Roman"/>
          <w:szCs w:val="24"/>
          <w:lang w:eastAsia="lt-LT"/>
        </w:rPr>
        <w:t>iki galo</w:t>
      </w:r>
      <w:r w:rsidRPr="009D56B8">
        <w:rPr>
          <w:rFonts w:cs="Times New Roman"/>
          <w:szCs w:val="24"/>
          <w:lang w:eastAsia="lt-LT"/>
        </w:rPr>
        <w:t xml:space="preserve"> pris</w:t>
      </w:r>
      <w:r>
        <w:rPr>
          <w:rFonts w:cs="Times New Roman"/>
          <w:szCs w:val="24"/>
          <w:lang w:eastAsia="lt-LT"/>
        </w:rPr>
        <w:t xml:space="preserve">isotina </w:t>
      </w:r>
      <w:r w:rsidRPr="009D56B8">
        <w:rPr>
          <w:rFonts w:cs="Times New Roman"/>
          <w:szCs w:val="24"/>
          <w:lang w:eastAsia="lt-LT"/>
        </w:rPr>
        <w:t>p</w:t>
      </w:r>
      <w:r>
        <w:rPr>
          <w:rFonts w:cs="Times New Roman"/>
          <w:szCs w:val="24"/>
          <w:lang w:eastAsia="lt-LT"/>
        </w:rPr>
        <w:t>er</w:t>
      </w:r>
      <w:r w:rsidRPr="009D56B8">
        <w:rPr>
          <w:rFonts w:cs="Times New Roman"/>
          <w:szCs w:val="24"/>
          <w:lang w:eastAsia="lt-LT"/>
        </w:rPr>
        <w:t xml:space="preserve"> valand</w:t>
      </w:r>
      <w:r>
        <w:rPr>
          <w:rFonts w:cs="Times New Roman"/>
          <w:szCs w:val="24"/>
          <w:lang w:eastAsia="lt-LT"/>
        </w:rPr>
        <w:t>ą</w:t>
      </w:r>
      <w:r w:rsidRPr="009D56B8">
        <w:rPr>
          <w:rFonts w:cs="Times New Roman"/>
          <w:szCs w:val="24"/>
          <w:lang w:eastAsia="lt-LT"/>
        </w:rPr>
        <w:t xml:space="preserve">. Šis tyrimas parodo, kad </w:t>
      </w:r>
      <w:r>
        <w:rPr>
          <w:rFonts w:cs="Times New Roman"/>
          <w:szCs w:val="24"/>
          <w:lang w:eastAsia="lt-LT"/>
        </w:rPr>
        <w:t>net ir trumpas lietus lemia</w:t>
      </w:r>
      <w:r w:rsidRPr="009D56B8">
        <w:rPr>
          <w:rFonts w:cs="Times New Roman"/>
          <w:szCs w:val="24"/>
          <w:lang w:eastAsia="lt-LT"/>
        </w:rPr>
        <w:t xml:space="preserve"> </w:t>
      </w:r>
      <w:r>
        <w:rPr>
          <w:rFonts w:cs="Times New Roman"/>
          <w:szCs w:val="24"/>
          <w:lang w:eastAsia="lt-LT"/>
        </w:rPr>
        <w:t>ABG</w:t>
      </w:r>
      <w:r w:rsidRPr="009D56B8">
        <w:rPr>
          <w:rFonts w:cs="Times New Roman"/>
          <w:szCs w:val="24"/>
          <w:lang w:eastAsia="lt-LT"/>
        </w:rPr>
        <w:t xml:space="preserve"> laikomų </w:t>
      </w:r>
      <w:r w:rsidR="000A0227">
        <w:rPr>
          <w:rFonts w:cs="Times New Roman"/>
          <w:szCs w:val="24"/>
          <w:lang w:eastAsia="lt-LT"/>
        </w:rPr>
        <w:t>MME</w:t>
      </w:r>
      <w:r w:rsidRPr="009D56B8">
        <w:rPr>
          <w:rFonts w:cs="Times New Roman"/>
          <w:szCs w:val="24"/>
          <w:lang w:eastAsia="lt-LT"/>
        </w:rPr>
        <w:t xml:space="preserve"> drėgnumo padidėjimą, t</w:t>
      </w:r>
      <w:r>
        <w:rPr>
          <w:rFonts w:cs="Times New Roman"/>
          <w:szCs w:val="24"/>
          <w:lang w:eastAsia="lt-LT"/>
        </w:rPr>
        <w:t xml:space="preserve">odėl </w:t>
      </w:r>
      <w:r w:rsidRPr="009D56B8">
        <w:rPr>
          <w:rFonts w:cs="Times New Roman"/>
          <w:szCs w:val="24"/>
          <w:lang w:eastAsia="lt-LT"/>
        </w:rPr>
        <w:t>didė</w:t>
      </w:r>
      <w:r>
        <w:rPr>
          <w:rFonts w:cs="Times New Roman"/>
          <w:szCs w:val="24"/>
          <w:lang w:eastAsia="lt-LT"/>
        </w:rPr>
        <w:t>ja</w:t>
      </w:r>
      <w:r w:rsidRPr="009D56B8">
        <w:rPr>
          <w:rFonts w:cs="Times New Roman"/>
          <w:szCs w:val="24"/>
          <w:lang w:eastAsia="lt-LT"/>
        </w:rPr>
        <w:t xml:space="preserve"> energijos sąnaudos ir tarša.</w:t>
      </w:r>
    </w:p>
    <w:p w:rsidR="000A0227" w:rsidRPr="009D56B8" w:rsidRDefault="000A0227" w:rsidP="000A0227">
      <w:pPr>
        <w:ind w:firstLine="397"/>
        <w:jc w:val="center"/>
        <w:rPr>
          <w:rFonts w:cs="Times New Roman"/>
          <w:szCs w:val="24"/>
        </w:rPr>
      </w:pPr>
      <w:r w:rsidRPr="009D56B8">
        <w:rPr>
          <w:rFonts w:cs="Times New Roman"/>
          <w:szCs w:val="24"/>
        </w:rPr>
        <w:object w:dxaOrig="6850" w:dyaOrig="5131">
          <v:shape id="_x0000_i1028" type="#_x0000_t75" style="width:328.3pt;height:241.9pt" o:ole="">
            <v:imagedata r:id="rId18" o:title=""/>
          </v:shape>
          <o:OLEObject Type="Embed" ProgID="PowerPoint.Slide.12" ShapeID="_x0000_i1028" DrawAspect="Content" ObjectID="_1338313371" r:id="rId19"/>
        </w:object>
      </w:r>
    </w:p>
    <w:p w:rsidR="000A0227" w:rsidRPr="00600817" w:rsidRDefault="000A0227" w:rsidP="000A0227">
      <w:pPr>
        <w:pStyle w:val="Paveiksllis"/>
      </w:pPr>
      <w:bookmarkStart w:id="21" w:name="_Toc262997050"/>
      <w:r w:rsidRPr="00600817">
        <w:t>Drėgmės įsigėrimo į mineralines medžiagas charakteristikos</w:t>
      </w:r>
      <w:bookmarkEnd w:id="21"/>
    </w:p>
    <w:p w:rsidR="000A0227" w:rsidRDefault="000A0227" w:rsidP="000A0227">
      <w:pPr>
        <w:ind w:firstLine="397"/>
        <w:rPr>
          <w:rFonts w:cs="Times New Roman"/>
          <w:szCs w:val="24"/>
          <w:lang w:eastAsia="lt-LT"/>
        </w:rPr>
      </w:pPr>
      <w:r w:rsidRPr="009D56B8">
        <w:rPr>
          <w:rFonts w:cs="Times New Roman"/>
          <w:szCs w:val="24"/>
          <w:lang w:eastAsia="lt-LT"/>
        </w:rPr>
        <w:t xml:space="preserve">3 lentelės duomenys parodo, kad drėgnumas </w:t>
      </w:r>
      <w:r>
        <w:rPr>
          <w:rFonts w:cs="Times New Roman"/>
          <w:szCs w:val="24"/>
          <w:lang w:eastAsia="lt-LT"/>
        </w:rPr>
        <w:t>MME</w:t>
      </w:r>
      <w:r w:rsidRPr="009D56B8">
        <w:rPr>
          <w:rFonts w:cs="Times New Roman"/>
          <w:szCs w:val="24"/>
          <w:lang w:eastAsia="lt-LT"/>
        </w:rPr>
        <w:t xml:space="preserve"> laikomų </w:t>
      </w:r>
      <w:r>
        <w:rPr>
          <w:rFonts w:cs="Times New Roman"/>
          <w:szCs w:val="24"/>
          <w:lang w:eastAsia="lt-LT"/>
        </w:rPr>
        <w:t>ABG</w:t>
      </w:r>
      <w:r w:rsidRPr="009D56B8">
        <w:rPr>
          <w:rFonts w:cs="Times New Roman"/>
          <w:szCs w:val="24"/>
          <w:lang w:eastAsia="lt-LT"/>
        </w:rPr>
        <w:t xml:space="preserve"> yra artimas viršutinei drėgnumo ribai arba už ją didesnis.</w:t>
      </w:r>
    </w:p>
    <w:p w:rsidR="00B25113" w:rsidRPr="009D56B8" w:rsidRDefault="00B25113" w:rsidP="00B25113">
      <w:pPr>
        <w:ind w:firstLine="397"/>
        <w:rPr>
          <w:rFonts w:cs="Times New Roman"/>
          <w:szCs w:val="24"/>
          <w:lang w:eastAsia="lt-LT"/>
        </w:rPr>
      </w:pPr>
      <w:r>
        <w:rPr>
          <w:rFonts w:cs="Times New Roman"/>
          <w:szCs w:val="24"/>
          <w:lang w:eastAsia="lt-LT"/>
        </w:rPr>
        <w:t>Atliekant tyrimus lauko sąlygomis i</w:t>
      </w:r>
      <w:r w:rsidRPr="009D56B8">
        <w:rPr>
          <w:rFonts w:cs="Times New Roman"/>
          <w:szCs w:val="24"/>
          <w:lang w:eastAsia="lt-LT"/>
        </w:rPr>
        <w:t xml:space="preserve">š </w:t>
      </w:r>
      <w:r>
        <w:rPr>
          <w:rFonts w:cs="Times New Roman"/>
          <w:szCs w:val="24"/>
          <w:lang w:eastAsia="lt-LT"/>
        </w:rPr>
        <w:t>ABG</w:t>
      </w:r>
      <w:r w:rsidRPr="009D56B8">
        <w:rPr>
          <w:rFonts w:cs="Times New Roman"/>
          <w:szCs w:val="24"/>
          <w:lang w:eastAsia="lt-LT"/>
        </w:rPr>
        <w:t xml:space="preserve">, </w:t>
      </w:r>
      <w:r>
        <w:rPr>
          <w:rFonts w:cs="Times New Roman"/>
          <w:szCs w:val="24"/>
          <w:lang w:eastAsia="lt-LT"/>
        </w:rPr>
        <w:t>MME</w:t>
      </w:r>
      <w:r w:rsidRPr="009D56B8">
        <w:rPr>
          <w:rFonts w:cs="Times New Roman"/>
          <w:szCs w:val="24"/>
          <w:lang w:eastAsia="lt-LT"/>
        </w:rPr>
        <w:t xml:space="preserve"> laikymo aktštelės 10 mėnesių, 2 kartus per mėnesį paim</w:t>
      </w:r>
      <w:r>
        <w:rPr>
          <w:rFonts w:cs="Times New Roman"/>
          <w:szCs w:val="24"/>
          <w:lang w:eastAsia="lt-LT"/>
        </w:rPr>
        <w:t>ami</w:t>
      </w:r>
      <w:r w:rsidRPr="009D56B8">
        <w:rPr>
          <w:rFonts w:cs="Times New Roman"/>
          <w:szCs w:val="24"/>
          <w:lang w:eastAsia="lt-LT"/>
        </w:rPr>
        <w:t xml:space="preserve"> mėginiai, kurie pagal dalelių dydį suskirstomi į 4 grupes: 20</w:t>
      </w:r>
      <w:r w:rsidR="00855AAC">
        <w:rPr>
          <w:rFonts w:cs="Times New Roman"/>
          <w:szCs w:val="24"/>
          <w:lang w:eastAsia="lt-LT"/>
        </w:rPr>
        <w:t>–28, 14–</w:t>
      </w:r>
      <w:r w:rsidRPr="009D56B8">
        <w:rPr>
          <w:rFonts w:cs="Times New Roman"/>
          <w:szCs w:val="24"/>
          <w:lang w:eastAsia="lt-LT"/>
        </w:rPr>
        <w:t>20, 5</w:t>
      </w:r>
      <w:r w:rsidR="00855AAC">
        <w:rPr>
          <w:rFonts w:cs="Times New Roman"/>
          <w:szCs w:val="24"/>
          <w:lang w:eastAsia="lt-LT"/>
        </w:rPr>
        <w:t>–</w:t>
      </w:r>
      <w:r w:rsidRPr="009D56B8">
        <w:rPr>
          <w:rFonts w:cs="Times New Roman"/>
          <w:szCs w:val="24"/>
          <w:lang w:eastAsia="lt-LT"/>
        </w:rPr>
        <w:t xml:space="preserve">14 ir </w:t>
      </w:r>
      <w:r>
        <w:rPr>
          <w:rFonts w:cs="Times New Roman"/>
          <w:szCs w:val="24"/>
          <w:lang w:eastAsia="lt-LT"/>
        </w:rPr>
        <w:t>&lt; </w:t>
      </w:r>
      <w:r w:rsidRPr="009D56B8">
        <w:rPr>
          <w:rFonts w:cs="Times New Roman"/>
          <w:szCs w:val="24"/>
          <w:lang w:eastAsia="lt-LT"/>
        </w:rPr>
        <w:t>5</w:t>
      </w:r>
      <w:r w:rsidR="00855AAC">
        <w:rPr>
          <w:rFonts w:cs="Times New Roman"/>
          <w:szCs w:val="24"/>
          <w:lang w:eastAsia="lt-LT"/>
        </w:rPr>
        <w:t> </w:t>
      </w:r>
      <w:r w:rsidRPr="009D56B8">
        <w:rPr>
          <w:rFonts w:cs="Times New Roman"/>
          <w:szCs w:val="24"/>
          <w:lang w:eastAsia="lt-LT"/>
        </w:rPr>
        <w:t>mm. 3 lentelės antrame stulpelyje pateikiama</w:t>
      </w:r>
      <w:r w:rsidR="00123DC3">
        <w:rPr>
          <w:rFonts w:cs="Times New Roman"/>
          <w:szCs w:val="24"/>
          <w:lang w:eastAsia="lt-LT"/>
        </w:rPr>
        <w:t>s</w:t>
      </w:r>
      <w:r w:rsidRPr="009D56B8">
        <w:rPr>
          <w:rFonts w:cs="Times New Roman"/>
          <w:szCs w:val="24"/>
          <w:lang w:eastAsia="lt-LT"/>
        </w:rPr>
        <w:t xml:space="preserve"> vidutinis drėgnumas priklausomai nuo dalelių dydžio</w:t>
      </w:r>
      <w:r w:rsidR="00123DC3">
        <w:rPr>
          <w:rFonts w:cs="Times New Roman"/>
          <w:szCs w:val="24"/>
          <w:lang w:eastAsia="lt-LT"/>
        </w:rPr>
        <w:t>,</w:t>
      </w:r>
      <w:r w:rsidRPr="009D56B8">
        <w:rPr>
          <w:rFonts w:cs="Times New Roman"/>
          <w:szCs w:val="24"/>
          <w:lang w:eastAsia="lt-LT"/>
        </w:rPr>
        <w:t xml:space="preserve"> nustatytas atlikus tyrimus su </w:t>
      </w:r>
      <w:r>
        <w:rPr>
          <w:rFonts w:cs="Times New Roman"/>
          <w:szCs w:val="24"/>
          <w:lang w:eastAsia="lt-LT"/>
        </w:rPr>
        <w:t>MME</w:t>
      </w:r>
      <w:r w:rsidRPr="009D56B8">
        <w:rPr>
          <w:rFonts w:cs="Times New Roman"/>
          <w:szCs w:val="24"/>
          <w:lang w:eastAsia="lt-LT"/>
        </w:rPr>
        <w:t>, kurios buvo laikomos lauko sąlygomis. Trečiajame stulpelyje pateikiama viršutinė drėgnumo riba</w:t>
      </w:r>
      <w:r>
        <w:rPr>
          <w:rFonts w:cs="Times New Roman"/>
          <w:szCs w:val="24"/>
          <w:lang w:eastAsia="lt-LT"/>
        </w:rPr>
        <w:t xml:space="preserve">, </w:t>
      </w:r>
      <w:r w:rsidRPr="009D56B8">
        <w:rPr>
          <w:rFonts w:cs="Times New Roman"/>
          <w:szCs w:val="24"/>
          <w:lang w:eastAsia="lt-LT"/>
        </w:rPr>
        <w:t xml:space="preserve">atsižvelgiant į dalelių dydį ir </w:t>
      </w:r>
      <w:r>
        <w:rPr>
          <w:rFonts w:cs="Times New Roman"/>
          <w:szCs w:val="24"/>
          <w:lang w:eastAsia="lt-LT"/>
        </w:rPr>
        <w:t>viršutinę drėgnumo ribos kreivę, gautą iš laboratorinių tyrimų (4</w:t>
      </w:r>
      <w:r w:rsidRPr="009D56B8">
        <w:rPr>
          <w:rFonts w:cs="Times New Roman"/>
          <w:szCs w:val="24"/>
          <w:lang w:eastAsia="lt-LT"/>
        </w:rPr>
        <w:t xml:space="preserve"> paveiksl</w:t>
      </w:r>
      <w:r>
        <w:rPr>
          <w:rFonts w:cs="Times New Roman"/>
          <w:szCs w:val="24"/>
          <w:lang w:eastAsia="lt-LT"/>
        </w:rPr>
        <w:t>as)</w:t>
      </w:r>
      <w:r w:rsidRPr="009D56B8">
        <w:rPr>
          <w:rFonts w:cs="Times New Roman"/>
          <w:szCs w:val="24"/>
          <w:lang w:eastAsia="lt-LT"/>
        </w:rPr>
        <w:t xml:space="preserve">. </w:t>
      </w:r>
    </w:p>
    <w:p w:rsidR="00B25113" w:rsidRPr="005C7F85" w:rsidRDefault="00B25113" w:rsidP="00B25113">
      <w:pPr>
        <w:pStyle w:val="Lentels"/>
        <w:rPr>
          <w:lang w:eastAsia="lt-LT"/>
        </w:rPr>
      </w:pPr>
      <w:bookmarkStart w:id="22" w:name="_Toc262588577"/>
      <w:bookmarkStart w:id="23" w:name="_Toc262712202"/>
      <w:bookmarkStart w:id="24" w:name="_Toc262997231"/>
      <w:r>
        <w:rPr>
          <w:lang w:eastAsia="lt-LT"/>
        </w:rPr>
        <w:t>MME</w:t>
      </w:r>
      <w:r w:rsidRPr="005C7F85">
        <w:rPr>
          <w:lang w:eastAsia="lt-LT"/>
        </w:rPr>
        <w:t xml:space="preserve"> drėgnumas lauko sąlygomis</w:t>
      </w:r>
      <w:bookmarkEnd w:id="22"/>
      <w:bookmarkEnd w:id="23"/>
      <w:bookmarkEnd w:id="24"/>
    </w:p>
    <w:tbl>
      <w:tblPr>
        <w:tblStyle w:val="TableGrid"/>
        <w:tblW w:w="0" w:type="auto"/>
        <w:jc w:val="center"/>
        <w:tblInd w:w="468" w:type="dxa"/>
        <w:tblLook w:val="04A0"/>
      </w:tblPr>
      <w:tblGrid>
        <w:gridCol w:w="2430"/>
        <w:gridCol w:w="2700"/>
        <w:gridCol w:w="4140"/>
      </w:tblGrid>
      <w:tr w:rsidR="00B25113" w:rsidRPr="009D56B8" w:rsidTr="00B25113">
        <w:trPr>
          <w:jc w:val="center"/>
        </w:trPr>
        <w:tc>
          <w:tcPr>
            <w:tcW w:w="2430" w:type="dxa"/>
            <w:vAlign w:val="center"/>
          </w:tcPr>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Dalelių dydžiai, mm</w:t>
            </w:r>
          </w:p>
        </w:tc>
        <w:tc>
          <w:tcPr>
            <w:tcW w:w="2700" w:type="dxa"/>
            <w:vAlign w:val="center"/>
          </w:tcPr>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Vidutinis drėgnumas, %</w:t>
            </w:r>
          </w:p>
        </w:tc>
        <w:tc>
          <w:tcPr>
            <w:tcW w:w="4140" w:type="dxa"/>
            <w:vAlign w:val="center"/>
          </w:tcPr>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Numanoma drėgnumo viršutinė riba, %</w:t>
            </w:r>
          </w:p>
        </w:tc>
      </w:tr>
      <w:tr w:rsidR="00B25113" w:rsidRPr="009D56B8" w:rsidTr="00B25113">
        <w:trPr>
          <w:jc w:val="center"/>
        </w:trPr>
        <w:tc>
          <w:tcPr>
            <w:tcW w:w="2430" w:type="dxa"/>
            <w:vAlign w:val="center"/>
          </w:tcPr>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20</w:t>
            </w:r>
            <w:r w:rsidR="00855AAC">
              <w:rPr>
                <w:rFonts w:cs="Times New Roman"/>
                <w:sz w:val="24"/>
                <w:szCs w:val="24"/>
                <w:lang w:val="lt-LT" w:eastAsia="lt-LT"/>
              </w:rPr>
              <w:t>–</w:t>
            </w:r>
            <w:r w:rsidRPr="009D56B8">
              <w:rPr>
                <w:rFonts w:cs="Times New Roman"/>
                <w:sz w:val="24"/>
                <w:szCs w:val="24"/>
                <w:lang w:val="lt-LT" w:eastAsia="lt-LT"/>
              </w:rPr>
              <w:t>28</w:t>
            </w:r>
          </w:p>
          <w:p w:rsidR="00B25113" w:rsidRPr="009D56B8" w:rsidRDefault="00855AAC" w:rsidP="00A73069">
            <w:pPr>
              <w:spacing w:line="240" w:lineRule="auto"/>
              <w:jc w:val="center"/>
              <w:rPr>
                <w:rFonts w:cs="Times New Roman"/>
                <w:sz w:val="24"/>
                <w:szCs w:val="24"/>
                <w:lang w:val="lt-LT" w:eastAsia="lt-LT"/>
              </w:rPr>
            </w:pPr>
            <w:r>
              <w:rPr>
                <w:rFonts w:cs="Times New Roman"/>
                <w:sz w:val="24"/>
                <w:szCs w:val="24"/>
                <w:lang w:val="lt-LT" w:eastAsia="lt-LT"/>
              </w:rPr>
              <w:t>14–</w:t>
            </w:r>
            <w:r w:rsidR="00B25113" w:rsidRPr="009D56B8">
              <w:rPr>
                <w:rFonts w:cs="Times New Roman"/>
                <w:sz w:val="24"/>
                <w:szCs w:val="24"/>
                <w:lang w:val="lt-LT" w:eastAsia="lt-LT"/>
              </w:rPr>
              <w:t>20</w:t>
            </w:r>
          </w:p>
          <w:p w:rsidR="00B25113" w:rsidRPr="009D56B8" w:rsidRDefault="00855AAC" w:rsidP="00A73069">
            <w:pPr>
              <w:spacing w:line="240" w:lineRule="auto"/>
              <w:jc w:val="center"/>
              <w:rPr>
                <w:rFonts w:cs="Times New Roman"/>
                <w:sz w:val="24"/>
                <w:szCs w:val="24"/>
                <w:lang w:val="lt-LT" w:eastAsia="lt-LT"/>
              </w:rPr>
            </w:pPr>
            <w:r>
              <w:rPr>
                <w:rFonts w:cs="Times New Roman"/>
                <w:sz w:val="24"/>
                <w:szCs w:val="24"/>
                <w:lang w:val="lt-LT" w:eastAsia="lt-LT"/>
              </w:rPr>
              <w:t>5–</w:t>
            </w:r>
            <w:r w:rsidR="00B25113" w:rsidRPr="009D56B8">
              <w:rPr>
                <w:rFonts w:cs="Times New Roman"/>
                <w:sz w:val="24"/>
                <w:szCs w:val="24"/>
                <w:lang w:val="lt-LT" w:eastAsia="lt-LT"/>
              </w:rPr>
              <w:t>14</w:t>
            </w:r>
          </w:p>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&lt; 5</w:t>
            </w:r>
          </w:p>
        </w:tc>
        <w:tc>
          <w:tcPr>
            <w:tcW w:w="2700" w:type="dxa"/>
            <w:vAlign w:val="center"/>
          </w:tcPr>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0,268</w:t>
            </w:r>
          </w:p>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0,440</w:t>
            </w:r>
          </w:p>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0,696</w:t>
            </w:r>
          </w:p>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5,160</w:t>
            </w:r>
          </w:p>
        </w:tc>
        <w:tc>
          <w:tcPr>
            <w:tcW w:w="4140" w:type="dxa"/>
            <w:vAlign w:val="center"/>
          </w:tcPr>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0,271</w:t>
            </w:r>
          </w:p>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0,340</w:t>
            </w:r>
          </w:p>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0,376</w:t>
            </w:r>
          </w:p>
          <w:p w:rsidR="00B25113" w:rsidRPr="009D56B8" w:rsidRDefault="00B25113" w:rsidP="00A73069">
            <w:pPr>
              <w:spacing w:line="240" w:lineRule="auto"/>
              <w:jc w:val="center"/>
              <w:rPr>
                <w:rFonts w:cs="Times New Roman"/>
                <w:sz w:val="24"/>
                <w:szCs w:val="24"/>
                <w:lang w:val="lt-LT" w:eastAsia="lt-LT"/>
              </w:rPr>
            </w:pPr>
            <w:r w:rsidRPr="009D56B8">
              <w:rPr>
                <w:rFonts w:cs="Times New Roman"/>
                <w:sz w:val="24"/>
                <w:szCs w:val="24"/>
                <w:lang w:val="lt-LT" w:eastAsia="lt-LT"/>
              </w:rPr>
              <w:t>4,348</w:t>
            </w:r>
          </w:p>
        </w:tc>
      </w:tr>
    </w:tbl>
    <w:p w:rsidR="00B25113" w:rsidRPr="009D56B8" w:rsidRDefault="00B25113" w:rsidP="00B25113">
      <w:pPr>
        <w:spacing w:before="240"/>
        <w:ind w:firstLine="403"/>
        <w:rPr>
          <w:rFonts w:cs="Times New Roman"/>
          <w:b/>
          <w:bCs/>
          <w:szCs w:val="24"/>
          <w:lang w:eastAsia="lt-LT"/>
        </w:rPr>
      </w:pPr>
      <w:r>
        <w:rPr>
          <w:rFonts w:cs="Times New Roman"/>
          <w:szCs w:val="24"/>
          <w:lang w:eastAsia="lt-LT"/>
        </w:rPr>
        <w:t>Žinant drėgmės įsigėrimo į MME charakteristikas, galima nustatyti energijos sąnaudų priklausomybę nuo MME drėgnumo. Toliau</w:t>
      </w:r>
      <w:r w:rsidR="0013530B">
        <w:rPr>
          <w:rFonts w:cs="Times New Roman"/>
          <w:szCs w:val="24"/>
          <w:lang w:eastAsia="lt-LT"/>
        </w:rPr>
        <w:t xml:space="preserve"> pateikiamos</w:t>
      </w:r>
      <w:r w:rsidRPr="009D56B8">
        <w:rPr>
          <w:rFonts w:cs="Times New Roman"/>
          <w:szCs w:val="24"/>
          <w:lang w:eastAsia="lt-LT"/>
        </w:rPr>
        <w:t xml:space="preserve"> dyzelinio kuro sąnaudos, atsižvelgiant į procesus</w:t>
      </w:r>
      <w:r w:rsidR="0013530B">
        <w:rPr>
          <w:rFonts w:cs="Times New Roman"/>
          <w:szCs w:val="24"/>
          <w:lang w:eastAsia="lt-LT"/>
        </w:rPr>
        <w:t>, vykstančius te</w:t>
      </w:r>
      <w:r w:rsidRPr="009D56B8">
        <w:rPr>
          <w:rFonts w:cs="Times New Roman"/>
          <w:szCs w:val="24"/>
          <w:lang w:eastAsia="lt-LT"/>
        </w:rPr>
        <w:t>chnologinio proceso metu</w:t>
      </w:r>
      <w:r w:rsidR="0013530B">
        <w:rPr>
          <w:rFonts w:cs="Times New Roman"/>
          <w:szCs w:val="24"/>
          <w:lang w:eastAsia="lt-LT"/>
        </w:rPr>
        <w:t>,</w:t>
      </w:r>
      <w:r w:rsidRPr="009D56B8">
        <w:rPr>
          <w:rFonts w:cs="Times New Roman"/>
          <w:szCs w:val="24"/>
          <w:lang w:eastAsia="lt-LT"/>
        </w:rPr>
        <w:t xml:space="preserve"> gaminant KMA mišinį. Sunaudojamo dyzelinio kuro sąnaudos pagal j</w:t>
      </w:r>
      <w:r>
        <w:rPr>
          <w:rFonts w:cs="Times New Roman"/>
          <w:szCs w:val="24"/>
          <w:lang w:eastAsia="lt-LT"/>
        </w:rPr>
        <w:t>o</w:t>
      </w:r>
      <w:r w:rsidRPr="009D56B8">
        <w:rPr>
          <w:rFonts w:cs="Times New Roman"/>
          <w:szCs w:val="24"/>
          <w:lang w:eastAsia="lt-LT"/>
        </w:rPr>
        <w:t xml:space="preserve"> panaudojimą</w:t>
      </w:r>
      <w:r>
        <w:rPr>
          <w:rFonts w:cs="Times New Roman"/>
          <w:szCs w:val="24"/>
          <w:lang w:eastAsia="lt-LT"/>
        </w:rPr>
        <w:t>,</w:t>
      </w:r>
      <w:r w:rsidRPr="009D56B8">
        <w:rPr>
          <w:rFonts w:cs="Times New Roman"/>
          <w:szCs w:val="24"/>
          <w:lang w:eastAsia="lt-LT"/>
        </w:rPr>
        <w:t xml:space="preserve"> išreikštos procentais skirtingiems </w:t>
      </w:r>
      <w:r>
        <w:rPr>
          <w:rFonts w:cs="Times New Roman"/>
          <w:szCs w:val="24"/>
          <w:lang w:eastAsia="lt-LT"/>
        </w:rPr>
        <w:t>ABM</w:t>
      </w:r>
      <w:r w:rsidRPr="009D56B8">
        <w:rPr>
          <w:rFonts w:cs="Times New Roman"/>
          <w:szCs w:val="24"/>
          <w:lang w:eastAsia="lt-LT"/>
        </w:rPr>
        <w:t xml:space="preserve"> pateikiamos </w:t>
      </w:r>
      <w:r>
        <w:rPr>
          <w:rFonts w:cs="Times New Roman"/>
          <w:szCs w:val="24"/>
          <w:lang w:eastAsia="lt-LT"/>
        </w:rPr>
        <w:t>4 </w:t>
      </w:r>
      <w:r w:rsidRPr="009D56B8">
        <w:rPr>
          <w:rFonts w:cs="Times New Roman"/>
          <w:szCs w:val="24"/>
          <w:lang w:eastAsia="lt-LT"/>
        </w:rPr>
        <w:t xml:space="preserve">lentelėje. </w:t>
      </w:r>
      <w:r>
        <w:rPr>
          <w:rFonts w:cs="Times New Roman"/>
          <w:szCs w:val="24"/>
          <w:lang w:eastAsia="lt-LT"/>
        </w:rPr>
        <w:lastRenderedPageBreak/>
        <w:t>M</w:t>
      </w:r>
      <w:r w:rsidRPr="009D56B8">
        <w:rPr>
          <w:rFonts w:cs="Times New Roman"/>
          <w:szCs w:val="24"/>
          <w:lang w:eastAsia="lt-LT"/>
        </w:rPr>
        <w:t>at</w:t>
      </w:r>
      <w:r>
        <w:rPr>
          <w:rFonts w:cs="Times New Roman"/>
          <w:szCs w:val="24"/>
          <w:lang w:eastAsia="lt-LT"/>
        </w:rPr>
        <w:t>oma</w:t>
      </w:r>
      <w:r w:rsidRPr="009D56B8">
        <w:rPr>
          <w:rFonts w:cs="Times New Roman"/>
          <w:szCs w:val="24"/>
          <w:lang w:eastAsia="lt-LT"/>
        </w:rPr>
        <w:t>, kad mineralinių medžiagų džiovinimui tenka didžiausia dalis sunaudojamo dyzelinio kuro. Energijos kiekis</w:t>
      </w:r>
      <w:r w:rsidR="0013530B">
        <w:rPr>
          <w:rFonts w:cs="Times New Roman"/>
          <w:szCs w:val="24"/>
          <w:lang w:eastAsia="lt-LT"/>
        </w:rPr>
        <w:t>,</w:t>
      </w:r>
      <w:r w:rsidRPr="009D56B8">
        <w:rPr>
          <w:rFonts w:cs="Times New Roman"/>
          <w:szCs w:val="24"/>
          <w:lang w:eastAsia="lt-LT"/>
        </w:rPr>
        <w:t xml:space="preserve"> reikalingas džiovinimo procesui</w:t>
      </w:r>
      <w:r w:rsidR="0013530B">
        <w:rPr>
          <w:rFonts w:cs="Times New Roman"/>
          <w:szCs w:val="24"/>
          <w:lang w:eastAsia="lt-LT"/>
        </w:rPr>
        <w:t>,</w:t>
      </w:r>
      <w:r w:rsidRPr="009D56B8">
        <w:rPr>
          <w:rFonts w:cs="Times New Roman"/>
          <w:szCs w:val="24"/>
          <w:lang w:eastAsia="lt-LT"/>
        </w:rPr>
        <w:t xml:space="preserve"> apskaičiuojamas pagal (4).</w:t>
      </w:r>
    </w:p>
    <w:p w:rsidR="00B25113" w:rsidRPr="009D56B8" w:rsidRDefault="00341D1F" w:rsidP="00B25113">
      <w:pPr>
        <w:ind w:firstLine="397"/>
        <w:rPr>
          <w:rFonts w:eastAsiaTheme="minorEastAsia" w:cs="Times New Roman"/>
          <w:b/>
          <w:bCs/>
          <w:szCs w:val="24"/>
          <w:lang w:eastAsia="lt-LT"/>
        </w:rPr>
      </w:pPr>
      <m:oMath>
        <m:sSub>
          <m:sSubPr>
            <m:ctrlPr>
              <w:rPr>
                <w:rFonts w:ascii="Cambria Math" w:hAnsi="Cambria Math" w:cs="Times New Roman"/>
                <w:i/>
                <w:szCs w:val="24"/>
                <w:lang w:eastAsia="lt-LT"/>
              </w:rPr>
            </m:ctrlPr>
          </m:sSubPr>
          <m:e>
            <m:r>
              <w:rPr>
                <w:rFonts w:ascii="Cambria Math" w:hAnsi="Cambria Math" w:cs="Times New Roman"/>
                <w:szCs w:val="24"/>
                <w:lang w:eastAsia="lt-LT"/>
              </w:rPr>
              <m:t>E</m:t>
            </m:r>
          </m:e>
          <m:sub>
            <m:r>
              <w:rPr>
                <w:rFonts w:ascii="Cambria Math" w:hAnsi="Cambria Math" w:cs="Times New Roman"/>
                <w:szCs w:val="24"/>
                <w:lang w:eastAsia="lt-LT"/>
              </w:rPr>
              <m:t>dry</m:t>
            </m:r>
          </m:sub>
        </m:sSub>
        <m:r>
          <w:rPr>
            <w:rFonts w:asci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M</m:t>
            </m:r>
          </m:e>
          <m:sub>
            <m:r>
              <w:rPr>
                <w:rFonts w:ascii="Cambria Math" w:hAnsi="Cambria Math" w:cs="Times New Roman"/>
                <w:szCs w:val="24"/>
                <w:lang w:eastAsia="lt-LT"/>
              </w:rPr>
              <m:t>a</m:t>
            </m:r>
          </m:sub>
        </m:sSub>
        <m:d>
          <m:dPr>
            <m:ctrlPr>
              <w:rPr>
                <w:rFonts w:ascii="Cambria Math" w:hAnsi="Cambria Math" w:cs="Times New Roman"/>
                <w:i/>
                <w:szCs w:val="24"/>
                <w:lang w:eastAsia="lt-LT"/>
              </w:rPr>
            </m:ctrlPr>
          </m:dPr>
          <m:e>
            <m:f>
              <m:fPr>
                <m:ctrlPr>
                  <w:rPr>
                    <w:rFonts w:ascii="Cambria Math" w:hAnsi="Cambria Math" w:cs="Times New Roman"/>
                    <w:i/>
                    <w:szCs w:val="24"/>
                    <w:lang w:eastAsia="lt-LT"/>
                  </w:rPr>
                </m:ctrlPr>
              </m:fPr>
              <m:num>
                <m:r>
                  <w:rPr>
                    <w:rFonts w:ascii="Cambria Math" w:hAnsi="Cambria Math" w:cs="Times New Roman"/>
                    <w:szCs w:val="24"/>
                    <w:lang w:eastAsia="lt-LT"/>
                  </w:rPr>
                  <m:t>W</m:t>
                </m:r>
              </m:num>
              <m:den>
                <m:r>
                  <w:rPr>
                    <w:rFonts w:ascii="Cambria Math" w:hAnsi="Cambria Math" w:cs="Times New Roman"/>
                    <w:szCs w:val="24"/>
                    <w:lang w:eastAsia="lt-LT"/>
                  </w:rPr>
                  <m:t>100</m:t>
                </m:r>
              </m:den>
            </m:f>
          </m:e>
        </m:d>
        <m:d>
          <m:dPr>
            <m:ctrlPr>
              <w:rPr>
                <w:rFonts w:ascii="Cambria Math" w:hAnsi="Cambria Math" w:cs="Times New Roman"/>
                <w:i/>
                <w:szCs w:val="24"/>
                <w:lang w:eastAsia="lt-LT"/>
              </w:rPr>
            </m:ctrlPr>
          </m:dPr>
          <m:e>
            <m:r>
              <w:rPr>
                <w:rFonts w:ascii="Cambria Math" w:hAnsi="Cambria Math" w:cs="Times New Roman"/>
                <w:szCs w:val="24"/>
                <w:lang w:eastAsia="lt-LT"/>
              </w:rPr>
              <m:t>70∙</m:t>
            </m:r>
            <m:sSub>
              <m:sSubPr>
                <m:ctrlPr>
                  <w:rPr>
                    <w:rFonts w:ascii="Cambria Math" w:hAnsi="Cambria Math" w:cs="Times New Roman"/>
                    <w:i/>
                    <w:szCs w:val="24"/>
                    <w:lang w:eastAsia="lt-LT"/>
                  </w:rPr>
                </m:ctrlPr>
              </m:sSubPr>
              <m:e>
                <m:r>
                  <w:rPr>
                    <w:rFonts w:ascii="Cambria Math" w:hAnsi="Cambria Math" w:cs="Times New Roman"/>
                    <w:szCs w:val="24"/>
                    <w:lang w:eastAsia="lt-LT"/>
                  </w:rPr>
                  <m:t>C</m:t>
                </m:r>
              </m:e>
              <m:sub>
                <m:r>
                  <w:rPr>
                    <w:rFonts w:ascii="Cambria Math" w:hAnsi="Cambria Math" w:cs="Times New Roman"/>
                    <w:szCs w:val="24"/>
                    <w:lang w:eastAsia="lt-LT"/>
                  </w:rPr>
                  <m:t>p</m:t>
                </m:r>
              </m:sub>
            </m:sSub>
            <m:r>
              <w:rPr>
                <w:rFonts w:asci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C</m:t>
                </m:r>
              </m:e>
              <m:sub>
                <m:r>
                  <w:rPr>
                    <w:rFonts w:ascii="Cambria Math" w:hAnsi="Cambria Math" w:cs="Times New Roman"/>
                    <w:szCs w:val="24"/>
                    <w:lang w:eastAsia="lt-LT"/>
                  </w:rPr>
                  <m:t>1</m:t>
                </m:r>
              </m:sub>
            </m:sSub>
          </m:e>
        </m:d>
        <m:r>
          <w:rPr>
            <w:rFonts w:asci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M</m:t>
            </m:r>
          </m:e>
          <m:sub>
            <m:r>
              <w:rPr>
                <w:rFonts w:ascii="Cambria Math" w:hAnsi="Cambria Math" w:cs="Times New Roman"/>
                <w:szCs w:val="24"/>
                <w:lang w:eastAsia="lt-LT"/>
              </w:rPr>
              <m:t>a</m:t>
            </m:r>
          </m:sub>
        </m:sSub>
        <m:d>
          <m:dPr>
            <m:ctrlPr>
              <w:rPr>
                <w:rFonts w:ascii="Cambria Math" w:hAnsi="Cambria Math" w:cs="Times New Roman"/>
                <w:i/>
                <w:szCs w:val="24"/>
                <w:lang w:eastAsia="lt-LT"/>
              </w:rPr>
            </m:ctrlPr>
          </m:dPr>
          <m:e>
            <m:r>
              <w:rPr>
                <w:rFonts w:ascii="Cambria Math" w:hAnsi="Cambria Math" w:cs="Times New Roman"/>
                <w:szCs w:val="24"/>
                <w:lang w:eastAsia="lt-LT"/>
              </w:rPr>
              <m:t>70∙</m:t>
            </m:r>
            <m:sSub>
              <m:sSubPr>
                <m:ctrlPr>
                  <w:rPr>
                    <w:rFonts w:ascii="Cambria Math" w:hAnsi="Cambria Math" w:cs="Times New Roman"/>
                    <w:i/>
                    <w:szCs w:val="24"/>
                    <w:lang w:eastAsia="lt-LT"/>
                  </w:rPr>
                </m:ctrlPr>
              </m:sSubPr>
              <m:e>
                <m:r>
                  <w:rPr>
                    <w:rFonts w:ascii="Cambria Math" w:hAnsi="Cambria Math" w:cs="Times New Roman"/>
                    <w:szCs w:val="24"/>
                    <w:lang w:eastAsia="lt-LT"/>
                  </w:rPr>
                  <m:t>C</m:t>
                </m:r>
              </m:e>
              <m:sub>
                <m:r>
                  <w:rPr>
                    <w:rFonts w:ascii="Cambria Math" w:hAnsi="Cambria Math" w:cs="Times New Roman"/>
                    <w:szCs w:val="24"/>
                    <w:lang w:eastAsia="lt-LT"/>
                  </w:rPr>
                  <m:t>a</m:t>
                </m:r>
              </m:sub>
            </m:sSub>
          </m:e>
        </m:d>
      </m:oMath>
      <w:r w:rsidR="00855AAC">
        <w:rPr>
          <w:rFonts w:eastAsiaTheme="minorEastAsia" w:cs="Times New Roman"/>
          <w:szCs w:val="24"/>
          <w:lang w:eastAsia="lt-LT"/>
        </w:rPr>
        <w:t>;</w:t>
      </w:r>
      <w:r w:rsidR="00B25113" w:rsidRPr="00B25113">
        <w:rPr>
          <w:rFonts w:eastAsiaTheme="minorEastAsia" w:cs="Times New Roman"/>
          <w:szCs w:val="24"/>
          <w:lang w:eastAsia="lt-LT"/>
        </w:rPr>
        <w:tab/>
      </w:r>
      <w:r w:rsidR="00B25113" w:rsidRPr="009D56B8">
        <w:rPr>
          <w:rFonts w:eastAsiaTheme="minorEastAsia" w:cs="Times New Roman"/>
          <w:szCs w:val="24"/>
          <w:lang w:eastAsia="lt-LT"/>
        </w:rPr>
        <w:tab/>
      </w:r>
      <w:r w:rsidR="00B25113">
        <w:rPr>
          <w:rFonts w:eastAsiaTheme="minorEastAsia" w:cs="Times New Roman"/>
          <w:szCs w:val="24"/>
          <w:lang w:eastAsia="lt-LT"/>
        </w:rPr>
        <w:tab/>
      </w:r>
      <w:r w:rsidR="00B25113">
        <w:rPr>
          <w:rFonts w:eastAsiaTheme="minorEastAsia" w:cs="Times New Roman"/>
          <w:szCs w:val="24"/>
          <w:lang w:eastAsia="lt-LT"/>
        </w:rPr>
        <w:tab/>
      </w:r>
      <w:r w:rsidR="00B25113" w:rsidRPr="009D56B8">
        <w:rPr>
          <w:rFonts w:eastAsiaTheme="minorEastAsia" w:cs="Times New Roman"/>
          <w:szCs w:val="24"/>
          <w:lang w:eastAsia="lt-LT"/>
        </w:rPr>
        <w:t>(4)</w:t>
      </w:r>
    </w:p>
    <w:p w:rsidR="00B25113" w:rsidRPr="0066729C" w:rsidRDefault="00855AAC" w:rsidP="00855AAC">
      <w:pPr>
        <w:rPr>
          <w:b/>
          <w:bCs/>
          <w:lang w:eastAsia="lt-LT"/>
        </w:rPr>
      </w:pPr>
      <w:r>
        <w:rPr>
          <w:lang w:eastAsia="lt-LT"/>
        </w:rPr>
        <w:t>čia</w:t>
      </w:r>
      <w:r w:rsidR="00B25113" w:rsidRPr="00B25113">
        <w:rPr>
          <w:lang w:eastAsia="lt-LT"/>
        </w:rPr>
        <w:t xml:space="preserve"> </w:t>
      </w:r>
      <m:oMath>
        <m:sSub>
          <m:sSubPr>
            <m:ctrlPr>
              <w:rPr>
                <w:rFonts w:ascii="Cambria Math" w:hAnsi="Cambria Math"/>
                <w:i/>
                <w:lang w:eastAsia="lt-LT"/>
              </w:rPr>
            </m:ctrlPr>
          </m:sSubPr>
          <m:e>
            <m:r>
              <w:rPr>
                <w:rFonts w:ascii="Cambria Math" w:hAnsi="Cambria Math"/>
                <w:lang w:eastAsia="lt-LT"/>
              </w:rPr>
              <m:t>M</m:t>
            </m:r>
          </m:e>
          <m:sub>
            <m:r>
              <w:rPr>
                <w:rFonts w:ascii="Cambria Math" w:hAnsi="Cambria Math"/>
                <w:lang w:eastAsia="lt-LT"/>
              </w:rPr>
              <m:t>a</m:t>
            </m:r>
          </m:sub>
        </m:sSub>
        <m:r>
          <w:rPr>
            <w:rFonts w:ascii="Cambria Math"/>
            <w:lang w:eastAsia="lt-LT"/>
          </w:rPr>
          <m:t xml:space="preserve"> </m:t>
        </m:r>
      </m:oMath>
      <w:r w:rsidR="00DC560B">
        <w:rPr>
          <w:lang w:eastAsia="lt-LT"/>
        </w:rPr>
        <w:t>–</w:t>
      </w:r>
      <w:r w:rsidR="00986294">
        <w:rPr>
          <w:lang w:eastAsia="lt-LT"/>
        </w:rPr>
        <w:t xml:space="preserve"> MME svoris; W – MME bendras drėgnumas, %;</w:t>
      </w:r>
      <w:r w:rsidR="00B25113" w:rsidRPr="00B25113">
        <w:rPr>
          <w:lang w:eastAsia="lt-LT"/>
        </w:rPr>
        <w:t xml:space="preserve"> </w:t>
      </w:r>
      <m:oMath>
        <m:sSub>
          <m:sSubPr>
            <m:ctrlPr>
              <w:rPr>
                <w:rFonts w:ascii="Cambria Math" w:hAnsi="Cambria Math"/>
                <w:i/>
                <w:lang w:eastAsia="lt-LT"/>
              </w:rPr>
            </m:ctrlPr>
          </m:sSubPr>
          <m:e>
            <m:r>
              <w:rPr>
                <w:rFonts w:ascii="Cambria Math" w:hAnsi="Cambria Math"/>
                <w:lang w:eastAsia="lt-LT"/>
              </w:rPr>
              <m:t>C</m:t>
            </m:r>
          </m:e>
          <m:sub>
            <m:r>
              <w:rPr>
                <w:rFonts w:ascii="Cambria Math" w:hAnsi="Cambria Math"/>
                <w:lang w:eastAsia="lt-LT"/>
              </w:rPr>
              <m:t>p</m:t>
            </m:r>
          </m:sub>
        </m:sSub>
        <m:r>
          <w:rPr>
            <w:rFonts w:ascii="Cambria Math"/>
            <w:lang w:eastAsia="lt-LT"/>
          </w:rPr>
          <m:t xml:space="preserve">, </m:t>
        </m:r>
        <m:sSub>
          <m:sSubPr>
            <m:ctrlPr>
              <w:rPr>
                <w:rFonts w:ascii="Cambria Math" w:hAnsi="Cambria Math"/>
                <w:i/>
                <w:lang w:eastAsia="lt-LT"/>
              </w:rPr>
            </m:ctrlPr>
          </m:sSubPr>
          <m:e>
            <m:r>
              <w:rPr>
                <w:rFonts w:ascii="Cambria Math" w:hAnsi="Cambria Math"/>
                <w:lang w:eastAsia="lt-LT"/>
              </w:rPr>
              <m:t>C</m:t>
            </m:r>
          </m:e>
          <m:sub>
            <m:r>
              <w:rPr>
                <w:rFonts w:ascii="Cambria Math" w:hAnsi="Cambria Math"/>
                <w:lang w:eastAsia="lt-LT"/>
              </w:rPr>
              <m:t>1</m:t>
            </m:r>
          </m:sub>
        </m:sSub>
      </m:oMath>
      <w:r w:rsidR="00B25113" w:rsidRPr="00B25113">
        <w:rPr>
          <w:lang w:eastAsia="lt-LT"/>
        </w:rPr>
        <w:t xml:space="preserve"> – atitinkamai vandens specifinis šilumos talpumas</w:t>
      </w:r>
      <w:r w:rsidR="00986294">
        <w:rPr>
          <w:lang w:eastAsia="lt-LT"/>
        </w:rPr>
        <w:t xml:space="preserve"> ir slaptosios šilumos talpumas;</w:t>
      </w:r>
      <w:r w:rsidR="00B25113" w:rsidRPr="00B25113">
        <w:rPr>
          <w:lang w:eastAsia="lt-LT"/>
        </w:rPr>
        <w:t xml:space="preserve"> </w:t>
      </w:r>
      <m:oMath>
        <m:sSub>
          <m:sSubPr>
            <m:ctrlPr>
              <w:rPr>
                <w:rFonts w:ascii="Cambria Math" w:hAnsi="Cambria Math"/>
                <w:i/>
                <w:lang w:eastAsia="lt-LT"/>
              </w:rPr>
            </m:ctrlPr>
          </m:sSubPr>
          <m:e>
            <m:r>
              <w:rPr>
                <w:rFonts w:ascii="Cambria Math" w:hAnsi="Cambria Math"/>
                <w:lang w:eastAsia="lt-LT"/>
              </w:rPr>
              <m:t>C</m:t>
            </m:r>
          </m:e>
          <m:sub>
            <m:r>
              <w:rPr>
                <w:rFonts w:ascii="Cambria Math" w:hAnsi="Cambria Math"/>
                <w:lang w:eastAsia="lt-LT"/>
              </w:rPr>
              <m:t>a</m:t>
            </m:r>
          </m:sub>
        </m:sSub>
      </m:oMath>
      <w:r w:rsidR="00B25113" w:rsidRPr="00B25113">
        <w:rPr>
          <w:lang w:eastAsia="lt-LT"/>
        </w:rPr>
        <w:t xml:space="preserve"> – MME šilumos talpumas. Konstanta 70 yra skirtumas tarp aplinkos temperatūros (30 ºC) ir vandens virimo temperatūros</w:t>
      </w:r>
      <w:r w:rsidR="00B25113" w:rsidRPr="0066729C">
        <w:rPr>
          <w:lang w:eastAsia="lt-LT"/>
        </w:rPr>
        <w:t xml:space="preserve">. </w:t>
      </w:r>
    </w:p>
    <w:p w:rsidR="00B25113" w:rsidRPr="0066729C" w:rsidRDefault="00B25113" w:rsidP="00B25113">
      <w:pPr>
        <w:ind w:firstLine="397"/>
        <w:rPr>
          <w:rFonts w:eastAsiaTheme="minorEastAsia" w:cs="Times New Roman"/>
          <w:b/>
          <w:bCs/>
          <w:szCs w:val="24"/>
          <w:lang w:eastAsia="lt-LT"/>
        </w:rPr>
      </w:pPr>
      <w:r w:rsidRPr="0066729C">
        <w:rPr>
          <w:rFonts w:eastAsiaTheme="minorEastAsia" w:cs="Times New Roman"/>
          <w:szCs w:val="24"/>
          <w:lang w:eastAsia="lt-LT"/>
        </w:rPr>
        <w:t>Energija sunaudojama pašildyti MME, E</w:t>
      </w:r>
      <w:r w:rsidRPr="0066729C">
        <w:rPr>
          <w:rFonts w:eastAsiaTheme="minorEastAsia" w:cs="Times New Roman"/>
          <w:szCs w:val="24"/>
          <w:vertAlign w:val="subscript"/>
          <w:lang w:eastAsia="lt-LT"/>
        </w:rPr>
        <w:t>heat</w:t>
      </w:r>
      <w:r w:rsidRPr="0066729C">
        <w:rPr>
          <w:rFonts w:eastAsiaTheme="minorEastAsia" w:cs="Times New Roman"/>
          <w:szCs w:val="24"/>
          <w:lang w:eastAsia="lt-LT"/>
        </w:rPr>
        <w:t xml:space="preserve"> yra energijos dalis sunaudojama pašildyti MME mišinį nuo vandens virimo temperatūros iki specifinės maišymo temperatūros T, kuri yra nuo 150º iki 170º C. Energijos sąnaudos pašildymui apskaičiuojamos pagal (5).</w:t>
      </w:r>
    </w:p>
    <w:p w:rsidR="00B25113" w:rsidRPr="0066729C" w:rsidRDefault="00341D1F" w:rsidP="00B25113">
      <w:pPr>
        <w:ind w:firstLine="397"/>
        <w:rPr>
          <w:rFonts w:eastAsiaTheme="minorEastAsia" w:cs="Times New Roman"/>
          <w:b/>
          <w:bCs/>
          <w:szCs w:val="24"/>
          <w:lang w:eastAsia="lt-LT"/>
        </w:rPr>
      </w:pPr>
      <m:oMath>
        <m:sSub>
          <m:sSubPr>
            <m:ctrlPr>
              <w:rPr>
                <w:rFonts w:ascii="Cambria Math" w:hAnsi="Cambria Math" w:cs="Times New Roman"/>
                <w:i/>
                <w:szCs w:val="24"/>
                <w:lang w:eastAsia="lt-LT"/>
              </w:rPr>
            </m:ctrlPr>
          </m:sSubPr>
          <m:e>
            <m:r>
              <w:rPr>
                <w:rFonts w:ascii="Cambria Math" w:hAnsi="Cambria Math" w:cs="Times New Roman"/>
                <w:szCs w:val="24"/>
                <w:lang w:eastAsia="lt-LT"/>
              </w:rPr>
              <m:t>E</m:t>
            </m:r>
          </m:e>
          <m:sub>
            <m:r>
              <w:rPr>
                <w:rFonts w:ascii="Cambria Math" w:hAnsi="Cambria Math" w:cs="Times New Roman"/>
                <w:szCs w:val="24"/>
                <w:lang w:eastAsia="lt-LT"/>
              </w:rPr>
              <m:t>heat</m:t>
            </m:r>
          </m:sub>
        </m:sSub>
        <m:r>
          <w:rPr>
            <w:rFonts w:asci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M</m:t>
            </m:r>
          </m:e>
          <m:sub>
            <m:r>
              <w:rPr>
                <w:rFonts w:ascii="Cambria Math" w:hAnsi="Cambria Math" w:cs="Times New Roman"/>
                <w:szCs w:val="24"/>
                <w:lang w:eastAsia="lt-LT"/>
              </w:rPr>
              <m:t>a</m:t>
            </m:r>
          </m:sub>
        </m:sSub>
        <m:r>
          <w:rPr>
            <w:rFonts w:ascii="Cambria Math" w:hAns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C</m:t>
            </m:r>
          </m:e>
          <m:sub>
            <m:r>
              <w:rPr>
                <w:rFonts w:ascii="Cambria Math" w:hAnsi="Cambria Math" w:cs="Times New Roman"/>
                <w:szCs w:val="24"/>
                <w:lang w:eastAsia="lt-LT"/>
              </w:rPr>
              <m:t>a</m:t>
            </m:r>
          </m:sub>
        </m:sSub>
        <m:r>
          <w:rPr>
            <w:rFonts w:ascii="Cambria Math" w:hAnsi="Cambria Math" w:cs="Times New Roman"/>
            <w:szCs w:val="24"/>
            <w:lang w:eastAsia="lt-LT"/>
          </w:rPr>
          <m:t>∙</m:t>
        </m:r>
        <m:d>
          <m:dPr>
            <m:ctrlPr>
              <w:rPr>
                <w:rFonts w:ascii="Cambria Math" w:hAnsi="Cambria Math" w:cs="Times New Roman"/>
                <w:i/>
                <w:szCs w:val="24"/>
                <w:lang w:eastAsia="lt-LT"/>
              </w:rPr>
            </m:ctrlPr>
          </m:dPr>
          <m:e>
            <m:r>
              <w:rPr>
                <w:rFonts w:ascii="Cambria Math" w:hAnsi="Cambria Math" w:cs="Times New Roman"/>
                <w:szCs w:val="24"/>
                <w:lang w:eastAsia="lt-LT"/>
              </w:rPr>
              <m:t>T-</m:t>
            </m:r>
            <m:r>
              <w:rPr>
                <w:rFonts w:ascii="Cambria Math" w:cs="Times New Roman"/>
                <w:szCs w:val="24"/>
                <w:lang w:eastAsia="lt-LT"/>
              </w:rPr>
              <m:t>100</m:t>
            </m:r>
          </m:e>
        </m:d>
      </m:oMath>
      <w:r w:rsidR="00DC560B">
        <w:rPr>
          <w:rFonts w:eastAsiaTheme="minorEastAsia" w:cs="Times New Roman"/>
          <w:szCs w:val="24"/>
          <w:lang w:eastAsia="lt-LT"/>
        </w:rPr>
        <w:t>;</w:t>
      </w:r>
      <w:r w:rsidR="00B25113" w:rsidRPr="00B25113">
        <w:rPr>
          <w:rFonts w:eastAsiaTheme="minorEastAsia" w:cs="Times New Roman"/>
          <w:i/>
          <w:szCs w:val="24"/>
          <w:lang w:eastAsia="lt-LT"/>
        </w:rPr>
        <w:tab/>
      </w:r>
      <w:r w:rsidR="00B25113" w:rsidRPr="0066729C">
        <w:rPr>
          <w:rFonts w:eastAsiaTheme="minorEastAsia" w:cs="Times New Roman"/>
          <w:szCs w:val="24"/>
          <w:lang w:eastAsia="lt-LT"/>
        </w:rPr>
        <w:tab/>
      </w:r>
      <w:r w:rsidR="00B25113" w:rsidRPr="0066729C">
        <w:rPr>
          <w:rFonts w:eastAsiaTheme="minorEastAsia" w:cs="Times New Roman"/>
          <w:szCs w:val="24"/>
          <w:lang w:eastAsia="lt-LT"/>
        </w:rPr>
        <w:tab/>
      </w:r>
      <w:r w:rsidR="00B25113" w:rsidRPr="0066729C">
        <w:rPr>
          <w:rFonts w:eastAsiaTheme="minorEastAsia" w:cs="Times New Roman"/>
          <w:szCs w:val="24"/>
          <w:lang w:eastAsia="lt-LT"/>
        </w:rPr>
        <w:tab/>
      </w:r>
      <w:r w:rsidR="00B25113" w:rsidRPr="0066729C">
        <w:rPr>
          <w:rFonts w:eastAsiaTheme="minorEastAsia" w:cs="Times New Roman"/>
          <w:szCs w:val="24"/>
          <w:lang w:eastAsia="lt-LT"/>
        </w:rPr>
        <w:tab/>
        <w:t>(5)</w:t>
      </w:r>
    </w:p>
    <w:p w:rsidR="00B25113" w:rsidRPr="0066729C" w:rsidRDefault="00DC560B" w:rsidP="00DC560B">
      <w:pPr>
        <w:rPr>
          <w:b/>
          <w:bCs/>
          <w:lang w:eastAsia="lt-LT"/>
        </w:rPr>
      </w:pPr>
      <w:r>
        <w:rPr>
          <w:lang w:eastAsia="lt-LT"/>
        </w:rPr>
        <w:t>čia</w:t>
      </w:r>
      <w:r w:rsidR="00B25113" w:rsidRPr="0066729C">
        <w:rPr>
          <w:lang w:eastAsia="lt-LT"/>
        </w:rPr>
        <w:t xml:space="preserve"> T priimta 160º C, panaudota nustatan</w:t>
      </w:r>
      <w:r w:rsidR="00A73069">
        <w:rPr>
          <w:lang w:eastAsia="lt-LT"/>
        </w:rPr>
        <w:t xml:space="preserve">t </w:t>
      </w:r>
      <w:r w:rsidR="00787F98">
        <w:rPr>
          <w:lang w:eastAsia="lt-LT"/>
        </w:rPr>
        <w:t xml:space="preserve">4 lentelės duomenis. Pagal </w:t>
      </w:r>
      <w:r w:rsidR="00B25113" w:rsidRPr="0066729C">
        <w:rPr>
          <w:lang w:eastAsia="lt-LT"/>
        </w:rPr>
        <w:t>4 lentelės duomenis energijos pana</w:t>
      </w:r>
      <w:r>
        <w:rPr>
          <w:lang w:eastAsia="lt-LT"/>
        </w:rPr>
        <w:t>udojimo efektyvumas siekia 58 %–</w:t>
      </w:r>
      <w:r w:rsidR="00B25113" w:rsidRPr="0066729C">
        <w:rPr>
          <w:lang w:eastAsia="lt-LT"/>
        </w:rPr>
        <w:t>62 %.</w:t>
      </w:r>
    </w:p>
    <w:p w:rsidR="00B25113" w:rsidRPr="005C7F85" w:rsidRDefault="00B25113" w:rsidP="00B25113">
      <w:pPr>
        <w:pStyle w:val="Lentels"/>
        <w:rPr>
          <w:b/>
          <w:bCs/>
          <w:lang w:eastAsia="lt-LT"/>
        </w:rPr>
      </w:pPr>
      <w:bookmarkStart w:id="25" w:name="_Toc262588578"/>
      <w:bookmarkStart w:id="26" w:name="_Toc262712203"/>
      <w:bookmarkStart w:id="27" w:name="_Toc262997232"/>
      <w:r w:rsidRPr="005C7F85">
        <w:rPr>
          <w:lang w:eastAsia="lt-LT"/>
        </w:rPr>
        <w:t xml:space="preserve">Sunaudojamo kuro </w:t>
      </w:r>
      <w:r>
        <w:rPr>
          <w:lang w:eastAsia="lt-LT"/>
        </w:rPr>
        <w:t xml:space="preserve">sąnaudų </w:t>
      </w:r>
      <w:r w:rsidRPr="005C7F85">
        <w:rPr>
          <w:lang w:eastAsia="lt-LT"/>
        </w:rPr>
        <w:t xml:space="preserve">pasiskirstymas skirtinguose </w:t>
      </w:r>
      <w:r>
        <w:rPr>
          <w:lang w:eastAsia="lt-LT"/>
        </w:rPr>
        <w:t>ABM</w:t>
      </w:r>
      <w:bookmarkEnd w:id="25"/>
      <w:bookmarkEnd w:id="26"/>
      <w:bookmarkEnd w:id="27"/>
    </w:p>
    <w:tbl>
      <w:tblPr>
        <w:tblStyle w:val="TableGrid"/>
        <w:tblW w:w="0" w:type="auto"/>
        <w:jc w:val="center"/>
        <w:tblLook w:val="04A0"/>
      </w:tblPr>
      <w:tblGrid>
        <w:gridCol w:w="3888"/>
        <w:gridCol w:w="2970"/>
        <w:gridCol w:w="2340"/>
      </w:tblGrid>
      <w:tr w:rsidR="00B25113" w:rsidRPr="009D56B8" w:rsidTr="00B25113">
        <w:trPr>
          <w:jc w:val="center"/>
        </w:trPr>
        <w:tc>
          <w:tcPr>
            <w:tcW w:w="38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Energijos panaudojimas</w:t>
            </w:r>
          </w:p>
        </w:tc>
        <w:tc>
          <w:tcPr>
            <w:tcW w:w="297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Nepertraukiamo veikimo maišytuvas, %</w:t>
            </w:r>
          </w:p>
        </w:tc>
        <w:tc>
          <w:tcPr>
            <w:tcW w:w="234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Periodinio veikimo maišytuvas, %</w:t>
            </w:r>
          </w:p>
        </w:tc>
      </w:tr>
      <w:tr w:rsidR="00B25113" w:rsidRPr="009D56B8" w:rsidTr="00B25113">
        <w:trPr>
          <w:jc w:val="center"/>
        </w:trPr>
        <w:tc>
          <w:tcPr>
            <w:tcW w:w="38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Mineralinių medžiagų džiovinimas</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Mineralinių medžiagų pašildymas</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Džiovinimo būgno pašildymas</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Šildymo/spinduliavimo nuostoliai</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Nepanaudota šiluma</w:t>
            </w:r>
          </w:p>
        </w:tc>
        <w:tc>
          <w:tcPr>
            <w:tcW w:w="297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47</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12</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3</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2</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36</w:t>
            </w:r>
          </w:p>
        </w:tc>
        <w:tc>
          <w:tcPr>
            <w:tcW w:w="234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43</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11</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3</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1</w:t>
            </w:r>
          </w:p>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42</w:t>
            </w:r>
          </w:p>
        </w:tc>
      </w:tr>
      <w:tr w:rsidR="00B25113" w:rsidRPr="009D56B8" w:rsidTr="00B25113">
        <w:trPr>
          <w:jc w:val="center"/>
        </w:trPr>
        <w:tc>
          <w:tcPr>
            <w:tcW w:w="3888"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Iš viso</w:t>
            </w:r>
          </w:p>
        </w:tc>
        <w:tc>
          <w:tcPr>
            <w:tcW w:w="297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100</w:t>
            </w:r>
          </w:p>
        </w:tc>
        <w:tc>
          <w:tcPr>
            <w:tcW w:w="2340" w:type="dxa"/>
            <w:vAlign w:val="center"/>
          </w:tcPr>
          <w:p w:rsidR="00B25113" w:rsidRPr="009D56B8" w:rsidRDefault="00B25113" w:rsidP="00A73069">
            <w:pPr>
              <w:spacing w:line="240" w:lineRule="auto"/>
              <w:jc w:val="center"/>
              <w:rPr>
                <w:rFonts w:cs="Times New Roman"/>
                <w:b/>
                <w:bCs/>
                <w:sz w:val="24"/>
                <w:szCs w:val="24"/>
                <w:lang w:val="lt-LT" w:eastAsia="lt-LT"/>
              </w:rPr>
            </w:pPr>
            <w:r w:rsidRPr="009D56B8">
              <w:rPr>
                <w:rFonts w:cs="Times New Roman"/>
                <w:sz w:val="24"/>
                <w:szCs w:val="24"/>
                <w:lang w:val="lt-LT" w:eastAsia="lt-LT"/>
              </w:rPr>
              <w:t>100</w:t>
            </w:r>
          </w:p>
        </w:tc>
      </w:tr>
    </w:tbl>
    <w:p w:rsidR="00B25113" w:rsidRPr="009D56B8" w:rsidRDefault="00B25113" w:rsidP="00B25113">
      <w:pPr>
        <w:spacing w:before="240" w:after="120"/>
        <w:ind w:firstLine="403"/>
        <w:rPr>
          <w:rFonts w:cs="Times New Roman"/>
          <w:b/>
          <w:bCs/>
          <w:szCs w:val="24"/>
          <w:lang w:eastAsia="lt-LT"/>
        </w:rPr>
      </w:pPr>
      <w:r w:rsidRPr="009D56B8">
        <w:rPr>
          <w:rFonts w:cs="Times New Roman"/>
          <w:szCs w:val="24"/>
          <w:lang w:eastAsia="lt-LT"/>
        </w:rPr>
        <w:t xml:space="preserve">Panaudojus formulę (4) galima nustatyti energijos sąnaudas, reikalingas išdžiovinti </w:t>
      </w:r>
      <w:r>
        <w:rPr>
          <w:rFonts w:cs="Times New Roman"/>
          <w:szCs w:val="24"/>
          <w:lang w:eastAsia="lt-LT"/>
        </w:rPr>
        <w:t>MME</w:t>
      </w:r>
      <w:r w:rsidRPr="009D56B8">
        <w:rPr>
          <w:rFonts w:cs="Times New Roman"/>
          <w:szCs w:val="24"/>
          <w:lang w:eastAsia="lt-LT"/>
        </w:rPr>
        <w:t xml:space="preserve"> mišinį esant skirtingam </w:t>
      </w:r>
      <w:r>
        <w:rPr>
          <w:rFonts w:cs="Times New Roman"/>
          <w:szCs w:val="24"/>
          <w:lang w:eastAsia="lt-LT"/>
        </w:rPr>
        <w:t>jų</w:t>
      </w:r>
      <w:r w:rsidRPr="009D56B8">
        <w:rPr>
          <w:rFonts w:cs="Times New Roman"/>
          <w:szCs w:val="24"/>
          <w:lang w:eastAsia="lt-LT"/>
        </w:rPr>
        <w:t xml:space="preserve"> drėgnumui. 6 ir 7 paveikslai parodo energijos sąnaudas išdžiovinus toną </w:t>
      </w:r>
      <w:r>
        <w:rPr>
          <w:rFonts w:cs="Times New Roman"/>
          <w:szCs w:val="24"/>
          <w:lang w:eastAsia="lt-LT"/>
        </w:rPr>
        <w:t>MME</w:t>
      </w:r>
      <w:r w:rsidRPr="009D56B8">
        <w:rPr>
          <w:rFonts w:cs="Times New Roman"/>
          <w:szCs w:val="24"/>
          <w:lang w:eastAsia="lt-LT"/>
        </w:rPr>
        <w:t xml:space="preserve"> mišinio esant skirtingam </w:t>
      </w:r>
      <w:r>
        <w:rPr>
          <w:rFonts w:cs="Times New Roman"/>
          <w:szCs w:val="24"/>
          <w:lang w:eastAsia="lt-LT"/>
        </w:rPr>
        <w:t>jų</w:t>
      </w:r>
      <w:r w:rsidRPr="009D56B8">
        <w:rPr>
          <w:rFonts w:cs="Times New Roman"/>
          <w:szCs w:val="24"/>
          <w:lang w:eastAsia="lt-LT"/>
        </w:rPr>
        <w:t xml:space="preserve"> drėgnumui. Yra tiesinė priklausomybė tarp suvartojamos energijos ir </w:t>
      </w:r>
      <w:r>
        <w:rPr>
          <w:rFonts w:cs="Times New Roman"/>
          <w:szCs w:val="24"/>
          <w:lang w:eastAsia="lt-LT"/>
        </w:rPr>
        <w:t>MME</w:t>
      </w:r>
      <w:r w:rsidRPr="009D56B8">
        <w:rPr>
          <w:rFonts w:cs="Times New Roman"/>
          <w:szCs w:val="24"/>
          <w:lang w:eastAsia="lt-LT"/>
        </w:rPr>
        <w:t xml:space="preserve"> drėgnumo.</w:t>
      </w:r>
    </w:p>
    <w:p w:rsidR="00B25113" w:rsidRPr="009D56B8" w:rsidRDefault="00B25113" w:rsidP="00B25113">
      <w:pPr>
        <w:jc w:val="center"/>
        <w:rPr>
          <w:rFonts w:cs="Times New Roman"/>
          <w:b/>
          <w:bCs/>
          <w:szCs w:val="24"/>
          <w:lang w:eastAsia="lt-LT"/>
        </w:rPr>
      </w:pPr>
      <w:r w:rsidRPr="009D56B8">
        <w:rPr>
          <w:rFonts w:cs="Times New Roman"/>
          <w:b/>
          <w:bCs/>
          <w:noProof/>
          <w:szCs w:val="24"/>
          <w:lang w:val="en-US"/>
        </w:rPr>
        <w:drawing>
          <wp:inline distT="0" distB="0" distL="0" distR="0">
            <wp:extent cx="5814060" cy="2457450"/>
            <wp:effectExtent l="19050" t="0" r="15240" b="0"/>
            <wp:docPr id="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25113" w:rsidRPr="009D56B8" w:rsidRDefault="00B25113" w:rsidP="00B25113">
      <w:pPr>
        <w:pStyle w:val="Paveiksllis"/>
        <w:rPr>
          <w:b/>
          <w:bCs/>
          <w:lang w:eastAsia="lt-LT"/>
        </w:rPr>
      </w:pPr>
      <w:bookmarkStart w:id="28" w:name="_Toc262997051"/>
      <w:r w:rsidRPr="009D56B8">
        <w:rPr>
          <w:lang w:eastAsia="lt-LT"/>
        </w:rPr>
        <w:t xml:space="preserve">Suvartojamos energijos kiekio priklausomybė nuo </w:t>
      </w:r>
      <w:r>
        <w:rPr>
          <w:lang w:eastAsia="lt-LT"/>
        </w:rPr>
        <w:t>MME</w:t>
      </w:r>
      <w:r w:rsidRPr="009D56B8">
        <w:rPr>
          <w:lang w:eastAsia="lt-LT"/>
        </w:rPr>
        <w:t xml:space="preserve"> drėgnumo</w:t>
      </w:r>
      <w:bookmarkEnd w:id="28"/>
    </w:p>
    <w:p w:rsidR="00B25113" w:rsidRPr="009D56B8" w:rsidRDefault="00B25113" w:rsidP="00B25113">
      <w:pPr>
        <w:jc w:val="center"/>
        <w:rPr>
          <w:rFonts w:cs="Times New Roman"/>
          <w:b/>
          <w:bCs/>
          <w:szCs w:val="24"/>
          <w:lang w:eastAsia="lt-LT"/>
        </w:rPr>
      </w:pPr>
      <w:r w:rsidRPr="009D56B8">
        <w:rPr>
          <w:rFonts w:cs="Times New Roman"/>
          <w:b/>
          <w:bCs/>
          <w:noProof/>
          <w:szCs w:val="24"/>
          <w:lang w:val="en-US"/>
        </w:rPr>
        <w:lastRenderedPageBreak/>
        <w:drawing>
          <wp:inline distT="0" distB="0" distL="0" distR="0">
            <wp:extent cx="5276850" cy="2305050"/>
            <wp:effectExtent l="19050" t="0" r="19050" b="0"/>
            <wp:docPr id="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25113" w:rsidRPr="009D56B8" w:rsidRDefault="00B25113" w:rsidP="00823B48">
      <w:pPr>
        <w:pStyle w:val="Paveiksllis"/>
        <w:rPr>
          <w:b/>
          <w:bCs/>
          <w:lang w:eastAsia="lt-LT"/>
        </w:rPr>
      </w:pPr>
      <w:bookmarkStart w:id="29" w:name="_Toc262997052"/>
      <w:r w:rsidRPr="009D56B8">
        <w:rPr>
          <w:lang w:eastAsia="lt-LT"/>
        </w:rPr>
        <w:t xml:space="preserve">Suvartojamo dyzelinio kuro kiekio priklausomybė nuo </w:t>
      </w:r>
      <w:r>
        <w:rPr>
          <w:lang w:eastAsia="lt-LT"/>
        </w:rPr>
        <w:t>MME</w:t>
      </w:r>
      <w:r w:rsidRPr="009D56B8">
        <w:rPr>
          <w:lang w:eastAsia="lt-LT"/>
        </w:rPr>
        <w:t xml:space="preserve"> drėgnumo</w:t>
      </w:r>
      <w:bookmarkEnd w:id="29"/>
    </w:p>
    <w:p w:rsidR="00B25113" w:rsidRPr="0066729C" w:rsidRDefault="00B25113" w:rsidP="00B25113">
      <w:pPr>
        <w:ind w:firstLine="397"/>
        <w:rPr>
          <w:rFonts w:cs="Times New Roman"/>
          <w:b/>
          <w:bCs/>
          <w:szCs w:val="24"/>
          <w:lang w:eastAsia="lt-LT"/>
        </w:rPr>
      </w:pPr>
      <w:r w:rsidRPr="0066729C">
        <w:rPr>
          <w:rFonts w:cs="Times New Roman"/>
          <w:szCs w:val="24"/>
          <w:lang w:eastAsia="lt-LT"/>
        </w:rPr>
        <w:t xml:space="preserve">Pagal 4 ir 6 paveikslo duomenis galima teigti, kad kuo </w:t>
      </w:r>
      <w:r w:rsidR="00986294">
        <w:rPr>
          <w:rFonts w:cs="Times New Roman"/>
          <w:szCs w:val="24"/>
          <w:lang w:eastAsia="lt-LT"/>
        </w:rPr>
        <w:t>dažniau lis ir MME</w:t>
      </w:r>
      <w:r w:rsidRPr="0066729C">
        <w:rPr>
          <w:rFonts w:cs="Times New Roman"/>
          <w:szCs w:val="24"/>
          <w:lang w:eastAsia="lt-LT"/>
        </w:rPr>
        <w:t xml:space="preserve">, kurios laikomos atvirose aikštelėse, bus daugiau smulkių dalelių (dydis iki 5 mm) tuo bus didesnės energijos sąnaudos gaminant KMA mišinį. Tam didžiausią įtaką daro MME drėgnumas, dėl lietingų oro sąlygų ir MME savybės absorbuoti drėgmę. </w:t>
      </w:r>
    </w:p>
    <w:p w:rsidR="00B25113" w:rsidRPr="0066729C" w:rsidRDefault="00B25113" w:rsidP="00B25113">
      <w:pPr>
        <w:ind w:firstLine="397"/>
        <w:rPr>
          <w:rFonts w:cs="Times New Roman"/>
          <w:b/>
          <w:bCs/>
          <w:szCs w:val="24"/>
          <w:lang w:eastAsia="lt-LT"/>
        </w:rPr>
      </w:pPr>
      <w:r w:rsidRPr="0066729C">
        <w:rPr>
          <w:rFonts w:cs="Times New Roman"/>
          <w:szCs w:val="24"/>
          <w:lang w:eastAsia="lt-LT"/>
        </w:rPr>
        <w:t xml:space="preserve">Energijos sąnaudas MME džiovinimui galima sumažinti, jeigu jos laikomos po stoginėmis. Kitas faktorius įtakojantis energijos sąnaudas yra nepakankamas planuotumas ABG,  kai ABM per dieną yra </w:t>
      </w:r>
      <w:r w:rsidR="00986294">
        <w:rPr>
          <w:rFonts w:cs="Times New Roman"/>
          <w:szCs w:val="24"/>
          <w:lang w:eastAsia="lt-LT"/>
        </w:rPr>
        <w:t>išjungiamas ir vėl įjungiamas 4–</w:t>
      </w:r>
      <w:r w:rsidRPr="0066729C">
        <w:rPr>
          <w:rFonts w:cs="Times New Roman"/>
          <w:szCs w:val="24"/>
          <w:lang w:eastAsia="lt-LT"/>
        </w:rPr>
        <w:t>5 kartus. Sumažinus ABM išjungimų ir įjungimų skaičių galima sumažinti sunaudojamos energijos kiekį. Pavyzdžiui sumažinus išjungimų ir įjungimų skaičių nuo 5 iki 4 per dieną, galima sutaupyti apie 1 % sunaudojamo dyzelinio kuro kiekio [24].</w:t>
      </w:r>
    </w:p>
    <w:p w:rsidR="00B25113" w:rsidRPr="0066729C" w:rsidRDefault="00B25113" w:rsidP="00B25113">
      <w:pPr>
        <w:ind w:firstLine="397"/>
        <w:rPr>
          <w:rFonts w:cs="Times New Roman"/>
          <w:b/>
          <w:bCs/>
          <w:szCs w:val="24"/>
          <w:lang w:eastAsia="lt-LT"/>
        </w:rPr>
      </w:pPr>
      <w:r w:rsidRPr="0066729C">
        <w:rPr>
          <w:rFonts w:cs="Times New Roman"/>
          <w:szCs w:val="24"/>
          <w:lang w:eastAsia="lt-LT"/>
        </w:rPr>
        <w:t>Lyginant skirtingo tipo ABM pertraukiamo veikimo maišytuvas sunaudoja 18 % daugiau dyzelinio ku</w:t>
      </w:r>
      <w:r w:rsidR="00787F98">
        <w:rPr>
          <w:rFonts w:cs="Times New Roman"/>
          <w:szCs w:val="24"/>
          <w:lang w:eastAsia="lt-LT"/>
        </w:rPr>
        <w:t>ro (</w:t>
      </w:r>
      <w:r w:rsidRPr="0066729C">
        <w:rPr>
          <w:rFonts w:cs="Times New Roman"/>
          <w:szCs w:val="24"/>
          <w:lang w:eastAsia="lt-LT"/>
        </w:rPr>
        <w:t>1 lentelė), tačiau šio tipo maišytuvai produktyvesni ir mažesnės eksploatavimo išlaidos. Pertraukiamo veikimo maišytuvai genda dažniau, tačiau leidžia tiksliau kontroliuoti mišinio sudėtį.</w:t>
      </w:r>
    </w:p>
    <w:p w:rsidR="00B25113" w:rsidRPr="008C3AB2" w:rsidRDefault="00B25113" w:rsidP="00823B48">
      <w:pPr>
        <w:pStyle w:val="Poskyriai"/>
      </w:pPr>
      <w:bookmarkStart w:id="30" w:name="_Toc263005683"/>
      <w:r w:rsidRPr="008C3AB2">
        <w:t>Norminių dokumentų, skirtų teršalų emisijai iš asfaltbetonio maišytuvų reglamentuoti, analizė</w:t>
      </w:r>
      <w:bookmarkEnd w:id="30"/>
    </w:p>
    <w:p w:rsidR="00B25113" w:rsidRPr="006665F8" w:rsidRDefault="00B25113" w:rsidP="00B25113">
      <w:pPr>
        <w:ind w:firstLine="397"/>
        <w:rPr>
          <w:rFonts w:cs="Times New Roman"/>
          <w:szCs w:val="24"/>
        </w:rPr>
      </w:pPr>
      <w:r w:rsidRPr="0066729C">
        <w:rPr>
          <w:rFonts w:cs="Times New Roman"/>
          <w:szCs w:val="24"/>
        </w:rPr>
        <w:t>ABM priskiriami stacionariems taršos šaltiniams. Tačiau ABG išsiskiriantiesm teršlams  nėra jokio ko</w:t>
      </w:r>
      <w:r w:rsidR="00986294">
        <w:rPr>
          <w:rFonts w:cs="Times New Roman"/>
          <w:szCs w:val="24"/>
        </w:rPr>
        <w:t>nkretaus normatyvinio dokumento</w:t>
      </w:r>
      <w:r w:rsidRPr="0066729C">
        <w:rPr>
          <w:rFonts w:cs="Times New Roman"/>
          <w:szCs w:val="24"/>
        </w:rPr>
        <w:t>. Nepaisant to aplinkos tarša neturi viršyti DLK remiantis Lietuvos Higienos norma HN 35:2002 „Gyvenamosios aplinkos orą teršiančių medžiagų koncentracijų ribinės vertės“ [23]. Ši higienos norma nustato gyvenamosios aplinkos atmosferos orą teršiančių medžiagų DLK ir orientacinį nepavojingą lygį, nekenksmingus žmogaus sveikatai. Šiame normatyvini</w:t>
      </w:r>
      <w:r w:rsidR="00787F98">
        <w:rPr>
          <w:rFonts w:cs="Times New Roman"/>
          <w:szCs w:val="24"/>
        </w:rPr>
        <w:t>ame dokumente nurodytos DLK (</w:t>
      </w:r>
      <w:r w:rsidRPr="0066729C">
        <w:rPr>
          <w:rFonts w:cs="Times New Roman"/>
          <w:szCs w:val="24"/>
        </w:rPr>
        <w:t xml:space="preserve">5 lentelė) gerokai skiriasi nuo faktinių ABG išmetamų taršalų (A priedas). Taip yra todėl, kad nurodytos koncentracijos yra foninio pavidalo, o ABG teršalų kiekiai matuojami pačiame teršimo šaltinyje (kamine, bitumo talpykloje, MM saugyklose). Todėl išmatuota faktinė teršalų koncentracija žymiai viršija DLK nurodytas higienos normose. Norint pilnai </w:t>
      </w:r>
      <w:r w:rsidRPr="0066729C">
        <w:rPr>
          <w:rFonts w:cs="Times New Roman"/>
          <w:szCs w:val="24"/>
        </w:rPr>
        <w:lastRenderedPageBreak/>
        <w:t>įvertinti ar</w:t>
      </w:r>
      <w:r w:rsidRPr="006665F8">
        <w:rPr>
          <w:rFonts w:cs="Times New Roman"/>
          <w:szCs w:val="24"/>
        </w:rPr>
        <w:t xml:space="preserve"> neviršijamos DLK, reikia skaičiuoti stacionarių teršimo šaltinių taršos sklaidą atsižvelgiant į geografinę padėtį, vyraujančius vėjus, oro temperatūrą ir metrologines sąlygas. </w:t>
      </w:r>
    </w:p>
    <w:p w:rsidR="00B25113" w:rsidRPr="004A6E2E" w:rsidRDefault="00B25113" w:rsidP="00823B48">
      <w:pPr>
        <w:pStyle w:val="Lentels"/>
      </w:pPr>
      <w:bookmarkStart w:id="31" w:name="_Toc262588579"/>
      <w:bookmarkStart w:id="32" w:name="_Toc262712204"/>
      <w:bookmarkStart w:id="33" w:name="_Toc262997233"/>
      <w:r w:rsidRPr="004A6E2E">
        <w:t>Teršalų DLK pagal HN 35:2002</w:t>
      </w:r>
      <w:bookmarkEnd w:id="31"/>
      <w:bookmarkEnd w:id="32"/>
      <w:bookmarkEnd w:id="33"/>
    </w:p>
    <w:tbl>
      <w:tblPr>
        <w:tblStyle w:val="TableGrid"/>
        <w:tblW w:w="0" w:type="auto"/>
        <w:jc w:val="center"/>
        <w:tblInd w:w="288" w:type="dxa"/>
        <w:tblLook w:val="04A0"/>
      </w:tblPr>
      <w:tblGrid>
        <w:gridCol w:w="3150"/>
        <w:gridCol w:w="2160"/>
        <w:gridCol w:w="2070"/>
        <w:gridCol w:w="2186"/>
      </w:tblGrid>
      <w:tr w:rsidR="00B25113" w:rsidRPr="006665F8" w:rsidTr="00B25113">
        <w:trPr>
          <w:jc w:val="center"/>
        </w:trPr>
        <w:tc>
          <w:tcPr>
            <w:tcW w:w="3150" w:type="dxa"/>
            <w:vMerge w:val="restart"/>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Atmosferos priemaišos</w:t>
            </w:r>
          </w:p>
        </w:tc>
        <w:tc>
          <w:tcPr>
            <w:tcW w:w="4230" w:type="dxa"/>
            <w:gridSpan w:val="2"/>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DLK (mg/m</w:t>
            </w:r>
            <w:r w:rsidRPr="006665F8">
              <w:rPr>
                <w:rFonts w:cs="Times New Roman"/>
                <w:sz w:val="24"/>
                <w:szCs w:val="24"/>
                <w:vertAlign w:val="superscript"/>
                <w:lang w:val="lt-LT"/>
              </w:rPr>
              <w:t>3</w:t>
            </w:r>
            <w:r w:rsidRPr="006665F8">
              <w:rPr>
                <w:rFonts w:cs="Times New Roman"/>
                <w:sz w:val="24"/>
                <w:szCs w:val="24"/>
                <w:lang w:val="lt-LT"/>
              </w:rPr>
              <w:t>)</w:t>
            </w:r>
          </w:p>
        </w:tc>
        <w:tc>
          <w:tcPr>
            <w:tcW w:w="2186" w:type="dxa"/>
            <w:vMerge w:val="restart"/>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Pavojingumo klasė</w:t>
            </w:r>
          </w:p>
        </w:tc>
      </w:tr>
      <w:tr w:rsidR="00B25113" w:rsidRPr="006665F8" w:rsidTr="00B25113">
        <w:trPr>
          <w:jc w:val="center"/>
        </w:trPr>
        <w:tc>
          <w:tcPr>
            <w:tcW w:w="3150" w:type="dxa"/>
            <w:vMerge/>
            <w:vAlign w:val="center"/>
          </w:tcPr>
          <w:p w:rsidR="00B25113" w:rsidRPr="006665F8" w:rsidRDefault="00B25113" w:rsidP="00787F98">
            <w:pPr>
              <w:spacing w:line="240" w:lineRule="auto"/>
              <w:jc w:val="center"/>
              <w:rPr>
                <w:rFonts w:cs="Times New Roman"/>
                <w:sz w:val="24"/>
                <w:szCs w:val="24"/>
                <w:lang w:val="lt-LT"/>
              </w:rPr>
            </w:pPr>
          </w:p>
        </w:tc>
        <w:tc>
          <w:tcPr>
            <w:tcW w:w="216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Vienkartinė</w:t>
            </w:r>
          </w:p>
        </w:tc>
        <w:tc>
          <w:tcPr>
            <w:tcW w:w="207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Vidutinė (paros)</w:t>
            </w:r>
          </w:p>
        </w:tc>
        <w:tc>
          <w:tcPr>
            <w:tcW w:w="2186" w:type="dxa"/>
            <w:vMerge/>
            <w:vAlign w:val="center"/>
          </w:tcPr>
          <w:p w:rsidR="00B25113" w:rsidRPr="006665F8" w:rsidRDefault="00B25113" w:rsidP="00787F98">
            <w:pPr>
              <w:spacing w:line="240" w:lineRule="auto"/>
              <w:jc w:val="center"/>
              <w:rPr>
                <w:rFonts w:cs="Times New Roman"/>
                <w:sz w:val="24"/>
                <w:szCs w:val="24"/>
                <w:lang w:val="lt-LT"/>
              </w:rPr>
            </w:pPr>
          </w:p>
        </w:tc>
      </w:tr>
      <w:tr w:rsidR="00B25113" w:rsidRPr="006665F8" w:rsidTr="00B25113">
        <w:trPr>
          <w:jc w:val="center"/>
        </w:trPr>
        <w:tc>
          <w:tcPr>
            <w:tcW w:w="315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Anglies monoksidas</w:t>
            </w:r>
          </w:p>
        </w:tc>
        <w:tc>
          <w:tcPr>
            <w:tcW w:w="216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5</w:t>
            </w:r>
          </w:p>
        </w:tc>
        <w:tc>
          <w:tcPr>
            <w:tcW w:w="207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3</w:t>
            </w:r>
          </w:p>
        </w:tc>
        <w:tc>
          <w:tcPr>
            <w:tcW w:w="2186"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4</w:t>
            </w:r>
          </w:p>
        </w:tc>
      </w:tr>
      <w:tr w:rsidR="00B25113" w:rsidRPr="006665F8" w:rsidTr="00B25113">
        <w:trPr>
          <w:jc w:val="center"/>
        </w:trPr>
        <w:tc>
          <w:tcPr>
            <w:tcW w:w="315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Dulkės</w:t>
            </w:r>
          </w:p>
        </w:tc>
        <w:tc>
          <w:tcPr>
            <w:tcW w:w="216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0,5</w:t>
            </w:r>
          </w:p>
        </w:tc>
        <w:tc>
          <w:tcPr>
            <w:tcW w:w="207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0,15</w:t>
            </w:r>
          </w:p>
        </w:tc>
        <w:tc>
          <w:tcPr>
            <w:tcW w:w="2186"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3</w:t>
            </w:r>
          </w:p>
        </w:tc>
      </w:tr>
      <w:tr w:rsidR="00B25113" w:rsidRPr="006665F8" w:rsidTr="00B25113">
        <w:trPr>
          <w:jc w:val="center"/>
        </w:trPr>
        <w:tc>
          <w:tcPr>
            <w:tcW w:w="315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Sieros dioksidas</w:t>
            </w:r>
          </w:p>
        </w:tc>
        <w:tc>
          <w:tcPr>
            <w:tcW w:w="216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0,5</w:t>
            </w:r>
          </w:p>
        </w:tc>
        <w:tc>
          <w:tcPr>
            <w:tcW w:w="207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0,05</w:t>
            </w:r>
          </w:p>
        </w:tc>
        <w:tc>
          <w:tcPr>
            <w:tcW w:w="2186"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3</w:t>
            </w:r>
          </w:p>
        </w:tc>
      </w:tr>
      <w:tr w:rsidR="00B25113" w:rsidRPr="006665F8" w:rsidTr="00B25113">
        <w:trPr>
          <w:jc w:val="center"/>
        </w:trPr>
        <w:tc>
          <w:tcPr>
            <w:tcW w:w="315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Azoto oksidas</w:t>
            </w:r>
          </w:p>
        </w:tc>
        <w:tc>
          <w:tcPr>
            <w:tcW w:w="216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0,4</w:t>
            </w:r>
          </w:p>
        </w:tc>
        <w:tc>
          <w:tcPr>
            <w:tcW w:w="207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0,06</w:t>
            </w:r>
          </w:p>
        </w:tc>
        <w:tc>
          <w:tcPr>
            <w:tcW w:w="2186"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3</w:t>
            </w:r>
          </w:p>
        </w:tc>
      </w:tr>
      <w:tr w:rsidR="00B25113" w:rsidRPr="006665F8" w:rsidTr="00B25113">
        <w:trPr>
          <w:jc w:val="center"/>
        </w:trPr>
        <w:tc>
          <w:tcPr>
            <w:tcW w:w="315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Naftos angliavandeniliai</w:t>
            </w:r>
          </w:p>
        </w:tc>
        <w:tc>
          <w:tcPr>
            <w:tcW w:w="216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1</w:t>
            </w:r>
          </w:p>
        </w:tc>
        <w:tc>
          <w:tcPr>
            <w:tcW w:w="2070" w:type="dxa"/>
            <w:vAlign w:val="center"/>
          </w:tcPr>
          <w:p w:rsidR="00B25113" w:rsidRPr="006665F8" w:rsidRDefault="00DC560B" w:rsidP="00787F98">
            <w:pPr>
              <w:spacing w:line="240" w:lineRule="auto"/>
              <w:jc w:val="center"/>
              <w:rPr>
                <w:rFonts w:cs="Times New Roman"/>
                <w:sz w:val="24"/>
                <w:szCs w:val="24"/>
                <w:lang w:val="lt-LT"/>
              </w:rPr>
            </w:pPr>
            <w:r>
              <w:rPr>
                <w:rFonts w:cs="Times New Roman"/>
                <w:sz w:val="24"/>
                <w:szCs w:val="24"/>
                <w:lang w:val="lt-LT"/>
              </w:rPr>
              <w:t>–</w:t>
            </w:r>
          </w:p>
        </w:tc>
        <w:tc>
          <w:tcPr>
            <w:tcW w:w="2186"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4</w:t>
            </w:r>
          </w:p>
        </w:tc>
      </w:tr>
      <w:tr w:rsidR="00B25113" w:rsidRPr="006665F8" w:rsidTr="00B25113">
        <w:trPr>
          <w:jc w:val="center"/>
        </w:trPr>
        <w:tc>
          <w:tcPr>
            <w:tcW w:w="315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Formaldehidas</w:t>
            </w:r>
          </w:p>
        </w:tc>
        <w:tc>
          <w:tcPr>
            <w:tcW w:w="216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0,035</w:t>
            </w:r>
          </w:p>
        </w:tc>
        <w:tc>
          <w:tcPr>
            <w:tcW w:w="2070"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0,003</w:t>
            </w:r>
          </w:p>
        </w:tc>
        <w:tc>
          <w:tcPr>
            <w:tcW w:w="2186" w:type="dxa"/>
            <w:vAlign w:val="center"/>
          </w:tcPr>
          <w:p w:rsidR="00B25113" w:rsidRPr="006665F8" w:rsidRDefault="00B25113" w:rsidP="00787F98">
            <w:pPr>
              <w:spacing w:line="240" w:lineRule="auto"/>
              <w:jc w:val="center"/>
              <w:rPr>
                <w:rFonts w:cs="Times New Roman"/>
                <w:sz w:val="24"/>
                <w:szCs w:val="24"/>
                <w:lang w:val="lt-LT"/>
              </w:rPr>
            </w:pPr>
            <w:r w:rsidRPr="006665F8">
              <w:rPr>
                <w:rFonts w:cs="Times New Roman"/>
                <w:sz w:val="24"/>
                <w:szCs w:val="24"/>
                <w:lang w:val="lt-LT"/>
              </w:rPr>
              <w:t>2</w:t>
            </w:r>
          </w:p>
        </w:tc>
      </w:tr>
    </w:tbl>
    <w:p w:rsidR="00B25113" w:rsidRPr="006665F8" w:rsidRDefault="00B25113" w:rsidP="00B25113">
      <w:pPr>
        <w:ind w:firstLine="397"/>
        <w:rPr>
          <w:rFonts w:cs="Times New Roman"/>
          <w:szCs w:val="24"/>
        </w:rPr>
      </w:pPr>
    </w:p>
    <w:p w:rsidR="00B25113" w:rsidRPr="006665F8" w:rsidRDefault="00B25113" w:rsidP="00B25113">
      <w:pPr>
        <w:ind w:firstLine="397"/>
        <w:rPr>
          <w:rFonts w:cs="Times New Roman"/>
          <w:szCs w:val="24"/>
        </w:rPr>
      </w:pPr>
      <w:r>
        <w:rPr>
          <w:rFonts w:cs="Times New Roman"/>
          <w:szCs w:val="24"/>
        </w:rPr>
        <w:t>AB</w:t>
      </w:r>
      <w:r w:rsidRPr="006665F8">
        <w:rPr>
          <w:rFonts w:cs="Times New Roman"/>
          <w:szCs w:val="24"/>
        </w:rPr>
        <w:t xml:space="preserve"> gamybos metu išsiskiria teršalai, pasižymintys suminiu poveikiu atmosferos orui. Kai atmosferos ore yra dvi ar daugiau vienodo poveikio cheminių medžiagų kiekvienos iš jų faktinių koncentracijų (</w:t>
      </w:r>
      <w:r w:rsidRPr="0034315F">
        <w:rPr>
          <w:rFonts w:cs="Times New Roman"/>
          <w:i/>
          <w:szCs w:val="24"/>
        </w:rPr>
        <w:t>c</w:t>
      </w:r>
      <w:r w:rsidRPr="0034315F">
        <w:rPr>
          <w:rFonts w:cs="Times New Roman"/>
          <w:i/>
          <w:szCs w:val="24"/>
          <w:vertAlign w:val="subscript"/>
        </w:rPr>
        <w:t>i</w:t>
      </w:r>
      <w:r w:rsidRPr="006665F8">
        <w:rPr>
          <w:rFonts w:cs="Times New Roman"/>
          <w:szCs w:val="24"/>
        </w:rPr>
        <w:t>) ir DLK santykių suma neturi viršyti vieneto</w:t>
      </w:r>
      <w:r>
        <w:rPr>
          <w:rFonts w:cs="Times New Roman"/>
          <w:szCs w:val="24"/>
        </w:rPr>
        <w:t xml:space="preserve"> (6)</w:t>
      </w:r>
      <w:r w:rsidRPr="006665F8">
        <w:rPr>
          <w:rFonts w:cs="Times New Roman"/>
          <w:szCs w:val="24"/>
        </w:rPr>
        <w:t xml:space="preserve">: </w:t>
      </w:r>
    </w:p>
    <w:p w:rsidR="00B25113" w:rsidRPr="006665F8" w:rsidRDefault="00341D1F" w:rsidP="00B25113">
      <w:pPr>
        <w:ind w:firstLine="397"/>
        <w:rPr>
          <w:rFonts w:cs="Times New Roman"/>
          <w:szCs w:val="24"/>
        </w:rPr>
      </w:pP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cs="Times New Roman"/>
                  </w:rPr>
                  <m:t>1</m:t>
                </m:r>
              </m:sub>
            </m:sSub>
          </m:num>
          <m:den>
            <m:sSub>
              <m:sSubPr>
                <m:ctrlPr>
                  <w:rPr>
                    <w:rFonts w:ascii="Cambria Math" w:hAnsi="Cambria Math" w:cs="Times New Roman"/>
                    <w:i/>
                  </w:rPr>
                </m:ctrlPr>
              </m:sSubPr>
              <m:e>
                <m:r>
                  <w:rPr>
                    <w:rFonts w:ascii="Cambria Math" w:hAnsi="Cambria Math" w:cs="Times New Roman"/>
                  </w:rPr>
                  <m:t>DLK</m:t>
                </m:r>
              </m:e>
              <m:sub>
                <m:r>
                  <w:rPr>
                    <w:rFonts w:ascii="Cambria Math" w:cs="Times New Roman"/>
                  </w:rPr>
                  <m:t>1</m:t>
                </m:r>
              </m:sub>
            </m:sSub>
          </m:den>
        </m:f>
        <m:r>
          <w:rPr>
            <w:rFonts w:asci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cs="Times New Roman"/>
                  </w:rPr>
                  <m:t>2</m:t>
                </m:r>
              </m:sub>
            </m:sSub>
          </m:num>
          <m:den>
            <m:sSub>
              <m:sSubPr>
                <m:ctrlPr>
                  <w:rPr>
                    <w:rFonts w:ascii="Cambria Math" w:hAnsi="Cambria Math" w:cs="Times New Roman"/>
                    <w:i/>
                  </w:rPr>
                </m:ctrlPr>
              </m:sSubPr>
              <m:e>
                <m:r>
                  <w:rPr>
                    <w:rFonts w:ascii="Cambria Math" w:hAnsi="Cambria Math" w:cs="Times New Roman"/>
                  </w:rPr>
                  <m:t>DLK</m:t>
                </m:r>
              </m:e>
              <m:sub>
                <m:r>
                  <w:rPr>
                    <w:rFonts w:ascii="Cambria Math" w:cs="Times New Roman"/>
                  </w:rPr>
                  <m:t>2</m:t>
                </m:r>
              </m:sub>
            </m:sSub>
          </m:den>
        </m:f>
        <m:r>
          <w:rPr>
            <w:rFonts w:ascii="Cambria Math" w:cs="Times New Roman"/>
          </w:rPr>
          <m:t>+</m:t>
        </m:r>
        <m:r>
          <w:rPr>
            <w:rFonts w:ascii="Cambria Math" w:hAnsi="Cambria Math" w:cs="Times New Roman"/>
          </w:rPr>
          <m:t>…</m:t>
        </m:r>
        <m:r>
          <w:rPr>
            <w:rFonts w:asci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sSub>
                  <m:sSubPr>
                    <m:ctrlPr>
                      <w:rPr>
                        <w:rFonts w:ascii="Cambria Math" w:hAnsi="Cambria Math" w:cs="Times New Roman"/>
                        <w:i/>
                      </w:rPr>
                    </m:ctrlPr>
                  </m:sSubPr>
                  <m:e>
                    <m:r>
                      <w:rPr>
                        <w:rFonts w:ascii="Cambria Math" w:hAnsi="Cambria Math" w:cs="Times New Roman"/>
                      </w:rPr>
                      <m:t>SO</m:t>
                    </m:r>
                  </m:e>
                  <m:sub>
                    <m:r>
                      <w:rPr>
                        <w:rFonts w:ascii="Cambria Math" w:cs="Times New Roman"/>
                      </w:rPr>
                      <m:t>n</m:t>
                    </m:r>
                  </m:sub>
                </m:sSub>
              </m:sub>
            </m:sSub>
          </m:num>
          <m:den>
            <m:sSub>
              <m:sSubPr>
                <m:ctrlPr>
                  <w:rPr>
                    <w:rFonts w:ascii="Cambria Math" w:hAnsi="Cambria Math" w:cs="Times New Roman"/>
                    <w:i/>
                  </w:rPr>
                </m:ctrlPr>
              </m:sSubPr>
              <m:e>
                <m:r>
                  <w:rPr>
                    <w:rFonts w:ascii="Cambria Math" w:hAnsi="Cambria Math" w:cs="Times New Roman"/>
                  </w:rPr>
                  <m:t>DLK</m:t>
                </m:r>
              </m:e>
              <m:sub>
                <m:r>
                  <w:rPr>
                    <w:rFonts w:ascii="Cambria Math" w:hAnsi="Cambria Math" w:cs="Times New Roman"/>
                  </w:rPr>
                  <m:t>n</m:t>
                </m:r>
              </m:sub>
            </m:sSub>
          </m:den>
        </m:f>
        <m:r>
          <w:rPr>
            <w:rFonts w:ascii="Cambria Math" w:cs="Times New Roman"/>
          </w:rPr>
          <m:t>≤</m:t>
        </m:r>
        <m:r>
          <w:rPr>
            <w:rFonts w:ascii="Cambria Math" w:cs="Times New Roman"/>
          </w:rPr>
          <m:t>1</m:t>
        </m:r>
      </m:oMath>
      <w:r w:rsidR="00D45D0D">
        <w:rPr>
          <w:rFonts w:eastAsiaTheme="minorEastAsia" w:cs="Times New Roman"/>
        </w:rPr>
        <w:t>.</w:t>
      </w:r>
      <w:r w:rsidR="00B25113" w:rsidRPr="006665F8">
        <w:rPr>
          <w:rFonts w:eastAsiaTheme="minorEastAsia" w:cs="Times New Roman"/>
        </w:rPr>
        <w:tab/>
      </w:r>
      <w:r w:rsidR="00B25113" w:rsidRPr="006665F8">
        <w:rPr>
          <w:rFonts w:eastAsiaTheme="minorEastAsia" w:cs="Times New Roman"/>
        </w:rPr>
        <w:tab/>
      </w:r>
      <w:r w:rsidR="00B25113">
        <w:rPr>
          <w:rFonts w:eastAsiaTheme="minorEastAsia" w:cs="Times New Roman"/>
        </w:rPr>
        <w:tab/>
      </w:r>
      <w:r w:rsidR="00B25113">
        <w:rPr>
          <w:rFonts w:eastAsiaTheme="minorEastAsia" w:cs="Times New Roman"/>
        </w:rPr>
        <w:tab/>
      </w:r>
      <w:r w:rsidR="00B25113">
        <w:rPr>
          <w:rFonts w:eastAsiaTheme="minorEastAsia" w:cs="Times New Roman"/>
        </w:rPr>
        <w:tab/>
      </w:r>
      <w:r w:rsidR="00B25113" w:rsidRPr="006665F8">
        <w:rPr>
          <w:rFonts w:eastAsiaTheme="minorEastAsia" w:cs="Times New Roman"/>
        </w:rPr>
        <w:t>(</w:t>
      </w:r>
      <w:r w:rsidR="00B25113">
        <w:rPr>
          <w:rFonts w:eastAsiaTheme="minorEastAsia" w:cs="Times New Roman"/>
        </w:rPr>
        <w:t>6</w:t>
      </w:r>
      <w:r w:rsidR="00B25113" w:rsidRPr="006665F8">
        <w:rPr>
          <w:rFonts w:eastAsiaTheme="minorEastAsia" w:cs="Times New Roman"/>
        </w:rPr>
        <w:t>)</w:t>
      </w:r>
    </w:p>
    <w:p w:rsidR="00B25113" w:rsidRPr="0066729C" w:rsidRDefault="00B25113" w:rsidP="00B25113">
      <w:pPr>
        <w:ind w:firstLine="397"/>
        <w:rPr>
          <w:rFonts w:cs="Times New Roman"/>
          <w:szCs w:val="24"/>
        </w:rPr>
      </w:pPr>
      <w:r w:rsidRPr="0066729C">
        <w:rPr>
          <w:rFonts w:cs="Times New Roman"/>
          <w:szCs w:val="24"/>
        </w:rPr>
        <w:t>Suminiu poveikiu pasižymintys teršalai išsiskiriantys asfaltbetonio gamyklose:</w:t>
      </w:r>
    </w:p>
    <w:p w:rsidR="00B25113" w:rsidRPr="0066729C" w:rsidRDefault="00B25113" w:rsidP="00B25113">
      <w:pPr>
        <w:numPr>
          <w:ilvl w:val="0"/>
          <w:numId w:val="9"/>
        </w:numPr>
        <w:ind w:left="0" w:firstLine="397"/>
        <w:rPr>
          <w:rFonts w:cs="Times New Roman"/>
          <w:szCs w:val="24"/>
        </w:rPr>
      </w:pPr>
      <w:r w:rsidRPr="0066729C">
        <w:rPr>
          <w:rFonts w:cs="Times New Roman"/>
          <w:szCs w:val="24"/>
        </w:rPr>
        <w:t>anglies (II) oksidas ir gamybos dulkės;</w:t>
      </w:r>
    </w:p>
    <w:p w:rsidR="00B25113" w:rsidRPr="0066729C" w:rsidRDefault="00B25113" w:rsidP="00B25113">
      <w:pPr>
        <w:numPr>
          <w:ilvl w:val="0"/>
          <w:numId w:val="9"/>
        </w:numPr>
        <w:ind w:left="0" w:firstLine="397"/>
        <w:rPr>
          <w:rFonts w:cs="Times New Roman"/>
          <w:szCs w:val="24"/>
        </w:rPr>
      </w:pPr>
      <w:r w:rsidRPr="0066729C">
        <w:rPr>
          <w:rFonts w:cs="Times New Roman"/>
          <w:szCs w:val="24"/>
        </w:rPr>
        <w:t>azoto (IV) oksidas ir sieros (IV) oksidas.</w:t>
      </w:r>
    </w:p>
    <w:p w:rsidR="00B25113" w:rsidRDefault="00B25113" w:rsidP="00B25113">
      <w:pPr>
        <w:ind w:firstLine="397"/>
        <w:rPr>
          <w:rFonts w:eastAsia="Times New Roman" w:cs="Times New Roman"/>
          <w:szCs w:val="24"/>
        </w:rPr>
      </w:pPr>
      <w:r w:rsidRPr="0066729C">
        <w:rPr>
          <w:rFonts w:eastAsia="Times New Roman" w:cs="Times New Roman"/>
          <w:szCs w:val="24"/>
        </w:rPr>
        <w:t>Transporto ir kelių tyrimo instituto (TKTI) išleistame leidinyje [6] pateikiamos tarš</w:t>
      </w:r>
      <w:r w:rsidR="00787F98">
        <w:rPr>
          <w:rFonts w:eastAsia="Times New Roman" w:cs="Times New Roman"/>
          <w:szCs w:val="24"/>
        </w:rPr>
        <w:t xml:space="preserve">os leistinos normos </w:t>
      </w:r>
      <w:r w:rsidR="00986294">
        <w:rPr>
          <w:rFonts w:eastAsia="Times New Roman" w:cs="Times New Roman"/>
          <w:szCs w:val="24"/>
        </w:rPr>
        <w:t xml:space="preserve">ABM </w:t>
      </w:r>
      <w:r w:rsidR="00787F98">
        <w:rPr>
          <w:rFonts w:eastAsia="Times New Roman" w:cs="Times New Roman"/>
          <w:szCs w:val="24"/>
        </w:rPr>
        <w:t xml:space="preserve">parodytos </w:t>
      </w:r>
      <w:r w:rsidRPr="0066729C">
        <w:rPr>
          <w:rFonts w:eastAsia="Times New Roman" w:cs="Times New Roman"/>
          <w:szCs w:val="24"/>
        </w:rPr>
        <w:t>6 lentelėje. Šios normos yra rekomendacinio pobūdžio ir atsižvelgiant į laikotarpį (išleistos 1998 m.) negali būti vert</w:t>
      </w:r>
      <w:r w:rsidR="00787F98">
        <w:rPr>
          <w:rFonts w:eastAsia="Times New Roman" w:cs="Times New Roman"/>
          <w:szCs w:val="24"/>
        </w:rPr>
        <w:t>inamos kaip visiškai teisingos.</w:t>
      </w:r>
    </w:p>
    <w:p w:rsidR="00B25113" w:rsidRPr="00444B7C" w:rsidRDefault="00B25113" w:rsidP="00823B48">
      <w:pPr>
        <w:pStyle w:val="Lentels"/>
      </w:pPr>
      <w:bookmarkStart w:id="34" w:name="_Toc262588580"/>
      <w:bookmarkStart w:id="35" w:name="_Toc262712205"/>
      <w:bookmarkStart w:id="36" w:name="_Toc262997234"/>
      <w:r w:rsidRPr="00444B7C">
        <w:t xml:space="preserve">Rekomenduojamos taršos normos </w:t>
      </w:r>
      <w:r>
        <w:t>iš ABM</w:t>
      </w:r>
      <w:bookmarkEnd w:id="34"/>
      <w:bookmarkEnd w:id="35"/>
      <w:bookmarkEnd w:id="36"/>
    </w:p>
    <w:tbl>
      <w:tblPr>
        <w:tblStyle w:val="TableGrid"/>
        <w:tblW w:w="9889" w:type="dxa"/>
        <w:jc w:val="center"/>
        <w:tblLayout w:type="fixed"/>
        <w:tblLook w:val="04A0"/>
      </w:tblPr>
      <w:tblGrid>
        <w:gridCol w:w="1242"/>
        <w:gridCol w:w="2977"/>
        <w:gridCol w:w="1418"/>
        <w:gridCol w:w="2835"/>
        <w:gridCol w:w="1417"/>
      </w:tblGrid>
      <w:tr w:rsidR="00B25113" w:rsidRPr="00BC62A7" w:rsidTr="004F1317">
        <w:trPr>
          <w:jc w:val="center"/>
        </w:trPr>
        <w:tc>
          <w:tcPr>
            <w:tcW w:w="1242" w:type="dxa"/>
            <w:vMerge w:val="restart"/>
            <w:vAlign w:val="center"/>
          </w:tcPr>
          <w:p w:rsidR="00B25113" w:rsidRPr="006665F8" w:rsidRDefault="00B25113" w:rsidP="00A73069">
            <w:pPr>
              <w:spacing w:line="240" w:lineRule="auto"/>
              <w:jc w:val="center"/>
              <w:rPr>
                <w:rFonts w:eastAsia="Times New Roman" w:cs="Times New Roman"/>
                <w:lang w:val="lt-LT"/>
              </w:rPr>
            </w:pPr>
            <w:r w:rsidRPr="006665F8">
              <w:rPr>
                <w:rFonts w:eastAsia="Times New Roman" w:cs="Times New Roman"/>
                <w:lang w:val="lt-LT"/>
              </w:rPr>
              <w:t>Išmetama medžiaga</w:t>
            </w:r>
          </w:p>
        </w:tc>
        <w:tc>
          <w:tcPr>
            <w:tcW w:w="8647" w:type="dxa"/>
            <w:gridSpan w:val="4"/>
            <w:vAlign w:val="center"/>
          </w:tcPr>
          <w:p w:rsidR="00B25113" w:rsidRPr="006665F8" w:rsidRDefault="00B25113" w:rsidP="00A73069">
            <w:pPr>
              <w:spacing w:line="240" w:lineRule="auto"/>
              <w:jc w:val="center"/>
              <w:rPr>
                <w:rFonts w:eastAsia="Times New Roman" w:cs="Times New Roman"/>
                <w:lang w:val="lt-LT"/>
              </w:rPr>
            </w:pPr>
            <w:r w:rsidRPr="006665F8">
              <w:rPr>
                <w:rFonts w:eastAsia="Times New Roman" w:cs="Times New Roman"/>
                <w:lang w:val="lt-LT"/>
              </w:rPr>
              <w:t>Teršalų emisijos limitas (DLK, mg/m</w:t>
            </w:r>
            <w:r w:rsidRPr="006665F8">
              <w:rPr>
                <w:rFonts w:eastAsia="Times New Roman" w:cs="Times New Roman"/>
                <w:vertAlign w:val="superscript"/>
                <w:lang w:val="lt-LT"/>
              </w:rPr>
              <w:t>3</w:t>
            </w:r>
            <w:r w:rsidRPr="006665F8">
              <w:rPr>
                <w:rFonts w:eastAsia="Times New Roman" w:cs="Times New Roman"/>
                <w:lang w:val="lt-LT"/>
              </w:rPr>
              <w:t>)</w:t>
            </w:r>
          </w:p>
        </w:tc>
      </w:tr>
      <w:tr w:rsidR="00B25113" w:rsidRPr="00BC62A7" w:rsidTr="004F1317">
        <w:trPr>
          <w:jc w:val="center"/>
        </w:trPr>
        <w:tc>
          <w:tcPr>
            <w:tcW w:w="1242" w:type="dxa"/>
            <w:vMerge/>
            <w:vAlign w:val="center"/>
          </w:tcPr>
          <w:p w:rsidR="00B25113" w:rsidRPr="006665F8" w:rsidRDefault="00B25113" w:rsidP="00A73069">
            <w:pPr>
              <w:spacing w:line="240" w:lineRule="auto"/>
              <w:jc w:val="center"/>
              <w:rPr>
                <w:rFonts w:eastAsia="Times New Roman" w:cs="Times New Roman"/>
                <w:lang w:val="lt-LT"/>
              </w:rPr>
            </w:pPr>
          </w:p>
        </w:tc>
        <w:tc>
          <w:tcPr>
            <w:tcW w:w="4395" w:type="dxa"/>
            <w:gridSpan w:val="2"/>
            <w:vAlign w:val="center"/>
          </w:tcPr>
          <w:p w:rsidR="00B25113" w:rsidRPr="006665F8" w:rsidRDefault="00B25113" w:rsidP="00A73069">
            <w:pPr>
              <w:spacing w:line="240" w:lineRule="auto"/>
              <w:jc w:val="center"/>
              <w:rPr>
                <w:rFonts w:eastAsia="Times New Roman" w:cs="Times New Roman"/>
                <w:sz w:val="20"/>
                <w:szCs w:val="20"/>
                <w:lang w:val="lt-LT"/>
              </w:rPr>
            </w:pPr>
            <w:r w:rsidRPr="006665F8">
              <w:rPr>
                <w:rFonts w:eastAsia="Times New Roman" w:cs="Times New Roman"/>
                <w:sz w:val="20"/>
                <w:szCs w:val="20"/>
                <w:lang w:val="lt-LT"/>
              </w:rPr>
              <w:t>Asfaltbetonio maišytuvas „Teltomat“</w:t>
            </w:r>
          </w:p>
        </w:tc>
        <w:tc>
          <w:tcPr>
            <w:tcW w:w="4252" w:type="dxa"/>
            <w:gridSpan w:val="2"/>
            <w:vAlign w:val="center"/>
          </w:tcPr>
          <w:p w:rsidR="00B25113" w:rsidRPr="006665F8" w:rsidRDefault="00B25113" w:rsidP="00A73069">
            <w:pPr>
              <w:spacing w:line="240" w:lineRule="auto"/>
              <w:jc w:val="center"/>
              <w:rPr>
                <w:rFonts w:eastAsia="Times New Roman" w:cs="Times New Roman"/>
                <w:sz w:val="20"/>
                <w:szCs w:val="20"/>
                <w:lang w:val="lt-LT"/>
              </w:rPr>
            </w:pPr>
            <w:r w:rsidRPr="006665F8">
              <w:rPr>
                <w:rFonts w:eastAsia="Times New Roman" w:cs="Times New Roman"/>
                <w:sz w:val="20"/>
                <w:szCs w:val="20"/>
                <w:lang w:val="lt-LT"/>
              </w:rPr>
              <w:t>Asfaltbetonio maišytuvai DS-117-2K ir D-508</w:t>
            </w:r>
          </w:p>
        </w:tc>
      </w:tr>
      <w:tr w:rsidR="00B25113" w:rsidRPr="006665F8" w:rsidTr="004F1317">
        <w:trPr>
          <w:jc w:val="center"/>
        </w:trPr>
        <w:tc>
          <w:tcPr>
            <w:tcW w:w="1242" w:type="dxa"/>
            <w:vMerge/>
            <w:vAlign w:val="center"/>
          </w:tcPr>
          <w:p w:rsidR="00B25113" w:rsidRPr="006665F8" w:rsidRDefault="00B25113" w:rsidP="00A73069">
            <w:pPr>
              <w:spacing w:line="240" w:lineRule="auto"/>
              <w:jc w:val="center"/>
              <w:rPr>
                <w:rFonts w:eastAsia="Times New Roman" w:cs="Times New Roman"/>
                <w:lang w:val="lt-LT"/>
              </w:rPr>
            </w:pPr>
          </w:p>
        </w:tc>
        <w:tc>
          <w:tcPr>
            <w:tcW w:w="2977" w:type="dxa"/>
            <w:vAlign w:val="center"/>
          </w:tcPr>
          <w:p w:rsidR="00B25113" w:rsidRPr="006665F8" w:rsidRDefault="00B25113" w:rsidP="00A73069">
            <w:pPr>
              <w:spacing w:line="240" w:lineRule="auto"/>
              <w:jc w:val="center"/>
              <w:rPr>
                <w:rFonts w:eastAsia="Times New Roman" w:cs="Times New Roman"/>
                <w:sz w:val="20"/>
                <w:szCs w:val="20"/>
                <w:lang w:val="lt-LT"/>
              </w:rPr>
            </w:pPr>
            <w:r w:rsidRPr="006665F8">
              <w:rPr>
                <w:rFonts w:eastAsia="Times New Roman" w:cs="Times New Roman"/>
                <w:sz w:val="20"/>
                <w:szCs w:val="20"/>
                <w:lang w:val="lt-LT"/>
              </w:rPr>
              <w:t>Kuras</w:t>
            </w:r>
            <w:r>
              <w:rPr>
                <w:rFonts w:eastAsia="Times New Roman" w:cs="Times New Roman"/>
                <w:sz w:val="20"/>
                <w:szCs w:val="20"/>
                <w:lang w:val="lt-LT"/>
              </w:rPr>
              <w:t xml:space="preserve"> </w:t>
            </w:r>
            <w:r w:rsidRPr="006665F8">
              <w:rPr>
                <w:rFonts w:eastAsia="Times New Roman" w:cs="Times New Roman"/>
                <w:sz w:val="20"/>
                <w:szCs w:val="20"/>
                <w:lang w:val="lt-LT"/>
              </w:rPr>
              <w:t>- mazutas, krosnių kuras</w:t>
            </w:r>
          </w:p>
        </w:tc>
        <w:tc>
          <w:tcPr>
            <w:tcW w:w="1418" w:type="dxa"/>
            <w:vAlign w:val="center"/>
          </w:tcPr>
          <w:p w:rsidR="00B25113" w:rsidRPr="006665F8" w:rsidRDefault="00B25113" w:rsidP="00A73069">
            <w:pPr>
              <w:spacing w:line="240" w:lineRule="auto"/>
              <w:jc w:val="center"/>
              <w:rPr>
                <w:rFonts w:eastAsia="Times New Roman" w:cs="Times New Roman"/>
                <w:sz w:val="20"/>
                <w:szCs w:val="20"/>
                <w:lang w:val="lt-LT"/>
              </w:rPr>
            </w:pPr>
            <w:r w:rsidRPr="006665F8">
              <w:rPr>
                <w:rFonts w:eastAsia="Times New Roman" w:cs="Times New Roman"/>
                <w:sz w:val="20"/>
                <w:szCs w:val="20"/>
                <w:lang w:val="lt-LT"/>
              </w:rPr>
              <w:t>Kuras</w:t>
            </w:r>
            <w:r>
              <w:rPr>
                <w:rFonts w:eastAsia="Times New Roman" w:cs="Times New Roman"/>
                <w:sz w:val="20"/>
                <w:szCs w:val="20"/>
                <w:lang w:val="lt-LT"/>
              </w:rPr>
              <w:t xml:space="preserve"> </w:t>
            </w:r>
            <w:r w:rsidRPr="006665F8">
              <w:rPr>
                <w:rFonts w:eastAsia="Times New Roman" w:cs="Times New Roman"/>
                <w:sz w:val="20"/>
                <w:szCs w:val="20"/>
                <w:lang w:val="lt-LT"/>
              </w:rPr>
              <w:t>- dujos</w:t>
            </w:r>
          </w:p>
        </w:tc>
        <w:tc>
          <w:tcPr>
            <w:tcW w:w="2835" w:type="dxa"/>
            <w:vAlign w:val="center"/>
          </w:tcPr>
          <w:p w:rsidR="00B25113" w:rsidRPr="006665F8" w:rsidRDefault="00B25113" w:rsidP="00A73069">
            <w:pPr>
              <w:spacing w:line="240" w:lineRule="auto"/>
              <w:jc w:val="center"/>
              <w:rPr>
                <w:rFonts w:eastAsia="Times New Roman" w:cs="Times New Roman"/>
                <w:sz w:val="20"/>
                <w:szCs w:val="20"/>
                <w:lang w:val="lt-LT"/>
              </w:rPr>
            </w:pPr>
            <w:r w:rsidRPr="006665F8">
              <w:rPr>
                <w:rFonts w:eastAsia="Times New Roman" w:cs="Times New Roman"/>
                <w:sz w:val="20"/>
                <w:szCs w:val="20"/>
                <w:lang w:val="lt-LT"/>
              </w:rPr>
              <w:t>Kuras</w:t>
            </w:r>
            <w:r>
              <w:rPr>
                <w:rFonts w:eastAsia="Times New Roman" w:cs="Times New Roman"/>
                <w:sz w:val="20"/>
                <w:szCs w:val="20"/>
                <w:lang w:val="lt-LT"/>
              </w:rPr>
              <w:t xml:space="preserve"> </w:t>
            </w:r>
            <w:r w:rsidRPr="006665F8">
              <w:rPr>
                <w:rFonts w:eastAsia="Times New Roman" w:cs="Times New Roman"/>
                <w:sz w:val="20"/>
                <w:szCs w:val="20"/>
                <w:lang w:val="lt-LT"/>
              </w:rPr>
              <w:t>- mazutas, krosnių kuras</w:t>
            </w:r>
          </w:p>
        </w:tc>
        <w:tc>
          <w:tcPr>
            <w:tcW w:w="1417" w:type="dxa"/>
            <w:vAlign w:val="center"/>
          </w:tcPr>
          <w:p w:rsidR="00B25113" w:rsidRPr="006665F8" w:rsidRDefault="00B25113" w:rsidP="00A73069">
            <w:pPr>
              <w:spacing w:line="240" w:lineRule="auto"/>
              <w:jc w:val="center"/>
              <w:rPr>
                <w:rFonts w:eastAsia="Times New Roman" w:cs="Times New Roman"/>
                <w:sz w:val="20"/>
                <w:szCs w:val="20"/>
                <w:lang w:val="lt-LT"/>
              </w:rPr>
            </w:pPr>
            <w:r w:rsidRPr="006665F8">
              <w:rPr>
                <w:rFonts w:eastAsia="Times New Roman" w:cs="Times New Roman"/>
                <w:sz w:val="20"/>
                <w:szCs w:val="20"/>
                <w:lang w:val="lt-LT"/>
              </w:rPr>
              <w:t>Kuras</w:t>
            </w:r>
            <w:r>
              <w:rPr>
                <w:rFonts w:eastAsia="Times New Roman" w:cs="Times New Roman"/>
                <w:sz w:val="20"/>
                <w:szCs w:val="20"/>
                <w:lang w:val="lt-LT"/>
              </w:rPr>
              <w:t xml:space="preserve"> </w:t>
            </w:r>
            <w:r w:rsidRPr="006665F8">
              <w:rPr>
                <w:rFonts w:eastAsia="Times New Roman" w:cs="Times New Roman"/>
                <w:sz w:val="20"/>
                <w:szCs w:val="20"/>
                <w:lang w:val="lt-LT"/>
              </w:rPr>
              <w:t>- dujos</w:t>
            </w:r>
          </w:p>
        </w:tc>
      </w:tr>
      <w:tr w:rsidR="00B25113" w:rsidRPr="006665F8" w:rsidTr="004F1317">
        <w:trPr>
          <w:jc w:val="center"/>
        </w:trPr>
        <w:tc>
          <w:tcPr>
            <w:tcW w:w="1242"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Dulkės</w:t>
            </w:r>
          </w:p>
        </w:tc>
        <w:tc>
          <w:tcPr>
            <w:tcW w:w="297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500</w:t>
            </w:r>
          </w:p>
        </w:tc>
        <w:tc>
          <w:tcPr>
            <w:tcW w:w="1418"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260</w:t>
            </w:r>
          </w:p>
        </w:tc>
        <w:tc>
          <w:tcPr>
            <w:tcW w:w="2835"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550</w:t>
            </w:r>
          </w:p>
        </w:tc>
        <w:tc>
          <w:tcPr>
            <w:tcW w:w="141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300</w:t>
            </w:r>
          </w:p>
        </w:tc>
      </w:tr>
      <w:tr w:rsidR="00B25113" w:rsidRPr="006665F8" w:rsidTr="004F1317">
        <w:trPr>
          <w:jc w:val="center"/>
        </w:trPr>
        <w:tc>
          <w:tcPr>
            <w:tcW w:w="1242"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NO</w:t>
            </w:r>
            <w:r w:rsidRPr="006665F8">
              <w:rPr>
                <w:rFonts w:eastAsia="Times New Roman" w:cs="Times New Roman"/>
                <w:sz w:val="24"/>
                <w:szCs w:val="20"/>
                <w:vertAlign w:val="subscript"/>
                <w:lang w:val="lt-LT"/>
              </w:rPr>
              <w:t>X</w:t>
            </w:r>
          </w:p>
        </w:tc>
        <w:tc>
          <w:tcPr>
            <w:tcW w:w="297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60</w:t>
            </w:r>
          </w:p>
        </w:tc>
        <w:tc>
          <w:tcPr>
            <w:tcW w:w="1418"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50</w:t>
            </w:r>
          </w:p>
        </w:tc>
        <w:tc>
          <w:tcPr>
            <w:tcW w:w="2835"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70</w:t>
            </w:r>
          </w:p>
        </w:tc>
        <w:tc>
          <w:tcPr>
            <w:tcW w:w="141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70</w:t>
            </w:r>
          </w:p>
        </w:tc>
      </w:tr>
      <w:tr w:rsidR="00B25113" w:rsidRPr="006665F8" w:rsidTr="004F1317">
        <w:trPr>
          <w:jc w:val="center"/>
        </w:trPr>
        <w:tc>
          <w:tcPr>
            <w:tcW w:w="1242"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SO</w:t>
            </w:r>
            <w:r w:rsidRPr="006665F8">
              <w:rPr>
                <w:rFonts w:eastAsia="Times New Roman" w:cs="Times New Roman"/>
                <w:sz w:val="24"/>
                <w:szCs w:val="20"/>
                <w:vertAlign w:val="subscript"/>
                <w:lang w:val="lt-LT"/>
              </w:rPr>
              <w:t>2</w:t>
            </w:r>
          </w:p>
        </w:tc>
        <w:tc>
          <w:tcPr>
            <w:tcW w:w="297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170</w:t>
            </w:r>
          </w:p>
        </w:tc>
        <w:tc>
          <w:tcPr>
            <w:tcW w:w="1418" w:type="dxa"/>
            <w:vAlign w:val="center"/>
          </w:tcPr>
          <w:p w:rsidR="00B25113" w:rsidRPr="006665F8" w:rsidRDefault="00D45D0D" w:rsidP="00A73069">
            <w:pPr>
              <w:spacing w:line="240" w:lineRule="auto"/>
              <w:jc w:val="center"/>
              <w:rPr>
                <w:rFonts w:eastAsia="Times New Roman" w:cs="Times New Roman"/>
                <w:sz w:val="24"/>
                <w:szCs w:val="20"/>
                <w:lang w:val="lt-LT"/>
              </w:rPr>
            </w:pPr>
            <w:r>
              <w:rPr>
                <w:rFonts w:eastAsia="Times New Roman" w:cs="Times New Roman"/>
                <w:sz w:val="24"/>
                <w:szCs w:val="20"/>
                <w:lang w:val="lt-LT"/>
              </w:rPr>
              <w:t>–</w:t>
            </w:r>
          </w:p>
        </w:tc>
        <w:tc>
          <w:tcPr>
            <w:tcW w:w="2835"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170</w:t>
            </w:r>
          </w:p>
        </w:tc>
        <w:tc>
          <w:tcPr>
            <w:tcW w:w="1417" w:type="dxa"/>
            <w:vAlign w:val="center"/>
          </w:tcPr>
          <w:p w:rsidR="00B25113" w:rsidRPr="006665F8" w:rsidRDefault="00D45D0D" w:rsidP="00A73069">
            <w:pPr>
              <w:spacing w:line="240" w:lineRule="auto"/>
              <w:jc w:val="center"/>
              <w:rPr>
                <w:rFonts w:eastAsia="Times New Roman" w:cs="Times New Roman"/>
                <w:sz w:val="24"/>
                <w:szCs w:val="20"/>
                <w:lang w:val="lt-LT"/>
              </w:rPr>
            </w:pPr>
            <w:r>
              <w:rPr>
                <w:rFonts w:eastAsia="Times New Roman" w:cs="Times New Roman"/>
                <w:sz w:val="24"/>
                <w:szCs w:val="20"/>
                <w:lang w:val="lt-LT"/>
              </w:rPr>
              <w:t>–</w:t>
            </w:r>
          </w:p>
        </w:tc>
      </w:tr>
      <w:tr w:rsidR="00B25113" w:rsidRPr="006665F8" w:rsidTr="004F1317">
        <w:trPr>
          <w:jc w:val="center"/>
        </w:trPr>
        <w:tc>
          <w:tcPr>
            <w:tcW w:w="1242"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CO</w:t>
            </w:r>
          </w:p>
        </w:tc>
        <w:tc>
          <w:tcPr>
            <w:tcW w:w="297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1000</w:t>
            </w:r>
          </w:p>
        </w:tc>
        <w:tc>
          <w:tcPr>
            <w:tcW w:w="1418"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570</w:t>
            </w:r>
          </w:p>
        </w:tc>
        <w:tc>
          <w:tcPr>
            <w:tcW w:w="2835"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1000</w:t>
            </w:r>
          </w:p>
        </w:tc>
        <w:tc>
          <w:tcPr>
            <w:tcW w:w="141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1000</w:t>
            </w:r>
          </w:p>
        </w:tc>
      </w:tr>
      <w:tr w:rsidR="00B25113" w:rsidRPr="006665F8" w:rsidTr="004F1317">
        <w:trPr>
          <w:jc w:val="center"/>
        </w:trPr>
        <w:tc>
          <w:tcPr>
            <w:tcW w:w="1242"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C</w:t>
            </w:r>
            <w:r w:rsidRPr="006665F8">
              <w:rPr>
                <w:rFonts w:eastAsia="Times New Roman" w:cs="Times New Roman"/>
                <w:sz w:val="24"/>
                <w:szCs w:val="20"/>
                <w:vertAlign w:val="subscript"/>
                <w:lang w:val="lt-LT"/>
              </w:rPr>
              <w:t>n</w:t>
            </w:r>
            <w:r w:rsidRPr="006665F8">
              <w:rPr>
                <w:rFonts w:eastAsia="Times New Roman" w:cs="Times New Roman"/>
                <w:sz w:val="24"/>
                <w:szCs w:val="20"/>
                <w:lang w:val="lt-LT"/>
              </w:rPr>
              <w:t>H</w:t>
            </w:r>
            <w:r w:rsidRPr="006665F8">
              <w:rPr>
                <w:rFonts w:eastAsia="Times New Roman" w:cs="Times New Roman"/>
                <w:sz w:val="24"/>
                <w:szCs w:val="20"/>
                <w:vertAlign w:val="subscript"/>
                <w:lang w:val="lt-LT"/>
              </w:rPr>
              <w:t>m</w:t>
            </w:r>
            <w:r w:rsidRPr="006665F8">
              <w:rPr>
                <w:rFonts w:eastAsia="Times New Roman" w:cs="Times New Roman"/>
                <w:sz w:val="24"/>
                <w:szCs w:val="20"/>
                <w:lang w:val="lt-LT"/>
              </w:rPr>
              <w:t>*</w:t>
            </w:r>
          </w:p>
        </w:tc>
        <w:tc>
          <w:tcPr>
            <w:tcW w:w="297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500</w:t>
            </w:r>
          </w:p>
        </w:tc>
        <w:tc>
          <w:tcPr>
            <w:tcW w:w="1418"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850</w:t>
            </w:r>
          </w:p>
        </w:tc>
        <w:tc>
          <w:tcPr>
            <w:tcW w:w="2835"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500</w:t>
            </w:r>
          </w:p>
        </w:tc>
        <w:tc>
          <w:tcPr>
            <w:tcW w:w="141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850</w:t>
            </w:r>
          </w:p>
        </w:tc>
      </w:tr>
      <w:tr w:rsidR="00B25113" w:rsidRPr="006665F8" w:rsidTr="004F1317">
        <w:trPr>
          <w:jc w:val="center"/>
        </w:trPr>
        <w:tc>
          <w:tcPr>
            <w:tcW w:w="1242"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CH</w:t>
            </w:r>
            <w:r w:rsidRPr="006665F8">
              <w:rPr>
                <w:rFonts w:eastAsia="Times New Roman" w:cs="Times New Roman"/>
                <w:sz w:val="24"/>
                <w:szCs w:val="20"/>
                <w:vertAlign w:val="subscript"/>
                <w:lang w:val="lt-LT"/>
              </w:rPr>
              <w:t>2</w:t>
            </w:r>
            <w:r w:rsidRPr="006665F8">
              <w:rPr>
                <w:rFonts w:eastAsia="Times New Roman" w:cs="Times New Roman"/>
                <w:sz w:val="24"/>
                <w:szCs w:val="20"/>
                <w:lang w:val="lt-LT"/>
              </w:rPr>
              <w:t>O**</w:t>
            </w:r>
          </w:p>
        </w:tc>
        <w:tc>
          <w:tcPr>
            <w:tcW w:w="2977"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20</w:t>
            </w:r>
          </w:p>
        </w:tc>
        <w:tc>
          <w:tcPr>
            <w:tcW w:w="1418" w:type="dxa"/>
            <w:vAlign w:val="center"/>
          </w:tcPr>
          <w:p w:rsidR="00B25113" w:rsidRPr="006665F8" w:rsidRDefault="00D45D0D" w:rsidP="00A73069">
            <w:pPr>
              <w:spacing w:line="240" w:lineRule="auto"/>
              <w:jc w:val="center"/>
              <w:rPr>
                <w:rFonts w:eastAsia="Times New Roman" w:cs="Times New Roman"/>
                <w:sz w:val="24"/>
                <w:szCs w:val="20"/>
                <w:lang w:val="lt-LT"/>
              </w:rPr>
            </w:pPr>
            <w:r>
              <w:rPr>
                <w:rFonts w:eastAsia="Times New Roman" w:cs="Times New Roman"/>
                <w:sz w:val="24"/>
                <w:szCs w:val="20"/>
                <w:lang w:val="lt-LT"/>
              </w:rPr>
              <w:t>–</w:t>
            </w:r>
          </w:p>
        </w:tc>
        <w:tc>
          <w:tcPr>
            <w:tcW w:w="2835" w:type="dxa"/>
            <w:vAlign w:val="center"/>
          </w:tcPr>
          <w:p w:rsidR="00B25113" w:rsidRPr="006665F8" w:rsidRDefault="00B25113" w:rsidP="00A73069">
            <w:pPr>
              <w:spacing w:line="240" w:lineRule="auto"/>
              <w:jc w:val="center"/>
              <w:rPr>
                <w:rFonts w:eastAsia="Times New Roman" w:cs="Times New Roman"/>
                <w:sz w:val="24"/>
                <w:szCs w:val="20"/>
                <w:lang w:val="lt-LT"/>
              </w:rPr>
            </w:pPr>
            <w:r w:rsidRPr="006665F8">
              <w:rPr>
                <w:rFonts w:eastAsia="Times New Roman" w:cs="Times New Roman"/>
                <w:sz w:val="24"/>
                <w:szCs w:val="20"/>
                <w:lang w:val="lt-LT"/>
              </w:rPr>
              <w:t>10</w:t>
            </w:r>
          </w:p>
        </w:tc>
        <w:tc>
          <w:tcPr>
            <w:tcW w:w="1417" w:type="dxa"/>
            <w:vAlign w:val="center"/>
          </w:tcPr>
          <w:p w:rsidR="00B25113" w:rsidRPr="006665F8" w:rsidRDefault="00D45D0D" w:rsidP="00A73069">
            <w:pPr>
              <w:spacing w:line="240" w:lineRule="auto"/>
              <w:jc w:val="center"/>
              <w:rPr>
                <w:rFonts w:eastAsia="Times New Roman" w:cs="Times New Roman"/>
                <w:sz w:val="24"/>
                <w:szCs w:val="20"/>
                <w:lang w:val="lt-LT"/>
              </w:rPr>
            </w:pPr>
            <w:r>
              <w:rPr>
                <w:rFonts w:eastAsia="Times New Roman" w:cs="Times New Roman"/>
                <w:sz w:val="24"/>
                <w:szCs w:val="20"/>
                <w:lang w:val="lt-LT"/>
              </w:rPr>
              <w:t>–</w:t>
            </w:r>
          </w:p>
        </w:tc>
      </w:tr>
    </w:tbl>
    <w:p w:rsidR="00B25113" w:rsidRPr="006665F8" w:rsidRDefault="00B25113" w:rsidP="00B25113">
      <w:pPr>
        <w:spacing w:before="80"/>
        <w:ind w:firstLine="403"/>
        <w:rPr>
          <w:rFonts w:eastAsia="Times New Roman" w:cs="Times New Roman"/>
          <w:sz w:val="20"/>
          <w:szCs w:val="20"/>
        </w:rPr>
      </w:pPr>
      <w:r w:rsidRPr="006665F8">
        <w:rPr>
          <w:rFonts w:eastAsia="Times New Roman" w:cs="Times New Roman"/>
          <w:sz w:val="20"/>
          <w:szCs w:val="20"/>
        </w:rPr>
        <w:t>* naftos angliavandeniliai; ** formaldehidas.</w:t>
      </w:r>
    </w:p>
    <w:p w:rsidR="00B25113" w:rsidRDefault="00B25113" w:rsidP="004F1317">
      <w:pPr>
        <w:spacing w:before="120"/>
        <w:ind w:firstLine="403"/>
        <w:rPr>
          <w:rFonts w:eastAsia="Times New Roman" w:cs="Times New Roman"/>
          <w:bCs/>
          <w:szCs w:val="24"/>
        </w:rPr>
      </w:pPr>
      <w:r w:rsidRPr="006665F8">
        <w:rPr>
          <w:rFonts w:eastAsia="Times New Roman" w:cs="Times New Roman"/>
          <w:bCs/>
          <w:szCs w:val="24"/>
        </w:rPr>
        <w:t xml:space="preserve">Kanados </w:t>
      </w:r>
      <w:r>
        <w:rPr>
          <w:rFonts w:eastAsia="Times New Roman" w:cs="Times New Roman"/>
          <w:bCs/>
          <w:szCs w:val="24"/>
        </w:rPr>
        <w:t>ABM</w:t>
      </w:r>
      <w:r w:rsidRPr="006665F8">
        <w:rPr>
          <w:rFonts w:eastAsia="Times New Roman" w:cs="Times New Roman"/>
          <w:bCs/>
          <w:szCs w:val="24"/>
        </w:rPr>
        <w:t xml:space="preserve"> taršos reguliuojamajame dokumente [</w:t>
      </w:r>
      <w:r>
        <w:rPr>
          <w:rFonts w:eastAsia="Times New Roman" w:cs="Times New Roman"/>
          <w:bCs/>
          <w:szCs w:val="24"/>
        </w:rPr>
        <w:t>25</w:t>
      </w:r>
      <w:r w:rsidRPr="006665F8">
        <w:rPr>
          <w:rFonts w:eastAsia="Times New Roman" w:cs="Times New Roman"/>
          <w:bCs/>
          <w:szCs w:val="24"/>
        </w:rPr>
        <w:t xml:space="preserve">], pagal kurį reguliuojama Kanadoje eksploatuojamų </w:t>
      </w:r>
      <w:r>
        <w:rPr>
          <w:rFonts w:eastAsia="Times New Roman" w:cs="Times New Roman"/>
          <w:bCs/>
          <w:szCs w:val="24"/>
        </w:rPr>
        <w:t>ABM</w:t>
      </w:r>
      <w:r w:rsidRPr="006665F8">
        <w:rPr>
          <w:rFonts w:eastAsia="Times New Roman" w:cs="Times New Roman"/>
          <w:bCs/>
          <w:szCs w:val="24"/>
        </w:rPr>
        <w:t xml:space="preserve"> leistinos taršos normos pateikiama pilna informacija, kaip turi būti valdoma, prižiūrima, tikrinama asfaltbetonio maišytuvų taršos emisijos atitikimas šalies te</w:t>
      </w:r>
      <w:r>
        <w:rPr>
          <w:rFonts w:eastAsia="Times New Roman" w:cs="Times New Roman"/>
          <w:bCs/>
          <w:szCs w:val="24"/>
        </w:rPr>
        <w:t>isiniams reikalavimams. Lentelės</w:t>
      </w:r>
      <w:r w:rsidRPr="006665F8">
        <w:rPr>
          <w:rFonts w:eastAsia="Times New Roman" w:cs="Times New Roman"/>
          <w:bCs/>
          <w:szCs w:val="24"/>
        </w:rPr>
        <w:t xml:space="preserve">e </w:t>
      </w:r>
      <w:r>
        <w:rPr>
          <w:rFonts w:eastAsia="Times New Roman" w:cs="Times New Roman"/>
          <w:bCs/>
          <w:szCs w:val="24"/>
        </w:rPr>
        <w:t>7</w:t>
      </w:r>
      <w:r w:rsidRPr="006665F8">
        <w:rPr>
          <w:rFonts w:eastAsia="Times New Roman" w:cs="Times New Roman"/>
          <w:bCs/>
          <w:szCs w:val="24"/>
        </w:rPr>
        <w:t xml:space="preserve"> ir </w:t>
      </w:r>
      <w:r>
        <w:rPr>
          <w:rFonts w:eastAsia="Times New Roman" w:cs="Times New Roman"/>
          <w:bCs/>
          <w:szCs w:val="24"/>
        </w:rPr>
        <w:t>8</w:t>
      </w:r>
      <w:r w:rsidRPr="006665F8">
        <w:rPr>
          <w:rFonts w:eastAsia="Times New Roman" w:cs="Times New Roman"/>
          <w:bCs/>
          <w:szCs w:val="24"/>
        </w:rPr>
        <w:t xml:space="preserve"> pateikiama kokios yra leistinos taršos normos šioje šalyje.</w:t>
      </w:r>
    </w:p>
    <w:p w:rsidR="00D45D0D" w:rsidRPr="006665F8" w:rsidRDefault="00D45D0D" w:rsidP="004F1317">
      <w:pPr>
        <w:spacing w:before="120"/>
        <w:ind w:firstLine="403"/>
        <w:rPr>
          <w:rFonts w:eastAsia="Times New Roman" w:cs="Times New Roman"/>
          <w:bCs/>
          <w:szCs w:val="24"/>
        </w:rPr>
      </w:pPr>
    </w:p>
    <w:p w:rsidR="00B25113" w:rsidRDefault="00B25113" w:rsidP="00823B48">
      <w:pPr>
        <w:pStyle w:val="Lentels"/>
      </w:pPr>
      <w:bookmarkStart w:id="37" w:name="_Toc262588581"/>
      <w:bookmarkStart w:id="38" w:name="_Toc262712206"/>
      <w:bookmarkStart w:id="39" w:name="_Toc262997235"/>
      <w:r w:rsidRPr="00A511CD">
        <w:lastRenderedPageBreak/>
        <w:t>Pakartotinai panaudoto asfaltbetonio mišinio gamybos leistina tarša</w:t>
      </w:r>
      <w:bookmarkEnd w:id="37"/>
      <w:bookmarkEnd w:id="38"/>
      <w:bookmarkEnd w:id="39"/>
    </w:p>
    <w:tbl>
      <w:tblPr>
        <w:tblStyle w:val="TableGrid"/>
        <w:tblW w:w="0" w:type="auto"/>
        <w:jc w:val="center"/>
        <w:tblLook w:val="04A0"/>
      </w:tblPr>
      <w:tblGrid>
        <w:gridCol w:w="2660"/>
        <w:gridCol w:w="3402"/>
        <w:gridCol w:w="1701"/>
      </w:tblGrid>
      <w:tr w:rsidR="00B25113" w:rsidTr="00B25113">
        <w:trPr>
          <w:jc w:val="center"/>
        </w:trPr>
        <w:tc>
          <w:tcPr>
            <w:tcW w:w="2660"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bCs/>
                <w:sz w:val="24"/>
                <w:szCs w:val="24"/>
                <w:lang w:val="lt-LT"/>
              </w:rPr>
              <w:t>Parametras</w:t>
            </w:r>
          </w:p>
        </w:tc>
        <w:tc>
          <w:tcPr>
            <w:tcW w:w="3402"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bCs/>
                <w:sz w:val="24"/>
                <w:szCs w:val="24"/>
                <w:lang w:val="lt-LT"/>
              </w:rPr>
              <w:t>Koncentracijos riba</w:t>
            </w:r>
            <w:r w:rsidRPr="00A511CD">
              <w:rPr>
                <w:rFonts w:eastAsia="Times New Roman" w:cs="Times New Roman"/>
                <w:bCs/>
                <w:sz w:val="24"/>
                <w:szCs w:val="24"/>
                <w:vertAlign w:val="superscript"/>
                <w:lang w:val="lt-LT"/>
              </w:rPr>
              <w:t>a</w:t>
            </w:r>
          </w:p>
        </w:tc>
        <w:tc>
          <w:tcPr>
            <w:tcW w:w="1701"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bCs/>
                <w:sz w:val="24"/>
                <w:szCs w:val="24"/>
                <w:lang w:val="lt-LT"/>
              </w:rPr>
              <w:t>Gamybos riba</w:t>
            </w:r>
          </w:p>
        </w:tc>
      </w:tr>
      <w:tr w:rsidR="00B25113" w:rsidTr="00B25113">
        <w:trPr>
          <w:jc w:val="center"/>
        </w:trPr>
        <w:tc>
          <w:tcPr>
            <w:tcW w:w="2660"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sz w:val="24"/>
                <w:szCs w:val="24"/>
                <w:lang w:val="lt-LT"/>
              </w:rPr>
              <w:t>Anglies monoksidas</w:t>
            </w:r>
          </w:p>
        </w:tc>
        <w:tc>
          <w:tcPr>
            <w:tcW w:w="3402"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sz w:val="24"/>
                <w:szCs w:val="24"/>
                <w:lang w:val="lt-LT"/>
              </w:rPr>
              <w:t>500 mg/m</w:t>
            </w:r>
            <w:r w:rsidRPr="00A511CD">
              <w:rPr>
                <w:rFonts w:eastAsia="Times New Roman" w:cs="Times New Roman"/>
                <w:sz w:val="24"/>
                <w:szCs w:val="24"/>
                <w:vertAlign w:val="superscript"/>
                <w:lang w:val="lt-LT"/>
              </w:rPr>
              <w:t>3</w:t>
            </w:r>
            <w:r w:rsidRPr="00A511CD">
              <w:rPr>
                <w:rFonts w:eastAsia="Times New Roman" w:cs="Times New Roman"/>
                <w:sz w:val="24"/>
                <w:szCs w:val="24"/>
                <w:lang w:val="lt-LT"/>
              </w:rPr>
              <w:t xml:space="preserve"> (1 h vidurkis)</w:t>
            </w:r>
          </w:p>
        </w:tc>
        <w:tc>
          <w:tcPr>
            <w:tcW w:w="1701"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sz w:val="24"/>
                <w:szCs w:val="24"/>
                <w:lang w:val="lt-LT"/>
              </w:rPr>
              <w:t>50 g/t</w:t>
            </w:r>
            <w:r w:rsidRPr="00A511CD">
              <w:rPr>
                <w:rFonts w:eastAsia="Times New Roman" w:cs="Times New Roman"/>
                <w:sz w:val="24"/>
                <w:szCs w:val="24"/>
                <w:vertAlign w:val="superscript"/>
                <w:lang w:val="lt-LT"/>
              </w:rPr>
              <w:t>b</w:t>
            </w:r>
          </w:p>
        </w:tc>
      </w:tr>
      <w:tr w:rsidR="00B25113" w:rsidTr="00B25113">
        <w:trPr>
          <w:jc w:val="center"/>
        </w:trPr>
        <w:tc>
          <w:tcPr>
            <w:tcW w:w="2660"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sz w:val="24"/>
                <w:szCs w:val="24"/>
                <w:lang w:val="lt-LT"/>
              </w:rPr>
              <w:t>Organiniai junginiai</w:t>
            </w:r>
            <w:r w:rsidRPr="00A511CD">
              <w:rPr>
                <w:rFonts w:eastAsia="Times New Roman" w:cs="Times New Roman"/>
                <w:sz w:val="24"/>
                <w:szCs w:val="24"/>
                <w:vertAlign w:val="superscript"/>
                <w:lang w:val="lt-LT"/>
              </w:rPr>
              <w:t>c</w:t>
            </w:r>
          </w:p>
        </w:tc>
        <w:tc>
          <w:tcPr>
            <w:tcW w:w="3402"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sz w:val="24"/>
                <w:szCs w:val="24"/>
                <w:lang w:val="lt-LT"/>
              </w:rPr>
              <w:t>50 mg/m</w:t>
            </w:r>
            <w:r w:rsidRPr="00A511CD">
              <w:rPr>
                <w:rFonts w:eastAsia="Times New Roman" w:cs="Times New Roman"/>
                <w:sz w:val="24"/>
                <w:szCs w:val="24"/>
                <w:vertAlign w:val="superscript"/>
                <w:lang w:val="lt-LT"/>
              </w:rPr>
              <w:t>3</w:t>
            </w:r>
            <w:r w:rsidRPr="00A511CD">
              <w:rPr>
                <w:rFonts w:eastAsia="Times New Roman" w:cs="Times New Roman"/>
                <w:sz w:val="24"/>
                <w:szCs w:val="24"/>
                <w:lang w:val="lt-LT"/>
              </w:rPr>
              <w:t xml:space="preserve"> (1 h vidurkis)</w:t>
            </w:r>
          </w:p>
        </w:tc>
        <w:tc>
          <w:tcPr>
            <w:tcW w:w="1701" w:type="dxa"/>
            <w:vAlign w:val="center"/>
          </w:tcPr>
          <w:p w:rsidR="00B25113" w:rsidRPr="00A511CD" w:rsidRDefault="00B25113" w:rsidP="00351865">
            <w:pPr>
              <w:spacing w:line="240" w:lineRule="auto"/>
              <w:jc w:val="center"/>
              <w:rPr>
                <w:rFonts w:eastAsia="Times New Roman" w:cs="Times New Roman"/>
                <w:sz w:val="24"/>
                <w:szCs w:val="24"/>
                <w:lang w:val="lt-LT"/>
              </w:rPr>
            </w:pPr>
            <w:r w:rsidRPr="00A511CD">
              <w:rPr>
                <w:rFonts w:eastAsia="Times New Roman" w:cs="Times New Roman"/>
                <w:sz w:val="24"/>
                <w:szCs w:val="24"/>
                <w:lang w:val="lt-LT"/>
              </w:rPr>
              <w:t>2.5 g/t</w:t>
            </w:r>
            <w:r w:rsidRPr="00A511CD">
              <w:rPr>
                <w:rFonts w:eastAsia="Times New Roman" w:cs="Times New Roman"/>
                <w:sz w:val="24"/>
                <w:szCs w:val="24"/>
                <w:vertAlign w:val="superscript"/>
                <w:lang w:val="lt-LT"/>
              </w:rPr>
              <w:t>b</w:t>
            </w:r>
          </w:p>
        </w:tc>
      </w:tr>
    </w:tbl>
    <w:p w:rsidR="00B25113" w:rsidRPr="006665F8" w:rsidRDefault="00B25113" w:rsidP="00D45D0D">
      <w:pPr>
        <w:spacing w:before="120" w:line="240" w:lineRule="auto"/>
        <w:ind w:firstLine="1298"/>
        <w:rPr>
          <w:rFonts w:eastAsia="Times New Roman" w:cs="Times New Roman"/>
          <w:sz w:val="20"/>
          <w:szCs w:val="20"/>
        </w:rPr>
      </w:pPr>
      <w:r w:rsidRPr="006665F8">
        <w:rPr>
          <w:rFonts w:eastAsia="Times New Roman" w:cs="Times New Roman"/>
          <w:sz w:val="20"/>
          <w:szCs w:val="20"/>
          <w:vertAlign w:val="superscript"/>
        </w:rPr>
        <w:t>a</w:t>
      </w:r>
      <w:r w:rsidRPr="006665F8">
        <w:rPr>
          <w:rFonts w:eastAsia="Times New Roman" w:cs="Times New Roman"/>
          <w:sz w:val="20"/>
          <w:szCs w:val="20"/>
        </w:rPr>
        <w:t> vidutinė koncentracija mg/m</w:t>
      </w:r>
      <w:r w:rsidRPr="006665F8">
        <w:rPr>
          <w:rFonts w:eastAsia="Times New Roman" w:cs="Times New Roman"/>
          <w:sz w:val="20"/>
          <w:szCs w:val="20"/>
          <w:vertAlign w:val="superscript"/>
        </w:rPr>
        <w:t>3</w:t>
      </w:r>
      <w:r w:rsidRPr="006665F8">
        <w:rPr>
          <w:rFonts w:eastAsia="Times New Roman" w:cs="Times New Roman"/>
          <w:sz w:val="20"/>
          <w:szCs w:val="20"/>
        </w:rPr>
        <w:t>, kai 16% 0</w:t>
      </w:r>
      <w:r w:rsidRPr="006665F8">
        <w:rPr>
          <w:rFonts w:eastAsia="Times New Roman" w:cs="Times New Roman"/>
          <w:sz w:val="20"/>
          <w:szCs w:val="20"/>
          <w:vertAlign w:val="subscript"/>
        </w:rPr>
        <w:t>2</w:t>
      </w:r>
      <w:r w:rsidRPr="006665F8">
        <w:rPr>
          <w:rFonts w:eastAsia="Times New Roman" w:cs="Times New Roman"/>
          <w:sz w:val="20"/>
          <w:szCs w:val="20"/>
        </w:rPr>
        <w:t>, esant 20° C ir 101.325 kPa.</w:t>
      </w:r>
    </w:p>
    <w:p w:rsidR="00B25113" w:rsidRPr="006665F8" w:rsidRDefault="00B25113" w:rsidP="00D45D0D">
      <w:pPr>
        <w:spacing w:line="240" w:lineRule="auto"/>
        <w:ind w:firstLine="1298"/>
        <w:rPr>
          <w:rFonts w:eastAsia="Times New Roman" w:cs="Times New Roman"/>
          <w:sz w:val="20"/>
          <w:szCs w:val="20"/>
        </w:rPr>
      </w:pPr>
      <w:r w:rsidRPr="006665F8">
        <w:rPr>
          <w:rFonts w:eastAsia="Times New Roman" w:cs="Times New Roman"/>
          <w:sz w:val="20"/>
          <w:szCs w:val="20"/>
          <w:vertAlign w:val="superscript"/>
        </w:rPr>
        <w:t xml:space="preserve">b </w:t>
      </w:r>
      <w:r w:rsidRPr="006665F8">
        <w:rPr>
          <w:rFonts w:eastAsia="Times New Roman" w:cs="Times New Roman"/>
          <w:sz w:val="20"/>
          <w:szCs w:val="20"/>
        </w:rPr>
        <w:t>Gramų tonoje perdirbto asfaltbetonio mišinio.</w:t>
      </w:r>
    </w:p>
    <w:p w:rsidR="00B25113" w:rsidRPr="006665F8" w:rsidRDefault="00B25113" w:rsidP="00D45D0D">
      <w:pPr>
        <w:spacing w:line="240" w:lineRule="auto"/>
        <w:ind w:firstLine="1298"/>
        <w:rPr>
          <w:rFonts w:eastAsia="Times New Roman" w:cs="Times New Roman"/>
          <w:sz w:val="20"/>
          <w:szCs w:val="20"/>
        </w:rPr>
      </w:pPr>
      <w:r w:rsidRPr="006665F8">
        <w:rPr>
          <w:rFonts w:eastAsia="Times New Roman" w:cs="Times New Roman"/>
          <w:sz w:val="20"/>
          <w:szCs w:val="20"/>
          <w:vertAlign w:val="superscript"/>
        </w:rPr>
        <w:t xml:space="preserve">c </w:t>
      </w:r>
      <w:r w:rsidRPr="006665F8">
        <w:rPr>
          <w:rFonts w:eastAsia="Times New Roman" w:cs="Times New Roman"/>
          <w:sz w:val="20"/>
          <w:szCs w:val="20"/>
        </w:rPr>
        <w:t>Matuojama, kai įrenginys dirba mažiausiai 1h įprastomis darbo sąlygomos.</w:t>
      </w:r>
    </w:p>
    <w:p w:rsidR="00B25113" w:rsidRDefault="00B25113" w:rsidP="00B25113">
      <w:pPr>
        <w:ind w:firstLine="397"/>
        <w:rPr>
          <w:rFonts w:eastAsia="Times New Roman" w:cs="Times New Roman"/>
          <w:bCs/>
          <w:sz w:val="20"/>
          <w:szCs w:val="20"/>
        </w:rPr>
      </w:pPr>
      <w:bookmarkStart w:id="40" w:name="ScheduleB"/>
      <w:bookmarkEnd w:id="40"/>
    </w:p>
    <w:p w:rsidR="00B25113" w:rsidRDefault="00B25113" w:rsidP="00823B48">
      <w:pPr>
        <w:pStyle w:val="Lentels"/>
      </w:pPr>
      <w:bookmarkStart w:id="41" w:name="_Toc262588582"/>
      <w:bookmarkStart w:id="42" w:name="_Toc262712207"/>
      <w:bookmarkStart w:id="43" w:name="_Toc262997236"/>
      <w:r w:rsidRPr="002523F5">
        <w:t>Asfaltbetonio gamybos taršos ribos</w:t>
      </w:r>
      <w:bookmarkEnd w:id="41"/>
      <w:bookmarkEnd w:id="42"/>
      <w:bookmarkEnd w:id="43"/>
    </w:p>
    <w:tbl>
      <w:tblPr>
        <w:tblStyle w:val="TableGrid"/>
        <w:tblW w:w="0" w:type="auto"/>
        <w:jc w:val="center"/>
        <w:tblLook w:val="04A0"/>
      </w:tblPr>
      <w:tblGrid>
        <w:gridCol w:w="2802"/>
        <w:gridCol w:w="2551"/>
        <w:gridCol w:w="2693"/>
      </w:tblGrid>
      <w:tr w:rsidR="00B25113" w:rsidTr="00B25113">
        <w:trPr>
          <w:jc w:val="center"/>
        </w:trPr>
        <w:tc>
          <w:tcPr>
            <w:tcW w:w="2802"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Parametras</w:t>
            </w:r>
          </w:p>
        </w:tc>
        <w:tc>
          <w:tcPr>
            <w:tcW w:w="2551"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Nauji maišytuvai</w:t>
            </w:r>
            <w:r w:rsidRPr="006665F8">
              <w:rPr>
                <w:rFonts w:eastAsia="Times New Roman" w:cs="Times New Roman"/>
                <w:sz w:val="24"/>
                <w:szCs w:val="24"/>
                <w:lang w:val="lt-LT"/>
              </w:rPr>
              <w:br/>
              <w:t>Atnaujinti maišytuvai</w:t>
            </w:r>
          </w:p>
        </w:tc>
        <w:tc>
          <w:tcPr>
            <w:tcW w:w="2693"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Kiti maišytuvai</w:t>
            </w:r>
          </w:p>
        </w:tc>
      </w:tr>
      <w:tr w:rsidR="00B25113" w:rsidTr="00B25113">
        <w:trPr>
          <w:jc w:val="center"/>
        </w:trPr>
        <w:tc>
          <w:tcPr>
            <w:tcW w:w="2802"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Sveikatai žalingos dalelės</w:t>
            </w:r>
            <w:r w:rsidRPr="006665F8">
              <w:rPr>
                <w:rFonts w:eastAsia="Times New Roman" w:cs="Times New Roman"/>
                <w:sz w:val="24"/>
                <w:szCs w:val="24"/>
                <w:vertAlign w:val="superscript"/>
                <w:lang w:val="lt-LT"/>
              </w:rPr>
              <w:t>a</w:t>
            </w:r>
          </w:p>
        </w:tc>
        <w:tc>
          <w:tcPr>
            <w:tcW w:w="2551"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90 mg/m</w:t>
            </w:r>
            <w:r w:rsidRPr="006665F8">
              <w:rPr>
                <w:rFonts w:eastAsia="Times New Roman" w:cs="Times New Roman"/>
                <w:sz w:val="24"/>
                <w:szCs w:val="24"/>
                <w:vertAlign w:val="superscript"/>
                <w:lang w:val="lt-LT"/>
              </w:rPr>
              <w:t>3</w:t>
            </w:r>
          </w:p>
        </w:tc>
        <w:tc>
          <w:tcPr>
            <w:tcW w:w="2693"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120 mg/m</w:t>
            </w:r>
            <w:r w:rsidRPr="006665F8">
              <w:rPr>
                <w:rFonts w:eastAsia="Times New Roman" w:cs="Times New Roman"/>
                <w:sz w:val="24"/>
                <w:szCs w:val="24"/>
                <w:vertAlign w:val="superscript"/>
                <w:lang w:val="lt-LT"/>
              </w:rPr>
              <w:t>3</w:t>
            </w:r>
          </w:p>
        </w:tc>
      </w:tr>
      <w:tr w:rsidR="00B25113" w:rsidTr="00B25113">
        <w:trPr>
          <w:jc w:val="center"/>
        </w:trPr>
        <w:tc>
          <w:tcPr>
            <w:tcW w:w="2802"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Organiniai junginiai</w:t>
            </w:r>
            <w:r w:rsidRPr="006665F8">
              <w:rPr>
                <w:rFonts w:eastAsia="Times New Roman" w:cs="Times New Roman"/>
                <w:sz w:val="24"/>
                <w:szCs w:val="24"/>
                <w:vertAlign w:val="superscript"/>
                <w:lang w:val="lt-LT"/>
              </w:rPr>
              <w:t>a</w:t>
            </w:r>
          </w:p>
        </w:tc>
        <w:tc>
          <w:tcPr>
            <w:tcW w:w="2551"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60 mg/m</w:t>
            </w:r>
            <w:r w:rsidRPr="006665F8">
              <w:rPr>
                <w:rFonts w:eastAsia="Times New Roman" w:cs="Times New Roman"/>
                <w:sz w:val="24"/>
                <w:szCs w:val="24"/>
                <w:vertAlign w:val="superscript"/>
                <w:lang w:val="lt-LT"/>
              </w:rPr>
              <w:t>3</w:t>
            </w:r>
            <w:r w:rsidRPr="006665F8">
              <w:rPr>
                <w:rFonts w:eastAsia="Times New Roman" w:cs="Times New Roman"/>
                <w:sz w:val="24"/>
                <w:szCs w:val="24"/>
                <w:lang w:val="lt-LT"/>
              </w:rPr>
              <w:t xml:space="preserve"> (1 h vidurkis)</w:t>
            </w:r>
          </w:p>
        </w:tc>
        <w:tc>
          <w:tcPr>
            <w:tcW w:w="2693"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120 mg/m</w:t>
            </w:r>
            <w:r w:rsidRPr="006665F8">
              <w:rPr>
                <w:rFonts w:eastAsia="Times New Roman" w:cs="Times New Roman"/>
                <w:sz w:val="24"/>
                <w:szCs w:val="24"/>
                <w:vertAlign w:val="superscript"/>
                <w:lang w:val="lt-LT"/>
              </w:rPr>
              <w:t>3</w:t>
            </w:r>
            <w:r w:rsidRPr="006665F8">
              <w:rPr>
                <w:rFonts w:eastAsia="Times New Roman" w:cs="Times New Roman"/>
                <w:sz w:val="24"/>
                <w:szCs w:val="24"/>
                <w:lang w:val="lt-LT"/>
              </w:rPr>
              <w:t xml:space="preserve"> (1 h vidurkis)</w:t>
            </w:r>
          </w:p>
        </w:tc>
      </w:tr>
      <w:tr w:rsidR="00B25113" w:rsidTr="00B25113">
        <w:trPr>
          <w:jc w:val="center"/>
        </w:trPr>
        <w:tc>
          <w:tcPr>
            <w:tcW w:w="2802"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Anglies monoksidas</w:t>
            </w:r>
            <w:r w:rsidRPr="006665F8">
              <w:rPr>
                <w:rFonts w:eastAsia="Times New Roman" w:cs="Times New Roman"/>
                <w:sz w:val="24"/>
                <w:szCs w:val="24"/>
                <w:vertAlign w:val="superscript"/>
                <w:lang w:val="lt-LT"/>
              </w:rPr>
              <w:t>a</w:t>
            </w:r>
          </w:p>
        </w:tc>
        <w:tc>
          <w:tcPr>
            <w:tcW w:w="2551"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200 mg/m</w:t>
            </w:r>
            <w:r w:rsidRPr="006665F8">
              <w:rPr>
                <w:rFonts w:eastAsia="Times New Roman" w:cs="Times New Roman"/>
                <w:sz w:val="24"/>
                <w:szCs w:val="24"/>
                <w:vertAlign w:val="superscript"/>
                <w:lang w:val="lt-LT"/>
              </w:rPr>
              <w:t>3</w:t>
            </w:r>
          </w:p>
        </w:tc>
        <w:tc>
          <w:tcPr>
            <w:tcW w:w="2693" w:type="dxa"/>
            <w:vAlign w:val="center"/>
          </w:tcPr>
          <w:p w:rsidR="00B25113" w:rsidRPr="006665F8" w:rsidRDefault="00B25113" w:rsidP="00351865">
            <w:pPr>
              <w:spacing w:line="240" w:lineRule="auto"/>
              <w:jc w:val="center"/>
              <w:rPr>
                <w:rFonts w:eastAsia="Times New Roman" w:cs="Times New Roman"/>
                <w:sz w:val="24"/>
                <w:szCs w:val="24"/>
                <w:lang w:val="lt-LT"/>
              </w:rPr>
            </w:pPr>
            <w:r w:rsidRPr="006665F8">
              <w:rPr>
                <w:rFonts w:eastAsia="Times New Roman" w:cs="Times New Roman"/>
                <w:sz w:val="24"/>
                <w:szCs w:val="24"/>
                <w:lang w:val="lt-LT"/>
              </w:rPr>
              <w:t>400 mg/m</w:t>
            </w:r>
            <w:r w:rsidRPr="006665F8">
              <w:rPr>
                <w:rFonts w:eastAsia="Times New Roman" w:cs="Times New Roman"/>
                <w:sz w:val="24"/>
                <w:szCs w:val="24"/>
                <w:vertAlign w:val="superscript"/>
                <w:lang w:val="lt-LT"/>
              </w:rPr>
              <w:t>3</w:t>
            </w:r>
          </w:p>
        </w:tc>
      </w:tr>
    </w:tbl>
    <w:p w:rsidR="00B25113" w:rsidRDefault="00B25113" w:rsidP="00B25113">
      <w:pPr>
        <w:spacing w:before="120"/>
        <w:ind w:firstLine="1310"/>
        <w:rPr>
          <w:rFonts w:eastAsia="Times New Roman" w:cs="Times New Roman"/>
          <w:sz w:val="20"/>
          <w:szCs w:val="20"/>
        </w:rPr>
      </w:pPr>
      <w:r w:rsidRPr="006665F8">
        <w:rPr>
          <w:rFonts w:eastAsia="Times New Roman" w:cs="Times New Roman"/>
          <w:sz w:val="20"/>
          <w:szCs w:val="20"/>
          <w:vertAlign w:val="superscript"/>
        </w:rPr>
        <w:t>a</w:t>
      </w:r>
      <w:r w:rsidRPr="006665F8">
        <w:rPr>
          <w:rFonts w:eastAsia="Times New Roman" w:cs="Times New Roman"/>
          <w:sz w:val="20"/>
          <w:szCs w:val="20"/>
        </w:rPr>
        <w:t xml:space="preserve"> vidutinė koncentracija mg/m</w:t>
      </w:r>
      <w:r w:rsidRPr="006665F8">
        <w:rPr>
          <w:rFonts w:eastAsia="Times New Roman" w:cs="Times New Roman"/>
          <w:sz w:val="20"/>
          <w:szCs w:val="20"/>
          <w:vertAlign w:val="superscript"/>
        </w:rPr>
        <w:t>3</w:t>
      </w:r>
      <w:r w:rsidRPr="006665F8">
        <w:rPr>
          <w:rFonts w:eastAsia="Times New Roman" w:cs="Times New Roman"/>
          <w:sz w:val="20"/>
          <w:szCs w:val="20"/>
        </w:rPr>
        <w:t>, kai 16% 0</w:t>
      </w:r>
      <w:r w:rsidRPr="006665F8">
        <w:rPr>
          <w:rFonts w:eastAsia="Times New Roman" w:cs="Times New Roman"/>
          <w:sz w:val="20"/>
          <w:szCs w:val="20"/>
          <w:vertAlign w:val="subscript"/>
        </w:rPr>
        <w:t>2</w:t>
      </w:r>
      <w:r w:rsidRPr="006665F8">
        <w:rPr>
          <w:rFonts w:eastAsia="Times New Roman" w:cs="Times New Roman"/>
          <w:sz w:val="20"/>
          <w:szCs w:val="20"/>
        </w:rPr>
        <w:t>, esant 20° C ir 101.325 kPa.</w:t>
      </w:r>
    </w:p>
    <w:p w:rsidR="0017214D" w:rsidRPr="006665F8" w:rsidRDefault="0017214D" w:rsidP="00B25113">
      <w:pPr>
        <w:spacing w:before="120"/>
        <w:ind w:firstLine="1310"/>
        <w:rPr>
          <w:rFonts w:eastAsia="Times New Roman" w:cs="Times New Roman"/>
          <w:color w:val="00B0F0"/>
          <w:sz w:val="20"/>
          <w:szCs w:val="20"/>
          <w:u w:val="single"/>
        </w:rPr>
      </w:pPr>
    </w:p>
    <w:p w:rsidR="00B25113" w:rsidRPr="00525513" w:rsidRDefault="00B25113" w:rsidP="00823B48">
      <w:pPr>
        <w:pStyle w:val="Poskyriai"/>
      </w:pPr>
      <w:bookmarkStart w:id="44" w:name="_Toc263005684"/>
      <w:r w:rsidRPr="00525513">
        <w:t>Darbo tikslas ir uždaviniai</w:t>
      </w:r>
      <w:bookmarkEnd w:id="44"/>
    </w:p>
    <w:p w:rsidR="00B25113" w:rsidRDefault="00B25113" w:rsidP="00B25113">
      <w:pPr>
        <w:ind w:firstLine="397"/>
        <w:rPr>
          <w:rFonts w:cs="Times New Roman"/>
          <w:szCs w:val="24"/>
        </w:rPr>
      </w:pPr>
      <w:r w:rsidRPr="007075F8">
        <w:rPr>
          <w:rFonts w:cs="Times New Roman"/>
          <w:szCs w:val="24"/>
        </w:rPr>
        <w:t>Tikslas</w:t>
      </w:r>
      <w:r>
        <w:rPr>
          <w:rFonts w:cs="Times New Roman"/>
          <w:szCs w:val="24"/>
        </w:rPr>
        <w:t>: pateikti moksliškai pagrįstus siūlymus leisiančius sumažinti iš ABM išmetamų teršalų koncentraciją ir išmetimus.</w:t>
      </w:r>
    </w:p>
    <w:p w:rsidR="00B25113" w:rsidRDefault="00B25113" w:rsidP="00B25113">
      <w:pPr>
        <w:ind w:firstLine="397"/>
        <w:rPr>
          <w:rFonts w:cs="Times New Roman"/>
          <w:szCs w:val="24"/>
        </w:rPr>
      </w:pPr>
      <w:r>
        <w:rPr>
          <w:rFonts w:cs="Times New Roman"/>
          <w:szCs w:val="24"/>
        </w:rPr>
        <w:t>Uždaviniai:</w:t>
      </w:r>
    </w:p>
    <w:p w:rsidR="00B25113" w:rsidRDefault="00B25113" w:rsidP="00B25113">
      <w:pPr>
        <w:ind w:firstLine="397"/>
        <w:rPr>
          <w:rFonts w:cs="Times New Roman"/>
          <w:szCs w:val="24"/>
        </w:rPr>
      </w:pPr>
      <w:r>
        <w:rPr>
          <w:rFonts w:cs="Times New Roman"/>
          <w:szCs w:val="24"/>
        </w:rPr>
        <w:t>1. Išnagrinėti mokslinius darbus skirtus ABM vykstančių procesų įtaką teršalų koncentracijai ir išmetimams;</w:t>
      </w:r>
    </w:p>
    <w:p w:rsidR="00B25113" w:rsidRDefault="00B25113" w:rsidP="00B25113">
      <w:pPr>
        <w:ind w:firstLine="397"/>
        <w:rPr>
          <w:rFonts w:cs="Times New Roman"/>
          <w:szCs w:val="24"/>
        </w:rPr>
      </w:pPr>
      <w:r>
        <w:rPr>
          <w:rFonts w:cs="Times New Roman"/>
          <w:szCs w:val="24"/>
        </w:rPr>
        <w:t>2. Sumodeliuoti technologinius procesus įtakojančius teršalų išsiskyrimą ABM įrenginiuose;</w:t>
      </w:r>
    </w:p>
    <w:p w:rsidR="00B25113" w:rsidRDefault="00B25113" w:rsidP="00B25113">
      <w:pPr>
        <w:ind w:firstLine="397"/>
        <w:rPr>
          <w:rFonts w:cs="Times New Roman"/>
          <w:szCs w:val="24"/>
        </w:rPr>
      </w:pPr>
      <w:r>
        <w:rPr>
          <w:rFonts w:cs="Times New Roman"/>
          <w:szCs w:val="24"/>
        </w:rPr>
        <w:t>3. Susisteminti ir išanalizuoti dulkių atskyrimo iš oro ir dujų srauto įrenginių konstrukciją;</w:t>
      </w:r>
    </w:p>
    <w:p w:rsidR="00B25113" w:rsidRPr="007075F8" w:rsidRDefault="00B25113" w:rsidP="00B25113">
      <w:pPr>
        <w:ind w:firstLine="397"/>
        <w:rPr>
          <w:rFonts w:cs="Times New Roman"/>
          <w:szCs w:val="24"/>
        </w:rPr>
      </w:pPr>
      <w:r>
        <w:rPr>
          <w:rFonts w:cs="Times New Roman"/>
          <w:szCs w:val="24"/>
        </w:rPr>
        <w:t>4. Eksperimentiniais tyrimais nustatyti Lietuvoje veikiančiuose ABM išskiriamų teršalų faktiškąsias vertes ir jas įvertinti.</w:t>
      </w:r>
    </w:p>
    <w:p w:rsidR="00B25113" w:rsidRPr="005F3688" w:rsidRDefault="00B25113" w:rsidP="00B25113">
      <w:pPr>
        <w:ind w:firstLine="397"/>
        <w:rPr>
          <w:rFonts w:cs="Times New Roman"/>
          <w:szCs w:val="24"/>
        </w:rPr>
      </w:pPr>
    </w:p>
    <w:p w:rsidR="00B25113" w:rsidRDefault="00B25113" w:rsidP="00B25113">
      <w:pPr>
        <w:rPr>
          <w:rFonts w:eastAsiaTheme="majorEastAsia" w:cs="Times New Roman"/>
          <w:b/>
          <w:bCs/>
          <w:color w:val="365F91" w:themeColor="accent1" w:themeShade="BF"/>
          <w:sz w:val="28"/>
          <w:szCs w:val="28"/>
        </w:rPr>
      </w:pPr>
      <w:r>
        <w:rPr>
          <w:rFonts w:cs="Times New Roman"/>
        </w:rPr>
        <w:br w:type="page"/>
      </w:r>
    </w:p>
    <w:p w:rsidR="00B25113" w:rsidRPr="00F816C5" w:rsidRDefault="00B25113" w:rsidP="00823B48">
      <w:pPr>
        <w:pStyle w:val="Skyriai"/>
      </w:pPr>
      <w:bookmarkStart w:id="45" w:name="_Toc263005685"/>
      <w:r w:rsidRPr="00F816C5">
        <w:lastRenderedPageBreak/>
        <w:t>TECHNOLOGINIAI PROCESAI</w:t>
      </w:r>
      <w:r w:rsidR="00E04F82">
        <w:t>,</w:t>
      </w:r>
      <w:r w:rsidRPr="00F816C5">
        <w:t xml:space="preserve"> </w:t>
      </w:r>
      <w:r w:rsidR="00E04F82">
        <w:t>LEMIANTYS</w:t>
      </w:r>
      <w:r w:rsidRPr="00F816C5">
        <w:t xml:space="preserve"> TERŠALŲ IŠSISKYRIMĄ ASFALTBETONIO MAIŠYTUVO ĮRENGINIUOSE</w:t>
      </w:r>
      <w:bookmarkEnd w:id="45"/>
    </w:p>
    <w:p w:rsidR="00B25113" w:rsidRPr="00B95981" w:rsidRDefault="00B25113" w:rsidP="00B25113">
      <w:pPr>
        <w:spacing w:before="240" w:after="240"/>
        <w:ind w:firstLine="403"/>
        <w:rPr>
          <w:rFonts w:cs="Times New Roman"/>
          <w:szCs w:val="24"/>
        </w:rPr>
      </w:pPr>
      <w:r>
        <w:rPr>
          <w:rFonts w:cs="Times New Roman"/>
          <w:szCs w:val="24"/>
        </w:rPr>
        <w:t xml:space="preserve">Šioje dalyje pateikiama degimo ir džiovinimo procesų teorija, kurie vyksta MME džiovinimo ir pašildumo metu džiovinimo būgne. </w:t>
      </w:r>
      <w:r w:rsidR="00B120C5">
        <w:rPr>
          <w:rFonts w:cs="Times New Roman"/>
          <w:szCs w:val="24"/>
        </w:rPr>
        <w:t>Aprašomas kuro degimo procesas pakuroje ir jo vadymas. Aprašoma džiovinimo proceso metu vykstantys procesai, pateikiamas matematinis modelis tirti procesus vykstančius džiovinimo būgne džiovinimo proceso metu.</w:t>
      </w:r>
    </w:p>
    <w:p w:rsidR="00B25113" w:rsidRPr="00F816C5" w:rsidRDefault="00B25113" w:rsidP="00823B48">
      <w:pPr>
        <w:pStyle w:val="Poskyriai"/>
      </w:pPr>
      <w:bookmarkStart w:id="46" w:name="_Toc233353227"/>
      <w:bookmarkStart w:id="47" w:name="_Toc263005686"/>
      <w:r w:rsidRPr="00F816C5">
        <w:t>Degimo procesas asfaltbetonio maišytuvo džiovinimo būgne</w:t>
      </w:r>
      <w:bookmarkEnd w:id="46"/>
      <w:bookmarkEnd w:id="47"/>
    </w:p>
    <w:p w:rsidR="00B25113" w:rsidRPr="00B95981" w:rsidRDefault="00B25113" w:rsidP="00B25113">
      <w:pPr>
        <w:ind w:firstLine="397"/>
        <w:rPr>
          <w:rFonts w:cs="Times New Roman"/>
          <w:szCs w:val="24"/>
        </w:rPr>
      </w:pPr>
      <w:r>
        <w:rPr>
          <w:rFonts w:cs="Times New Roman"/>
          <w:szCs w:val="24"/>
        </w:rPr>
        <w:t>MME</w:t>
      </w:r>
      <w:r w:rsidRPr="00B95981">
        <w:rPr>
          <w:rFonts w:cs="Times New Roman"/>
          <w:szCs w:val="24"/>
        </w:rPr>
        <w:t xml:space="preserve"> džiovinimo</w:t>
      </w:r>
      <w:r>
        <w:rPr>
          <w:rFonts w:cs="Times New Roman"/>
          <w:szCs w:val="24"/>
        </w:rPr>
        <w:t xml:space="preserve"> ir pašildymo</w:t>
      </w:r>
      <w:r w:rsidRPr="00B95981">
        <w:rPr>
          <w:rFonts w:cs="Times New Roman"/>
          <w:szCs w:val="24"/>
        </w:rPr>
        <w:t xml:space="preserve"> procesas vyksta džiovinimo būgne degant  atvirai liepsnai. Yra labai svarbu tinkamai valdyti degimo procesą, nes nuo </w:t>
      </w:r>
      <w:r w:rsidR="00986294">
        <w:rPr>
          <w:rFonts w:cs="Times New Roman"/>
          <w:szCs w:val="24"/>
        </w:rPr>
        <w:t>jo</w:t>
      </w:r>
      <w:r w:rsidRPr="00B95981">
        <w:rPr>
          <w:rFonts w:cs="Times New Roman"/>
          <w:szCs w:val="24"/>
        </w:rPr>
        <w:t xml:space="preserve"> priklauso ir džiovinimo kokybė</w:t>
      </w:r>
      <w:r>
        <w:rPr>
          <w:rFonts w:cs="Times New Roman"/>
          <w:szCs w:val="24"/>
        </w:rPr>
        <w:t>,</w:t>
      </w:r>
      <w:r w:rsidRPr="00B95981">
        <w:rPr>
          <w:rFonts w:cs="Times New Roman"/>
          <w:szCs w:val="24"/>
        </w:rPr>
        <w:t xml:space="preserve"> ir kenksmingųjų medžiagų išsiskyrimo kiekis. Tai padaryti galima parinkus tinkamus degilkius ir suderinus degim</w:t>
      </w:r>
      <w:r w:rsidR="00986294">
        <w:rPr>
          <w:rFonts w:cs="Times New Roman"/>
          <w:szCs w:val="24"/>
        </w:rPr>
        <w:t>ą</w:t>
      </w:r>
      <w:r w:rsidRPr="00B95981">
        <w:rPr>
          <w:rFonts w:cs="Times New Roman"/>
          <w:szCs w:val="24"/>
        </w:rPr>
        <w:t>, t.y. sureguliuo</w:t>
      </w:r>
      <w:r>
        <w:rPr>
          <w:rFonts w:cs="Times New Roman"/>
          <w:szCs w:val="24"/>
        </w:rPr>
        <w:t>jant</w:t>
      </w:r>
      <w:r w:rsidRPr="00B95981">
        <w:rPr>
          <w:rFonts w:cs="Times New Roman"/>
          <w:szCs w:val="24"/>
        </w:rPr>
        <w:t xml:space="preserve"> degimą įpučiant reikiamą kiekį oro. </w:t>
      </w:r>
    </w:p>
    <w:p w:rsidR="00B25113" w:rsidRPr="00F816C5" w:rsidRDefault="00B25113" w:rsidP="00823B48">
      <w:pPr>
        <w:pStyle w:val="Punktai"/>
      </w:pPr>
      <w:bookmarkStart w:id="48" w:name="_Toc263005687"/>
      <w:r>
        <w:t>Kuro deginimo procesas</w:t>
      </w:r>
      <w:bookmarkEnd w:id="48"/>
    </w:p>
    <w:p w:rsidR="00B25113" w:rsidRPr="00B95981" w:rsidRDefault="00B25113" w:rsidP="00B25113">
      <w:pPr>
        <w:ind w:firstLine="397"/>
        <w:rPr>
          <w:rFonts w:cs="Times New Roman"/>
          <w:szCs w:val="24"/>
        </w:rPr>
      </w:pPr>
      <w:r w:rsidRPr="00B95981">
        <w:rPr>
          <w:rFonts w:cs="Times New Roman"/>
          <w:szCs w:val="24"/>
        </w:rPr>
        <w:t xml:space="preserve">Kad </w:t>
      </w:r>
      <w:r>
        <w:rPr>
          <w:rFonts w:cs="Times New Roman"/>
          <w:szCs w:val="24"/>
        </w:rPr>
        <w:t>kuras gerai degtų, jį rei</w:t>
      </w:r>
      <w:r w:rsidRPr="00B95981">
        <w:rPr>
          <w:rFonts w:cs="Times New Roman"/>
          <w:szCs w:val="24"/>
        </w:rPr>
        <w:t>kia išskaidyti į smulkius lašus, su</w:t>
      </w:r>
      <w:r>
        <w:rPr>
          <w:rFonts w:cs="Times New Roman"/>
          <w:szCs w:val="24"/>
        </w:rPr>
        <w:t xml:space="preserve">maišyti su reikiamu oro kiekiu ir </w:t>
      </w:r>
      <w:r w:rsidRPr="00B95981">
        <w:rPr>
          <w:rFonts w:cs="Times New Roman"/>
          <w:szCs w:val="24"/>
        </w:rPr>
        <w:t>sušildyti kuro</w:t>
      </w:r>
      <w:r w:rsidR="00986294">
        <w:rPr>
          <w:rFonts w:cs="Times New Roman"/>
          <w:szCs w:val="24"/>
        </w:rPr>
        <w:t xml:space="preserve"> –</w:t>
      </w:r>
      <w:r w:rsidRPr="00B95981">
        <w:rPr>
          <w:rFonts w:cs="Times New Roman"/>
          <w:szCs w:val="24"/>
        </w:rPr>
        <w:t xml:space="preserve"> oro mišinį iki įsiliepsnojimo temperatūros. Deg</w:t>
      </w:r>
      <w:r>
        <w:rPr>
          <w:rFonts w:cs="Times New Roman"/>
          <w:szCs w:val="24"/>
        </w:rPr>
        <w:t>iklyje</w:t>
      </w:r>
      <w:r w:rsidRPr="00B95981">
        <w:rPr>
          <w:rFonts w:cs="Times New Roman"/>
          <w:szCs w:val="24"/>
        </w:rPr>
        <w:t xml:space="preserve"> ir būgne </w:t>
      </w:r>
      <w:r>
        <w:rPr>
          <w:rFonts w:cs="Times New Roman"/>
          <w:szCs w:val="24"/>
        </w:rPr>
        <w:t>kuras</w:t>
      </w:r>
      <w:r w:rsidRPr="00B95981">
        <w:rPr>
          <w:rFonts w:cs="Times New Roman"/>
          <w:szCs w:val="24"/>
        </w:rPr>
        <w:t xml:space="preserve"> praskrenda tolimą kelią sudėtinga trajektorija. Pirmiausia </w:t>
      </w:r>
      <w:r>
        <w:rPr>
          <w:rFonts w:cs="Times New Roman"/>
          <w:szCs w:val="24"/>
        </w:rPr>
        <w:t>kuras</w:t>
      </w:r>
      <w:r w:rsidRPr="00B95981">
        <w:rPr>
          <w:rFonts w:cs="Times New Roman"/>
          <w:szCs w:val="24"/>
        </w:rPr>
        <w:t xml:space="preserve"> įkaista nuo kitų degančių lašų karščio i</w:t>
      </w:r>
      <w:r>
        <w:rPr>
          <w:rFonts w:cs="Times New Roman"/>
          <w:szCs w:val="24"/>
        </w:rPr>
        <w:t>r įkaitusių krosnies sienų, po to</w:t>
      </w:r>
      <w:r w:rsidRPr="00B95981">
        <w:rPr>
          <w:rFonts w:cs="Times New Roman"/>
          <w:szCs w:val="24"/>
        </w:rPr>
        <w:t xml:space="preserve"> užverda ir jį supa garai, kurie vėliau užsiliepsnoja. Degantis apvalkalas lašą įkaitina dar labiau. </w:t>
      </w:r>
      <w:r>
        <w:rPr>
          <w:rFonts w:cs="Times New Roman"/>
          <w:szCs w:val="24"/>
        </w:rPr>
        <w:t>Deginant kro</w:t>
      </w:r>
      <w:r w:rsidR="004A4129">
        <w:rPr>
          <w:rFonts w:cs="Times New Roman"/>
          <w:szCs w:val="24"/>
        </w:rPr>
        <w:t>s</w:t>
      </w:r>
      <w:r>
        <w:rPr>
          <w:rFonts w:cs="Times New Roman"/>
          <w:szCs w:val="24"/>
        </w:rPr>
        <w:t>nių kurą,</w:t>
      </w:r>
      <w:r w:rsidRPr="00B95981">
        <w:rPr>
          <w:rFonts w:cs="Times New Roman"/>
          <w:szCs w:val="24"/>
        </w:rPr>
        <w:t xml:space="preserve"> įkaitimas </w:t>
      </w:r>
      <w:r>
        <w:rPr>
          <w:rFonts w:cs="Times New Roman"/>
          <w:szCs w:val="24"/>
        </w:rPr>
        <w:t>k</w:t>
      </w:r>
      <w:r w:rsidRPr="00B95981">
        <w:rPr>
          <w:rFonts w:cs="Times New Roman"/>
          <w:szCs w:val="24"/>
        </w:rPr>
        <w:t xml:space="preserve">artais toks greitas, kad lašas verda audringai ir skyla į dar mažesnius lašus. Tada ant lašo kaip kiaušinio kevalas susidaro kokso apvalkalas. Kokso apvalkalu pasidengęs lašas taip pat dažnai skyla, išsiskirsto į labai smulkius lašus. Tada iš kiekvieno lašo susidaro kokso likutis. Mažas, įkaitęs kokso likutis lekia į būgną ir baigia sudegti. Visas procesas įvyksta per 1 sekundę. Labai lengvas kuras, pavyzdžiui </w:t>
      </w:r>
      <w:r w:rsidR="00540038">
        <w:rPr>
          <w:rFonts w:cs="Times New Roman"/>
          <w:szCs w:val="24"/>
        </w:rPr>
        <w:t xml:space="preserve">mažo sieringumo </w:t>
      </w:r>
      <w:r w:rsidRPr="00B95981">
        <w:rPr>
          <w:rFonts w:cs="Times New Roman"/>
          <w:szCs w:val="24"/>
        </w:rPr>
        <w:t>krosninis ir kiti nepalieka kokso atliekų, bet visas kitas degimo procesas panašus.</w:t>
      </w:r>
    </w:p>
    <w:p w:rsidR="00B25113" w:rsidRPr="00B95981" w:rsidRDefault="00B25113" w:rsidP="00B25113">
      <w:pPr>
        <w:ind w:firstLine="397"/>
        <w:rPr>
          <w:rFonts w:cs="Times New Roman"/>
          <w:szCs w:val="24"/>
        </w:rPr>
      </w:pPr>
      <w:r w:rsidRPr="00B95981">
        <w:rPr>
          <w:rFonts w:cs="Times New Roman"/>
          <w:szCs w:val="24"/>
        </w:rPr>
        <w:t>Degimo procesas priklauso nuo degiklio konstrukcijos,</w:t>
      </w:r>
      <w:r w:rsidR="00B557C6" w:rsidRPr="00B557C6">
        <w:rPr>
          <w:rFonts w:cs="Times New Roman"/>
          <w:szCs w:val="24"/>
        </w:rPr>
        <w:t xml:space="preserve"> </w:t>
      </w:r>
      <w:r w:rsidR="00B557C6" w:rsidRPr="00B95981">
        <w:rPr>
          <w:rFonts w:cs="Times New Roman"/>
          <w:szCs w:val="24"/>
        </w:rPr>
        <w:t>jo vietos degle ir oro padavimo angų padėties purkštumo atžvilgiu</w:t>
      </w:r>
      <w:r w:rsidR="00B557C6">
        <w:rPr>
          <w:rFonts w:cs="Times New Roman"/>
          <w:szCs w:val="24"/>
        </w:rPr>
        <w:t>,</w:t>
      </w:r>
      <w:r w:rsidRPr="00B95981">
        <w:rPr>
          <w:rFonts w:cs="Times New Roman"/>
          <w:szCs w:val="24"/>
        </w:rPr>
        <w:t xml:space="preserve"> deginamo kuro</w:t>
      </w:r>
      <w:r w:rsidR="00B557C6">
        <w:rPr>
          <w:rFonts w:cs="Times New Roman"/>
          <w:szCs w:val="24"/>
        </w:rPr>
        <w:t xml:space="preserve"> ir</w:t>
      </w:r>
      <w:r w:rsidRPr="00B95981">
        <w:rPr>
          <w:rFonts w:cs="Times New Roman"/>
          <w:szCs w:val="24"/>
        </w:rPr>
        <w:t xml:space="preserve"> tinkamo oro padavimo, liepsnos degimo trajektorijai kontroliuoti. </w:t>
      </w:r>
      <w:r w:rsidR="00B557C6">
        <w:rPr>
          <w:rFonts w:cs="Times New Roman"/>
          <w:szCs w:val="24"/>
        </w:rPr>
        <w:t xml:space="preserve">Nuo </w:t>
      </w:r>
      <w:r w:rsidRPr="00B95981">
        <w:rPr>
          <w:rFonts w:cs="Times New Roman"/>
          <w:szCs w:val="24"/>
        </w:rPr>
        <w:t xml:space="preserve">degimo proceso priklauso džiovinimo kokybė bei teršalų išsiskiriančių degimo proceso metu dydis. </w:t>
      </w:r>
      <w:r w:rsidR="00B557C6">
        <w:rPr>
          <w:rFonts w:cs="Times New Roman"/>
          <w:szCs w:val="24"/>
        </w:rPr>
        <w:t>P</w:t>
      </w:r>
      <w:r w:rsidRPr="00B95981">
        <w:rPr>
          <w:rFonts w:cs="Times New Roman"/>
          <w:szCs w:val="24"/>
        </w:rPr>
        <w:t>ateik</w:t>
      </w:r>
      <w:r w:rsidR="00B557C6">
        <w:rPr>
          <w:rFonts w:cs="Times New Roman"/>
          <w:szCs w:val="24"/>
        </w:rPr>
        <w:t>iama principinė degiklio schema</w:t>
      </w:r>
      <w:r w:rsidRPr="00B95981">
        <w:rPr>
          <w:rFonts w:cs="Times New Roman"/>
          <w:szCs w:val="24"/>
        </w:rPr>
        <w:t xml:space="preserve"> ir deginamo kuro, oro ir degimo produktų pakuros erdvėje srovių judėjimo schema</w:t>
      </w:r>
      <w:r w:rsidR="00B557C6">
        <w:rPr>
          <w:rFonts w:cs="Times New Roman"/>
          <w:szCs w:val="24"/>
        </w:rPr>
        <w:t xml:space="preserve"> (8 pav.).</w:t>
      </w:r>
    </w:p>
    <w:p w:rsidR="00B25113" w:rsidRPr="00B95981" w:rsidRDefault="00B25113" w:rsidP="00B25113">
      <w:pPr>
        <w:ind w:firstLine="397"/>
        <w:rPr>
          <w:rFonts w:cs="Times New Roman"/>
          <w:szCs w:val="24"/>
        </w:rPr>
      </w:pPr>
      <w:r w:rsidRPr="00B95981">
        <w:rPr>
          <w:rFonts w:cs="Times New Roman"/>
          <w:szCs w:val="24"/>
        </w:rPr>
        <w:t>Kuras teka per kuro vamzdį, kuris baigiasi tūta. Tūtos viduje susidaro sūkurys, turintis dvi įpjovas. Per jas kuras patenka į viduryje tūtos esančius specialius įdubimus – sūkurio sudarymo įrenginį. Iš čia kuro čiurkšlės, patekę į parodomąją kamerą, pradeda greitai suktis. Kai besisukantis kuras išmetam</w:t>
      </w:r>
      <w:r>
        <w:rPr>
          <w:rFonts w:cs="Times New Roman"/>
          <w:szCs w:val="24"/>
        </w:rPr>
        <w:t>as per tarpą į laisvą erdvę,</w:t>
      </w:r>
      <w:r w:rsidRPr="00B95981">
        <w:rPr>
          <w:rFonts w:cs="Times New Roman"/>
          <w:szCs w:val="24"/>
        </w:rPr>
        <w:t xml:space="preserve"> išcentrinė jėga priverčia susidaryti ploną kūginę plėvelę, o ne srovę. Vėliau ši plėvelė išsiskirstytų į lašus, jei prieš tai į ją nesmogtų kaistantis oras. Jo greitis tarpe tarp antgalio ir </w:t>
      </w:r>
      <w:r w:rsidRPr="00B95981">
        <w:rPr>
          <w:rFonts w:cs="Times New Roman"/>
          <w:szCs w:val="24"/>
        </w:rPr>
        <w:lastRenderedPageBreak/>
        <w:t xml:space="preserve">pirminio oro sūkurio sudarymo lopetėlių yra 70 </w:t>
      </w:r>
      <w:r w:rsidR="0017214D">
        <w:rPr>
          <w:rFonts w:cs="Times New Roman"/>
          <w:szCs w:val="24"/>
        </w:rPr>
        <w:t>–</w:t>
      </w:r>
      <w:r w:rsidRPr="00B95981">
        <w:rPr>
          <w:rFonts w:cs="Times New Roman"/>
          <w:szCs w:val="24"/>
        </w:rPr>
        <w:t xml:space="preserve"> 90 m/s. </w:t>
      </w:r>
      <w:r>
        <w:rPr>
          <w:rFonts w:cs="Times New Roman"/>
          <w:szCs w:val="24"/>
        </w:rPr>
        <w:t>Kaistantis oras</w:t>
      </w:r>
      <w:r w:rsidRPr="00B95981">
        <w:rPr>
          <w:rFonts w:cs="Times New Roman"/>
          <w:szCs w:val="24"/>
        </w:rPr>
        <w:t xml:space="preserve"> ir išskirsto skysčio plėvelę į mažus lašelius ir jie lekia į būgno erdvę. </w:t>
      </w:r>
      <w:r w:rsidR="00C55881">
        <w:rPr>
          <w:rFonts w:cs="Times New Roman"/>
          <w:szCs w:val="24"/>
        </w:rPr>
        <w:t>Pastovų oro</w:t>
      </w:r>
      <w:r>
        <w:rPr>
          <w:rFonts w:cs="Times New Roman"/>
          <w:szCs w:val="24"/>
        </w:rPr>
        <w:t xml:space="preserve"> </w:t>
      </w:r>
      <w:r w:rsidR="00C55881">
        <w:rPr>
          <w:rFonts w:cs="Times New Roman"/>
          <w:szCs w:val="24"/>
        </w:rPr>
        <w:t>įpūtimą</w:t>
      </w:r>
      <w:r>
        <w:rPr>
          <w:rFonts w:cs="Times New Roman"/>
          <w:szCs w:val="24"/>
        </w:rPr>
        <w:t xml:space="preserve"> užtikrina ventiliatorius</w:t>
      </w:r>
      <w:r w:rsidRPr="00B95981">
        <w:rPr>
          <w:rFonts w:cs="Times New Roman"/>
          <w:szCs w:val="24"/>
        </w:rPr>
        <w:t>. Kai susukta srovė patenka į pakurą, tai išcentrinė jėga ją išblaško į šalis, o per vidurį, priešais purkštuką, susidaro atgalinė srovė (8 pav.). Be šios atgalinės srovės dar susidaro srovės pakuros kampuose ir sienose. Šios grįžtamosios srovės sulygina degimo procesą</w:t>
      </w:r>
      <w:r>
        <w:rPr>
          <w:rFonts w:cs="Times New Roman"/>
          <w:szCs w:val="24"/>
        </w:rPr>
        <w:t>, todėl</w:t>
      </w:r>
      <w:r w:rsidRPr="00B95981">
        <w:rPr>
          <w:rFonts w:cs="Times New Roman"/>
          <w:szCs w:val="24"/>
        </w:rPr>
        <w:t xml:space="preserve"> deg</w:t>
      </w:r>
      <w:r>
        <w:rPr>
          <w:rFonts w:cs="Times New Roman"/>
          <w:szCs w:val="24"/>
        </w:rPr>
        <w:t>imas yra pastovus. Liepsnos tra</w:t>
      </w:r>
      <w:r w:rsidRPr="00B95981">
        <w:rPr>
          <w:rFonts w:cs="Times New Roman"/>
          <w:szCs w:val="24"/>
        </w:rPr>
        <w:t>jektorijoje susidaro išorinės cirkuliacijos karštųjų dujų srovė ir vidinės cirkuliacijos karštųjų dujų srovė.</w:t>
      </w:r>
    </w:p>
    <w:p w:rsidR="00B25113" w:rsidRPr="00B95981" w:rsidRDefault="00B25113" w:rsidP="00B25113">
      <w:pPr>
        <w:ind w:firstLine="397"/>
        <w:rPr>
          <w:rFonts w:cs="Times New Roman"/>
          <w:szCs w:val="24"/>
        </w:rPr>
      </w:pPr>
      <w:r w:rsidRPr="00B95981">
        <w:rPr>
          <w:rFonts w:cs="Times New Roman"/>
          <w:szCs w:val="24"/>
        </w:rPr>
        <w:t xml:space="preserve">Taip yra todėl, kad kai kuras nuo oro smūgio išsisklaido, tai lašai susidaro skirtingų dydžių, nuo 0,5 iki 0,01 mm. Stambūs lašai lekia pagrindinės srovės kryptimi į būgną, o mažiausi </w:t>
      </w:r>
      <w:r>
        <w:rPr>
          <w:rFonts w:cs="Times New Roman"/>
          <w:szCs w:val="24"/>
        </w:rPr>
        <w:t>sklando ore. Maži lašai užsidega</w:t>
      </w:r>
      <w:r w:rsidRPr="00B95981">
        <w:rPr>
          <w:rFonts w:cs="Times New Roman"/>
          <w:szCs w:val="24"/>
        </w:rPr>
        <w:t xml:space="preserve"> greičiau. Degantys maži lašai kartu su grįžtamosiomis srovėmis prisijungia prie pagrindinės srovės su dar nedegančiais kuro lašais ir juos uždega. Jei dėl kokios nors priežasties grįžtanti srovė dings, tai deglas užges. Šiuo atveju netgi į</w:t>
      </w:r>
      <w:r>
        <w:rPr>
          <w:rFonts w:cs="Times New Roman"/>
          <w:szCs w:val="24"/>
        </w:rPr>
        <w:t xml:space="preserve">kaitę kūryklos sienos nepadeda </w:t>
      </w:r>
      <w:r w:rsidRPr="00B95981">
        <w:rPr>
          <w:rFonts w:cs="Times New Roman"/>
          <w:szCs w:val="24"/>
        </w:rPr>
        <w:t>[26]</w:t>
      </w:r>
      <w:r>
        <w:rPr>
          <w:rFonts w:cs="Times New Roman"/>
          <w:szCs w:val="24"/>
        </w:rPr>
        <w:t>.</w:t>
      </w:r>
    </w:p>
    <w:p w:rsidR="00B25113" w:rsidRPr="00B95981" w:rsidRDefault="00B25113" w:rsidP="00B25113">
      <w:pPr>
        <w:ind w:firstLine="397"/>
        <w:jc w:val="center"/>
        <w:rPr>
          <w:rFonts w:cs="Times New Roman"/>
          <w:szCs w:val="24"/>
        </w:rPr>
      </w:pPr>
      <w:r w:rsidRPr="00B95981">
        <w:rPr>
          <w:rFonts w:cs="Times New Roman"/>
          <w:noProof/>
          <w:szCs w:val="24"/>
          <w:lang w:val="en-US"/>
        </w:rPr>
        <w:drawing>
          <wp:inline distT="0" distB="0" distL="0" distR="0">
            <wp:extent cx="3998004" cy="3446963"/>
            <wp:effectExtent l="19050" t="0" r="2496" b="0"/>
            <wp:docPr id="20"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2" cstate="print"/>
                    <a:srcRect l="27908" t="3192" r="23701" b="15851"/>
                    <a:stretch>
                      <a:fillRect/>
                    </a:stretch>
                  </pic:blipFill>
                  <pic:spPr bwMode="auto">
                    <a:xfrm>
                      <a:off x="0" y="0"/>
                      <a:ext cx="4039671" cy="3482887"/>
                    </a:xfrm>
                    <a:prstGeom prst="rect">
                      <a:avLst/>
                    </a:prstGeom>
                    <a:noFill/>
                    <a:ln w="9525">
                      <a:noFill/>
                      <a:miter lim="800000"/>
                      <a:headEnd/>
                      <a:tailEnd/>
                    </a:ln>
                  </pic:spPr>
                </pic:pic>
              </a:graphicData>
            </a:graphic>
          </wp:inline>
        </w:drawing>
      </w:r>
    </w:p>
    <w:p w:rsidR="00B25113" w:rsidRPr="005071F0" w:rsidRDefault="00B25113" w:rsidP="005071F0">
      <w:pPr>
        <w:pStyle w:val="Paveiksllis"/>
      </w:pPr>
      <w:bookmarkStart w:id="49" w:name="_Toc262997053"/>
      <w:r w:rsidRPr="006F0980">
        <w:t>Deginamo kuro, oro ir degimo produktų pakuros erdvėje srovių judėjimo schema</w:t>
      </w:r>
      <w:r w:rsidR="0098216D">
        <w:t xml:space="preserve">: </w:t>
      </w:r>
      <w:r w:rsidR="0098216D">
        <w:rPr>
          <w:szCs w:val="20"/>
        </w:rPr>
        <w:t>1 – purkštuko korpusas, 2 </w:t>
      </w:r>
      <w:r w:rsidRPr="0098216D">
        <w:rPr>
          <w:szCs w:val="20"/>
        </w:rPr>
        <w:t xml:space="preserve">– pirminio oro sūkurio susidarymo dalis, 3 – pakura, 4 – ištekančio kuro kūginė pakura, </w:t>
      </w:r>
      <w:r w:rsidRPr="005071F0">
        <w:rPr>
          <w:szCs w:val="20"/>
        </w:rPr>
        <w:t>5 –</w:t>
      </w:r>
      <w:r w:rsidRPr="00AF5831">
        <w:t> </w:t>
      </w:r>
      <w:r w:rsidRPr="005071F0">
        <w:rPr>
          <w:szCs w:val="20"/>
        </w:rPr>
        <w:t>kaistančios oro dalies srovė, 6 – susukta, lopetėlinė oro srovė, 7 – išorinės cirkuliacijos karštųjų dujų srovė, 8 - vidinės cirkuliacijos karštųjų dujų srovė, 9 – antrinio oro siaurėjanti poveržlė, 10 – deginamo kuro srautas</w:t>
      </w:r>
      <w:bookmarkEnd w:id="49"/>
    </w:p>
    <w:p w:rsidR="00B25113" w:rsidRPr="00B95981" w:rsidRDefault="00B25113" w:rsidP="00B25113">
      <w:pPr>
        <w:ind w:firstLine="397"/>
        <w:rPr>
          <w:rFonts w:cs="Times New Roman"/>
          <w:szCs w:val="24"/>
        </w:rPr>
      </w:pPr>
      <w:r w:rsidRPr="00B95981">
        <w:rPr>
          <w:rFonts w:cs="Times New Roman"/>
          <w:szCs w:val="24"/>
        </w:rPr>
        <w:t xml:space="preserve">Antrinis oras į kūryklą patenka žiedine srove aplink susukto pirminio oro srovę. Šis oro srautas visų pirma papildo bendrą oro kiekį iki būtino pilnam kuro sudegimui. Pirminis oras sudaro apie </w:t>
      </w:r>
      <w:r w:rsidR="005071F0">
        <w:rPr>
          <w:rFonts w:cs="Times New Roman"/>
          <w:szCs w:val="24"/>
        </w:rPr>
        <w:t>33 %</w:t>
      </w:r>
      <w:r w:rsidRPr="00B95981">
        <w:rPr>
          <w:rFonts w:cs="Times New Roman"/>
          <w:szCs w:val="24"/>
        </w:rPr>
        <w:t xml:space="preserve">, kitą reikalingą oro dalį sudaro antrinis oras. Antrinis oras atlieka ir kitą funkciją: siaurina ir įtempia deglą į būgną. Esant nepakankamam antrinio oro kiekiui kuras sudega pakuroje, todėl ji greitai suyra. Optimalus degimas tada, kai kuro ir oro srautas tik užsidega pakuroje, o pilnas degimas vyksta </w:t>
      </w:r>
      <w:r w:rsidR="00C55881">
        <w:rPr>
          <w:rFonts w:cs="Times New Roman"/>
          <w:szCs w:val="24"/>
        </w:rPr>
        <w:t xml:space="preserve">džiovinimo </w:t>
      </w:r>
      <w:r w:rsidRPr="00B95981">
        <w:rPr>
          <w:rFonts w:cs="Times New Roman"/>
          <w:szCs w:val="24"/>
        </w:rPr>
        <w:t xml:space="preserve">būgne. Taip prailginamas movos tarnavimo laikas. </w:t>
      </w:r>
    </w:p>
    <w:p w:rsidR="00B25113" w:rsidRPr="00B95981" w:rsidRDefault="00B25113" w:rsidP="00823B48">
      <w:pPr>
        <w:pStyle w:val="Punktai"/>
      </w:pPr>
      <w:bookmarkStart w:id="50" w:name="_Toc233353230"/>
      <w:bookmarkStart w:id="51" w:name="_Toc263005688"/>
      <w:r w:rsidRPr="00B95981">
        <w:lastRenderedPageBreak/>
        <w:t>Degimo proceso valdymas</w:t>
      </w:r>
      <w:bookmarkEnd w:id="50"/>
      <w:bookmarkEnd w:id="51"/>
    </w:p>
    <w:p w:rsidR="00B25113" w:rsidRPr="00B95981" w:rsidRDefault="00B25113" w:rsidP="00B25113">
      <w:pPr>
        <w:ind w:firstLine="397"/>
        <w:rPr>
          <w:rFonts w:cs="Times New Roman"/>
          <w:szCs w:val="24"/>
        </w:rPr>
      </w:pPr>
      <w:r w:rsidRPr="00B95981">
        <w:rPr>
          <w:rFonts w:cs="Times New Roman"/>
          <w:szCs w:val="24"/>
        </w:rPr>
        <w:t xml:space="preserve">Kai </w:t>
      </w:r>
      <w:r w:rsidR="001C31A6">
        <w:rPr>
          <w:rFonts w:cs="Times New Roman"/>
          <w:szCs w:val="24"/>
        </w:rPr>
        <w:t xml:space="preserve">degiklio </w:t>
      </w:r>
      <w:r w:rsidRPr="00B95981">
        <w:rPr>
          <w:rFonts w:cs="Times New Roman"/>
          <w:szCs w:val="24"/>
        </w:rPr>
        <w:t xml:space="preserve">konstrukcija yra tinkama, didžiausią įtaką degimo procesui </w:t>
      </w:r>
      <w:r w:rsidR="001C31A6">
        <w:rPr>
          <w:rFonts w:cs="Times New Roman"/>
          <w:szCs w:val="24"/>
        </w:rPr>
        <w:t xml:space="preserve">ir išsiskiriančių teršalų kiekiui </w:t>
      </w:r>
      <w:r w:rsidRPr="00B95981">
        <w:rPr>
          <w:rFonts w:cs="Times New Roman"/>
          <w:szCs w:val="24"/>
        </w:rPr>
        <w:t>turi deginamas kuras ir oro įpūtimo sistemos tinkamas sureguliavimas</w:t>
      </w:r>
      <w:r w:rsidR="001C31A6">
        <w:rPr>
          <w:rFonts w:cs="Times New Roman"/>
          <w:szCs w:val="24"/>
        </w:rPr>
        <w:t xml:space="preserve"> [39]</w:t>
      </w:r>
      <w:r w:rsidRPr="00B95981">
        <w:rPr>
          <w:rFonts w:cs="Times New Roman"/>
          <w:szCs w:val="24"/>
        </w:rPr>
        <w:t>. Liepsnos ir teršalų išsiskiriančių degimo proceso metu esant skirtingam oro padavimui degimo proceso metu principinės schemos pateiktos 9 paveiksle.</w:t>
      </w:r>
      <w:r w:rsidR="00A02D25">
        <w:rPr>
          <w:rFonts w:cs="Times New Roman"/>
          <w:szCs w:val="24"/>
        </w:rPr>
        <w:t xml:space="preserve"> P</w:t>
      </w:r>
      <w:r w:rsidR="00A02D25" w:rsidRPr="00B95981">
        <w:rPr>
          <w:rFonts w:cs="Times New Roman"/>
          <w:szCs w:val="24"/>
        </w:rPr>
        <w:t xml:space="preserve">avaizduotos įvairios sklendžių padėtys esant normaliam kuro sunaudojimui, kai darbo rėžimas našiausias. </w:t>
      </w:r>
      <w:r w:rsidRPr="00B95981">
        <w:rPr>
          <w:rFonts w:cs="Times New Roman"/>
          <w:szCs w:val="24"/>
        </w:rPr>
        <w:t xml:space="preserve">Koksai susidaro tik kai deginamas </w:t>
      </w:r>
      <w:r w:rsidR="001C31A6">
        <w:rPr>
          <w:rFonts w:cs="Times New Roman"/>
          <w:szCs w:val="24"/>
        </w:rPr>
        <w:t>sieringas krosnių kuras arba mazutas</w:t>
      </w:r>
      <w:r w:rsidRPr="00B95981">
        <w:rPr>
          <w:rFonts w:cs="Times New Roman"/>
          <w:szCs w:val="24"/>
        </w:rPr>
        <w:t>. Kuro sunaudojimas priklauso nuo džiovinamų medžaigų</w:t>
      </w:r>
      <w:r>
        <w:rPr>
          <w:rFonts w:cs="Times New Roman"/>
          <w:szCs w:val="24"/>
        </w:rPr>
        <w:t xml:space="preserve"> drėgnumo ir jų</w:t>
      </w:r>
      <w:r w:rsidRPr="00B95981">
        <w:rPr>
          <w:rFonts w:cs="Times New Roman"/>
          <w:szCs w:val="24"/>
        </w:rPr>
        <w:t xml:space="preserve"> temperatūros byrant iš džiovinimo būgno</w:t>
      </w:r>
      <w:r>
        <w:rPr>
          <w:rFonts w:cs="Times New Roman"/>
          <w:szCs w:val="24"/>
        </w:rPr>
        <w:t xml:space="preserve"> [24]</w:t>
      </w:r>
      <w:r w:rsidRPr="00B95981">
        <w:rPr>
          <w:rFonts w:cs="Times New Roman"/>
          <w:szCs w:val="24"/>
        </w:rPr>
        <w:t>. Temperatūra reguliuojama, reguliuojant įpur</w:t>
      </w:r>
      <w:r w:rsidR="00FE1FD1">
        <w:rPr>
          <w:rFonts w:cs="Times New Roman"/>
          <w:szCs w:val="24"/>
        </w:rPr>
        <w:t>š</w:t>
      </w:r>
      <w:r w:rsidRPr="00B95981">
        <w:rPr>
          <w:rFonts w:cs="Times New Roman"/>
          <w:szCs w:val="24"/>
        </w:rPr>
        <w:t xml:space="preserve">kiamo kuro kiekį. Teisingas pirminio ir antrinio oro kiekis </w:t>
      </w:r>
      <w:r w:rsidR="00FE1FD1">
        <w:rPr>
          <w:rFonts w:cs="Times New Roman"/>
          <w:szCs w:val="24"/>
        </w:rPr>
        <w:t>lemia</w:t>
      </w:r>
      <w:r>
        <w:rPr>
          <w:rFonts w:cs="Times New Roman"/>
          <w:szCs w:val="24"/>
        </w:rPr>
        <w:t xml:space="preserve"> </w:t>
      </w:r>
      <w:r w:rsidR="00FE1FD1">
        <w:rPr>
          <w:rFonts w:cs="Times New Roman"/>
          <w:szCs w:val="24"/>
        </w:rPr>
        <w:t>visišką</w:t>
      </w:r>
      <w:r>
        <w:rPr>
          <w:rFonts w:cs="Times New Roman"/>
          <w:szCs w:val="24"/>
        </w:rPr>
        <w:t xml:space="preserve"> kuro sudeginimą</w:t>
      </w:r>
      <w:r w:rsidRPr="00B95981">
        <w:rPr>
          <w:rFonts w:cs="Times New Roman"/>
          <w:szCs w:val="24"/>
        </w:rPr>
        <w:t xml:space="preserve"> [26]</w:t>
      </w:r>
      <w:r>
        <w:rPr>
          <w:rFonts w:cs="Times New Roman"/>
          <w:szCs w:val="24"/>
        </w:rPr>
        <w:t>.</w:t>
      </w:r>
    </w:p>
    <w:p w:rsidR="007A2BA4" w:rsidRPr="00B95981" w:rsidRDefault="00B25113" w:rsidP="007A2BA4">
      <w:pPr>
        <w:ind w:firstLine="397"/>
        <w:rPr>
          <w:rFonts w:cs="Times New Roman"/>
          <w:szCs w:val="24"/>
        </w:rPr>
      </w:pPr>
      <w:r w:rsidRPr="00B95981">
        <w:rPr>
          <w:rFonts w:cs="Times New Roman"/>
          <w:szCs w:val="24"/>
        </w:rPr>
        <w:t>Išnagrinėti galimi degimo procesai ir būdai kaip tinkamai sureguliuoti</w:t>
      </w:r>
      <w:r>
        <w:rPr>
          <w:rFonts w:cs="Times New Roman"/>
          <w:szCs w:val="24"/>
        </w:rPr>
        <w:t xml:space="preserve"> degim</w:t>
      </w:r>
      <w:r w:rsidR="00FE1FD1">
        <w:rPr>
          <w:rFonts w:cs="Times New Roman"/>
          <w:szCs w:val="24"/>
        </w:rPr>
        <w:t>ą</w:t>
      </w:r>
      <w:r>
        <w:rPr>
          <w:rFonts w:cs="Times New Roman"/>
          <w:szCs w:val="24"/>
        </w:rPr>
        <w:t xml:space="preserve">. </w:t>
      </w:r>
      <w:r w:rsidR="00E04097">
        <w:rPr>
          <w:rFonts w:cs="Times New Roman"/>
          <w:szCs w:val="24"/>
        </w:rPr>
        <w:t>ABM darbo pradžioje</w:t>
      </w:r>
      <w:r w:rsidR="00A2474D">
        <w:rPr>
          <w:rFonts w:cs="Times New Roman"/>
          <w:szCs w:val="24"/>
        </w:rPr>
        <w:t>,</w:t>
      </w:r>
      <w:r w:rsidR="00E04097">
        <w:rPr>
          <w:rFonts w:cs="Times New Roman"/>
          <w:szCs w:val="24"/>
        </w:rPr>
        <w:t xml:space="preserve"> uždegus džiovinimo būgn</w:t>
      </w:r>
      <w:r w:rsidR="00E96E9A">
        <w:rPr>
          <w:rFonts w:cs="Times New Roman"/>
          <w:szCs w:val="24"/>
        </w:rPr>
        <w:t>e esantį</w:t>
      </w:r>
      <w:r w:rsidR="00E04097">
        <w:rPr>
          <w:rFonts w:cs="Times New Roman"/>
          <w:szCs w:val="24"/>
        </w:rPr>
        <w:t xml:space="preserve"> degiklį</w:t>
      </w:r>
      <w:r w:rsidR="00A2474D">
        <w:rPr>
          <w:rFonts w:cs="Times New Roman"/>
          <w:szCs w:val="24"/>
        </w:rPr>
        <w:t>,</w:t>
      </w:r>
      <w:r w:rsidR="00E04097">
        <w:rPr>
          <w:rFonts w:cs="Times New Roman"/>
          <w:szCs w:val="24"/>
        </w:rPr>
        <w:t xml:space="preserve"> įpurškiamas didesnis kuro kiekis</w:t>
      </w:r>
      <w:r w:rsidR="00E04097" w:rsidRPr="00E04097">
        <w:rPr>
          <w:rFonts w:cs="Times New Roman"/>
          <w:szCs w:val="24"/>
        </w:rPr>
        <w:t xml:space="preserve"> </w:t>
      </w:r>
      <w:r w:rsidR="00E04097">
        <w:rPr>
          <w:rFonts w:cs="Times New Roman"/>
          <w:szCs w:val="24"/>
        </w:rPr>
        <w:t xml:space="preserve">pakuros </w:t>
      </w:r>
      <w:r w:rsidR="00A2474D">
        <w:rPr>
          <w:rFonts w:cs="Times New Roman"/>
          <w:szCs w:val="24"/>
        </w:rPr>
        <w:t xml:space="preserve">ir džiovinimo būgno </w:t>
      </w:r>
      <w:r w:rsidR="00E04097">
        <w:rPr>
          <w:rFonts w:cs="Times New Roman"/>
          <w:szCs w:val="24"/>
        </w:rPr>
        <w:t>įkaitinimui</w:t>
      </w:r>
      <w:r w:rsidR="0017214D">
        <w:rPr>
          <w:rFonts w:cs="Times New Roman"/>
          <w:szCs w:val="24"/>
        </w:rPr>
        <w:t xml:space="preserve"> –</w:t>
      </w:r>
      <w:r w:rsidR="00E96E9A">
        <w:rPr>
          <w:rFonts w:cs="Times New Roman"/>
          <w:szCs w:val="24"/>
        </w:rPr>
        <w:t xml:space="preserve"> kuras nespėja </w:t>
      </w:r>
      <w:r w:rsidR="00FE1FD1">
        <w:rPr>
          <w:rFonts w:cs="Times New Roman"/>
          <w:szCs w:val="24"/>
        </w:rPr>
        <w:t>visiškai</w:t>
      </w:r>
      <w:r w:rsidR="00E96E9A">
        <w:rPr>
          <w:rFonts w:cs="Times New Roman"/>
          <w:szCs w:val="24"/>
        </w:rPr>
        <w:t xml:space="preserve"> sudegti (9pav. a). </w:t>
      </w:r>
      <w:r w:rsidR="00BC37BC">
        <w:rPr>
          <w:rFonts w:cs="Times New Roman"/>
          <w:szCs w:val="24"/>
        </w:rPr>
        <w:t xml:space="preserve">Džiovinimo būgno pakaitinimui prieš medžiagų </w:t>
      </w:r>
      <w:r w:rsidR="00FE1FD1">
        <w:rPr>
          <w:rFonts w:cs="Times New Roman"/>
          <w:szCs w:val="24"/>
        </w:rPr>
        <w:t>tiekimą</w:t>
      </w:r>
      <w:r w:rsidR="00BC37BC">
        <w:rPr>
          <w:rFonts w:cs="Times New Roman"/>
          <w:szCs w:val="24"/>
        </w:rPr>
        <w:t xml:space="preserve"> arba sustojus po to, kai buvo baigtas medžiagų tiekimas degiklis dirba esant sumažintam kuro </w:t>
      </w:r>
      <w:r w:rsidR="00FE1FD1">
        <w:rPr>
          <w:rFonts w:cs="Times New Roman"/>
          <w:szCs w:val="24"/>
        </w:rPr>
        <w:t>įpurškimui</w:t>
      </w:r>
      <w:r w:rsidR="00BC37BC">
        <w:rPr>
          <w:rFonts w:cs="Times New Roman"/>
          <w:szCs w:val="24"/>
        </w:rPr>
        <w:t xml:space="preserve"> (9 pav. b).</w:t>
      </w:r>
      <w:r w:rsidR="00E04097">
        <w:rPr>
          <w:rFonts w:cs="Times New Roman"/>
          <w:szCs w:val="24"/>
        </w:rPr>
        <w:t xml:space="preserve"> </w:t>
      </w:r>
      <w:r>
        <w:rPr>
          <w:rFonts w:cs="Times New Roman"/>
          <w:szCs w:val="24"/>
        </w:rPr>
        <w:t>O</w:t>
      </w:r>
      <w:r w:rsidRPr="00B95981">
        <w:rPr>
          <w:rFonts w:cs="Times New Roman"/>
          <w:szCs w:val="24"/>
        </w:rPr>
        <w:t xml:space="preserve">ptimali liepsna gaunama, kai pirminio ir antrinio oro </w:t>
      </w:r>
      <w:r w:rsidR="00FE1FD1">
        <w:rPr>
          <w:rFonts w:cs="Times New Roman"/>
          <w:szCs w:val="24"/>
        </w:rPr>
        <w:t>įpūtimo</w:t>
      </w:r>
      <w:r w:rsidRPr="00B95981">
        <w:rPr>
          <w:rFonts w:cs="Times New Roman"/>
          <w:szCs w:val="24"/>
        </w:rPr>
        <w:t xml:space="preserve"> sklendės yra pasuktos 30° kampu nuo vertikalios kreivės (9 pav. c).</w:t>
      </w:r>
      <w:r w:rsidR="00BC37BC" w:rsidRPr="00BC37BC">
        <w:rPr>
          <w:szCs w:val="20"/>
        </w:rPr>
        <w:t xml:space="preserve"> </w:t>
      </w:r>
      <w:r w:rsidR="00A3697F" w:rsidRPr="00B95981">
        <w:rPr>
          <w:rFonts w:cs="Times New Roman"/>
          <w:szCs w:val="24"/>
        </w:rPr>
        <w:t xml:space="preserve">Kai nėra pakankamas pirminis oro </w:t>
      </w:r>
      <w:r w:rsidR="00FE1FD1">
        <w:rPr>
          <w:rFonts w:cs="Times New Roman"/>
          <w:szCs w:val="24"/>
        </w:rPr>
        <w:t>įpurškimas</w:t>
      </w:r>
      <w:r w:rsidR="00A3697F" w:rsidRPr="00B95981">
        <w:rPr>
          <w:rFonts w:cs="Times New Roman"/>
          <w:szCs w:val="24"/>
        </w:rPr>
        <w:t xml:space="preserve"> tuomet dėl oro trūkumo liepsna atitolsta nuo degiklio. Degimo procesas nėra pakankamai sureguliuotas, todėl dujos iš būgno su dulkėmis susigeria į pakurą (9 pav. d). </w:t>
      </w:r>
      <w:r w:rsidR="007A2BA4" w:rsidRPr="00B95981">
        <w:rPr>
          <w:rFonts w:cs="Times New Roman"/>
          <w:szCs w:val="24"/>
        </w:rPr>
        <w:t xml:space="preserve">Esant per mažam antrinio oro </w:t>
      </w:r>
      <w:r w:rsidR="00FE1FD1">
        <w:rPr>
          <w:rFonts w:cs="Times New Roman"/>
          <w:szCs w:val="24"/>
        </w:rPr>
        <w:t>įpūtimui</w:t>
      </w:r>
      <w:r w:rsidR="007A2BA4" w:rsidRPr="00B95981">
        <w:rPr>
          <w:rFonts w:cs="Times New Roman"/>
          <w:szCs w:val="24"/>
        </w:rPr>
        <w:t xml:space="preserve"> suliepsnojimo zona priartėja prie purkštuko, pakura perkaista, trūksta oro degimo procesui – atsiranda suodžiai ir gęstantys koksiukai (9 pav. i). </w:t>
      </w:r>
    </w:p>
    <w:p w:rsidR="00BC37BC" w:rsidRDefault="00A02D25" w:rsidP="00A02D25">
      <w:pPr>
        <w:rPr>
          <w:rFonts w:cs="Times New Roman"/>
          <w:sz w:val="20"/>
          <w:szCs w:val="20"/>
        </w:rPr>
      </w:pPr>
      <w:r>
        <w:rPr>
          <w:rFonts w:cs="Times New Roman"/>
          <w:noProof/>
          <w:sz w:val="20"/>
          <w:szCs w:val="20"/>
          <w:lang w:val="en-US"/>
        </w:rPr>
        <w:drawing>
          <wp:anchor distT="0" distB="0" distL="114300" distR="114300" simplePos="0" relativeHeight="251662336" behindDoc="1" locked="0" layoutInCell="1" allowOverlap="1">
            <wp:simplePos x="0" y="0"/>
            <wp:positionH relativeFrom="column">
              <wp:posOffset>1838325</wp:posOffset>
            </wp:positionH>
            <wp:positionV relativeFrom="paragraph">
              <wp:posOffset>67310</wp:posOffset>
            </wp:positionV>
            <wp:extent cx="2098675" cy="2094865"/>
            <wp:effectExtent l="19050" t="0" r="0" b="0"/>
            <wp:wrapTight wrapText="bothSides">
              <wp:wrapPolygon edited="0">
                <wp:start x="-196" y="0"/>
                <wp:lineTo x="-196" y="21410"/>
                <wp:lineTo x="21567" y="21410"/>
                <wp:lineTo x="21567" y="0"/>
                <wp:lineTo x="-196" y="0"/>
              </wp:wrapPolygon>
            </wp:wrapTight>
            <wp:docPr id="21"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3" cstate="print"/>
                    <a:srcRect l="34116" t="4764" r="20747" b="3098"/>
                    <a:stretch>
                      <a:fillRect/>
                    </a:stretch>
                  </pic:blipFill>
                  <pic:spPr bwMode="auto">
                    <a:xfrm>
                      <a:off x="0" y="0"/>
                      <a:ext cx="2098675" cy="2094865"/>
                    </a:xfrm>
                    <a:prstGeom prst="rect">
                      <a:avLst/>
                    </a:prstGeom>
                    <a:noFill/>
                    <a:ln w="9525">
                      <a:noFill/>
                      <a:miter lim="800000"/>
                      <a:headEnd/>
                      <a:tailEnd/>
                    </a:ln>
                  </pic:spPr>
                </pic:pic>
              </a:graphicData>
            </a:graphic>
          </wp:anchor>
        </w:drawing>
      </w:r>
      <w:r>
        <w:rPr>
          <w:rFonts w:cs="Times New Roman"/>
          <w:noProof/>
          <w:sz w:val="20"/>
          <w:szCs w:val="20"/>
          <w:lang w:val="en-US"/>
        </w:rPr>
        <w:drawing>
          <wp:anchor distT="0" distB="0" distL="114300" distR="114300" simplePos="0" relativeHeight="251663360" behindDoc="1" locked="0" layoutInCell="1" allowOverlap="1">
            <wp:simplePos x="0" y="0"/>
            <wp:positionH relativeFrom="column">
              <wp:posOffset>3956685</wp:posOffset>
            </wp:positionH>
            <wp:positionV relativeFrom="paragraph">
              <wp:posOffset>125095</wp:posOffset>
            </wp:positionV>
            <wp:extent cx="2040890" cy="2037080"/>
            <wp:effectExtent l="19050" t="0" r="0" b="0"/>
            <wp:wrapTight wrapText="bothSides">
              <wp:wrapPolygon edited="0">
                <wp:start x="-202" y="0"/>
                <wp:lineTo x="-202" y="21411"/>
                <wp:lineTo x="21573" y="21411"/>
                <wp:lineTo x="21573" y="0"/>
                <wp:lineTo x="-202" y="0"/>
              </wp:wrapPolygon>
            </wp:wrapTight>
            <wp:docPr id="23"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4" cstate="print"/>
                    <a:srcRect l="23764" t="2861" r="30280" b="1419"/>
                    <a:stretch>
                      <a:fillRect/>
                    </a:stretch>
                  </pic:blipFill>
                  <pic:spPr bwMode="auto">
                    <a:xfrm>
                      <a:off x="0" y="0"/>
                      <a:ext cx="2040890" cy="2037080"/>
                    </a:xfrm>
                    <a:prstGeom prst="rect">
                      <a:avLst/>
                    </a:prstGeom>
                    <a:noFill/>
                    <a:ln w="9525">
                      <a:noFill/>
                      <a:miter lim="800000"/>
                      <a:headEnd/>
                      <a:tailEnd/>
                    </a:ln>
                  </pic:spPr>
                </pic:pic>
              </a:graphicData>
            </a:graphic>
          </wp:anchor>
        </w:drawing>
      </w:r>
      <w:r w:rsidR="00BC37BC">
        <w:rPr>
          <w:rFonts w:cs="Times New Roman"/>
          <w:noProof/>
          <w:sz w:val="20"/>
          <w:szCs w:val="20"/>
          <w:lang w:val="en-US"/>
        </w:rPr>
        <w:drawing>
          <wp:anchor distT="0" distB="0" distL="114300" distR="114300" simplePos="0" relativeHeight="251661312" behindDoc="1" locked="0" layoutInCell="1" allowOverlap="1">
            <wp:simplePos x="0" y="0"/>
            <wp:positionH relativeFrom="column">
              <wp:posOffset>-152400</wp:posOffset>
            </wp:positionH>
            <wp:positionV relativeFrom="paragraph">
              <wp:posOffset>67310</wp:posOffset>
            </wp:positionV>
            <wp:extent cx="1855470" cy="2094865"/>
            <wp:effectExtent l="19050" t="0" r="0" b="0"/>
            <wp:wrapTight wrapText="bothSides">
              <wp:wrapPolygon edited="0">
                <wp:start x="-222" y="0"/>
                <wp:lineTo x="-222" y="21410"/>
                <wp:lineTo x="21511" y="21410"/>
                <wp:lineTo x="21511" y="0"/>
                <wp:lineTo x="-222" y="0"/>
              </wp:wrapPolygon>
            </wp:wrapTight>
            <wp:docPr id="22"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5" cstate="print"/>
                    <a:srcRect l="25839" r="30488" b="2647"/>
                    <a:stretch>
                      <a:fillRect/>
                    </a:stretch>
                  </pic:blipFill>
                  <pic:spPr bwMode="auto">
                    <a:xfrm>
                      <a:off x="0" y="0"/>
                      <a:ext cx="1855470" cy="2094865"/>
                    </a:xfrm>
                    <a:prstGeom prst="rect">
                      <a:avLst/>
                    </a:prstGeom>
                    <a:noFill/>
                    <a:ln w="9525">
                      <a:noFill/>
                      <a:miter lim="800000"/>
                      <a:headEnd/>
                      <a:tailEnd/>
                    </a:ln>
                  </pic:spPr>
                </pic:pic>
              </a:graphicData>
            </a:graphic>
          </wp:anchor>
        </w:drawing>
      </w:r>
    </w:p>
    <w:p w:rsidR="00BC37BC" w:rsidRDefault="00BC37BC" w:rsidP="00B25113">
      <w:pPr>
        <w:ind w:firstLine="397"/>
        <w:jc w:val="center"/>
        <w:rPr>
          <w:rFonts w:cs="Times New Roman"/>
          <w:sz w:val="20"/>
          <w:szCs w:val="20"/>
        </w:rPr>
      </w:pPr>
    </w:p>
    <w:p w:rsidR="00BC37BC" w:rsidRDefault="00BC37BC" w:rsidP="00B25113">
      <w:pPr>
        <w:ind w:firstLine="397"/>
        <w:jc w:val="center"/>
        <w:rPr>
          <w:rFonts w:cs="Times New Roman"/>
          <w:sz w:val="20"/>
          <w:szCs w:val="20"/>
        </w:rPr>
      </w:pPr>
    </w:p>
    <w:p w:rsidR="00BC37BC" w:rsidRDefault="00BC37BC" w:rsidP="00BC37BC">
      <w:pPr>
        <w:rPr>
          <w:rFonts w:cs="Times New Roman"/>
          <w:sz w:val="20"/>
          <w:szCs w:val="20"/>
        </w:rPr>
        <w:sectPr w:rsidR="00BC37BC" w:rsidSect="00B25113">
          <w:footerReference w:type="first" r:id="rId26"/>
          <w:type w:val="nextColumn"/>
          <w:pgSz w:w="11906" w:h="16838" w:code="9"/>
          <w:pgMar w:top="1134" w:right="567" w:bottom="1134" w:left="1418" w:header="595" w:footer="595" w:gutter="0"/>
          <w:cols w:space="708"/>
          <w:titlePg/>
          <w:docGrid w:linePitch="360"/>
        </w:sectPr>
      </w:pPr>
    </w:p>
    <w:p w:rsidR="00B25113" w:rsidRPr="003F7351" w:rsidRDefault="00B25113" w:rsidP="00B25113">
      <w:pPr>
        <w:tabs>
          <w:tab w:val="left" w:pos="3261"/>
        </w:tabs>
        <w:spacing w:line="240" w:lineRule="auto"/>
        <w:ind w:left="-142"/>
        <w:rPr>
          <w:rFonts w:cs="Times New Roman"/>
          <w:sz w:val="16"/>
          <w:szCs w:val="16"/>
        </w:rPr>
      </w:pPr>
    </w:p>
    <w:p w:rsidR="00B25113" w:rsidRPr="00667162" w:rsidRDefault="001C31A6" w:rsidP="00667162">
      <w:pPr>
        <w:pStyle w:val="Paveiksllis"/>
        <w:ind w:left="1316"/>
      </w:pPr>
      <w:bookmarkStart w:id="52" w:name="_Toc262997054"/>
      <w:r>
        <w:t>Degimo proceso valdymas:</w:t>
      </w:r>
      <w:r w:rsidR="00667162" w:rsidRPr="00667162">
        <w:rPr>
          <w:szCs w:val="20"/>
        </w:rPr>
        <w:t xml:space="preserve"> </w:t>
      </w:r>
      <w:r w:rsidR="00667162" w:rsidRPr="001C31A6">
        <w:rPr>
          <w:szCs w:val="20"/>
        </w:rPr>
        <w:t xml:space="preserve">I </w:t>
      </w:r>
      <w:r w:rsidR="0017214D">
        <w:rPr>
          <w:szCs w:val="20"/>
        </w:rPr>
        <w:t>–</w:t>
      </w:r>
      <w:r w:rsidR="00667162" w:rsidRPr="001C31A6">
        <w:rPr>
          <w:szCs w:val="20"/>
        </w:rPr>
        <w:t xml:space="preserve"> pirminio oro </w:t>
      </w:r>
      <w:r w:rsidR="00FE1FD1">
        <w:rPr>
          <w:szCs w:val="20"/>
        </w:rPr>
        <w:t>įpūtimo</w:t>
      </w:r>
      <w:r w:rsidR="00667162" w:rsidRPr="001C31A6">
        <w:rPr>
          <w:szCs w:val="20"/>
        </w:rPr>
        <w:t xml:space="preserve"> sklendė; II </w:t>
      </w:r>
      <w:r w:rsidR="0017214D">
        <w:rPr>
          <w:szCs w:val="20"/>
        </w:rPr>
        <w:t>–</w:t>
      </w:r>
      <w:r w:rsidR="00667162">
        <w:rPr>
          <w:szCs w:val="20"/>
        </w:rPr>
        <w:t xml:space="preserve"> antrinio oro </w:t>
      </w:r>
      <w:r w:rsidR="00FE1FD1">
        <w:rPr>
          <w:szCs w:val="20"/>
        </w:rPr>
        <w:t>įpūtimo</w:t>
      </w:r>
      <w:r w:rsidR="00667162">
        <w:rPr>
          <w:szCs w:val="20"/>
        </w:rPr>
        <w:t xml:space="preserve"> sklendė; </w:t>
      </w:r>
      <w:r w:rsidR="0017214D">
        <w:rPr>
          <w:szCs w:val="20"/>
        </w:rPr>
        <w:t xml:space="preserve">        </w:t>
      </w:r>
      <w:r w:rsidR="00667162" w:rsidRPr="001C31A6">
        <w:rPr>
          <w:szCs w:val="20"/>
        </w:rPr>
        <w:t>1</w:t>
      </w:r>
      <w:r w:rsidR="00667162">
        <w:rPr>
          <w:szCs w:val="20"/>
        </w:rPr>
        <w:t> </w:t>
      </w:r>
      <w:r w:rsidR="0017214D">
        <w:rPr>
          <w:szCs w:val="20"/>
        </w:rPr>
        <w:t>–</w:t>
      </w:r>
      <w:r w:rsidR="00667162">
        <w:rPr>
          <w:szCs w:val="20"/>
        </w:rPr>
        <w:t> </w:t>
      </w:r>
      <w:r w:rsidR="00667162" w:rsidRPr="001C31A6">
        <w:rPr>
          <w:szCs w:val="20"/>
        </w:rPr>
        <w:t>gęstan</w:t>
      </w:r>
      <w:r w:rsidR="00667162">
        <w:rPr>
          <w:szCs w:val="20"/>
        </w:rPr>
        <w:t>tys</w:t>
      </w:r>
      <w:r w:rsidR="00667162" w:rsidRPr="001C31A6">
        <w:rPr>
          <w:szCs w:val="20"/>
        </w:rPr>
        <w:t xml:space="preserve"> koks</w:t>
      </w:r>
      <w:r w:rsidR="00667162">
        <w:rPr>
          <w:szCs w:val="20"/>
        </w:rPr>
        <w:t>ai</w:t>
      </w:r>
      <w:r w:rsidR="00667162" w:rsidRPr="001C31A6">
        <w:rPr>
          <w:szCs w:val="20"/>
        </w:rPr>
        <w:t xml:space="preserve"> dėl oro trūkumo; 2 – suodžiai; </w:t>
      </w:r>
      <w:r w:rsidR="00B25113" w:rsidRPr="001C31A6">
        <w:rPr>
          <w:szCs w:val="20"/>
        </w:rPr>
        <w:t xml:space="preserve">a – degimas esant šaltai pakurai ir esant dideliam kuro </w:t>
      </w:r>
      <w:r w:rsidR="00FE1FD1">
        <w:rPr>
          <w:szCs w:val="20"/>
        </w:rPr>
        <w:t>įpurškimui;</w:t>
      </w:r>
      <w:r w:rsidR="00B25113" w:rsidRPr="001C31A6">
        <w:rPr>
          <w:szCs w:val="20"/>
        </w:rPr>
        <w:t xml:space="preserve"> b – darbas esant sumažintam kuro </w:t>
      </w:r>
      <w:r w:rsidR="00FE1FD1">
        <w:rPr>
          <w:szCs w:val="20"/>
        </w:rPr>
        <w:t>įpurškimui</w:t>
      </w:r>
      <w:r w:rsidR="00B25113" w:rsidRPr="001C31A6">
        <w:rPr>
          <w:szCs w:val="20"/>
        </w:rPr>
        <w:t xml:space="preserve">; </w:t>
      </w:r>
      <w:r w:rsidR="00B25113" w:rsidRPr="00667162">
        <w:rPr>
          <w:szCs w:val="20"/>
        </w:rPr>
        <w:t>c – normalus darbas;</w:t>
      </w:r>
      <w:r w:rsidR="00667162">
        <w:rPr>
          <w:szCs w:val="20"/>
        </w:rPr>
        <w:t xml:space="preserve"> d - </w:t>
      </w:r>
      <w:r w:rsidR="00B25113" w:rsidRPr="00667162">
        <w:rPr>
          <w:szCs w:val="20"/>
        </w:rPr>
        <w:t xml:space="preserve">deglo atitrūkimo riba. </w:t>
      </w:r>
      <w:r w:rsidR="00BC37BC">
        <w:rPr>
          <w:szCs w:val="20"/>
        </w:rPr>
        <w:t>e </w:t>
      </w:r>
      <w:r w:rsidR="00B25113" w:rsidRPr="00667162">
        <w:rPr>
          <w:szCs w:val="20"/>
        </w:rPr>
        <w:t xml:space="preserve">– antrinio oro esant tokiam pat </w:t>
      </w:r>
      <w:r w:rsidR="00A02D25">
        <w:rPr>
          <w:szCs w:val="20"/>
        </w:rPr>
        <w:t>kuro</w:t>
      </w:r>
      <w:r w:rsidR="00B25113" w:rsidRPr="00667162">
        <w:rPr>
          <w:szCs w:val="20"/>
        </w:rPr>
        <w:t xml:space="preserve"> </w:t>
      </w:r>
      <w:r w:rsidR="00FE1FD1">
        <w:rPr>
          <w:szCs w:val="20"/>
        </w:rPr>
        <w:t xml:space="preserve">įpurškimui </w:t>
      </w:r>
      <w:r w:rsidR="00B25113" w:rsidRPr="00667162">
        <w:rPr>
          <w:szCs w:val="20"/>
        </w:rPr>
        <w:t xml:space="preserve">ir pirminio oro </w:t>
      </w:r>
      <w:r w:rsidR="00FE1FD1">
        <w:rPr>
          <w:szCs w:val="20"/>
        </w:rPr>
        <w:t>įpūtimui</w:t>
      </w:r>
      <w:r w:rsidR="00B25113" w:rsidRPr="00667162">
        <w:rPr>
          <w:szCs w:val="20"/>
        </w:rPr>
        <w:t>, sumažinimo padariniai</w:t>
      </w:r>
      <w:r w:rsidR="00667162">
        <w:rPr>
          <w:szCs w:val="20"/>
        </w:rPr>
        <w:t xml:space="preserve">; </w:t>
      </w:r>
      <w:r w:rsidR="00D766B9">
        <w:rPr>
          <w:szCs w:val="20"/>
        </w:rPr>
        <w:t xml:space="preserve">             </w:t>
      </w:r>
      <w:r w:rsidR="00B25113" w:rsidRPr="00667162">
        <w:rPr>
          <w:szCs w:val="20"/>
        </w:rPr>
        <w:t>f – pasekmės padidinus pirminio oro padavimą, kai kuro ir antri</w:t>
      </w:r>
      <w:r w:rsidR="00667162">
        <w:rPr>
          <w:szCs w:val="20"/>
        </w:rPr>
        <w:t>nio oro padavimas lieka tas pat;</w:t>
      </w:r>
      <w:r w:rsidR="00B25113" w:rsidRPr="00667162">
        <w:rPr>
          <w:szCs w:val="20"/>
        </w:rPr>
        <w:t xml:space="preserve"> g – normalus kuro ir oro padavimas; h – sumažintas pirminio oro sunaudojimas</w:t>
      </w:r>
      <w:r w:rsidR="00D766B9">
        <w:rPr>
          <w:szCs w:val="20"/>
        </w:rPr>
        <w:t>–</w:t>
      </w:r>
      <w:r w:rsidR="00B25113" w:rsidRPr="00667162">
        <w:rPr>
          <w:szCs w:val="20"/>
        </w:rPr>
        <w:t xml:space="preserve"> </w:t>
      </w:r>
      <w:r w:rsidR="00D766B9">
        <w:rPr>
          <w:szCs w:val="20"/>
        </w:rPr>
        <w:t>d</w:t>
      </w:r>
      <w:r w:rsidR="00B25113" w:rsidRPr="00667162">
        <w:rPr>
          <w:szCs w:val="20"/>
        </w:rPr>
        <w:t xml:space="preserve">eglas pailgėja, suliepsnojimo zona nutolo nuo purkštuko; i – sumažintas antrinio oro </w:t>
      </w:r>
      <w:r w:rsidR="00FE1FD1">
        <w:rPr>
          <w:szCs w:val="20"/>
        </w:rPr>
        <w:t>įpūtimas</w:t>
      </w:r>
      <w:bookmarkEnd w:id="52"/>
    </w:p>
    <w:p w:rsidR="00B25113" w:rsidRPr="00B95981" w:rsidRDefault="00B25113" w:rsidP="00B25113">
      <w:pPr>
        <w:ind w:firstLine="397"/>
        <w:rPr>
          <w:rFonts w:cs="Times New Roman"/>
          <w:szCs w:val="24"/>
        </w:rPr>
      </w:pPr>
      <w:r w:rsidRPr="00B95981">
        <w:rPr>
          <w:rFonts w:cs="Times New Roman"/>
          <w:szCs w:val="24"/>
        </w:rPr>
        <w:lastRenderedPageBreak/>
        <w:t>Būtina suprasti pagrindinius degimo proceso principus:</w:t>
      </w:r>
    </w:p>
    <w:p w:rsidR="00B25113" w:rsidRPr="00B95981" w:rsidRDefault="00B25113" w:rsidP="00B25113">
      <w:pPr>
        <w:ind w:firstLine="397"/>
        <w:rPr>
          <w:rFonts w:cs="Times New Roman"/>
          <w:szCs w:val="24"/>
        </w:rPr>
      </w:pPr>
      <w:r w:rsidRPr="00B95981">
        <w:rPr>
          <w:rFonts w:cs="Times New Roman"/>
          <w:szCs w:val="24"/>
        </w:rPr>
        <w:t>a) degimo stabilumas esant dideliam kuro sunaudojimui visada geresnis, tačiau padidėja tarša;</w:t>
      </w:r>
    </w:p>
    <w:p w:rsidR="00B25113" w:rsidRPr="00B95981" w:rsidRDefault="00B25113" w:rsidP="00B25113">
      <w:pPr>
        <w:ind w:firstLine="397"/>
        <w:rPr>
          <w:rFonts w:cs="Times New Roman"/>
          <w:szCs w:val="24"/>
        </w:rPr>
      </w:pPr>
      <w:r w:rsidRPr="00B95981">
        <w:rPr>
          <w:rFonts w:cs="Times New Roman"/>
          <w:szCs w:val="24"/>
        </w:rPr>
        <w:t>b) pirminio oro papildymas paplatina ir sutrumpina deglą, pagerina stabilumą;</w:t>
      </w:r>
    </w:p>
    <w:p w:rsidR="00B25113" w:rsidRPr="00B95981" w:rsidRDefault="00B25113" w:rsidP="00B25113">
      <w:pPr>
        <w:ind w:firstLine="397"/>
        <w:rPr>
          <w:rFonts w:cs="Times New Roman"/>
          <w:szCs w:val="24"/>
        </w:rPr>
      </w:pPr>
      <w:r w:rsidRPr="00B95981">
        <w:rPr>
          <w:rFonts w:cs="Times New Roman"/>
          <w:szCs w:val="24"/>
        </w:rPr>
        <w:t>c) antrinio oro papildymas siaurina deglą ir sumažina degimo stabilumą;</w:t>
      </w:r>
    </w:p>
    <w:p w:rsidR="00B25113" w:rsidRPr="00B95981" w:rsidRDefault="00B25113" w:rsidP="00B25113">
      <w:pPr>
        <w:ind w:firstLine="397"/>
        <w:rPr>
          <w:rFonts w:cs="Times New Roman"/>
          <w:szCs w:val="24"/>
        </w:rPr>
      </w:pPr>
      <w:r w:rsidRPr="00B95981">
        <w:rPr>
          <w:rFonts w:cs="Times New Roman"/>
          <w:szCs w:val="24"/>
        </w:rPr>
        <w:t>d) sumažinus kuro įpurškimą pirminio oro dalis turi padidėti;</w:t>
      </w:r>
    </w:p>
    <w:p w:rsidR="00B25113" w:rsidRDefault="00B25113" w:rsidP="002724DD">
      <w:pPr>
        <w:spacing w:after="120"/>
        <w:ind w:firstLine="397"/>
        <w:rPr>
          <w:rFonts w:cs="Times New Roman"/>
          <w:szCs w:val="24"/>
        </w:rPr>
      </w:pPr>
      <w:r w:rsidRPr="00B95981">
        <w:rPr>
          <w:rFonts w:cs="Times New Roman"/>
          <w:szCs w:val="24"/>
        </w:rPr>
        <w:t>e) padidinus kuro įpurškimą, pirminio oro įpūtimas gali būti sumažintas.</w:t>
      </w:r>
    </w:p>
    <w:p w:rsidR="00B25113" w:rsidRPr="00F816C5" w:rsidRDefault="00B25113" w:rsidP="002724DD">
      <w:pPr>
        <w:pStyle w:val="Poskyriai"/>
        <w:spacing w:before="600"/>
        <w:rPr>
          <w:bCs/>
        </w:rPr>
      </w:pPr>
      <w:bookmarkStart w:id="53" w:name="_Toc233353224"/>
      <w:bookmarkStart w:id="54" w:name="_Toc263005689"/>
      <w:r w:rsidRPr="00F816C5">
        <w:t>Džiovinimo procesas</w:t>
      </w:r>
      <w:bookmarkEnd w:id="53"/>
      <w:bookmarkEnd w:id="54"/>
    </w:p>
    <w:p w:rsidR="00B25113" w:rsidRPr="00B95981" w:rsidRDefault="00B25113" w:rsidP="002724DD">
      <w:pPr>
        <w:pStyle w:val="Punktai"/>
        <w:spacing w:before="240"/>
        <w:rPr>
          <w:lang w:eastAsia="lt-LT"/>
        </w:rPr>
      </w:pPr>
      <w:bookmarkStart w:id="55" w:name="_Toc233353225"/>
      <w:bookmarkStart w:id="56" w:name="_Toc263005690"/>
      <w:r w:rsidRPr="00B95981">
        <w:t>Džiovinimo proceso kinetika</w:t>
      </w:r>
      <w:bookmarkEnd w:id="55"/>
      <w:bookmarkEnd w:id="56"/>
    </w:p>
    <w:p w:rsidR="00B25113" w:rsidRPr="00B95981" w:rsidRDefault="00B25113" w:rsidP="00B25113">
      <w:pPr>
        <w:ind w:firstLine="397"/>
        <w:rPr>
          <w:rFonts w:cs="Times New Roman"/>
          <w:szCs w:val="24"/>
          <w:lang w:eastAsia="lt-LT"/>
        </w:rPr>
      </w:pPr>
      <w:r w:rsidRPr="00B95981">
        <w:rPr>
          <w:rFonts w:cs="Times New Roman"/>
          <w:szCs w:val="24"/>
          <w:lang w:eastAsia="lt-LT"/>
        </w:rPr>
        <w:t>Džiovinimo kinetika nusakoma džiovinamo</w:t>
      </w:r>
      <w:r w:rsidRPr="00B95981">
        <w:rPr>
          <w:rFonts w:cs="Times New Roman"/>
          <w:szCs w:val="24"/>
          <w:lang w:eastAsia="lt-LT"/>
        </w:rPr>
        <w:softHyphen/>
        <w:t>sios medžiagos drėgmės ir jos temperatūros kitimo greičiu. Džiovinimo greitis priklauso ne tik nuo medžiagos struktūros, jos fizikinių savybių, paviršiaus formos ir struktūros, bet ir nuo džioviklio temperatūros, santykinio drėgnio, judėjimo greičio ir t. t. Drėgmės mainų procesus džiūstančioje medžiagoje sąlygoja išorinės ir vidinės difuzijos procesai.</w:t>
      </w:r>
    </w:p>
    <w:p w:rsidR="00B25113" w:rsidRPr="00B95981" w:rsidRDefault="00B25113" w:rsidP="00B25113">
      <w:pPr>
        <w:ind w:firstLine="397"/>
        <w:rPr>
          <w:rFonts w:cs="Times New Roman"/>
          <w:szCs w:val="24"/>
          <w:lang w:eastAsia="lt-LT"/>
        </w:rPr>
      </w:pPr>
      <w:r w:rsidRPr="00C25EDC">
        <w:rPr>
          <w:rFonts w:cs="Times New Roman"/>
          <w:szCs w:val="24"/>
          <w:lang w:eastAsia="lt-LT"/>
        </w:rPr>
        <w:t>Išorinė difuzija</w:t>
      </w:r>
      <w:r w:rsidRPr="00B95981">
        <w:rPr>
          <w:rFonts w:cs="Times New Roman"/>
          <w:szCs w:val="24"/>
          <w:lang w:eastAsia="lt-LT"/>
        </w:rPr>
        <w:t xml:space="preserve"> yra drėgmės garų difuzija nuo medžiagos paviršiaus į aplinką. Šis procesas priklauso nuo aplinkos gebėjimo sugerti vandens garus, t. y. nuo medžiagos paviršiuje (p</w:t>
      </w:r>
      <w:r w:rsidRPr="00B95981">
        <w:rPr>
          <w:rFonts w:cs="Times New Roman"/>
          <w:szCs w:val="24"/>
          <w:vertAlign w:val="subscript"/>
          <w:lang w:eastAsia="lt-LT"/>
        </w:rPr>
        <w:t>m</w:t>
      </w:r>
      <w:r w:rsidRPr="00B95981">
        <w:rPr>
          <w:rFonts w:cs="Times New Roman"/>
          <w:szCs w:val="24"/>
          <w:lang w:eastAsia="lt-LT"/>
        </w:rPr>
        <w:t>) ir aplinkoje esančių vandens garų dalinių slėgių (p</w:t>
      </w:r>
      <w:r w:rsidRPr="00B95981">
        <w:rPr>
          <w:rFonts w:cs="Times New Roman"/>
          <w:szCs w:val="24"/>
          <w:vertAlign w:val="subscript"/>
          <w:lang w:eastAsia="lt-LT"/>
        </w:rPr>
        <w:t>g</w:t>
      </w:r>
      <w:r w:rsidRPr="00B95981">
        <w:rPr>
          <w:rFonts w:cs="Times New Roman"/>
          <w:szCs w:val="24"/>
          <w:lang w:eastAsia="lt-LT"/>
        </w:rPr>
        <w:t>) skirtumo, džioviklio judėjimo greičio ir kt.</w:t>
      </w:r>
    </w:p>
    <w:p w:rsidR="00B25113" w:rsidRPr="00B95981" w:rsidRDefault="00B25113" w:rsidP="00B25113">
      <w:pPr>
        <w:ind w:firstLine="397"/>
        <w:rPr>
          <w:rFonts w:cs="Times New Roman"/>
          <w:szCs w:val="24"/>
          <w:lang w:eastAsia="lt-LT"/>
        </w:rPr>
      </w:pPr>
      <w:r w:rsidRPr="00B95981">
        <w:rPr>
          <w:rFonts w:cs="Times New Roman"/>
          <w:szCs w:val="24"/>
          <w:lang w:eastAsia="lt-LT"/>
        </w:rPr>
        <w:t xml:space="preserve">Vykstant </w:t>
      </w:r>
      <w:r w:rsidRPr="00C25EDC">
        <w:rPr>
          <w:rFonts w:cs="Times New Roman"/>
          <w:szCs w:val="24"/>
          <w:lang w:eastAsia="lt-LT"/>
        </w:rPr>
        <w:t>vidinės difuzijos</w:t>
      </w:r>
      <w:r w:rsidRPr="00B95981">
        <w:rPr>
          <w:rFonts w:cs="Times New Roman"/>
          <w:szCs w:val="24"/>
          <w:lang w:eastAsia="lt-LT"/>
        </w:rPr>
        <w:t xml:space="preserve"> procesui, drėgmė juda iš vidinių medžiagos sluoksnių pro kapiliarus į paviršių. Vidinės difuzijos procesas priklauso nuo džiovinamosios medžiagos savybių, taip pat nuo išorinės difuzijos proceso ir šilumos mainų, o šio proceso intensyvumas </w:t>
      </w:r>
      <w:r w:rsidR="00AA4689">
        <w:rPr>
          <w:rFonts w:cs="Times New Roman"/>
          <w:szCs w:val="24"/>
          <w:lang w:eastAsia="lt-LT"/>
        </w:rPr>
        <w:t>–</w:t>
      </w:r>
      <w:r w:rsidRPr="00B95981">
        <w:rPr>
          <w:rFonts w:cs="Times New Roman"/>
          <w:szCs w:val="24"/>
          <w:lang w:eastAsia="lt-LT"/>
        </w:rPr>
        <w:t xml:space="preserve"> nuo džiovinamosios medžiagos laidumo drėgmei.</w:t>
      </w:r>
    </w:p>
    <w:p w:rsidR="00B25113" w:rsidRPr="00B95981" w:rsidRDefault="00B25113" w:rsidP="00B25113">
      <w:pPr>
        <w:ind w:firstLine="397"/>
        <w:rPr>
          <w:rFonts w:cs="Times New Roman"/>
          <w:szCs w:val="24"/>
          <w:lang w:eastAsia="lt-LT"/>
        </w:rPr>
      </w:pPr>
      <w:r w:rsidRPr="00B95981">
        <w:rPr>
          <w:rFonts w:cs="Times New Roman"/>
          <w:szCs w:val="24"/>
          <w:lang w:eastAsia="lt-LT"/>
        </w:rPr>
        <w:t xml:space="preserve">Vykstant drėgmės mainams, drėgmė (skystis arba garai) juda medžiagos poromis. Drėgmė medžiagoje judės tik tada, kai joje bus drėgmės gradientas </w:t>
      </w:r>
      <w:r w:rsidRPr="00B95981">
        <w:rPr>
          <w:rFonts w:cs="Times New Roman"/>
          <w:position w:val="-6"/>
          <w:szCs w:val="24"/>
          <w:lang w:eastAsia="lt-LT"/>
        </w:rPr>
        <w:object w:dxaOrig="780" w:dyaOrig="279">
          <v:shape id="_x0000_i1029" type="#_x0000_t75" style="width:40.3pt;height:11.5pt" o:ole="">
            <v:imagedata r:id="rId27" o:title=""/>
          </v:shape>
          <o:OLEObject Type="Embed" ProgID="Equation.3" ShapeID="_x0000_i1029" DrawAspect="Content" ObjectID="_1338313372" r:id="rId28"/>
        </w:object>
      </w:r>
      <w:r w:rsidRPr="00B95981">
        <w:rPr>
          <w:rFonts w:cs="Times New Roman"/>
          <w:szCs w:val="24"/>
          <w:lang w:eastAsia="lt-LT"/>
        </w:rPr>
        <w:t xml:space="preserve"> ir temperatūros gradientas </w:t>
      </w:r>
      <w:r w:rsidRPr="00B95981">
        <w:rPr>
          <w:rFonts w:cs="Times New Roman"/>
          <w:position w:val="-6"/>
          <w:szCs w:val="24"/>
          <w:lang w:eastAsia="lt-LT"/>
        </w:rPr>
        <w:object w:dxaOrig="680" w:dyaOrig="279">
          <v:shape id="_x0000_i1030" type="#_x0000_t75" style="width:31.7pt;height:11.5pt" o:ole="">
            <v:imagedata r:id="rId29" o:title=""/>
          </v:shape>
          <o:OLEObject Type="Embed" ProgID="Equation.3" ShapeID="_x0000_i1030" DrawAspect="Content" ObjectID="_1338313373" r:id="rId30"/>
        </w:object>
      </w:r>
      <w:r w:rsidRPr="00B95981">
        <w:rPr>
          <w:rFonts w:cs="Times New Roman"/>
          <w:szCs w:val="24"/>
          <w:lang w:eastAsia="lt-LT"/>
        </w:rPr>
        <w:t xml:space="preserve">; čia </w:t>
      </w:r>
      <w:r w:rsidRPr="00B95981">
        <w:rPr>
          <w:rFonts w:cs="Times New Roman"/>
          <w:position w:val="-6"/>
          <w:szCs w:val="24"/>
          <w:lang w:eastAsia="lt-LT"/>
        </w:rPr>
        <w:object w:dxaOrig="380" w:dyaOrig="279">
          <v:shape id="_x0000_i1031" type="#_x0000_t75" style="width:18.7pt;height:11.5pt" o:ole="">
            <v:imagedata r:id="rId31" o:title=""/>
          </v:shape>
          <o:OLEObject Type="Embed" ProgID="Equation.3" ShapeID="_x0000_i1031" DrawAspect="Content" ObjectID="_1338313374" r:id="rId32"/>
        </w:object>
      </w:r>
      <w:r w:rsidRPr="00B95981">
        <w:rPr>
          <w:rFonts w:cs="Times New Roman"/>
          <w:szCs w:val="24"/>
          <w:lang w:eastAsia="lt-LT"/>
        </w:rPr>
        <w:t xml:space="preserve"> - dviejų taškų drėgmės skirtumas, kai atstumas tarp jų lygus </w:t>
      </w:r>
      <w:r w:rsidRPr="00B95981">
        <w:rPr>
          <w:rFonts w:cs="Times New Roman"/>
          <w:position w:val="-6"/>
          <w:szCs w:val="24"/>
          <w:lang w:eastAsia="lt-LT"/>
        </w:rPr>
        <w:object w:dxaOrig="320" w:dyaOrig="279">
          <v:shape id="_x0000_i1032" type="#_x0000_t75" style="width:15.85pt;height:11.5pt" o:ole="">
            <v:imagedata r:id="rId33" o:title=""/>
          </v:shape>
          <o:OLEObject Type="Embed" ProgID="Equation.3" ShapeID="_x0000_i1032" DrawAspect="Content" ObjectID="_1338313375" r:id="rId34"/>
        </w:object>
      </w:r>
      <w:r w:rsidRPr="00B95981">
        <w:rPr>
          <w:rFonts w:cs="Times New Roman"/>
          <w:szCs w:val="24"/>
          <w:lang w:eastAsia="lt-LT"/>
        </w:rPr>
        <w:t xml:space="preserve">. Analogiškai </w:t>
      </w:r>
      <w:r w:rsidR="0017214D">
        <w:rPr>
          <w:rFonts w:cs="Times New Roman"/>
          <w:szCs w:val="24"/>
          <w:lang w:eastAsia="lt-LT"/>
        </w:rPr>
        <w:t xml:space="preserve">                       </w:t>
      </w:r>
      <w:r w:rsidRPr="00B95981">
        <w:rPr>
          <w:rFonts w:cs="Times New Roman"/>
          <w:position w:val="-6"/>
          <w:szCs w:val="24"/>
          <w:lang w:eastAsia="lt-LT"/>
        </w:rPr>
        <w:object w:dxaOrig="300" w:dyaOrig="279">
          <v:shape id="_x0000_i1033" type="#_x0000_t75" style="width:15.85pt;height:11.5pt" o:ole="">
            <v:imagedata r:id="rId35" o:title=""/>
          </v:shape>
          <o:OLEObject Type="Embed" ProgID="Equation.3" ShapeID="_x0000_i1033" DrawAspect="Content" ObjectID="_1338313376" r:id="rId36"/>
        </w:object>
      </w:r>
      <w:r w:rsidR="0017214D">
        <w:rPr>
          <w:rFonts w:cs="Times New Roman"/>
          <w:szCs w:val="24"/>
          <w:lang w:eastAsia="lt-LT"/>
        </w:rPr>
        <w:t> – </w:t>
      </w:r>
      <w:r w:rsidRPr="00B95981">
        <w:rPr>
          <w:rFonts w:cs="Times New Roman"/>
          <w:szCs w:val="24"/>
          <w:lang w:eastAsia="lt-LT"/>
        </w:rPr>
        <w:t>temperatūros skirtumas. Drėgmės gradientas medžiagoje atsiranda dėl išorinės difuzijos; drėgmė mažėja nuo centro garavimo paviršiaus link. Jeigu drėgmės judė</w:t>
      </w:r>
      <w:r w:rsidR="00AA4689">
        <w:rPr>
          <w:rFonts w:cs="Times New Roman"/>
          <w:szCs w:val="24"/>
          <w:lang w:eastAsia="lt-LT"/>
        </w:rPr>
        <w:t>jimas priklauso nuo drėgmės gra</w:t>
      </w:r>
      <w:r w:rsidRPr="00B95981">
        <w:rPr>
          <w:rFonts w:cs="Times New Roman"/>
          <w:szCs w:val="24"/>
          <w:lang w:eastAsia="lt-LT"/>
        </w:rPr>
        <w:t>diento, medžiagoje vyksta laidumo drėgmei procesas. Temperatūros gradientas medžiagoje atsiranda dėl šilumos mainų. Iš išorės šildomos medžiagos paviršiaus temperatūra bus aukštesnė už vidinių</w:t>
      </w:r>
      <w:r w:rsidR="004F1317">
        <w:rPr>
          <w:rFonts w:cs="Times New Roman"/>
          <w:szCs w:val="24"/>
          <w:lang w:eastAsia="lt-LT"/>
        </w:rPr>
        <w:t xml:space="preserve"> sluoksnių temperatūrą. Dėl tem</w:t>
      </w:r>
      <w:r w:rsidRPr="00B95981">
        <w:rPr>
          <w:rFonts w:cs="Times New Roman"/>
          <w:szCs w:val="24"/>
          <w:lang w:eastAsia="lt-LT"/>
        </w:rPr>
        <w:t>peratūros gradiento medžiagos kapiliaruose susidaro slėgių skirtumas, todėl drėgmė juda žemesnės temperatūros (vidinių sluoksnių) kryptimi. Jeigu drėgmės judėjimas priklauso nuo</w:t>
      </w:r>
      <w:r w:rsidR="004F1317">
        <w:rPr>
          <w:rFonts w:cs="Times New Roman"/>
          <w:szCs w:val="24"/>
          <w:lang w:eastAsia="lt-LT"/>
        </w:rPr>
        <w:t xml:space="preserve"> temperatūros gradiento, medžia</w:t>
      </w:r>
      <w:r w:rsidRPr="00B95981">
        <w:rPr>
          <w:rFonts w:cs="Times New Roman"/>
          <w:szCs w:val="24"/>
          <w:lang w:eastAsia="lt-LT"/>
        </w:rPr>
        <w:t xml:space="preserve">goje vyksta </w:t>
      </w:r>
      <w:r w:rsidRPr="00C25EDC">
        <w:rPr>
          <w:rFonts w:cs="Times New Roman"/>
          <w:szCs w:val="24"/>
          <w:lang w:eastAsia="lt-LT"/>
        </w:rPr>
        <w:t>termolaidumo</w:t>
      </w:r>
      <w:r w:rsidRPr="00B95981">
        <w:rPr>
          <w:rFonts w:cs="Times New Roman"/>
          <w:szCs w:val="24"/>
          <w:lang w:eastAsia="lt-LT"/>
        </w:rPr>
        <w:t xml:space="preserve"> drėgmei procesas.</w:t>
      </w:r>
    </w:p>
    <w:p w:rsidR="00B25113" w:rsidRDefault="00B25113" w:rsidP="00B25113">
      <w:pPr>
        <w:ind w:firstLine="397"/>
        <w:rPr>
          <w:rFonts w:cs="Times New Roman"/>
          <w:szCs w:val="24"/>
          <w:lang w:eastAsia="lt-LT"/>
        </w:rPr>
      </w:pPr>
      <w:r w:rsidRPr="00B95981">
        <w:rPr>
          <w:rFonts w:cs="Times New Roman"/>
          <w:szCs w:val="24"/>
          <w:lang w:eastAsia="lt-LT"/>
        </w:rPr>
        <w:t>Šildant medžiagą iš išorės, kaip dažniaus</w:t>
      </w:r>
      <w:r w:rsidR="004F1317">
        <w:rPr>
          <w:rFonts w:cs="Times New Roman"/>
          <w:szCs w:val="24"/>
          <w:lang w:eastAsia="lt-LT"/>
        </w:rPr>
        <w:t>iai ir būna, termolaidumo proce</w:t>
      </w:r>
      <w:r w:rsidRPr="00B95981">
        <w:rPr>
          <w:rFonts w:cs="Times New Roman"/>
          <w:szCs w:val="24"/>
          <w:lang w:eastAsia="lt-LT"/>
        </w:rPr>
        <w:t>sas trukdo drėgmei judėti paviršiaus link, taig</w:t>
      </w:r>
      <w:r w:rsidR="004F1317">
        <w:rPr>
          <w:rFonts w:cs="Times New Roman"/>
          <w:szCs w:val="24"/>
          <w:lang w:eastAsia="lt-LT"/>
        </w:rPr>
        <w:t>i jo ženklas yra priešingas lai</w:t>
      </w:r>
      <w:r w:rsidRPr="00B95981">
        <w:rPr>
          <w:rFonts w:cs="Times New Roman"/>
          <w:szCs w:val="24"/>
          <w:lang w:eastAsia="lt-LT"/>
        </w:rPr>
        <w:t>dumo drėgmei ženklui.</w:t>
      </w:r>
    </w:p>
    <w:p w:rsidR="002724DD" w:rsidRPr="00B95981" w:rsidRDefault="002724DD" w:rsidP="00B25113">
      <w:pPr>
        <w:ind w:firstLine="397"/>
        <w:rPr>
          <w:rFonts w:cs="Times New Roman"/>
          <w:szCs w:val="24"/>
          <w:lang w:eastAsia="lt-LT"/>
        </w:rPr>
      </w:pPr>
    </w:p>
    <w:p w:rsidR="00B25113" w:rsidRPr="00B95981" w:rsidRDefault="00B25113" w:rsidP="00B25113">
      <w:pPr>
        <w:ind w:firstLine="397"/>
        <w:rPr>
          <w:rFonts w:cs="Times New Roman"/>
          <w:szCs w:val="24"/>
          <w:lang w:eastAsia="lt-LT"/>
        </w:rPr>
      </w:pPr>
      <w:r w:rsidRPr="00B95981">
        <w:rPr>
          <w:rFonts w:cs="Times New Roman"/>
          <w:szCs w:val="24"/>
          <w:lang w:eastAsia="lt-LT"/>
        </w:rPr>
        <w:lastRenderedPageBreak/>
        <w:t>Drėgmės judėjimo procesas medžiagoje aprašomas šia lygtimi:</w:t>
      </w:r>
    </w:p>
    <w:p w:rsidR="00B25113" w:rsidRPr="00B95981" w:rsidRDefault="00B25113" w:rsidP="00B25113">
      <w:pPr>
        <w:ind w:firstLine="397"/>
        <w:rPr>
          <w:rFonts w:cs="Times New Roman"/>
          <w:szCs w:val="24"/>
          <w:lang w:eastAsia="lt-LT"/>
        </w:rPr>
      </w:pPr>
      <w:r w:rsidRPr="00B95981">
        <w:rPr>
          <w:rFonts w:cs="Times New Roman"/>
          <w:position w:val="-28"/>
          <w:szCs w:val="24"/>
          <w:lang w:eastAsia="lt-LT"/>
        </w:rPr>
        <w:object w:dxaOrig="2560" w:dyaOrig="680">
          <v:shape id="_x0000_i1034" type="#_x0000_t75" style="width:125.3pt;height:31.7pt" o:ole="">
            <v:imagedata r:id="rId37" o:title=""/>
          </v:shape>
          <o:OLEObject Type="Embed" ProgID="Equation.3" ShapeID="_x0000_i1034" DrawAspect="Content" ObjectID="_1338313377" r:id="rId38"/>
        </w:object>
      </w:r>
      <w:r w:rsidRPr="00B95981">
        <w:rPr>
          <w:rFonts w:cs="Times New Roman"/>
          <w:szCs w:val="24"/>
          <w:lang w:eastAsia="lt-LT"/>
        </w:rPr>
        <w:t>;</w:t>
      </w:r>
      <w:r w:rsidRPr="00B95981">
        <w:rPr>
          <w:rFonts w:cs="Times New Roman"/>
          <w:szCs w:val="24"/>
          <w:lang w:eastAsia="lt-LT"/>
        </w:rPr>
        <w:tab/>
      </w:r>
      <w:r w:rsidRPr="00B95981">
        <w:rPr>
          <w:rFonts w:cs="Times New Roman"/>
          <w:szCs w:val="24"/>
          <w:lang w:eastAsia="lt-LT"/>
        </w:rPr>
        <w:tab/>
      </w:r>
      <w:r w:rsidRPr="00B95981">
        <w:rPr>
          <w:rFonts w:cs="Times New Roman"/>
          <w:szCs w:val="24"/>
          <w:lang w:eastAsia="lt-LT"/>
        </w:rPr>
        <w:tab/>
      </w:r>
      <w:r w:rsidRPr="00B95981">
        <w:rPr>
          <w:rFonts w:cs="Times New Roman"/>
          <w:szCs w:val="24"/>
          <w:lang w:eastAsia="lt-LT"/>
        </w:rPr>
        <w:tab/>
      </w:r>
      <w:r>
        <w:rPr>
          <w:rFonts w:cs="Times New Roman"/>
          <w:szCs w:val="24"/>
          <w:lang w:eastAsia="lt-LT"/>
        </w:rPr>
        <w:tab/>
      </w:r>
      <w:r w:rsidRPr="00B95981">
        <w:rPr>
          <w:rFonts w:cs="Times New Roman"/>
          <w:szCs w:val="24"/>
          <w:lang w:eastAsia="lt-LT"/>
        </w:rPr>
        <w:t>(7)</w:t>
      </w:r>
    </w:p>
    <w:p w:rsidR="00B25113" w:rsidRPr="00B95981" w:rsidRDefault="00B25113" w:rsidP="0017214D">
      <w:pPr>
        <w:rPr>
          <w:b/>
          <w:bCs/>
          <w:lang w:eastAsia="lt-LT"/>
        </w:rPr>
      </w:pPr>
      <w:r w:rsidRPr="00B95981">
        <w:rPr>
          <w:lang w:eastAsia="lt-LT"/>
        </w:rPr>
        <w:t xml:space="preserve">čia m </w:t>
      </w:r>
      <w:r w:rsidR="0017214D">
        <w:rPr>
          <w:lang w:eastAsia="lt-LT"/>
        </w:rPr>
        <w:t>–</w:t>
      </w:r>
      <w:r w:rsidRPr="00B95981">
        <w:rPr>
          <w:lang w:eastAsia="lt-LT"/>
        </w:rPr>
        <w:t xml:space="preserve"> medž</w:t>
      </w:r>
      <w:r w:rsidR="00AA4689">
        <w:rPr>
          <w:lang w:eastAsia="lt-LT"/>
        </w:rPr>
        <w:t>.</w:t>
      </w:r>
      <w:r w:rsidRPr="00B95981">
        <w:rPr>
          <w:lang w:eastAsia="lt-LT"/>
        </w:rPr>
        <w:t xml:space="preserve"> judančios drėgmės kiekis, kg/(m</w:t>
      </w:r>
      <w:r w:rsidRPr="00B95981">
        <w:rPr>
          <w:vertAlign w:val="superscript"/>
          <w:lang w:eastAsia="lt-LT"/>
        </w:rPr>
        <w:t>2</w:t>
      </w:r>
      <w:r w:rsidRPr="00B95981">
        <w:rPr>
          <w:lang w:eastAsia="lt-LT"/>
        </w:rPr>
        <w:t xml:space="preserve">∙s); k </w:t>
      </w:r>
      <w:r w:rsidR="0017214D">
        <w:rPr>
          <w:lang w:eastAsia="lt-LT"/>
        </w:rPr>
        <w:t>–</w:t>
      </w:r>
      <w:r w:rsidRPr="00B95981">
        <w:rPr>
          <w:lang w:eastAsia="lt-LT"/>
        </w:rPr>
        <w:t xml:space="preserve"> laidumo drėgmei koef</w:t>
      </w:r>
      <w:r w:rsidR="00AA4689">
        <w:rPr>
          <w:lang w:eastAsia="lt-LT"/>
        </w:rPr>
        <w:t>.</w:t>
      </w:r>
      <w:r w:rsidRPr="00B95981">
        <w:rPr>
          <w:lang w:eastAsia="lt-LT"/>
        </w:rPr>
        <w:t>, m</w:t>
      </w:r>
      <w:r w:rsidRPr="00B95981">
        <w:rPr>
          <w:vertAlign w:val="superscript"/>
          <w:lang w:eastAsia="lt-LT"/>
        </w:rPr>
        <w:t>2</w:t>
      </w:r>
      <w:r w:rsidRPr="00B95981">
        <w:rPr>
          <w:lang w:eastAsia="lt-LT"/>
        </w:rPr>
        <w:t>/s;</w:t>
      </w:r>
      <w:r w:rsidR="0017214D">
        <w:rPr>
          <w:lang w:eastAsia="lt-LT"/>
        </w:rPr>
        <w:t xml:space="preserve">     </w:t>
      </w:r>
      <w:r w:rsidRPr="00B95981">
        <w:rPr>
          <w:lang w:eastAsia="lt-LT"/>
        </w:rPr>
        <w:t xml:space="preserve"> </w:t>
      </w:r>
      <w:r w:rsidR="00AA4689">
        <w:rPr>
          <w:rFonts w:ascii="GreekC" w:hAnsi="GreekC" w:cs="GreekC"/>
          <w:lang w:eastAsia="lt-LT"/>
        </w:rPr>
        <w:t>ρ</w:t>
      </w:r>
      <w:r w:rsidR="0017214D">
        <w:rPr>
          <w:lang w:eastAsia="lt-LT"/>
        </w:rPr>
        <w:t> – </w:t>
      </w:r>
      <w:r w:rsidRPr="00B95981">
        <w:rPr>
          <w:lang w:eastAsia="lt-LT"/>
        </w:rPr>
        <w:t>visiškai sausos medžiagos tankis, kg/m</w:t>
      </w:r>
      <w:r w:rsidRPr="00B95981">
        <w:rPr>
          <w:vertAlign w:val="superscript"/>
          <w:lang w:eastAsia="lt-LT"/>
        </w:rPr>
        <w:t>3</w:t>
      </w:r>
      <w:r w:rsidRPr="00B95981">
        <w:rPr>
          <w:lang w:eastAsia="lt-LT"/>
        </w:rPr>
        <w:t xml:space="preserve">; </w:t>
      </w:r>
      <w:r w:rsidRPr="00B95981">
        <w:rPr>
          <w:i/>
          <w:iCs/>
          <w:lang w:eastAsia="lt-LT"/>
        </w:rPr>
        <w:t>δ</w:t>
      </w:r>
      <w:r w:rsidR="006958A0">
        <w:rPr>
          <w:lang w:eastAsia="lt-LT"/>
        </w:rPr>
        <w:t xml:space="preserve"> – termolai</w:t>
      </w:r>
      <w:r w:rsidRPr="00B95981">
        <w:rPr>
          <w:lang w:eastAsia="lt-LT"/>
        </w:rPr>
        <w:t xml:space="preserve">dumo drėgmei koeficientas, kg </w:t>
      </w:r>
      <w:r w:rsidRPr="00B95981">
        <w:rPr>
          <w:vertAlign w:val="subscript"/>
          <w:lang w:eastAsia="lt-LT"/>
        </w:rPr>
        <w:t>drėgmės</w:t>
      </w:r>
      <w:r w:rsidRPr="00B95981">
        <w:rPr>
          <w:lang w:eastAsia="lt-LT"/>
        </w:rPr>
        <w:t xml:space="preserve">/(kg </w:t>
      </w:r>
      <w:r w:rsidRPr="00B95981">
        <w:rPr>
          <w:vertAlign w:val="subscript"/>
          <w:lang w:eastAsia="lt-LT"/>
        </w:rPr>
        <w:t>sausos m</w:t>
      </w:r>
      <w:r w:rsidR="00AA4689">
        <w:rPr>
          <w:vertAlign w:val="subscript"/>
          <w:lang w:eastAsia="lt-LT"/>
        </w:rPr>
        <w:t>.</w:t>
      </w:r>
      <w:r w:rsidRPr="00B95981">
        <w:rPr>
          <w:lang w:eastAsia="lt-LT"/>
        </w:rPr>
        <w:t>∙K).</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Kylant džiovinamos medžiagos temperatūrai, k didėja, δ - mažėja. Drėgmės judėjimas medžiagoje labiausiai priklauso nuo laidumo drėgmei proceso; šio proceso įtaka džiovinimui yra keletą kartų didesnė už termolaidumo drėgmei proceso įtaką.</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Šildant dirbinius iš vidaus (pvz., džiovinant šamotinius tiglius, kai šildymo elementai dedami į vidų), laidumo ir termolaidumo procesai drėgmei sumuojasi. Šiuo atveju džiovinama daug intensyviau, negu tada, kai medžiaga šildoma iš išorės.</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 xml:space="preserve">Džiovinimo greitis </w:t>
      </w:r>
      <w:r w:rsidRPr="00B95981">
        <w:rPr>
          <w:rFonts w:cs="Times New Roman"/>
          <w:i/>
          <w:iCs/>
          <w:szCs w:val="24"/>
          <w:lang w:eastAsia="lt-LT"/>
        </w:rPr>
        <w:t>U</w:t>
      </w:r>
      <w:r w:rsidRPr="00B95981">
        <w:rPr>
          <w:rFonts w:cs="Times New Roman"/>
          <w:szCs w:val="24"/>
          <w:lang w:eastAsia="lt-LT"/>
        </w:rPr>
        <w:t xml:space="preserve"> yra drėgmės kiekis, išgarinamas nuo medžiagos paviršiaus ploto vieneto per laiko vienetą:</w:t>
      </w:r>
    </w:p>
    <w:p w:rsidR="00B25113" w:rsidRPr="00B95981" w:rsidRDefault="00B25113" w:rsidP="00B25113">
      <w:pPr>
        <w:ind w:firstLine="397"/>
        <w:rPr>
          <w:rFonts w:cs="Times New Roman"/>
          <w:b/>
          <w:bCs/>
          <w:szCs w:val="24"/>
          <w:lang w:eastAsia="lt-LT"/>
        </w:rPr>
      </w:pPr>
      <w:r w:rsidRPr="00B95981">
        <w:rPr>
          <w:rFonts w:cs="Times New Roman"/>
          <w:b/>
          <w:bCs/>
          <w:position w:val="-24"/>
          <w:szCs w:val="24"/>
          <w:lang w:eastAsia="lt-LT"/>
        </w:rPr>
        <w:object w:dxaOrig="980" w:dyaOrig="620">
          <v:shape id="_x0000_i1035" type="#_x0000_t75" style="width:48.95pt;height:28.8pt" o:ole="">
            <v:imagedata r:id="rId39" o:title=""/>
          </v:shape>
          <o:OLEObject Type="Embed" ProgID="Equation.3" ShapeID="_x0000_i1035" DrawAspect="Content" ObjectID="_1338313378" r:id="rId40"/>
        </w:object>
      </w:r>
      <w:r w:rsidRPr="00B95981">
        <w:rPr>
          <w:rFonts w:cs="Times New Roman"/>
          <w:szCs w:val="24"/>
          <w:lang w:eastAsia="lt-LT"/>
        </w:rPr>
        <w:t xml:space="preserve"> ;</w:t>
      </w:r>
      <w:r w:rsidRPr="00B95981">
        <w:rPr>
          <w:rFonts w:cs="Times New Roman"/>
          <w:szCs w:val="24"/>
          <w:lang w:eastAsia="lt-LT"/>
        </w:rPr>
        <w:tab/>
      </w:r>
      <w:r w:rsidRPr="00B95981">
        <w:rPr>
          <w:rFonts w:cs="Times New Roman"/>
          <w:szCs w:val="24"/>
          <w:lang w:eastAsia="lt-LT"/>
        </w:rPr>
        <w:tab/>
      </w:r>
      <w:r w:rsidRPr="00B95981">
        <w:rPr>
          <w:rFonts w:cs="Times New Roman"/>
          <w:szCs w:val="24"/>
          <w:lang w:eastAsia="lt-LT"/>
        </w:rPr>
        <w:tab/>
      </w:r>
      <w:r w:rsidRPr="00B95981">
        <w:rPr>
          <w:rFonts w:cs="Times New Roman"/>
          <w:szCs w:val="24"/>
          <w:lang w:eastAsia="lt-LT"/>
        </w:rPr>
        <w:tab/>
      </w:r>
      <w:r w:rsidRPr="00B95981">
        <w:rPr>
          <w:rFonts w:cs="Times New Roman"/>
          <w:szCs w:val="24"/>
          <w:lang w:eastAsia="lt-LT"/>
        </w:rPr>
        <w:tab/>
      </w:r>
      <w:r>
        <w:rPr>
          <w:rFonts w:cs="Times New Roman"/>
          <w:szCs w:val="24"/>
          <w:lang w:eastAsia="lt-LT"/>
        </w:rPr>
        <w:tab/>
      </w:r>
      <w:r w:rsidRPr="00B95981">
        <w:rPr>
          <w:rFonts w:cs="Times New Roman"/>
          <w:szCs w:val="24"/>
          <w:lang w:eastAsia="lt-LT"/>
        </w:rPr>
        <w:t>(8)</w:t>
      </w:r>
    </w:p>
    <w:p w:rsidR="00B25113" w:rsidRPr="00B95981" w:rsidRDefault="00B25113" w:rsidP="00BA0795">
      <w:pPr>
        <w:rPr>
          <w:b/>
          <w:bCs/>
          <w:lang w:eastAsia="lt-LT"/>
        </w:rPr>
      </w:pPr>
      <w:r w:rsidRPr="00B95981">
        <w:rPr>
          <w:lang w:eastAsia="lt-LT"/>
        </w:rPr>
        <w:t xml:space="preserve">čia </w:t>
      </w:r>
      <w:r w:rsidRPr="00B95981">
        <w:rPr>
          <w:i/>
          <w:iCs/>
          <w:lang w:eastAsia="lt-LT"/>
        </w:rPr>
        <w:t>U</w:t>
      </w:r>
      <w:r w:rsidRPr="00B95981">
        <w:rPr>
          <w:lang w:eastAsia="lt-LT"/>
        </w:rPr>
        <w:t xml:space="preserve"> </w:t>
      </w:r>
      <w:r w:rsidR="00BA0795">
        <w:rPr>
          <w:lang w:eastAsia="lt-LT"/>
        </w:rPr>
        <w:t>–</w:t>
      </w:r>
      <w:r w:rsidRPr="00B95981">
        <w:rPr>
          <w:lang w:eastAsia="lt-LT"/>
        </w:rPr>
        <w:t xml:space="preserve"> džiovinimo greitis, kg/(m</w:t>
      </w:r>
      <w:r w:rsidRPr="00B95981">
        <w:rPr>
          <w:vertAlign w:val="superscript"/>
          <w:lang w:eastAsia="lt-LT"/>
        </w:rPr>
        <w:t>2</w:t>
      </w:r>
      <w:r w:rsidRPr="00B95981">
        <w:rPr>
          <w:lang w:eastAsia="lt-LT"/>
        </w:rPr>
        <w:t xml:space="preserve">∙s); </w:t>
      </w:r>
      <w:r w:rsidRPr="00B95981">
        <w:rPr>
          <w:i/>
          <w:iCs/>
          <w:lang w:eastAsia="lt-LT"/>
        </w:rPr>
        <w:t>W</w:t>
      </w:r>
      <w:r w:rsidRPr="00B95981">
        <w:rPr>
          <w:lang w:eastAsia="lt-LT"/>
        </w:rPr>
        <w:t xml:space="preserve"> </w:t>
      </w:r>
      <w:r w:rsidR="00BA0795">
        <w:rPr>
          <w:lang w:eastAsia="lt-LT"/>
        </w:rPr>
        <w:t>–</w:t>
      </w:r>
      <w:r w:rsidRPr="00B95981">
        <w:rPr>
          <w:lang w:eastAsia="lt-LT"/>
        </w:rPr>
        <w:t xml:space="preserve"> drėgmės kiekis, kg, išgarinamas nuo medžiagos paviršiaus ploto F, m</w:t>
      </w:r>
      <w:r w:rsidRPr="00B95981">
        <w:rPr>
          <w:vertAlign w:val="superscript"/>
          <w:lang w:eastAsia="lt-LT"/>
        </w:rPr>
        <w:t>2</w:t>
      </w:r>
      <w:r w:rsidRPr="00B95981">
        <w:rPr>
          <w:lang w:eastAsia="lt-LT"/>
        </w:rPr>
        <w:t>, per trukmę τ, s.</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Džiovinimo greitį, atsižvelgiant į masės mainus, galima aprašyti šia lygtimi:</w:t>
      </w:r>
    </w:p>
    <w:p w:rsidR="00B25113" w:rsidRPr="00B95981" w:rsidRDefault="00B25113" w:rsidP="00B25113">
      <w:pPr>
        <w:ind w:firstLine="397"/>
        <w:rPr>
          <w:rFonts w:cs="Times New Roman"/>
          <w:szCs w:val="24"/>
          <w:lang w:eastAsia="lt-LT"/>
        </w:rPr>
      </w:pPr>
      <w:r w:rsidRPr="00B95981">
        <w:rPr>
          <w:rFonts w:cs="Times New Roman"/>
          <w:position w:val="-24"/>
          <w:szCs w:val="24"/>
          <w:lang w:eastAsia="lt-LT"/>
        </w:rPr>
        <w:object w:dxaOrig="1800" w:dyaOrig="620">
          <v:shape id="_x0000_i1036" type="#_x0000_t75" style="width:92.15pt;height:28.8pt" o:ole="">
            <v:imagedata r:id="rId41" o:title=""/>
          </v:shape>
          <o:OLEObject Type="Embed" ProgID="Equation.3" ShapeID="_x0000_i1036" DrawAspect="Content" ObjectID="_1338313379" r:id="rId42"/>
        </w:object>
      </w:r>
      <w:r w:rsidRPr="00B95981">
        <w:rPr>
          <w:rFonts w:cs="Times New Roman"/>
          <w:szCs w:val="24"/>
        </w:rPr>
        <w:t>;</w:t>
      </w:r>
      <w:r w:rsidRPr="00B95981">
        <w:rPr>
          <w:rFonts w:cs="Times New Roman"/>
          <w:szCs w:val="24"/>
        </w:rPr>
        <w:tab/>
      </w:r>
      <w:r w:rsidRPr="00B95981">
        <w:rPr>
          <w:rFonts w:cs="Times New Roman"/>
          <w:szCs w:val="24"/>
        </w:rPr>
        <w:tab/>
      </w:r>
      <w:r w:rsidRPr="00B95981">
        <w:rPr>
          <w:rFonts w:cs="Times New Roman"/>
          <w:szCs w:val="24"/>
        </w:rPr>
        <w:tab/>
      </w:r>
      <w:r w:rsidRPr="00B95981">
        <w:rPr>
          <w:rFonts w:cs="Times New Roman"/>
          <w:szCs w:val="24"/>
        </w:rPr>
        <w:tab/>
      </w:r>
      <w:r>
        <w:rPr>
          <w:rFonts w:cs="Times New Roman"/>
          <w:szCs w:val="24"/>
        </w:rPr>
        <w:tab/>
      </w:r>
      <w:r w:rsidRPr="00B95981">
        <w:rPr>
          <w:rFonts w:cs="Times New Roman"/>
          <w:szCs w:val="24"/>
        </w:rPr>
        <w:tab/>
        <w:t>(9)</w:t>
      </w:r>
    </w:p>
    <w:p w:rsidR="00B25113" w:rsidRPr="00B95981" w:rsidRDefault="00B25113" w:rsidP="00BA0795">
      <w:pPr>
        <w:rPr>
          <w:b/>
          <w:bCs/>
          <w:lang w:eastAsia="lt-LT"/>
        </w:rPr>
      </w:pPr>
      <w:r w:rsidRPr="00B95981">
        <w:rPr>
          <w:lang w:eastAsia="lt-LT"/>
        </w:rPr>
        <w:t xml:space="preserve">čia K </w:t>
      </w:r>
      <w:r w:rsidR="00BA0795">
        <w:rPr>
          <w:lang w:eastAsia="lt-LT"/>
        </w:rPr>
        <w:t>–</w:t>
      </w:r>
      <w:r w:rsidRPr="00B95981">
        <w:rPr>
          <w:lang w:eastAsia="lt-LT"/>
        </w:rPr>
        <w:t xml:space="preserve"> drėgmės perdavimo koeficientas; </w:t>
      </w:r>
      <w:r w:rsidRPr="00B95981">
        <w:rPr>
          <w:position w:val="-12"/>
          <w:lang w:eastAsia="lt-LT"/>
        </w:rPr>
        <w:object w:dxaOrig="320" w:dyaOrig="360">
          <v:shape id="_x0000_i1037" type="#_x0000_t75" style="width:15.85pt;height:18.7pt" o:ole="">
            <v:imagedata r:id="rId43" o:title=""/>
          </v:shape>
          <o:OLEObject Type="Embed" ProgID="Equation.3" ShapeID="_x0000_i1037" DrawAspect="Content" ObjectID="_1338313380" r:id="rId44"/>
        </w:object>
      </w:r>
      <w:r w:rsidR="00BA0795">
        <w:rPr>
          <w:lang w:eastAsia="lt-LT"/>
        </w:rPr>
        <w:t>–</w:t>
      </w:r>
      <w:r w:rsidRPr="00B95981">
        <w:rPr>
          <w:lang w:eastAsia="lt-LT"/>
        </w:rPr>
        <w:t xml:space="preserve"> proceso varos jėga.</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Džiovinimo proceso varos jėga išreiškiama medžiagos paviršiuje esančių vandens garų (p</w:t>
      </w:r>
      <w:r w:rsidRPr="00B95981">
        <w:rPr>
          <w:rFonts w:cs="Times New Roman"/>
          <w:szCs w:val="24"/>
          <w:vertAlign w:val="subscript"/>
          <w:lang w:eastAsia="lt-LT"/>
        </w:rPr>
        <w:t>m</w:t>
      </w:r>
      <w:r w:rsidRPr="00B95981">
        <w:rPr>
          <w:rFonts w:cs="Times New Roman"/>
          <w:szCs w:val="24"/>
          <w:lang w:eastAsia="lt-LT"/>
        </w:rPr>
        <w:t>) ir ore esančių vandens garų (p</w:t>
      </w:r>
      <w:r w:rsidRPr="00B95981">
        <w:rPr>
          <w:rFonts w:cs="Times New Roman"/>
          <w:szCs w:val="24"/>
          <w:vertAlign w:val="subscript"/>
          <w:lang w:eastAsia="lt-LT"/>
        </w:rPr>
        <w:t>g</w:t>
      </w:r>
      <w:r w:rsidRPr="00B95981">
        <w:rPr>
          <w:rFonts w:cs="Times New Roman"/>
          <w:szCs w:val="24"/>
          <w:lang w:eastAsia="lt-LT"/>
        </w:rPr>
        <w:t>) dalinių slėgių skirtumu: p</w:t>
      </w:r>
      <w:r w:rsidRPr="00B95981">
        <w:rPr>
          <w:rFonts w:cs="Times New Roman"/>
          <w:szCs w:val="24"/>
          <w:vertAlign w:val="subscript"/>
          <w:lang w:eastAsia="lt-LT"/>
        </w:rPr>
        <w:t>m</w:t>
      </w:r>
      <w:r w:rsidR="00AA4689">
        <w:rPr>
          <w:rFonts w:cs="Times New Roman"/>
          <w:szCs w:val="24"/>
          <w:lang w:eastAsia="lt-LT"/>
        </w:rPr>
        <w:t>–</w:t>
      </w:r>
      <w:r w:rsidRPr="00B95981">
        <w:rPr>
          <w:rFonts w:cs="Times New Roman"/>
          <w:szCs w:val="24"/>
          <w:lang w:eastAsia="lt-LT"/>
        </w:rPr>
        <w:t>p</w:t>
      </w:r>
      <w:r w:rsidRPr="00B95981">
        <w:rPr>
          <w:rFonts w:cs="Times New Roman"/>
          <w:szCs w:val="24"/>
          <w:vertAlign w:val="subscript"/>
          <w:lang w:eastAsia="lt-LT"/>
        </w:rPr>
        <w:t>g</w:t>
      </w:r>
      <w:r w:rsidRPr="00B95981">
        <w:rPr>
          <w:rFonts w:cs="Times New Roman"/>
          <w:szCs w:val="24"/>
          <w:lang w:eastAsia="lt-LT"/>
        </w:rPr>
        <w:t>. Pagal</w:t>
      </w:r>
      <w:r>
        <w:rPr>
          <w:rFonts w:cs="Times New Roman"/>
          <w:szCs w:val="24"/>
          <w:lang w:eastAsia="lt-LT"/>
        </w:rPr>
        <w:t xml:space="preserve"> tai džiovinimo procesą galima suskirstyti į 3 periodus: pašildymą, džiū</w:t>
      </w:r>
      <w:r w:rsidRPr="00B95981">
        <w:rPr>
          <w:rFonts w:cs="Times New Roman"/>
          <w:szCs w:val="24"/>
          <w:lang w:eastAsia="lt-LT"/>
        </w:rPr>
        <w:t>vimą pastoviu greičiu, dži</w:t>
      </w:r>
      <w:r>
        <w:rPr>
          <w:rFonts w:cs="Times New Roman"/>
          <w:szCs w:val="24"/>
          <w:lang w:eastAsia="lt-LT"/>
        </w:rPr>
        <w:t>ū</w:t>
      </w:r>
      <w:r w:rsidRPr="00B95981">
        <w:rPr>
          <w:rFonts w:cs="Times New Roman"/>
          <w:szCs w:val="24"/>
          <w:lang w:eastAsia="lt-LT"/>
        </w:rPr>
        <w:t>vimą mažėjančiu greičiu (10 pav.).</w:t>
      </w:r>
    </w:p>
    <w:p w:rsidR="00B25113" w:rsidRDefault="00B25113" w:rsidP="00B25113">
      <w:pPr>
        <w:ind w:firstLine="397"/>
        <w:rPr>
          <w:rFonts w:cs="Times New Roman"/>
          <w:b/>
          <w:bCs/>
          <w:szCs w:val="24"/>
          <w:lang w:eastAsia="lt-LT"/>
        </w:rPr>
      </w:pPr>
      <w:r w:rsidRPr="00B95981">
        <w:rPr>
          <w:rFonts w:cs="Times New Roman"/>
          <w:szCs w:val="24"/>
          <w:lang w:eastAsia="lt-LT"/>
        </w:rPr>
        <w:t xml:space="preserve">Pašildymo periodu džiovinamos medžiagos temperatūra ir drėgmės garavimo greitis didėja tol, kol nusistovi pusiausvyra tarp šilumos kiekio, kurį gauna medžiagos paviršius, ir šilumos sąnaudų drėgmei išgarinti. Šiuo periodu šildomos medžiagos temperatūra </w:t>
      </w:r>
      <w:r w:rsidRPr="00B95981">
        <w:rPr>
          <w:rFonts w:cs="Times New Roman"/>
          <w:i/>
          <w:iCs/>
          <w:szCs w:val="24"/>
          <w:lang w:eastAsia="lt-LT"/>
        </w:rPr>
        <w:t>t</w:t>
      </w:r>
      <w:r w:rsidRPr="00B95981">
        <w:rPr>
          <w:rFonts w:cs="Times New Roman"/>
          <w:i/>
          <w:iCs/>
          <w:szCs w:val="24"/>
          <w:vertAlign w:val="subscript"/>
          <w:lang w:eastAsia="lt-LT"/>
        </w:rPr>
        <w:t>m</w:t>
      </w:r>
      <w:r w:rsidRPr="00B95981">
        <w:rPr>
          <w:rFonts w:cs="Times New Roman"/>
          <w:szCs w:val="24"/>
          <w:lang w:eastAsia="lt-LT"/>
        </w:rPr>
        <w:t xml:space="preserve"> pakyla iki drėgno termometro temperatūros </w:t>
      </w:r>
      <w:r w:rsidRPr="00B95981">
        <w:rPr>
          <w:rFonts w:cs="Times New Roman"/>
          <w:i/>
          <w:iCs/>
          <w:szCs w:val="24"/>
          <w:lang w:eastAsia="lt-LT"/>
        </w:rPr>
        <w:t>t</w:t>
      </w:r>
      <w:r w:rsidRPr="00B95981">
        <w:rPr>
          <w:rFonts w:cs="Times New Roman"/>
          <w:i/>
          <w:iCs/>
          <w:szCs w:val="24"/>
          <w:vertAlign w:val="subscript"/>
          <w:lang w:eastAsia="lt-LT"/>
        </w:rPr>
        <w:t>d</w:t>
      </w:r>
      <w:r>
        <w:rPr>
          <w:rFonts w:cs="Times New Roman"/>
          <w:szCs w:val="24"/>
          <w:lang w:eastAsia="lt-LT"/>
        </w:rPr>
        <w:t xml:space="preserve">, drėgmė tik truputį sumažėja </w:t>
      </w:r>
      <w:r w:rsidRPr="00B95981">
        <w:rPr>
          <w:rFonts w:cs="Times New Roman"/>
          <w:szCs w:val="24"/>
          <w:lang w:eastAsia="lt-LT"/>
        </w:rPr>
        <w:t>[27]</w:t>
      </w:r>
      <w:r>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 xml:space="preserve">Pastovaus džiūvimo greičio periodui būdingas nuostovusis šilumos mainų ir drėgmės mainų procesas. Drėgmės kiekis, kuris išgarinamas nuo drėgmės prisotinto medžiagos paviršiaus, maždaug atitinka tą drėgmės kiekį, kuris išgarinamas nuo laisvojo (atviro) vandens paviršiaus. Džiovinimo greitis priklauso nuo išorinės difuzijos. Šiuo </w:t>
      </w:r>
      <w:r w:rsidRPr="008557BD">
        <w:rPr>
          <w:rFonts w:cs="Times New Roman"/>
          <w:iCs/>
          <w:szCs w:val="24"/>
          <w:lang w:eastAsia="lt-LT"/>
        </w:rPr>
        <w:t>periodu džiūvimo greitis yra didžiausias</w:t>
      </w:r>
      <w:r w:rsidRPr="00B95981">
        <w:rPr>
          <w:rFonts w:cs="Times New Roman"/>
          <w:szCs w:val="24"/>
          <w:lang w:eastAsia="lt-LT"/>
        </w:rPr>
        <w:t xml:space="preserve">, o medžiagos temperatūra </w:t>
      </w:r>
      <w:r w:rsidRPr="00B95981">
        <w:rPr>
          <w:rFonts w:cs="Times New Roman"/>
          <w:i/>
          <w:iCs/>
          <w:szCs w:val="24"/>
          <w:lang w:eastAsia="lt-LT"/>
        </w:rPr>
        <w:t>t</w:t>
      </w:r>
      <w:r w:rsidRPr="00B95981">
        <w:rPr>
          <w:rFonts w:cs="Times New Roman"/>
          <w:i/>
          <w:iCs/>
          <w:szCs w:val="24"/>
          <w:vertAlign w:val="subscript"/>
          <w:lang w:eastAsia="lt-LT"/>
        </w:rPr>
        <w:t>m</w:t>
      </w:r>
      <w:r w:rsidRPr="00B95981">
        <w:rPr>
          <w:rFonts w:cs="Times New Roman"/>
          <w:szCs w:val="24"/>
          <w:lang w:eastAsia="lt-LT"/>
        </w:rPr>
        <w:t xml:space="preserve"> = </w:t>
      </w:r>
      <w:r w:rsidRPr="00B95981">
        <w:rPr>
          <w:rFonts w:cs="Times New Roman"/>
          <w:i/>
          <w:iCs/>
          <w:szCs w:val="24"/>
          <w:lang w:eastAsia="lt-LT"/>
        </w:rPr>
        <w:t>const</w:t>
      </w:r>
      <w:r w:rsidRPr="00B95981">
        <w:rPr>
          <w:rFonts w:cs="Times New Roman"/>
          <w:szCs w:val="24"/>
          <w:lang w:eastAsia="lt-LT"/>
        </w:rPr>
        <w:t>.</w:t>
      </w:r>
    </w:p>
    <w:p w:rsidR="002724DD" w:rsidRPr="00B95981" w:rsidRDefault="002724DD" w:rsidP="002724DD">
      <w:pPr>
        <w:ind w:firstLine="397"/>
        <w:rPr>
          <w:rFonts w:cs="Times New Roman"/>
          <w:b/>
          <w:bCs/>
          <w:szCs w:val="24"/>
          <w:lang w:eastAsia="lt-LT"/>
        </w:rPr>
      </w:pPr>
      <w:r w:rsidRPr="00B95981">
        <w:rPr>
          <w:rFonts w:cs="Times New Roman"/>
          <w:szCs w:val="24"/>
          <w:lang w:eastAsia="lt-LT"/>
        </w:rPr>
        <w:t xml:space="preserve">Džiūvimo mažėjančiu greičiu periodo pradžią atitinka taškas </w:t>
      </w:r>
      <w:r w:rsidRPr="00B95981">
        <w:rPr>
          <w:rFonts w:cs="Times New Roman"/>
          <w:i/>
          <w:iCs/>
          <w:szCs w:val="24"/>
          <w:lang w:eastAsia="lt-LT"/>
        </w:rPr>
        <w:t>K</w:t>
      </w:r>
      <w:r w:rsidRPr="00B95981">
        <w:rPr>
          <w:rFonts w:cs="Times New Roman"/>
          <w:szCs w:val="24"/>
          <w:lang w:eastAsia="lt-LT"/>
        </w:rPr>
        <w:t xml:space="preserve">, vadinamas kritiniu tašku, o medžiagos drėgmę šiame taške </w:t>
      </w:r>
      <w:r>
        <w:rPr>
          <w:rFonts w:cs="Times New Roman"/>
          <w:szCs w:val="24"/>
          <w:lang w:eastAsia="lt-LT"/>
        </w:rPr>
        <w:t>–</w:t>
      </w:r>
      <w:r w:rsidRPr="00B95981">
        <w:rPr>
          <w:rFonts w:cs="Times New Roman"/>
          <w:szCs w:val="24"/>
          <w:lang w:eastAsia="lt-LT"/>
        </w:rPr>
        <w:t xml:space="preserve"> kritinė drėgmė </w:t>
      </w:r>
      <w:r w:rsidRPr="00B95981">
        <w:rPr>
          <w:rFonts w:cs="Times New Roman"/>
          <w:i/>
          <w:iCs/>
          <w:szCs w:val="24"/>
          <w:lang w:eastAsia="lt-LT"/>
        </w:rPr>
        <w:t>W</w:t>
      </w:r>
      <w:r w:rsidRPr="00B95981">
        <w:rPr>
          <w:rFonts w:cs="Times New Roman"/>
          <w:i/>
          <w:iCs/>
          <w:szCs w:val="24"/>
          <w:vertAlign w:val="subscript"/>
          <w:lang w:eastAsia="lt-LT"/>
        </w:rPr>
        <w:t>k</w:t>
      </w:r>
      <w:r w:rsidRPr="00B95981">
        <w:rPr>
          <w:rFonts w:cs="Times New Roman"/>
          <w:szCs w:val="24"/>
          <w:lang w:eastAsia="lt-LT"/>
        </w:rPr>
        <w:t xml:space="preserve"> (10 pav.).</w:t>
      </w:r>
    </w:p>
    <w:p w:rsidR="00B25113" w:rsidRPr="00B95981" w:rsidRDefault="00B25113" w:rsidP="00B25113">
      <w:pPr>
        <w:ind w:firstLine="397"/>
        <w:jc w:val="center"/>
        <w:rPr>
          <w:rFonts w:cs="Times New Roman"/>
          <w:b/>
          <w:bCs/>
          <w:szCs w:val="24"/>
          <w:lang w:eastAsia="lt-LT"/>
        </w:rPr>
      </w:pPr>
      <w:r w:rsidRPr="00B95981">
        <w:rPr>
          <w:rFonts w:cs="Times New Roman"/>
          <w:b/>
          <w:bCs/>
          <w:noProof/>
          <w:szCs w:val="24"/>
          <w:lang w:val="en-US"/>
        </w:rPr>
        <w:lastRenderedPageBreak/>
        <w:drawing>
          <wp:inline distT="0" distB="0" distL="0" distR="0">
            <wp:extent cx="4844293" cy="3095897"/>
            <wp:effectExtent l="19050" t="0" r="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srcRect l="9029" r="10838"/>
                    <a:stretch>
                      <a:fillRect/>
                    </a:stretch>
                  </pic:blipFill>
                  <pic:spPr bwMode="auto">
                    <a:xfrm>
                      <a:off x="0" y="0"/>
                      <a:ext cx="4857025" cy="3104034"/>
                    </a:xfrm>
                    <a:prstGeom prst="rect">
                      <a:avLst/>
                    </a:prstGeom>
                    <a:noFill/>
                    <a:ln w="9525">
                      <a:noFill/>
                      <a:miter lim="800000"/>
                      <a:headEnd/>
                      <a:tailEnd/>
                    </a:ln>
                  </pic:spPr>
                </pic:pic>
              </a:graphicData>
            </a:graphic>
          </wp:inline>
        </w:drawing>
      </w:r>
    </w:p>
    <w:p w:rsidR="00B25113" w:rsidRPr="00184168" w:rsidRDefault="00B25113" w:rsidP="00823B48">
      <w:pPr>
        <w:pStyle w:val="Paveiksllis"/>
        <w:rPr>
          <w:b/>
          <w:bCs/>
          <w:lang w:eastAsia="lt-LT"/>
        </w:rPr>
      </w:pPr>
      <w:bookmarkStart w:id="57" w:name="_Toc262997055"/>
      <w:r w:rsidRPr="00184168">
        <w:rPr>
          <w:lang w:eastAsia="lt-LT"/>
        </w:rPr>
        <w:t xml:space="preserve">Džiovinimo proceso </w:t>
      </w:r>
      <w:r w:rsidR="00AA4689">
        <w:rPr>
          <w:lang w:eastAsia="lt-LT"/>
        </w:rPr>
        <w:t>schema</w:t>
      </w:r>
      <w:r w:rsidRPr="00184168">
        <w:rPr>
          <w:lang w:eastAsia="lt-LT"/>
        </w:rPr>
        <w:t xml:space="preserve">: </w:t>
      </w:r>
      <w:r w:rsidRPr="00184168">
        <w:rPr>
          <w:i/>
          <w:iCs/>
          <w:lang w:eastAsia="lt-LT"/>
        </w:rPr>
        <w:t>I</w:t>
      </w:r>
      <w:r w:rsidRPr="00184168">
        <w:rPr>
          <w:lang w:eastAsia="lt-LT"/>
        </w:rPr>
        <w:t xml:space="preserve"> </w:t>
      </w:r>
      <w:r w:rsidR="00BA0795">
        <w:rPr>
          <w:lang w:eastAsia="lt-LT"/>
        </w:rPr>
        <w:t>–</w:t>
      </w:r>
      <w:r w:rsidRPr="00184168">
        <w:rPr>
          <w:lang w:eastAsia="lt-LT"/>
        </w:rPr>
        <w:t xml:space="preserve"> pašildymo periodas, </w:t>
      </w:r>
      <w:r w:rsidRPr="00184168">
        <w:rPr>
          <w:i/>
          <w:iCs/>
          <w:lang w:eastAsia="lt-LT"/>
        </w:rPr>
        <w:t>II</w:t>
      </w:r>
      <w:r w:rsidRPr="00184168">
        <w:rPr>
          <w:lang w:eastAsia="lt-LT"/>
        </w:rPr>
        <w:t xml:space="preserve"> </w:t>
      </w:r>
      <w:r w:rsidR="00BA0795">
        <w:rPr>
          <w:lang w:eastAsia="lt-LT"/>
        </w:rPr>
        <w:t>–</w:t>
      </w:r>
      <w:r w:rsidRPr="00184168">
        <w:rPr>
          <w:lang w:eastAsia="lt-LT"/>
        </w:rPr>
        <w:t xml:space="preserve"> džiūvimo pastoviu greičiu periodas, </w:t>
      </w:r>
      <w:r w:rsidR="00BA0795">
        <w:rPr>
          <w:lang w:eastAsia="lt-LT"/>
        </w:rPr>
        <w:t xml:space="preserve">                 </w:t>
      </w:r>
      <w:r w:rsidR="00AA4689">
        <w:rPr>
          <w:lang w:eastAsia="lt-LT"/>
        </w:rPr>
        <w:t xml:space="preserve"> </w:t>
      </w:r>
      <w:r w:rsidR="00BA0795">
        <w:rPr>
          <w:lang w:eastAsia="lt-LT"/>
        </w:rPr>
        <w:t xml:space="preserve"> </w:t>
      </w:r>
      <w:r w:rsidRPr="00184168">
        <w:rPr>
          <w:i/>
          <w:iCs/>
          <w:lang w:eastAsia="lt-LT"/>
        </w:rPr>
        <w:t>III</w:t>
      </w:r>
      <w:r w:rsidRPr="00184168">
        <w:rPr>
          <w:lang w:eastAsia="lt-LT"/>
        </w:rPr>
        <w:t xml:space="preserve"> </w:t>
      </w:r>
      <w:r w:rsidR="00BA0795">
        <w:rPr>
          <w:lang w:eastAsia="lt-LT"/>
        </w:rPr>
        <w:t>–</w:t>
      </w:r>
      <w:r w:rsidRPr="00184168">
        <w:rPr>
          <w:lang w:eastAsia="lt-LT"/>
        </w:rPr>
        <w:t xml:space="preserve"> džiūvimo mažėjančiu greičiu periodas; 1 </w:t>
      </w:r>
      <w:r w:rsidR="00BA0795">
        <w:rPr>
          <w:lang w:eastAsia="lt-LT"/>
        </w:rPr>
        <w:t>–</w:t>
      </w:r>
      <w:r w:rsidRPr="00184168">
        <w:rPr>
          <w:lang w:eastAsia="lt-LT"/>
        </w:rPr>
        <w:t xml:space="preserve"> medžiagos santykinis drėgnis W, %, 2 </w:t>
      </w:r>
      <w:r w:rsidR="00BA0795">
        <w:rPr>
          <w:lang w:eastAsia="lt-LT"/>
        </w:rPr>
        <w:t>–</w:t>
      </w:r>
      <w:r w:rsidRPr="00184168">
        <w:rPr>
          <w:lang w:eastAsia="lt-LT"/>
        </w:rPr>
        <w:t xml:space="preserve"> džiūvimo greitis U, kg/(m</w:t>
      </w:r>
      <w:r w:rsidRPr="00184168">
        <w:rPr>
          <w:vertAlign w:val="superscript"/>
          <w:lang w:eastAsia="lt-LT"/>
        </w:rPr>
        <w:t>2</w:t>
      </w:r>
      <w:r w:rsidRPr="00184168">
        <w:rPr>
          <w:lang w:eastAsia="lt-LT"/>
        </w:rPr>
        <w:t xml:space="preserve">∙s), 3 </w:t>
      </w:r>
      <w:r w:rsidR="00BA0795">
        <w:rPr>
          <w:lang w:eastAsia="lt-LT"/>
        </w:rPr>
        <w:t>–</w:t>
      </w:r>
      <w:r w:rsidRPr="00184168">
        <w:rPr>
          <w:lang w:eastAsia="lt-LT"/>
        </w:rPr>
        <w:t xml:space="preserve"> medžiagos temperatūra </w:t>
      </w:r>
      <w:r w:rsidRPr="00184168">
        <w:rPr>
          <w:position w:val="-6"/>
          <w:lang w:eastAsia="lt-LT"/>
        </w:rPr>
        <w:object w:dxaOrig="220" w:dyaOrig="279">
          <v:shape id="_x0000_i1038" type="#_x0000_t75" style="width:10.1pt;height:11.5pt" o:ole="">
            <v:imagedata r:id="rId46" o:title=""/>
          </v:shape>
          <o:OLEObject Type="Embed" ProgID="Equation.3" ShapeID="_x0000_i1038" DrawAspect="Content" ObjectID="_1338313381" r:id="rId47"/>
        </w:object>
      </w:r>
      <w:r w:rsidRPr="00184168">
        <w:rPr>
          <w:lang w:eastAsia="lt-LT"/>
        </w:rPr>
        <w:t>, °C</w:t>
      </w:r>
      <w:bookmarkEnd w:id="57"/>
    </w:p>
    <w:p w:rsidR="00B25113" w:rsidRPr="00B95981" w:rsidRDefault="00B25113" w:rsidP="00B25113">
      <w:pPr>
        <w:ind w:firstLine="397"/>
        <w:rPr>
          <w:rFonts w:cs="Times New Roman"/>
          <w:b/>
          <w:bCs/>
          <w:szCs w:val="24"/>
          <w:lang w:eastAsia="lt-LT"/>
        </w:rPr>
      </w:pPr>
      <w:r w:rsidRPr="00B95981">
        <w:rPr>
          <w:rFonts w:cs="Times New Roman"/>
          <w:szCs w:val="24"/>
          <w:lang w:eastAsia="lt-LT"/>
        </w:rPr>
        <w:t>Džiūvimui mažėjančiu greičiu daugiausia įtakos turi vidinė difuzija, t. y. drėgmės judėjimo į medžiagos paviršių procesai. Medžiagai džiūstant, mažėja jos laidumas drėgmei, o kylan</w:t>
      </w:r>
      <w:r>
        <w:rPr>
          <w:rFonts w:cs="Times New Roman"/>
          <w:szCs w:val="24"/>
          <w:lang w:eastAsia="lt-LT"/>
        </w:rPr>
        <w:t xml:space="preserve">t jos paviršiaus temperatūrai </w:t>
      </w:r>
      <w:r w:rsidR="00BA0795">
        <w:rPr>
          <w:rFonts w:cs="Times New Roman"/>
          <w:szCs w:val="24"/>
          <w:lang w:eastAsia="lt-LT"/>
        </w:rPr>
        <w:t>–</w:t>
      </w:r>
      <w:r w:rsidRPr="00B95981">
        <w:rPr>
          <w:rFonts w:cs="Times New Roman"/>
          <w:szCs w:val="24"/>
          <w:lang w:eastAsia="lt-LT"/>
        </w:rPr>
        <w:t xml:space="preserve"> didėja medžiagos termolaidumo drėgmei koeficientas, dėl to mažėja ir džiūvimo greitis. Šio periodo pabaigoje </w:t>
      </w:r>
      <w:r>
        <w:rPr>
          <w:rFonts w:cs="Times New Roman"/>
          <w:szCs w:val="24"/>
          <w:lang w:eastAsia="lt-LT"/>
        </w:rPr>
        <w:t>susidaro pusiausvirasis drėgnis</w:t>
      </w:r>
      <w:r w:rsidRPr="00B95981">
        <w:rPr>
          <w:rFonts w:cs="Times New Roman"/>
          <w:szCs w:val="24"/>
          <w:lang w:eastAsia="lt-LT"/>
        </w:rPr>
        <w:t xml:space="preserve"> ir džiūvimo greitis tampa lygus nuliui, o medžiagos temperatūra pasiekia džioviklio temperatūrą t</w:t>
      </w:r>
      <w:r w:rsidRPr="00B95981">
        <w:rPr>
          <w:rFonts w:cs="Times New Roman"/>
          <w:szCs w:val="24"/>
          <w:vertAlign w:val="subscript"/>
          <w:lang w:eastAsia="lt-LT"/>
        </w:rPr>
        <w:t>a</w:t>
      </w:r>
      <w:r w:rsidRPr="00B95981">
        <w:rPr>
          <w:rFonts w:cs="Times New Roman"/>
          <w:szCs w:val="24"/>
          <w:lang w:eastAsia="lt-LT"/>
        </w:rPr>
        <w:t xml:space="preserve">. </w:t>
      </w:r>
      <w:r>
        <w:rPr>
          <w:rFonts w:cs="Times New Roman"/>
          <w:szCs w:val="24"/>
          <w:lang w:eastAsia="lt-LT"/>
        </w:rPr>
        <w:t>D</w:t>
      </w:r>
      <w:r w:rsidRPr="00B95981">
        <w:rPr>
          <w:rFonts w:cs="Times New Roman"/>
          <w:szCs w:val="24"/>
          <w:lang w:eastAsia="lt-LT"/>
        </w:rPr>
        <w:t>žiūvimo greitis priklauso nuo daugybės veiksnių ir gali būti išreiškiamas lygtimi:</w:t>
      </w:r>
    </w:p>
    <w:p w:rsidR="00B25113" w:rsidRPr="00B95981" w:rsidRDefault="00B25113" w:rsidP="00B25113">
      <w:pPr>
        <w:ind w:firstLine="397"/>
        <w:rPr>
          <w:rFonts w:cs="Times New Roman"/>
          <w:b/>
          <w:bCs/>
          <w:szCs w:val="24"/>
          <w:lang w:eastAsia="lt-LT"/>
        </w:rPr>
      </w:pPr>
      <w:r w:rsidRPr="00B95981">
        <w:rPr>
          <w:rFonts w:cs="Times New Roman"/>
          <w:position w:val="-14"/>
          <w:szCs w:val="24"/>
          <w:lang w:eastAsia="lt-LT"/>
        </w:rPr>
        <w:object w:dxaOrig="3840" w:dyaOrig="380">
          <v:shape id="_x0000_i1039" type="#_x0000_t75" style="width:191.5pt;height:18.7pt" o:ole="">
            <v:imagedata r:id="rId48" o:title=""/>
          </v:shape>
          <o:OLEObject Type="Embed" ProgID="Equation.3" ShapeID="_x0000_i1039" DrawAspect="Content" ObjectID="_1338313382" r:id="rId49"/>
        </w:object>
      </w:r>
      <w:r w:rsidRPr="00B95981">
        <w:rPr>
          <w:rFonts w:cs="Times New Roman"/>
          <w:szCs w:val="24"/>
          <w:lang w:eastAsia="lt-LT"/>
        </w:rPr>
        <w:t>.</w:t>
      </w:r>
      <w:r w:rsidRPr="00B95981">
        <w:rPr>
          <w:rFonts w:cs="Times New Roman"/>
          <w:szCs w:val="24"/>
          <w:lang w:eastAsia="lt-LT"/>
        </w:rPr>
        <w:tab/>
      </w:r>
      <w:r w:rsidRPr="00B95981">
        <w:rPr>
          <w:rFonts w:cs="Times New Roman"/>
          <w:szCs w:val="24"/>
          <w:lang w:eastAsia="lt-LT"/>
        </w:rPr>
        <w:tab/>
      </w:r>
      <w:r w:rsidRPr="00B95981">
        <w:rPr>
          <w:rFonts w:cs="Times New Roman"/>
          <w:szCs w:val="24"/>
          <w:lang w:eastAsia="lt-LT"/>
        </w:rPr>
        <w:tab/>
      </w:r>
      <w:r>
        <w:rPr>
          <w:rFonts w:cs="Times New Roman"/>
          <w:szCs w:val="24"/>
          <w:lang w:eastAsia="lt-LT"/>
        </w:rPr>
        <w:tab/>
      </w:r>
      <w:r w:rsidRPr="00B95981">
        <w:rPr>
          <w:rFonts w:cs="Times New Roman"/>
          <w:szCs w:val="24"/>
          <w:lang w:eastAsia="lt-LT"/>
        </w:rPr>
        <w:t xml:space="preserve"> (10)</w:t>
      </w:r>
    </w:p>
    <w:p w:rsidR="00B25113" w:rsidRDefault="00B25113" w:rsidP="00B25113">
      <w:pPr>
        <w:ind w:firstLine="397"/>
        <w:rPr>
          <w:rFonts w:cs="Times New Roman"/>
          <w:b/>
          <w:bCs/>
          <w:szCs w:val="24"/>
          <w:lang w:eastAsia="lt-LT"/>
        </w:rPr>
      </w:pPr>
      <w:r w:rsidRPr="00B95981">
        <w:rPr>
          <w:rFonts w:cs="Times New Roman"/>
          <w:szCs w:val="24"/>
          <w:lang w:eastAsia="lt-LT"/>
        </w:rPr>
        <w:t>Be to, daugelio medžiagų (gaminių) džiūvimo greitis ribojamas dėl traukimosi įtempių ir deformacijų. Optimalus džiūvimo greitis nustatomas atlikus laboratorinius ir gamybinius tyrimus. Žinant džiovinimo greitį, galutinai nustatomas džiovinimo režimas, džiovy</w:t>
      </w:r>
      <w:r>
        <w:rPr>
          <w:rFonts w:cs="Times New Roman"/>
          <w:szCs w:val="24"/>
          <w:lang w:eastAsia="lt-LT"/>
        </w:rPr>
        <w:t>klų matmenys ir kiti parametrai</w:t>
      </w:r>
      <w:r w:rsidRPr="00B95981">
        <w:rPr>
          <w:rFonts w:cs="Times New Roman"/>
          <w:szCs w:val="24"/>
          <w:lang w:eastAsia="lt-LT"/>
        </w:rPr>
        <w:t xml:space="preserve"> [27]</w:t>
      </w:r>
      <w:r>
        <w:rPr>
          <w:rFonts w:cs="Times New Roman"/>
          <w:szCs w:val="24"/>
          <w:lang w:eastAsia="lt-LT"/>
        </w:rPr>
        <w:t>.</w:t>
      </w:r>
    </w:p>
    <w:p w:rsidR="00B25113" w:rsidRDefault="00AF2DE7" w:rsidP="007A7B5F">
      <w:pPr>
        <w:pStyle w:val="Tekstas"/>
        <w:rPr>
          <w:lang w:eastAsia="lt-LT"/>
        </w:rPr>
      </w:pPr>
      <w:r>
        <w:rPr>
          <w:lang w:eastAsia="lt-LT"/>
        </w:rPr>
        <w:t>Didžiaisia MME temperatūra kintant laikui</w:t>
      </w:r>
      <w:r w:rsidR="00DF0AF9">
        <w:rPr>
          <w:lang w:eastAsia="lt-LT"/>
        </w:rPr>
        <w:t>,</w:t>
      </w:r>
      <w:r>
        <w:rPr>
          <w:lang w:eastAsia="lt-LT"/>
        </w:rPr>
        <w:t xml:space="preserve"> džiovinant jas ABM džiovinimo būgne parodyta </w:t>
      </w:r>
      <w:r w:rsidR="00A0491F">
        <w:rPr>
          <w:lang w:eastAsia="lt-LT"/>
        </w:rPr>
        <w:t>11 </w:t>
      </w:r>
      <w:r w:rsidR="00DF0AF9">
        <w:rPr>
          <w:lang w:eastAsia="lt-LT"/>
        </w:rPr>
        <w:t>paveiksle. Per 20 sekundžių temperatūra nuo pradinės 300 K temperatūros</w:t>
      </w:r>
      <w:r w:rsidR="00E94016">
        <w:rPr>
          <w:lang w:eastAsia="lt-LT"/>
        </w:rPr>
        <w:t>, kai MME patenka į džiovinimo būgną iki iškrovimo iš jo, dalelių temperatūra</w:t>
      </w:r>
      <w:r w:rsidR="00DF0AF9">
        <w:rPr>
          <w:lang w:eastAsia="lt-LT"/>
        </w:rPr>
        <w:t xml:space="preserve"> padidėja 5 kartus</w:t>
      </w:r>
      <w:r w:rsidR="00E94016">
        <w:rPr>
          <w:lang w:eastAsia="lt-LT"/>
        </w:rPr>
        <w:t xml:space="preserve"> iki 1500 K</w:t>
      </w:r>
      <w:r w:rsidR="00DF0AF9">
        <w:rPr>
          <w:lang w:eastAsia="lt-LT"/>
        </w:rPr>
        <w:t>. Džiūstant MME</w:t>
      </w:r>
      <w:r w:rsidR="009E0850">
        <w:rPr>
          <w:lang w:eastAsia="lt-LT"/>
        </w:rPr>
        <w:t>,</w:t>
      </w:r>
      <w:r w:rsidR="00DF0AF9">
        <w:rPr>
          <w:lang w:eastAsia="lt-LT"/>
        </w:rPr>
        <w:t xml:space="preserve"> tuo pačiu metu</w:t>
      </w:r>
      <w:r w:rsidR="009E0850">
        <w:rPr>
          <w:lang w:eastAsia="lt-LT"/>
        </w:rPr>
        <w:t>,</w:t>
      </w:r>
      <w:r w:rsidR="00DF0AF9">
        <w:rPr>
          <w:lang w:eastAsia="lt-LT"/>
        </w:rPr>
        <w:t xml:space="preserve"> </w:t>
      </w:r>
      <w:r w:rsidR="00866B4D">
        <w:rPr>
          <w:lang w:eastAsia="lt-LT"/>
        </w:rPr>
        <w:t xml:space="preserve">ABM džiovinimo būgne </w:t>
      </w:r>
      <w:r w:rsidR="00DF0AF9">
        <w:rPr>
          <w:lang w:eastAsia="lt-LT"/>
        </w:rPr>
        <w:t>vyksta drėgmės garavimas iš MME. Minimali garavimo temperatūra kintant laikui nuo 2300 K</w:t>
      </w:r>
      <w:r w:rsidR="00E94016">
        <w:rPr>
          <w:lang w:eastAsia="lt-LT"/>
        </w:rPr>
        <w:t xml:space="preserve"> </w:t>
      </w:r>
      <w:r w:rsidR="00866B4D">
        <w:rPr>
          <w:lang w:eastAsia="lt-LT"/>
        </w:rPr>
        <w:t xml:space="preserve">MME </w:t>
      </w:r>
      <w:r w:rsidR="00E94016">
        <w:rPr>
          <w:lang w:eastAsia="lt-LT"/>
        </w:rPr>
        <w:t>džiovinimo pradžioje, per 20 sekundžių</w:t>
      </w:r>
      <w:r w:rsidR="00DF0AF9">
        <w:rPr>
          <w:lang w:eastAsia="lt-LT"/>
        </w:rPr>
        <w:t xml:space="preserve"> sumažėja iki 1800 K</w:t>
      </w:r>
      <w:r w:rsidR="00FF5486">
        <w:rPr>
          <w:lang w:eastAsia="lt-LT"/>
        </w:rPr>
        <w:t xml:space="preserve"> </w:t>
      </w:r>
      <w:r w:rsidR="004862DA">
        <w:rPr>
          <w:lang w:eastAsia="lt-LT"/>
        </w:rPr>
        <w:t xml:space="preserve">(12 pav.) </w:t>
      </w:r>
      <w:r w:rsidR="00FF5486">
        <w:rPr>
          <w:lang w:eastAsia="lt-LT"/>
        </w:rPr>
        <w:t>[17].</w:t>
      </w:r>
      <w:r w:rsidR="00866B4D">
        <w:rPr>
          <w:lang w:eastAsia="lt-LT"/>
        </w:rPr>
        <w:t xml:space="preserve"> </w:t>
      </w:r>
    </w:p>
    <w:p w:rsidR="00B25113" w:rsidRDefault="00B94F2A" w:rsidP="00CC061A">
      <w:pPr>
        <w:ind w:firstLine="397"/>
        <w:jc w:val="center"/>
        <w:rPr>
          <w:rFonts w:cs="Times New Roman"/>
          <w:b/>
          <w:bCs/>
          <w:szCs w:val="24"/>
          <w:lang w:eastAsia="lt-LT"/>
        </w:rPr>
      </w:pPr>
      <w:r w:rsidRPr="007D280F">
        <w:rPr>
          <w:rFonts w:cs="Times New Roman"/>
          <w:b/>
          <w:bCs/>
          <w:szCs w:val="24"/>
          <w:lang w:eastAsia="lt-LT"/>
        </w:rPr>
        <w:object w:dxaOrig="7216" w:dyaOrig="5407">
          <v:shape id="_x0000_i1040" type="#_x0000_t75" style="width:190.1pt;height:142.55pt" o:ole="">
            <v:imagedata r:id="rId50" o:title=""/>
          </v:shape>
          <o:OLEObject Type="Embed" ProgID="PowerPoint.Show.12" ShapeID="_x0000_i1040" DrawAspect="Content" ObjectID="_1338313383" r:id="rId51"/>
        </w:object>
      </w:r>
    </w:p>
    <w:p w:rsidR="00B25113" w:rsidRDefault="00B94F2A" w:rsidP="00AF2DE7">
      <w:pPr>
        <w:pStyle w:val="Paveiksllis"/>
        <w:rPr>
          <w:lang w:eastAsia="lt-LT"/>
        </w:rPr>
      </w:pPr>
      <w:bookmarkStart w:id="58" w:name="_Toc262997056"/>
      <w:r>
        <w:rPr>
          <w:lang w:eastAsia="lt-LT"/>
        </w:rPr>
        <w:t>Didžiausia MME temperatūra</w:t>
      </w:r>
      <w:r w:rsidR="005B2577">
        <w:rPr>
          <w:lang w:eastAsia="lt-LT"/>
        </w:rPr>
        <w:t xml:space="preserve"> kintant laikui</w:t>
      </w:r>
      <w:r w:rsidR="007A7B5F">
        <w:rPr>
          <w:lang w:eastAsia="lt-LT"/>
        </w:rPr>
        <w:t xml:space="preserve"> [17]</w:t>
      </w:r>
      <w:bookmarkEnd w:id="58"/>
    </w:p>
    <w:p w:rsidR="00B94F2A" w:rsidRDefault="00B94F2A" w:rsidP="00CC061A">
      <w:pPr>
        <w:pStyle w:val="Tekstas"/>
        <w:jc w:val="center"/>
        <w:rPr>
          <w:lang w:eastAsia="lt-LT"/>
        </w:rPr>
      </w:pPr>
      <w:r w:rsidRPr="00B94F2A">
        <w:rPr>
          <w:lang w:eastAsia="lt-LT"/>
        </w:rPr>
        <w:object w:dxaOrig="7216" w:dyaOrig="5407">
          <v:shape id="_x0000_i1041" type="#_x0000_t75" style="width:214.55pt;height:161.3pt" o:ole="">
            <v:imagedata r:id="rId52" o:title=""/>
          </v:shape>
          <o:OLEObject Type="Embed" ProgID="PowerPoint.Show.12" ShapeID="_x0000_i1041" DrawAspect="Content" ObjectID="_1338313384" r:id="rId53"/>
        </w:object>
      </w:r>
    </w:p>
    <w:p w:rsidR="007A7B5F" w:rsidRPr="007A7B5F" w:rsidRDefault="005B2577" w:rsidP="00AF2DE7">
      <w:pPr>
        <w:pStyle w:val="Paveiksllis"/>
      </w:pPr>
      <w:bookmarkStart w:id="59" w:name="_Toc262997057"/>
      <w:r>
        <w:t xml:space="preserve">Minimali </w:t>
      </w:r>
      <w:r w:rsidR="002724DD">
        <w:t xml:space="preserve">drėgmės </w:t>
      </w:r>
      <w:r>
        <w:t>garavimo temperatūra kintant laikui [17]</w:t>
      </w:r>
      <w:bookmarkEnd w:id="59"/>
    </w:p>
    <w:p w:rsidR="00B25113" w:rsidRPr="00B95981" w:rsidRDefault="00B25113" w:rsidP="005D250F">
      <w:pPr>
        <w:rPr>
          <w:rFonts w:cs="Times New Roman"/>
          <w:b/>
          <w:bCs/>
          <w:szCs w:val="24"/>
          <w:lang w:eastAsia="lt-LT"/>
        </w:rPr>
      </w:pPr>
    </w:p>
    <w:p w:rsidR="00B25113" w:rsidRPr="00B95981" w:rsidRDefault="00B25113" w:rsidP="00823B48">
      <w:pPr>
        <w:pStyle w:val="Punktai"/>
        <w:rPr>
          <w:bCs/>
          <w:lang w:eastAsia="lt-LT"/>
        </w:rPr>
      </w:pPr>
      <w:bookmarkStart w:id="60" w:name="_Toc263005691"/>
      <w:r w:rsidRPr="00B95981">
        <w:rPr>
          <w:lang w:eastAsia="lt-LT"/>
        </w:rPr>
        <w:t>Džiovinimo proceso būgniniame džiovintuve matematinis modelis</w:t>
      </w:r>
      <w:bookmarkEnd w:id="60"/>
    </w:p>
    <w:p w:rsidR="00B25113" w:rsidRPr="00B95981" w:rsidRDefault="00760CEF" w:rsidP="00B25113">
      <w:pPr>
        <w:ind w:firstLine="397"/>
        <w:rPr>
          <w:rFonts w:cs="Times New Roman"/>
          <w:b/>
          <w:bCs/>
          <w:szCs w:val="24"/>
          <w:lang w:eastAsia="lt-LT"/>
        </w:rPr>
      </w:pPr>
      <w:r>
        <w:rPr>
          <w:rFonts w:cs="Times New Roman"/>
          <w:szCs w:val="24"/>
          <w:lang w:eastAsia="lt-LT"/>
        </w:rPr>
        <w:t xml:space="preserve">Džiovinimo proceso būgniniame džiovintuve natematiniai modeliai ir simuliacijos pateikiami straispniuose [17,44]. </w:t>
      </w:r>
      <w:r w:rsidR="00B25113" w:rsidRPr="00B95981">
        <w:rPr>
          <w:rFonts w:cs="Times New Roman"/>
          <w:szCs w:val="24"/>
          <w:lang w:eastAsia="lt-LT"/>
        </w:rPr>
        <w:t>Lobato pasiūlė matematinį modelį tirti džiovinimo procesą būgniniame džiovinimo būgne [28]. Skaičiuojamoji matema</w:t>
      </w:r>
      <w:r w:rsidR="00736534">
        <w:rPr>
          <w:rFonts w:cs="Times New Roman"/>
          <w:szCs w:val="24"/>
          <w:lang w:eastAsia="lt-LT"/>
        </w:rPr>
        <w:t>tinio modelio schema pateikta 13</w:t>
      </w:r>
      <w:r w:rsidR="00B25113" w:rsidRPr="00B95981">
        <w:rPr>
          <w:rFonts w:cs="Times New Roman"/>
          <w:szCs w:val="24"/>
          <w:lang w:eastAsia="lt-LT"/>
        </w:rPr>
        <w:t xml:space="preserve"> paveiksle.</w:t>
      </w:r>
    </w:p>
    <w:p w:rsidR="00B25113" w:rsidRPr="00184168" w:rsidRDefault="00B25113" w:rsidP="00B25113">
      <w:pPr>
        <w:ind w:firstLine="397"/>
        <w:jc w:val="center"/>
        <w:rPr>
          <w:rFonts w:cs="Times New Roman"/>
          <w:b/>
          <w:bCs/>
          <w:lang w:eastAsia="lt-LT"/>
        </w:rPr>
      </w:pPr>
      <w:r w:rsidRPr="00184168">
        <w:rPr>
          <w:rFonts w:cs="Times New Roman"/>
          <w:b/>
          <w:bCs/>
          <w:noProof/>
          <w:spacing w:val="-10"/>
          <w:sz w:val="20"/>
          <w:szCs w:val="20"/>
          <w:lang w:val="en-US"/>
        </w:rPr>
        <w:drawing>
          <wp:inline distT="0" distB="0" distL="0" distR="0">
            <wp:extent cx="5348150" cy="2129246"/>
            <wp:effectExtent l="19050" t="0" r="4900" b="0"/>
            <wp:docPr id="2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4" cstate="print"/>
                    <a:srcRect l="18394" t="33138" r="9484" b="20935"/>
                    <a:stretch>
                      <a:fillRect/>
                    </a:stretch>
                  </pic:blipFill>
                  <pic:spPr bwMode="auto">
                    <a:xfrm>
                      <a:off x="0" y="0"/>
                      <a:ext cx="5375567" cy="2140161"/>
                    </a:xfrm>
                    <a:prstGeom prst="rect">
                      <a:avLst/>
                    </a:prstGeom>
                    <a:noFill/>
                    <a:ln w="9525">
                      <a:noFill/>
                      <a:miter lim="800000"/>
                      <a:headEnd/>
                      <a:tailEnd/>
                    </a:ln>
                  </pic:spPr>
                </pic:pic>
              </a:graphicData>
            </a:graphic>
          </wp:inline>
        </w:drawing>
      </w:r>
    </w:p>
    <w:p w:rsidR="00B25113" w:rsidRPr="00184168" w:rsidRDefault="00B25113" w:rsidP="00E637B6">
      <w:pPr>
        <w:pStyle w:val="Paveiksllis"/>
        <w:rPr>
          <w:b/>
          <w:bCs/>
          <w:lang w:eastAsia="lt-LT"/>
        </w:rPr>
      </w:pPr>
      <w:bookmarkStart w:id="61" w:name="_Toc262997058"/>
      <w:r w:rsidRPr="00184168">
        <w:rPr>
          <w:lang w:eastAsia="lt-LT"/>
        </w:rPr>
        <w:t>Svorio ir energijos pusiausvyros schema</w:t>
      </w:r>
      <w:bookmarkEnd w:id="61"/>
    </w:p>
    <w:p w:rsidR="00B25113" w:rsidRPr="004717D4" w:rsidRDefault="00B25113" w:rsidP="00B25113">
      <w:pPr>
        <w:ind w:firstLine="397"/>
        <w:rPr>
          <w:rFonts w:cs="Times New Roman"/>
          <w:b/>
          <w:bCs/>
          <w:szCs w:val="24"/>
          <w:lang w:eastAsia="lt-LT"/>
        </w:rPr>
      </w:pPr>
      <w:r w:rsidRPr="004717D4">
        <w:rPr>
          <w:rFonts w:cs="Times New Roman"/>
          <w:szCs w:val="24"/>
          <w:lang w:eastAsia="lt-LT"/>
        </w:rPr>
        <w:lastRenderedPageBreak/>
        <w:t>Dujų drėgnumas:</w:t>
      </w:r>
    </w:p>
    <w:p w:rsidR="00B25113" w:rsidRPr="004717D4" w:rsidRDefault="00341D1F" w:rsidP="00B25113">
      <w:pPr>
        <w:ind w:firstLine="397"/>
        <w:rPr>
          <w:rFonts w:eastAsiaTheme="minorEastAsia" w:cs="Times New Roman"/>
          <w:b/>
          <w:bCs/>
          <w:szCs w:val="24"/>
          <w:lang w:eastAsia="lt-LT"/>
        </w:rPr>
      </w:pPr>
      <m:oMath>
        <m:f>
          <m:fPr>
            <m:ctrlPr>
              <w:rPr>
                <w:rFonts w:ascii="Cambria Math" w:hAnsi="Cambria Math" w:cs="Times New Roman"/>
                <w:i/>
                <w:szCs w:val="24"/>
                <w:lang w:eastAsia="lt-LT"/>
              </w:rPr>
            </m:ctrlPr>
          </m:fPr>
          <m:num>
            <m:r>
              <w:rPr>
                <w:rFonts w:ascii="Cambria Math" w:hAnsi="Cambria Math" w:cs="Times New Roman"/>
                <w:szCs w:val="24"/>
                <w:lang w:eastAsia="lt-LT"/>
              </w:rPr>
              <m:t>dW</m:t>
            </m:r>
          </m:num>
          <m:den>
            <m:r>
              <w:rPr>
                <w:rFonts w:ascii="Cambria Math" w:hAnsi="Cambria Math" w:cs="Times New Roman"/>
                <w:szCs w:val="24"/>
                <w:lang w:eastAsia="lt-LT"/>
              </w:rPr>
              <m:t>dz</m:t>
            </m:r>
          </m:den>
        </m:f>
        <m:r>
          <w:rPr>
            <w:rFonts w:ascii="Cambria Math" w:cs="Times New Roman"/>
            <w:szCs w:val="24"/>
            <w:lang w:eastAsia="lt-LT"/>
          </w:rPr>
          <m:t>=</m:t>
        </m:r>
        <m:r>
          <w:rPr>
            <w:rFonts w:ascii="Cambria Math" w:hAnsi="Cambria Math" w:cs="Times New Roman"/>
            <w:szCs w:val="24"/>
            <w:lang w:eastAsia="lt-LT"/>
          </w:rPr>
          <m:t>-</m:t>
        </m:r>
        <m:f>
          <m:fPr>
            <m:ctrlPr>
              <w:rPr>
                <w:rFonts w:ascii="Cambria Math" w:hAnsi="Cambria Math" w:cs="Times New Roman"/>
                <w:i/>
                <w:szCs w:val="24"/>
                <w:lang w:eastAsia="lt-LT"/>
              </w:rPr>
            </m:ctrlPr>
          </m:fPr>
          <m:num>
            <m:sSub>
              <m:sSubPr>
                <m:ctrlPr>
                  <w:rPr>
                    <w:rFonts w:ascii="Cambria Math" w:hAnsi="Cambria Math" w:cs="Times New Roman"/>
                    <w:i/>
                    <w:szCs w:val="24"/>
                    <w:lang w:eastAsia="lt-LT"/>
                  </w:rPr>
                </m:ctrlPr>
              </m:sSubPr>
              <m:e>
                <m:r>
                  <w:rPr>
                    <w:rFonts w:ascii="Cambria Math" w:hAnsi="Cambria Math" w:cs="Times New Roman"/>
                    <w:szCs w:val="24"/>
                    <w:lang w:eastAsia="lt-LT"/>
                  </w:rPr>
                  <m:t>R</m:t>
                </m:r>
              </m:e>
              <m:sub>
                <m:r>
                  <w:rPr>
                    <w:rFonts w:ascii="Cambria Math" w:hAnsi="Cambria Math" w:cs="Times New Roman"/>
                    <w:szCs w:val="24"/>
                    <w:lang w:eastAsia="lt-LT"/>
                  </w:rPr>
                  <m:t>w</m:t>
                </m:r>
              </m:sub>
            </m:sSub>
            <m:r>
              <w:rPr>
                <w:rFonts w:ascii="Cambria Math" w:hAnsi="Cambria Math" w:cs="Times New Roman"/>
                <w:szCs w:val="24"/>
                <w:lang w:eastAsia="lt-LT"/>
              </w:rPr>
              <m:t>H</m:t>
            </m:r>
          </m:num>
          <m:den>
            <m:sSub>
              <m:sSubPr>
                <m:ctrlPr>
                  <w:rPr>
                    <w:rFonts w:ascii="Cambria Math" w:hAnsi="Cambria Math" w:cs="Times New Roman"/>
                    <w:i/>
                    <w:szCs w:val="24"/>
                    <w:lang w:eastAsia="lt-LT"/>
                  </w:rPr>
                </m:ctrlPr>
              </m:sSubPr>
              <m:e>
                <m:r>
                  <w:rPr>
                    <w:rFonts w:ascii="Cambria Math" w:hAnsi="Cambria Math" w:cs="Times New Roman"/>
                    <w:szCs w:val="24"/>
                    <w:lang w:eastAsia="lt-LT"/>
                  </w:rPr>
                  <m:t>G</m:t>
                </m:r>
              </m:e>
              <m:sub>
                <m:r>
                  <w:rPr>
                    <w:rFonts w:ascii="Cambria Math" w:hAnsi="Cambria Math" w:cs="Times New Roman"/>
                    <w:szCs w:val="24"/>
                    <w:lang w:eastAsia="lt-LT"/>
                  </w:rPr>
                  <m:t>f</m:t>
                </m:r>
              </m:sub>
            </m:sSub>
          </m:den>
        </m:f>
      </m:oMath>
      <w:r w:rsidR="00BA0795">
        <w:rPr>
          <w:rFonts w:eastAsiaTheme="minorEastAsia" w:cs="Times New Roman"/>
          <w:szCs w:val="24"/>
          <w:lang w:eastAsia="lt-LT"/>
        </w:rPr>
        <w:t>;</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(13)</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Kietųjų dalelių (</w:t>
      </w:r>
      <w:r w:rsidR="00BB643B">
        <w:rPr>
          <w:rFonts w:eastAsiaTheme="minorEastAsia" w:cs="Times New Roman"/>
          <w:szCs w:val="24"/>
          <w:lang w:eastAsia="lt-LT"/>
        </w:rPr>
        <w:t>MME</w:t>
      </w:r>
      <w:r w:rsidRPr="004717D4">
        <w:rPr>
          <w:rFonts w:eastAsiaTheme="minorEastAsia" w:cs="Times New Roman"/>
          <w:szCs w:val="24"/>
          <w:lang w:eastAsia="lt-LT"/>
        </w:rPr>
        <w:t>) drėgnumas:</w:t>
      </w:r>
    </w:p>
    <w:p w:rsidR="00B25113" w:rsidRPr="004717D4" w:rsidRDefault="00341D1F" w:rsidP="00B25113">
      <w:pPr>
        <w:ind w:firstLine="397"/>
        <w:rPr>
          <w:rFonts w:eastAsiaTheme="minorEastAsia" w:cs="Times New Roman"/>
          <w:b/>
          <w:bCs/>
          <w:szCs w:val="24"/>
          <w:lang w:eastAsia="lt-LT"/>
        </w:rPr>
      </w:pPr>
      <m:oMath>
        <m:f>
          <m:fPr>
            <m:ctrlPr>
              <w:rPr>
                <w:rFonts w:ascii="Cambria Math" w:eastAsiaTheme="minorEastAsia" w:hAnsi="Cambria Math" w:cs="Times New Roman"/>
                <w:i/>
                <w:szCs w:val="24"/>
                <w:lang w:eastAsia="lt-LT"/>
              </w:rPr>
            </m:ctrlPr>
          </m:fPr>
          <m:num>
            <m:r>
              <w:rPr>
                <w:rFonts w:ascii="Cambria Math" w:eastAsiaTheme="minorEastAsia" w:hAnsi="Cambria Math" w:cs="Times New Roman"/>
                <w:szCs w:val="24"/>
                <w:lang w:eastAsia="lt-LT"/>
              </w:rPr>
              <m:t>dM</m:t>
            </m:r>
          </m:num>
          <m:den>
            <m:r>
              <w:rPr>
                <w:rFonts w:ascii="Cambria Math" w:eastAsiaTheme="minorEastAsia" w:hAnsi="Cambria Math" w:cs="Times New Roman"/>
                <w:szCs w:val="24"/>
                <w:lang w:eastAsia="lt-LT"/>
              </w:rPr>
              <m:t>dz</m:t>
            </m:r>
          </m:den>
        </m:f>
        <m:r>
          <w:rPr>
            <w:rFonts w:ascii="Cambria Math" w:eastAsiaTheme="minorEastAsia" w:cs="Times New Roman"/>
            <w:szCs w:val="24"/>
            <w:lang w:eastAsia="lt-LT"/>
          </w:rPr>
          <m:t>=</m:t>
        </m:r>
        <m:r>
          <w:rPr>
            <w:rFonts w:ascii="Cambria Math" w:eastAsiaTheme="minorEastAsia" w:hAnsi="Cambria Math" w:cs="Times New Roman"/>
            <w:szCs w:val="24"/>
            <w:lang w:eastAsia="lt-LT"/>
          </w:rPr>
          <m:t>-</m:t>
        </m:r>
        <m:f>
          <m:fPr>
            <m:ctrlPr>
              <w:rPr>
                <w:rFonts w:ascii="Cambria Math" w:hAnsi="Cambria Math" w:cs="Times New Roman"/>
                <w:i/>
                <w:szCs w:val="24"/>
                <w:lang w:eastAsia="lt-LT"/>
              </w:rPr>
            </m:ctrlPr>
          </m:fPr>
          <m:num>
            <m:sSub>
              <m:sSubPr>
                <m:ctrlPr>
                  <w:rPr>
                    <w:rFonts w:ascii="Cambria Math" w:hAnsi="Cambria Math" w:cs="Times New Roman"/>
                    <w:i/>
                    <w:szCs w:val="24"/>
                    <w:lang w:eastAsia="lt-LT"/>
                  </w:rPr>
                </m:ctrlPr>
              </m:sSubPr>
              <m:e>
                <m:r>
                  <w:rPr>
                    <w:rFonts w:ascii="Cambria Math" w:hAnsi="Cambria Math" w:cs="Times New Roman"/>
                    <w:szCs w:val="24"/>
                    <w:lang w:eastAsia="lt-LT"/>
                  </w:rPr>
                  <m:t>R</m:t>
                </m:r>
              </m:e>
              <m:sub>
                <m:r>
                  <w:rPr>
                    <w:rFonts w:ascii="Cambria Math" w:hAnsi="Cambria Math" w:cs="Times New Roman"/>
                    <w:szCs w:val="24"/>
                    <w:lang w:eastAsia="lt-LT"/>
                  </w:rPr>
                  <m:t>w</m:t>
                </m:r>
              </m:sub>
            </m:sSub>
            <m:r>
              <w:rPr>
                <w:rFonts w:ascii="Cambria Math" w:hAnsi="Cambria Math" w:cs="Times New Roman"/>
                <w:szCs w:val="24"/>
                <w:lang w:eastAsia="lt-LT"/>
              </w:rPr>
              <m:t>H</m:t>
            </m:r>
          </m:num>
          <m:den>
            <m:sSub>
              <m:sSubPr>
                <m:ctrlPr>
                  <w:rPr>
                    <w:rFonts w:ascii="Cambria Math" w:hAnsi="Cambria Math" w:cs="Times New Roman"/>
                    <w:i/>
                    <w:szCs w:val="24"/>
                    <w:lang w:eastAsia="lt-LT"/>
                  </w:rPr>
                </m:ctrlPr>
              </m:sSubPr>
              <m:e>
                <m:r>
                  <w:rPr>
                    <w:rFonts w:ascii="Cambria Math" w:hAnsi="Cambria Math" w:cs="Times New Roman"/>
                    <w:szCs w:val="24"/>
                    <w:lang w:eastAsia="lt-LT"/>
                  </w:rPr>
                  <m:t>G</m:t>
                </m:r>
              </m:e>
              <m:sub>
                <m:r>
                  <w:rPr>
                    <w:rFonts w:ascii="Cambria Math" w:hAnsi="Cambria Math" w:cs="Times New Roman"/>
                    <w:szCs w:val="24"/>
                    <w:lang w:eastAsia="lt-LT"/>
                  </w:rPr>
                  <m:t>s</m:t>
                </m:r>
              </m:sub>
            </m:sSub>
          </m:den>
        </m:f>
      </m:oMath>
      <w:r w:rsidR="00BA0795">
        <w:rPr>
          <w:rFonts w:eastAsiaTheme="minorEastAsia" w:cs="Times New Roman"/>
          <w:szCs w:val="24"/>
          <w:lang w:eastAsia="lt-LT"/>
        </w:rPr>
        <w:t>;</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(14)</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Dujų temperatūra:</w:t>
      </w:r>
    </w:p>
    <w:p w:rsidR="00B25113" w:rsidRPr="004717D4" w:rsidRDefault="00341D1F" w:rsidP="00B25113">
      <w:pPr>
        <w:ind w:firstLine="397"/>
        <w:rPr>
          <w:rFonts w:eastAsiaTheme="minorEastAsia" w:cs="Times New Roman"/>
          <w:b/>
          <w:bCs/>
          <w:szCs w:val="24"/>
          <w:lang w:eastAsia="lt-LT"/>
        </w:rPr>
      </w:pPr>
      <m:oMath>
        <m:f>
          <m:fPr>
            <m:ctrlPr>
              <w:rPr>
                <w:rFonts w:ascii="Cambria Math" w:eastAsiaTheme="minorEastAsia" w:hAnsi="Cambria Math" w:cs="Times New Roman"/>
                <w:i/>
                <w:szCs w:val="24"/>
                <w:lang w:eastAsia="lt-LT"/>
              </w:rPr>
            </m:ctrlPr>
          </m:fPr>
          <m:num>
            <m:r>
              <w:rPr>
                <w:rFonts w:ascii="Cambria Math" w:eastAsiaTheme="minorEastAsia" w:hAnsi="Cambria Math" w:cs="Times New Roman"/>
                <w:szCs w:val="24"/>
                <w:lang w:eastAsia="lt-LT"/>
              </w:rPr>
              <m:t>d</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num>
          <m:den>
            <m:r>
              <w:rPr>
                <w:rFonts w:ascii="Cambria Math" w:eastAsiaTheme="minorEastAsia" w:hAnsi="Cambria Math" w:cs="Times New Roman"/>
                <w:szCs w:val="24"/>
                <w:lang w:eastAsia="lt-LT"/>
              </w:rPr>
              <m:t>dz</m:t>
            </m:r>
          </m:den>
        </m:f>
        <m:r>
          <w:rPr>
            <w:rFonts w:ascii="Cambria Math" w:eastAsiaTheme="minorEastAsia" w:cs="Times New Roman"/>
            <w:szCs w:val="24"/>
            <w:lang w:eastAsia="lt-LT"/>
          </w:rPr>
          <m:t>=</m:t>
        </m:r>
        <m:f>
          <m:fPr>
            <m:ctrlPr>
              <w:rPr>
                <w:rFonts w:ascii="Cambria Math" w:eastAsiaTheme="minorEastAsia" w:hAnsi="Cambria Math" w:cs="Times New Roman"/>
                <w:i/>
                <w:szCs w:val="24"/>
                <w:lang w:eastAsia="lt-LT"/>
              </w:rPr>
            </m:ctrlPr>
          </m:fPr>
          <m:num>
            <m:d>
              <m:dPr>
                <m:begChr m:val="["/>
                <m:endChr m:val="]"/>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UaV</m:t>
                </m:r>
                <m:d>
                  <m:dPr>
                    <m:ctrlPr>
                      <w:rPr>
                        <w:rFonts w:ascii="Cambria Math" w:eastAsiaTheme="minorEastAsia" w:hAnsi="Cambria Math" w:cs="Times New Roman"/>
                        <w:i/>
                        <w:szCs w:val="24"/>
                        <w:lang w:eastAsia="lt-LT"/>
                      </w:rPr>
                    </m:ctrlPr>
                  </m:dPr>
                  <m:e>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Sub>
                  </m:e>
                </m:d>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R</m:t>
                    </m:r>
                  </m:e>
                  <m:sub>
                    <m:r>
                      <w:rPr>
                        <w:rFonts w:ascii="Cambria Math" w:eastAsiaTheme="minorEastAsia" w:hAnsi="Cambria Math" w:cs="Times New Roman"/>
                        <w:szCs w:val="24"/>
                        <w:lang w:eastAsia="lt-LT"/>
                      </w:rPr>
                      <m:t>w</m:t>
                    </m:r>
                  </m:sub>
                </m:sSub>
                <m:r>
                  <w:rPr>
                    <w:rFonts w:ascii="Cambria Math" w:eastAsiaTheme="minorEastAsia" w:hAnsi="Cambria Math" w:cs="Times New Roman"/>
                    <w:szCs w:val="24"/>
                    <w:lang w:eastAsia="lt-LT"/>
                  </w:rPr>
                  <m:t>H</m:t>
                </m:r>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λ</m:t>
                    </m:r>
                    <m:r>
                      <w:rPr>
                        <w:rFonts w:ascii="Cambria Math" w:eastAsiaTheme="minorEastAsia" w:cs="Times New Roman"/>
                        <w:szCs w:val="24"/>
                        <w:lang w:eastAsia="lt-LT"/>
                      </w:rPr>
                      <m:t>+</m:t>
                    </m:r>
                    <m:r>
                      <w:rPr>
                        <w:rFonts w:ascii="Cambria Math" w:eastAsiaTheme="minorEastAsia" w:hAnsi="Cambria Math" w:cs="Times New Roman"/>
                        <w:szCs w:val="24"/>
                        <w:lang w:eastAsia="lt-LT"/>
                      </w:rPr>
                      <m:t>C</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p</m:t>
                        </m:r>
                      </m:e>
                      <m:sub>
                        <m:r>
                          <w:rPr>
                            <w:rFonts w:ascii="Cambria Math" w:eastAsiaTheme="minorEastAsia" w:hAnsi="Cambria Math" w:cs="Times New Roman"/>
                            <w:szCs w:val="24"/>
                            <w:lang w:eastAsia="lt-LT"/>
                          </w:rPr>
                          <m:t>v</m:t>
                        </m:r>
                      </m:sub>
                    </m:sSub>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e>
                </m:d>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U</m:t>
                    </m:r>
                  </m:e>
                  <m:sub>
                    <m:r>
                      <w:rPr>
                        <w:rFonts w:ascii="Cambria Math" w:eastAsiaTheme="minorEastAsia" w:hAnsi="Cambria Math" w:cs="Times New Roman"/>
                        <w:szCs w:val="24"/>
                        <w:lang w:eastAsia="lt-LT"/>
                      </w:rPr>
                      <m:t>p</m:t>
                    </m:r>
                  </m:sub>
                </m:sSub>
                <m:r>
                  <w:rPr>
                    <w:rFonts w:ascii="Cambria Math" w:eastAsiaTheme="minorEastAsia" w:hAnsi="Cambria Math" w:cs="Times New Roman"/>
                    <w:szCs w:val="24"/>
                    <w:lang w:eastAsia="lt-LT"/>
                  </w:rPr>
                  <m:t>πDL</m:t>
                </m:r>
                <m:d>
                  <m:dPr>
                    <m:ctrlPr>
                      <w:rPr>
                        <w:rFonts w:ascii="Cambria Math" w:eastAsiaTheme="minorEastAsia" w:hAnsi="Cambria Math" w:cs="Times New Roman"/>
                        <w:i/>
                        <w:szCs w:val="24"/>
                        <w:lang w:eastAsia="lt-LT"/>
                      </w:rPr>
                    </m:ctrlPr>
                  </m:dPr>
                  <m:e>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amb</m:t>
                        </m:r>
                      </m:sub>
                    </m:sSub>
                  </m:e>
                </m:d>
              </m:e>
            </m:d>
          </m:num>
          <m:den>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G</m:t>
                </m:r>
              </m:e>
              <m:sub>
                <m:r>
                  <w:rPr>
                    <w:rFonts w:ascii="Cambria Math" w:eastAsiaTheme="minorEastAsia" w:hAnsi="Cambria Math" w:cs="Times New Roman"/>
                    <w:szCs w:val="24"/>
                    <w:lang w:eastAsia="lt-LT"/>
                  </w:rPr>
                  <m:t>f</m:t>
                </m:r>
              </m:sub>
            </m:sSub>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C</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p</m:t>
                    </m:r>
                  </m:e>
                  <m:sub>
                    <m:r>
                      <w:rPr>
                        <w:rFonts w:ascii="Cambria Math" w:eastAsiaTheme="minorEastAsia" w:hAnsi="Cambria Math" w:cs="Times New Roman"/>
                        <w:szCs w:val="24"/>
                        <w:lang w:eastAsia="lt-LT"/>
                      </w:rPr>
                      <m:t>f</m:t>
                    </m:r>
                  </m:sub>
                </m:sSub>
                <m:r>
                  <w:rPr>
                    <w:rFonts w:ascii="Cambria Math" w:eastAsiaTheme="minorEastAsia" w:cs="Times New Roman"/>
                    <w:szCs w:val="24"/>
                    <w:lang w:eastAsia="lt-LT"/>
                  </w:rPr>
                  <m:t>+</m:t>
                </m:r>
                <m:r>
                  <w:rPr>
                    <w:rFonts w:ascii="Cambria Math" w:eastAsiaTheme="minorEastAsia" w:hAnsi="Cambria Math" w:cs="Times New Roman"/>
                    <w:szCs w:val="24"/>
                    <w:lang w:eastAsia="lt-LT"/>
                  </w:rPr>
                  <m:t>WC</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p</m:t>
                    </m:r>
                  </m:e>
                  <m:sub>
                    <m:r>
                      <w:rPr>
                        <w:rFonts w:ascii="Cambria Math" w:eastAsiaTheme="minorEastAsia" w:hAnsi="Cambria Math" w:cs="Times New Roman"/>
                        <w:szCs w:val="24"/>
                        <w:lang w:eastAsia="lt-LT"/>
                      </w:rPr>
                      <m:t>v</m:t>
                    </m:r>
                  </m:sub>
                </m:sSub>
              </m:e>
            </m:d>
          </m:den>
        </m:f>
      </m:oMath>
      <w:r w:rsidR="00B25113" w:rsidRPr="004717D4">
        <w:rPr>
          <w:rFonts w:eastAsiaTheme="minorEastAsia" w:cs="Times New Roman"/>
          <w:szCs w:val="24"/>
          <w:lang w:eastAsia="lt-LT"/>
        </w:rPr>
        <w:t xml:space="preserve"> </w:t>
      </w:r>
      <w:r w:rsidR="00BA0795">
        <w:rPr>
          <w:rFonts w:eastAsiaTheme="minorEastAsia" w:cs="Times New Roman"/>
          <w:szCs w:val="24"/>
          <w:lang w:eastAsia="lt-LT"/>
        </w:rPr>
        <w:t>;</w:t>
      </w:r>
      <w:r w:rsidR="00B25113" w:rsidRPr="004717D4">
        <w:rPr>
          <w:rFonts w:eastAsiaTheme="minorEastAsia" w:cs="Times New Roman"/>
          <w:szCs w:val="24"/>
          <w:lang w:eastAsia="lt-LT"/>
        </w:rPr>
        <w:t xml:space="preserve">   </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(15)</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Kietųjų dalelių (</w:t>
      </w:r>
      <w:r w:rsidR="00BB643B">
        <w:rPr>
          <w:rFonts w:eastAsiaTheme="minorEastAsia" w:cs="Times New Roman"/>
          <w:szCs w:val="24"/>
          <w:lang w:eastAsia="lt-LT"/>
        </w:rPr>
        <w:t>MME</w:t>
      </w:r>
      <w:r w:rsidRPr="004717D4">
        <w:rPr>
          <w:rFonts w:eastAsiaTheme="minorEastAsia" w:cs="Times New Roman"/>
          <w:szCs w:val="24"/>
          <w:lang w:eastAsia="lt-LT"/>
        </w:rPr>
        <w:t>) temperatūra:</w:t>
      </w:r>
    </w:p>
    <w:p w:rsidR="00B25113" w:rsidRPr="004717D4" w:rsidRDefault="00341D1F" w:rsidP="00B25113">
      <w:pPr>
        <w:ind w:firstLine="397"/>
        <w:rPr>
          <w:rFonts w:eastAsiaTheme="minorEastAsia" w:cs="Times New Roman"/>
          <w:b/>
          <w:bCs/>
          <w:szCs w:val="24"/>
          <w:lang w:eastAsia="lt-LT"/>
        </w:rPr>
      </w:pPr>
      <m:oMath>
        <m:f>
          <m:fPr>
            <m:ctrlPr>
              <w:rPr>
                <w:rFonts w:ascii="Cambria Math" w:eastAsiaTheme="minorEastAsia" w:hAnsi="Cambria Math" w:cs="Times New Roman"/>
                <w:i/>
                <w:szCs w:val="24"/>
                <w:lang w:eastAsia="lt-LT"/>
              </w:rPr>
            </m:ctrlPr>
          </m:fPr>
          <m:num>
            <m:r>
              <w:rPr>
                <w:rFonts w:ascii="Cambria Math" w:eastAsiaTheme="minorEastAsia" w:hAnsi="Cambria Math" w:cs="Times New Roman"/>
                <w:szCs w:val="24"/>
                <w:lang w:eastAsia="lt-LT"/>
              </w:rPr>
              <m:t>d</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Sub>
          </m:num>
          <m:den>
            <m:r>
              <w:rPr>
                <w:rFonts w:ascii="Cambria Math" w:eastAsiaTheme="minorEastAsia" w:hAnsi="Cambria Math" w:cs="Times New Roman"/>
                <w:szCs w:val="24"/>
                <w:lang w:eastAsia="lt-LT"/>
              </w:rPr>
              <m:t>dz</m:t>
            </m:r>
          </m:den>
        </m:f>
        <m:r>
          <w:rPr>
            <w:rFonts w:ascii="Cambria Math" w:eastAsiaTheme="minorEastAsia" w:cs="Times New Roman"/>
            <w:szCs w:val="24"/>
            <w:lang w:eastAsia="lt-LT"/>
          </w:rPr>
          <m:t>=</m:t>
        </m:r>
        <m:f>
          <m:fPr>
            <m:ctrlPr>
              <w:rPr>
                <w:rFonts w:ascii="Cambria Math" w:eastAsiaTheme="minorEastAsia" w:hAnsi="Cambria Math" w:cs="Times New Roman"/>
                <w:i/>
                <w:szCs w:val="24"/>
                <w:lang w:eastAsia="lt-LT"/>
              </w:rPr>
            </m:ctrlPr>
          </m:fPr>
          <m:num>
            <m:d>
              <m:dPr>
                <m:begChr m:val="["/>
                <m:endChr m:val="]"/>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UaV</m:t>
                </m:r>
                <m:d>
                  <m:dPr>
                    <m:ctrlPr>
                      <w:rPr>
                        <w:rFonts w:ascii="Cambria Math" w:eastAsiaTheme="minorEastAsia" w:hAnsi="Cambria Math" w:cs="Times New Roman"/>
                        <w:i/>
                        <w:szCs w:val="24"/>
                        <w:lang w:eastAsia="lt-LT"/>
                      </w:rPr>
                    </m:ctrlPr>
                  </m:dPr>
                  <m:e>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Sub>
                  </m:e>
                </m:d>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R</m:t>
                    </m:r>
                  </m:e>
                  <m:sub>
                    <m:r>
                      <w:rPr>
                        <w:rFonts w:ascii="Cambria Math" w:eastAsiaTheme="minorEastAsia" w:hAnsi="Cambria Math" w:cs="Times New Roman"/>
                        <w:szCs w:val="24"/>
                        <w:lang w:eastAsia="lt-LT"/>
                      </w:rPr>
                      <m:t>w</m:t>
                    </m:r>
                  </m:sub>
                </m:sSub>
                <m:r>
                  <w:rPr>
                    <w:rFonts w:ascii="Cambria Math" w:eastAsiaTheme="minorEastAsia" w:hAnsi="Cambria Math" w:cs="Times New Roman"/>
                    <w:szCs w:val="24"/>
                    <w:lang w:eastAsia="lt-LT"/>
                  </w:rPr>
                  <m:t>HC</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p</m:t>
                    </m:r>
                  </m:e>
                  <m:sub>
                    <m:r>
                      <w:rPr>
                        <w:rFonts w:ascii="Cambria Math" w:eastAsiaTheme="minorEastAsia" w:hAnsi="Cambria Math" w:cs="Times New Roman"/>
                        <w:szCs w:val="24"/>
                        <w:lang w:eastAsia="lt-LT"/>
                      </w:rPr>
                      <m:t>1</m:t>
                    </m:r>
                  </m:sub>
                </m:sSub>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Sub>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R</m:t>
                    </m:r>
                  </m:e>
                  <m:sub>
                    <m:r>
                      <w:rPr>
                        <w:rFonts w:ascii="Cambria Math" w:eastAsiaTheme="minorEastAsia" w:hAnsi="Cambria Math" w:cs="Times New Roman"/>
                        <w:szCs w:val="24"/>
                        <w:lang w:eastAsia="lt-LT"/>
                      </w:rPr>
                      <m:t>w</m:t>
                    </m:r>
                  </m:sub>
                </m:sSub>
                <m:r>
                  <w:rPr>
                    <w:rFonts w:ascii="Cambria Math" w:eastAsiaTheme="minorEastAsia" w:hAnsi="Cambria Math" w:cs="Times New Roman"/>
                    <w:szCs w:val="24"/>
                    <w:lang w:eastAsia="lt-LT"/>
                  </w:rPr>
                  <m:t>H</m:t>
                </m:r>
                <m:d>
                  <m:dPr>
                    <m:begChr m:val="["/>
                    <m:endChr m:val="]"/>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λ</m:t>
                    </m:r>
                    <m:r>
                      <w:rPr>
                        <w:rFonts w:ascii="Cambria Math" w:eastAsiaTheme="minorEastAsia" w:cs="Times New Roman"/>
                        <w:szCs w:val="24"/>
                        <w:lang w:eastAsia="lt-LT"/>
                      </w:rPr>
                      <m:t>+</m:t>
                    </m:r>
                    <m:r>
                      <w:rPr>
                        <w:rFonts w:ascii="Cambria Math" w:eastAsiaTheme="minorEastAsia" w:hAnsi="Cambria Math" w:cs="Times New Roman"/>
                        <w:szCs w:val="24"/>
                        <w:lang w:eastAsia="lt-LT"/>
                      </w:rPr>
                      <m:t>Cpv</m:t>
                    </m:r>
                    <m:d>
                      <m:dPr>
                        <m:ctrlPr>
                          <w:rPr>
                            <w:rFonts w:ascii="Cambria Math" w:eastAsiaTheme="minorEastAsia" w:hAnsi="Cambria Math" w:cs="Times New Roman"/>
                            <w:i/>
                            <w:szCs w:val="24"/>
                            <w:lang w:eastAsia="lt-LT"/>
                          </w:rPr>
                        </m:ctrlPr>
                      </m:dPr>
                      <m:e>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Sub>
                      </m:e>
                    </m:d>
                  </m:e>
                </m:d>
              </m:e>
            </m:d>
          </m:num>
          <m:den>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G</m:t>
                </m:r>
              </m:e>
              <m:sub>
                <m:r>
                  <w:rPr>
                    <w:rFonts w:ascii="Cambria Math" w:eastAsiaTheme="minorEastAsia" w:hAnsi="Cambria Math" w:cs="Times New Roman"/>
                    <w:szCs w:val="24"/>
                    <w:lang w:eastAsia="lt-LT"/>
                  </w:rPr>
                  <m:t>s</m:t>
                </m:r>
              </m:sub>
            </m:sSub>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C</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p</m:t>
                    </m:r>
                  </m:e>
                  <m:sub>
                    <m:r>
                      <w:rPr>
                        <w:rFonts w:ascii="Cambria Math" w:eastAsiaTheme="minorEastAsia" w:hAnsi="Cambria Math" w:cs="Times New Roman"/>
                        <w:szCs w:val="24"/>
                        <w:lang w:eastAsia="lt-LT"/>
                      </w:rPr>
                      <m:t>s</m:t>
                    </m:r>
                  </m:sub>
                </m:sSub>
                <m:r>
                  <w:rPr>
                    <w:rFonts w:ascii="Cambria Math" w:eastAsiaTheme="minorEastAsia" w:cs="Times New Roman"/>
                    <w:szCs w:val="24"/>
                    <w:lang w:eastAsia="lt-LT"/>
                  </w:rPr>
                  <m:t>+</m:t>
                </m:r>
                <m:r>
                  <w:rPr>
                    <w:rFonts w:ascii="Cambria Math" w:eastAsiaTheme="minorEastAsia" w:hAnsi="Cambria Math" w:cs="Times New Roman"/>
                    <w:szCs w:val="24"/>
                    <w:lang w:eastAsia="lt-LT"/>
                  </w:rPr>
                  <m:t>WC</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p</m:t>
                    </m:r>
                  </m:e>
                  <m:sub>
                    <m:r>
                      <w:rPr>
                        <w:rFonts w:ascii="Cambria Math" w:eastAsiaTheme="minorEastAsia" w:hAnsi="Cambria Math" w:cs="Times New Roman"/>
                        <w:szCs w:val="24"/>
                        <w:lang w:eastAsia="lt-LT"/>
                      </w:rPr>
                      <m:t>1</m:t>
                    </m:r>
                  </m:sub>
                </m:sSub>
              </m:e>
            </m:d>
          </m:den>
        </m:f>
      </m:oMath>
      <w:r w:rsidR="00B25113" w:rsidRPr="004717D4">
        <w:rPr>
          <w:rFonts w:eastAsiaTheme="minorEastAsia" w:cs="Times New Roman"/>
          <w:szCs w:val="24"/>
          <w:lang w:eastAsia="lt-LT"/>
        </w:rPr>
        <w:t xml:space="preserve"> </w:t>
      </w:r>
      <w:r w:rsidR="00BA0795">
        <w:rPr>
          <w:rFonts w:eastAsiaTheme="minorEastAsia" w:cs="Times New Roman"/>
          <w:szCs w:val="24"/>
          <w:lang w:eastAsia="lt-LT"/>
        </w:rPr>
        <w:t>;</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(16)</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 xml:space="preserve">Kraštinės sąlygos: </w:t>
      </w:r>
      <m:oMath>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1</m:t>
            </m:r>
          </m:e>
        </m:d>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f0</m:t>
            </m:r>
          </m:sub>
        </m:sSub>
        <m:r>
          <w:rPr>
            <w:rFonts w:ascii="Cambria Math" w:eastAsiaTheme="minorEastAsia" w:cs="Times New Roman"/>
            <w:szCs w:val="24"/>
            <w:lang w:eastAsia="lt-LT"/>
          </w:rPr>
          <m:t xml:space="preserve">; </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Sub>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0</m:t>
            </m:r>
          </m:e>
        </m:d>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s0</m:t>
            </m:r>
          </m:sub>
        </m:sSub>
        <m:r>
          <w:rPr>
            <w:rFonts w:ascii="Cambria Math" w:eastAsiaTheme="minorEastAsia" w:cs="Times New Roman"/>
            <w:szCs w:val="24"/>
            <w:lang w:eastAsia="lt-LT"/>
          </w:rPr>
          <m:t>;</m:t>
        </m:r>
        <m:r>
          <w:rPr>
            <w:rFonts w:ascii="Cambria Math" w:eastAsiaTheme="minorEastAsia" w:hAnsi="Cambria Math" w:cs="Times New Roman"/>
            <w:szCs w:val="24"/>
            <w:lang w:eastAsia="lt-LT"/>
          </w:rPr>
          <m:t>W</m:t>
        </m:r>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1</m:t>
            </m:r>
          </m:e>
        </m:d>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W</m:t>
            </m:r>
          </m:e>
          <m:sub>
            <m:r>
              <w:rPr>
                <w:rFonts w:ascii="Cambria Math" w:eastAsiaTheme="minorEastAsia" w:hAnsi="Cambria Math" w:cs="Times New Roman"/>
                <w:szCs w:val="24"/>
                <w:lang w:eastAsia="lt-LT"/>
              </w:rPr>
              <m:t>0</m:t>
            </m:r>
          </m:sub>
        </m:sSub>
        <m:r>
          <w:rPr>
            <w:rFonts w:ascii="Cambria Math" w:eastAsiaTheme="minorEastAsia" w:cs="Times New Roman"/>
            <w:szCs w:val="24"/>
            <w:lang w:eastAsia="lt-LT"/>
          </w:rPr>
          <m:t>;</m:t>
        </m:r>
        <m:r>
          <w:rPr>
            <w:rFonts w:ascii="Cambria Math" w:eastAsiaTheme="minorEastAsia" w:hAnsi="Cambria Math" w:cs="Times New Roman"/>
            <w:szCs w:val="24"/>
            <w:lang w:eastAsia="lt-LT"/>
          </w:rPr>
          <m:t>M</m:t>
        </m:r>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0</m:t>
            </m:r>
          </m:e>
        </m:d>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M</m:t>
            </m:r>
          </m:e>
          <m:sub>
            <m:r>
              <w:rPr>
                <w:rFonts w:ascii="Cambria Math" w:eastAsiaTheme="minorEastAsia" w:hAnsi="Cambria Math" w:cs="Times New Roman"/>
                <w:szCs w:val="24"/>
                <w:lang w:eastAsia="lt-LT"/>
              </w:rPr>
              <m:t>0</m:t>
            </m:r>
          </m:sub>
        </m:sSub>
        <m:r>
          <w:rPr>
            <w:rFonts w:ascii="Cambria Math" w:eastAsiaTheme="minorEastAsia" w:cs="Times New Roman"/>
            <w:szCs w:val="24"/>
            <w:lang w:eastAsia="lt-LT"/>
          </w:rPr>
          <m:t>.</m:t>
        </m:r>
      </m:oMath>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Džiovinimo laipsnis išreiškiamas sekančia formule:</w:t>
      </w:r>
    </w:p>
    <w:p w:rsidR="00B25113" w:rsidRPr="004717D4" w:rsidRDefault="00B25113" w:rsidP="00B25113">
      <w:pPr>
        <w:ind w:firstLine="397"/>
        <w:rPr>
          <w:rFonts w:eastAsiaTheme="minorEastAsia" w:cs="Times New Roman"/>
          <w:b/>
          <w:bCs/>
          <w:szCs w:val="24"/>
          <w:lang w:eastAsia="lt-LT"/>
        </w:rPr>
      </w:pPr>
      <m:oMath>
        <m:r>
          <w:rPr>
            <w:rFonts w:ascii="Cambria Math" w:hAns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R</m:t>
            </m:r>
          </m:e>
          <m:sub>
            <m:r>
              <w:rPr>
                <w:rFonts w:ascii="Cambria Math" w:hAnsi="Cambria Math" w:cs="Times New Roman"/>
                <w:szCs w:val="24"/>
                <w:lang w:eastAsia="lt-LT"/>
              </w:rPr>
              <m:t>w</m:t>
            </m:r>
          </m:sub>
        </m:sSub>
        <m:r>
          <w:rPr>
            <w:rFonts w:ascii="Cambria Math" w:cs="Times New Roman"/>
            <w:szCs w:val="24"/>
            <w:lang w:eastAsia="lt-LT"/>
          </w:rPr>
          <m:t>=</m:t>
        </m:r>
        <m:f>
          <m:fPr>
            <m:ctrlPr>
              <w:rPr>
                <w:rFonts w:ascii="Cambria Math" w:hAnsi="Cambria Math" w:cs="Times New Roman"/>
                <w:i/>
                <w:szCs w:val="24"/>
                <w:lang w:eastAsia="lt-LT"/>
              </w:rPr>
            </m:ctrlPr>
          </m:fPr>
          <m:num>
            <m:d>
              <m:dPr>
                <m:ctrlPr>
                  <w:rPr>
                    <w:rFonts w:ascii="Cambria Math" w:hAnsi="Cambria Math" w:cs="Times New Roman"/>
                    <w:i/>
                    <w:szCs w:val="24"/>
                    <w:lang w:eastAsia="lt-LT"/>
                  </w:rPr>
                </m:ctrlPr>
              </m:dPr>
              <m:e>
                <m:r>
                  <w:rPr>
                    <w:rFonts w:ascii="Cambria Math" w:hAnsi="Cambria Math" w:cs="Times New Roman"/>
                    <w:szCs w:val="24"/>
                    <w:lang w:eastAsia="lt-LT"/>
                  </w:rPr>
                  <m:t>MR-1</m:t>
                </m:r>
              </m:e>
            </m:d>
            <m:d>
              <m:dPr>
                <m:ctrlPr>
                  <w:rPr>
                    <w:rFonts w:ascii="Cambria Math" w:hAnsi="Cambria Math" w:cs="Times New Roman"/>
                    <w:i/>
                    <w:szCs w:val="24"/>
                    <w:lang w:eastAsia="lt-LT"/>
                  </w:rPr>
                </m:ctrlPr>
              </m:dPr>
              <m:e>
                <m:sSub>
                  <m:sSubPr>
                    <m:ctrlPr>
                      <w:rPr>
                        <w:rFonts w:ascii="Cambria Math" w:hAnsi="Cambria Math" w:cs="Times New Roman"/>
                        <w:i/>
                        <w:szCs w:val="24"/>
                        <w:lang w:eastAsia="lt-LT"/>
                      </w:rPr>
                    </m:ctrlPr>
                  </m:sSubPr>
                  <m:e>
                    <m:r>
                      <w:rPr>
                        <w:rFonts w:ascii="Cambria Math" w:hAnsi="Cambria Math" w:cs="Times New Roman"/>
                        <w:szCs w:val="24"/>
                        <w:lang w:eastAsia="lt-LT"/>
                      </w:rPr>
                      <m:t>M</m:t>
                    </m:r>
                  </m:e>
                  <m:sub>
                    <m:r>
                      <w:rPr>
                        <w:rFonts w:ascii="Cambria Math" w:hAnsi="Cambria Math" w:cs="Times New Roman"/>
                        <w:szCs w:val="24"/>
                        <w:lang w:eastAsia="lt-LT"/>
                      </w:rPr>
                      <m:t>0</m:t>
                    </m:r>
                  </m:sub>
                </m:sSub>
                <m:r>
                  <w:rPr>
                    <w:rFonts w:ascii="Cambria Math" w:hAns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M</m:t>
                    </m:r>
                  </m:e>
                  <m:sub>
                    <m:r>
                      <w:rPr>
                        <w:rFonts w:ascii="Cambria Math" w:hAnsi="Cambria Math" w:cs="Times New Roman"/>
                        <w:szCs w:val="24"/>
                        <w:lang w:eastAsia="lt-LT"/>
                      </w:rPr>
                      <m:t>eq</m:t>
                    </m:r>
                  </m:sub>
                </m:sSub>
              </m:e>
            </m:d>
          </m:num>
          <m:den>
            <m:r>
              <w:rPr>
                <w:rFonts w:ascii="Cambria Math" w:hAnsi="Cambria Math" w:cs="Times New Roman"/>
                <w:szCs w:val="24"/>
                <w:lang w:eastAsia="lt-LT"/>
              </w:rPr>
              <m:t>t</m:t>
            </m:r>
          </m:den>
        </m:f>
      </m:oMath>
      <w:r w:rsidR="00BA0795">
        <w:rPr>
          <w:rFonts w:eastAsiaTheme="minorEastAsia" w:cs="Times New Roman"/>
          <w:szCs w:val="24"/>
          <w:lang w:eastAsia="lt-LT"/>
        </w:rPr>
        <w:t>;</w:t>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t>(17)</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 xml:space="preserve">Bedimensis </w:t>
      </w:r>
      <w:r w:rsidR="00BB643B">
        <w:rPr>
          <w:rFonts w:eastAsiaTheme="minorEastAsia" w:cs="Times New Roman"/>
          <w:szCs w:val="24"/>
          <w:lang w:eastAsia="lt-LT"/>
        </w:rPr>
        <w:t>MME</w:t>
      </w:r>
      <w:r w:rsidR="00BB643B" w:rsidRPr="004717D4">
        <w:rPr>
          <w:rFonts w:eastAsiaTheme="minorEastAsia" w:cs="Times New Roman"/>
          <w:szCs w:val="24"/>
          <w:lang w:eastAsia="lt-LT"/>
        </w:rPr>
        <w:t xml:space="preserve"> </w:t>
      </w:r>
      <w:r w:rsidRPr="004717D4">
        <w:rPr>
          <w:rFonts w:eastAsiaTheme="minorEastAsia" w:cs="Times New Roman"/>
          <w:szCs w:val="24"/>
          <w:lang w:eastAsia="lt-LT"/>
        </w:rPr>
        <w:t>drėgnumas (MR), pagal Page [29], MR gali būti išreiškiamas:</w:t>
      </w:r>
    </w:p>
    <w:p w:rsidR="00B25113" w:rsidRPr="004717D4" w:rsidRDefault="00B25113" w:rsidP="00B25113">
      <w:pPr>
        <w:ind w:firstLine="397"/>
        <w:rPr>
          <w:rFonts w:eastAsiaTheme="minorEastAsia" w:cs="Times New Roman"/>
          <w:b/>
          <w:bCs/>
          <w:szCs w:val="24"/>
          <w:lang w:eastAsia="lt-LT"/>
        </w:rPr>
      </w:pPr>
      <m:oMath>
        <m:r>
          <w:rPr>
            <w:rFonts w:ascii="Cambria Math" w:eastAsiaTheme="minorEastAsia" w:hAnsi="Cambria Math" w:cs="Times New Roman"/>
            <w:szCs w:val="24"/>
            <w:lang w:eastAsia="lt-LT"/>
          </w:rPr>
          <m:t>MR</m:t>
        </m:r>
        <m:r>
          <w:rPr>
            <w:rFonts w:ascii="Cambria Math" w:eastAsiaTheme="minorEastAsia" w:cs="Times New Roman"/>
            <w:szCs w:val="24"/>
            <w:lang w:eastAsia="lt-LT"/>
          </w:rPr>
          <m:t>=</m:t>
        </m:r>
        <m:r>
          <w:rPr>
            <w:rFonts w:ascii="Cambria Math" w:eastAsiaTheme="minorEastAsia" w:hAnsi="Cambria Math" w:cs="Times New Roman"/>
            <w:szCs w:val="24"/>
            <w:lang w:eastAsia="lt-LT"/>
          </w:rPr>
          <m:t>exp</m:t>
        </m:r>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C</m:t>
                </m:r>
              </m:e>
              <m:sub>
                <m:r>
                  <w:rPr>
                    <w:rFonts w:ascii="Cambria Math" w:eastAsiaTheme="minorEastAsia" w:hAnsi="Cambria Math" w:cs="Times New Roman"/>
                    <w:szCs w:val="24"/>
                    <w:lang w:eastAsia="lt-LT"/>
                  </w:rPr>
                  <m:t>1</m:t>
                </m:r>
              </m:sub>
            </m:sSub>
            <m:r>
              <w:rPr>
                <w:rFonts w:ascii="Cambria Math" w:eastAsiaTheme="minorEastAsia" w:hAnsi="Cambria Math" w:cs="Times New Roman"/>
                <w:szCs w:val="24"/>
                <w:lang w:eastAsia="lt-LT"/>
              </w:rPr>
              <m:t>exp</m:t>
            </m:r>
            <m:d>
              <m:dPr>
                <m:ctrlPr>
                  <w:rPr>
                    <w:rFonts w:ascii="Cambria Math" w:eastAsiaTheme="minorEastAsia" w:hAnsi="Cambria Math" w:cs="Times New Roman"/>
                    <w:i/>
                    <w:szCs w:val="24"/>
                    <w:lang w:eastAsia="lt-LT"/>
                  </w:rPr>
                </m:ctrlPr>
              </m:dPr>
              <m:e>
                <m:f>
                  <m:fPr>
                    <m:ctrlPr>
                      <w:rPr>
                        <w:rFonts w:ascii="Cambria Math" w:eastAsiaTheme="minorEastAsia" w:hAnsi="Cambria Math" w:cs="Times New Roman"/>
                        <w:i/>
                        <w:szCs w:val="24"/>
                        <w:lang w:eastAsia="lt-LT"/>
                      </w:rPr>
                    </m:ctrlPr>
                  </m:fPr>
                  <m:num>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C</m:t>
                        </m:r>
                      </m:e>
                      <m:sub>
                        <m:r>
                          <w:rPr>
                            <w:rFonts w:ascii="Cambria Math" w:eastAsiaTheme="minorEastAsia" w:hAnsi="Cambria Math" w:cs="Times New Roman"/>
                            <w:szCs w:val="24"/>
                            <w:lang w:eastAsia="lt-LT"/>
                          </w:rPr>
                          <m:t>2</m:t>
                        </m:r>
                      </m:sub>
                    </m:sSub>
                  </m:num>
                  <m:den>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m:t>
                        </m:r>
                      </m:sub>
                    </m:sSub>
                  </m:den>
                </m:f>
              </m:e>
            </m:d>
            <m:sSup>
              <m:sSupPr>
                <m:ctrlPr>
                  <w:rPr>
                    <w:rFonts w:ascii="Cambria Math" w:eastAsiaTheme="minorEastAsia" w:hAnsi="Cambria Math" w:cs="Times New Roman"/>
                    <w:i/>
                    <w:szCs w:val="24"/>
                    <w:lang w:eastAsia="lt-LT"/>
                  </w:rPr>
                </m:ctrlPr>
              </m:sSupPr>
              <m:e>
                <m:r>
                  <w:rPr>
                    <w:rFonts w:ascii="Cambria Math" w:eastAsiaTheme="minorEastAsia" w:hAnsi="Cambria Math" w:cs="Times New Roman"/>
                    <w:szCs w:val="24"/>
                    <w:lang w:eastAsia="lt-LT"/>
                  </w:rPr>
                  <m:t>t</m:t>
                </m:r>
              </m:e>
              <m:sup>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C</m:t>
                    </m:r>
                  </m:e>
                  <m:sub>
                    <m:r>
                      <w:rPr>
                        <w:rFonts w:ascii="Cambria Math" w:eastAsiaTheme="minorEastAsia" w:hAnsi="Cambria Math" w:cs="Times New Roman"/>
                        <w:szCs w:val="24"/>
                        <w:lang w:eastAsia="lt-LT"/>
                      </w:rPr>
                      <m:t>3</m:t>
                    </m:r>
                  </m:sub>
                </m:sSub>
              </m:sup>
            </m:sSup>
          </m:e>
        </m:d>
      </m:oMath>
      <w:r w:rsidRPr="004717D4">
        <w:rPr>
          <w:rFonts w:eastAsiaTheme="minorEastAsia" w:cs="Times New Roman"/>
          <w:szCs w:val="24"/>
          <w:lang w:eastAsia="lt-LT"/>
        </w:rPr>
        <w:t xml:space="preserve"> </w:t>
      </w:r>
      <w:r w:rsidR="00BA0795">
        <w:rPr>
          <w:rFonts w:eastAsiaTheme="minorEastAsia" w:cs="Times New Roman"/>
          <w:szCs w:val="24"/>
          <w:lang w:eastAsia="lt-LT"/>
        </w:rPr>
        <w:t>;</w:t>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t>(18)</w:t>
      </w:r>
    </w:p>
    <w:p w:rsidR="00B25113" w:rsidRPr="004717D4" w:rsidRDefault="00B25113" w:rsidP="00B25113">
      <w:pPr>
        <w:ind w:firstLine="397"/>
        <w:rPr>
          <w:rFonts w:cs="Times New Roman"/>
          <w:b/>
          <w:bCs/>
          <w:szCs w:val="24"/>
          <w:lang w:eastAsia="lt-LT"/>
        </w:rPr>
      </w:pPr>
      <w:r w:rsidRPr="004717D4">
        <w:rPr>
          <w:rFonts w:cs="Times New Roman"/>
          <w:i/>
          <w:szCs w:val="24"/>
          <w:lang w:eastAsia="lt-LT"/>
        </w:rPr>
        <w:t xml:space="preserve">t </w:t>
      </w:r>
      <w:r w:rsidRPr="004717D4">
        <w:rPr>
          <w:rFonts w:cs="Times New Roman"/>
          <w:szCs w:val="24"/>
          <w:lang w:eastAsia="lt-LT"/>
        </w:rPr>
        <w:t xml:space="preserve">randamas iš ryšio tarp </w:t>
      </w:r>
      <w:r w:rsidR="00BB643B">
        <w:rPr>
          <w:rFonts w:eastAsiaTheme="minorEastAsia" w:cs="Times New Roman"/>
          <w:szCs w:val="24"/>
          <w:lang w:eastAsia="lt-LT"/>
        </w:rPr>
        <w:t>MME</w:t>
      </w:r>
      <w:r w:rsidR="00BB643B" w:rsidRPr="004717D4">
        <w:rPr>
          <w:rFonts w:cs="Times New Roman"/>
          <w:szCs w:val="24"/>
          <w:lang w:eastAsia="lt-LT"/>
        </w:rPr>
        <w:t xml:space="preserve"> </w:t>
      </w:r>
      <w:r w:rsidRPr="004717D4">
        <w:rPr>
          <w:rFonts w:cs="Times New Roman"/>
          <w:szCs w:val="24"/>
          <w:lang w:eastAsia="lt-LT"/>
        </w:rPr>
        <w:t>judėjimo greičio džiovinimo būgne (</w:t>
      </w:r>
      <w:r w:rsidRPr="004717D4">
        <w:rPr>
          <w:rFonts w:cs="Times New Roman"/>
          <w:i/>
          <w:szCs w:val="24"/>
          <w:lang w:eastAsia="lt-LT"/>
        </w:rPr>
        <w:t>v</w:t>
      </w:r>
      <w:r w:rsidRPr="004717D4">
        <w:rPr>
          <w:rFonts w:cs="Times New Roman"/>
          <w:i/>
          <w:szCs w:val="24"/>
          <w:vertAlign w:val="subscript"/>
          <w:lang w:eastAsia="lt-LT"/>
        </w:rPr>
        <w:t>s</w:t>
      </w:r>
      <w:r w:rsidRPr="004717D4">
        <w:rPr>
          <w:rFonts w:cs="Times New Roman"/>
          <w:szCs w:val="24"/>
          <w:lang w:eastAsia="lt-LT"/>
        </w:rPr>
        <w:t>) ir jų padėties jame (</w:t>
      </w:r>
      <w:r w:rsidRPr="004717D4">
        <w:rPr>
          <w:rFonts w:cs="Times New Roman"/>
          <w:i/>
          <w:szCs w:val="24"/>
          <w:lang w:eastAsia="lt-LT"/>
        </w:rPr>
        <w:t>z</w:t>
      </w:r>
      <w:r w:rsidRPr="004717D4">
        <w:rPr>
          <w:rFonts w:cs="Times New Roman"/>
          <w:szCs w:val="24"/>
          <w:lang w:eastAsia="lt-LT"/>
        </w:rPr>
        <w:t>):</w:t>
      </w:r>
    </w:p>
    <w:p w:rsidR="00B25113" w:rsidRPr="004717D4" w:rsidRDefault="00B25113" w:rsidP="00B25113">
      <w:pPr>
        <w:ind w:firstLine="397"/>
        <w:rPr>
          <w:rFonts w:eastAsiaTheme="minorEastAsia" w:cs="Times New Roman"/>
          <w:b/>
          <w:bCs/>
          <w:szCs w:val="24"/>
          <w:lang w:eastAsia="lt-LT"/>
        </w:rPr>
      </w:pPr>
      <m:oMath>
        <m:r>
          <w:rPr>
            <w:rFonts w:ascii="Cambria Math" w:hAnsi="Cambria Math" w:cs="Times New Roman"/>
            <w:szCs w:val="24"/>
            <w:lang w:eastAsia="lt-LT"/>
          </w:rPr>
          <m:t>t</m:t>
        </m:r>
        <m:r>
          <w:rPr>
            <w:rFonts w:ascii="Cambria Math" w:cs="Times New Roman"/>
            <w:szCs w:val="24"/>
            <w:lang w:eastAsia="lt-LT"/>
          </w:rPr>
          <m:t>=</m:t>
        </m:r>
        <m:f>
          <m:fPr>
            <m:ctrlPr>
              <w:rPr>
                <w:rFonts w:ascii="Cambria Math" w:hAnsi="Cambria Math" w:cs="Times New Roman"/>
                <w:i/>
                <w:szCs w:val="24"/>
                <w:lang w:eastAsia="lt-LT"/>
              </w:rPr>
            </m:ctrlPr>
          </m:fPr>
          <m:num>
            <m:r>
              <w:rPr>
                <w:rFonts w:ascii="Cambria Math" w:hAnsi="Cambria Math" w:cs="Times New Roman"/>
                <w:szCs w:val="24"/>
                <w:lang w:eastAsia="lt-LT"/>
              </w:rPr>
              <m:t>z</m:t>
            </m:r>
          </m:num>
          <m:den>
            <m:sSub>
              <m:sSubPr>
                <m:ctrlPr>
                  <w:rPr>
                    <w:rFonts w:ascii="Cambria Math" w:hAnsi="Cambria Math" w:cs="Times New Roman"/>
                    <w:i/>
                    <w:szCs w:val="24"/>
                    <w:lang w:eastAsia="lt-LT"/>
                  </w:rPr>
                </m:ctrlPr>
              </m:sSubPr>
              <m:e>
                <m:r>
                  <w:rPr>
                    <w:rFonts w:ascii="Cambria Math" w:hAnsi="Cambria Math" w:cs="Times New Roman"/>
                    <w:szCs w:val="24"/>
                    <w:lang w:eastAsia="lt-LT"/>
                  </w:rPr>
                  <m:t>v</m:t>
                </m:r>
              </m:e>
              <m:sub>
                <m:r>
                  <w:rPr>
                    <w:rFonts w:ascii="Cambria Math" w:hAnsi="Cambria Math" w:cs="Times New Roman"/>
                    <w:szCs w:val="24"/>
                    <w:lang w:eastAsia="lt-LT"/>
                  </w:rPr>
                  <m:t>s</m:t>
                </m:r>
              </m:sub>
            </m:sSub>
          </m:den>
        </m:f>
        <m:r>
          <w:rPr>
            <w:rFonts w:ascii="Cambria Math" w:cs="Times New Roman"/>
            <w:szCs w:val="24"/>
            <w:lang w:eastAsia="lt-LT"/>
          </w:rPr>
          <m:t>=</m:t>
        </m:r>
        <m:d>
          <m:dPr>
            <m:ctrlPr>
              <w:rPr>
                <w:rFonts w:ascii="Cambria Math" w:hAnsi="Cambria Math" w:cs="Times New Roman"/>
                <w:i/>
                <w:szCs w:val="24"/>
                <w:lang w:eastAsia="lt-LT"/>
              </w:rPr>
            </m:ctrlPr>
          </m:dPr>
          <m:e>
            <m:f>
              <m:fPr>
                <m:ctrlPr>
                  <w:rPr>
                    <w:rFonts w:ascii="Cambria Math" w:hAnsi="Cambria Math" w:cs="Times New Roman"/>
                    <w:i/>
                    <w:szCs w:val="24"/>
                    <w:lang w:eastAsia="lt-LT"/>
                  </w:rPr>
                </m:ctrlPr>
              </m:fPr>
              <m:num>
                <m:r>
                  <w:rPr>
                    <w:rFonts w:ascii="Cambria Math" w:hAnsi="Cambria Math" w:cs="Times New Roman"/>
                    <w:szCs w:val="24"/>
                    <w:lang w:eastAsia="lt-LT"/>
                  </w:rPr>
                  <m:t>TR</m:t>
                </m:r>
              </m:num>
              <m:den>
                <m:r>
                  <w:rPr>
                    <w:rFonts w:ascii="Cambria Math" w:hAnsi="Cambria Math" w:cs="Times New Roman"/>
                    <w:szCs w:val="24"/>
                    <w:lang w:eastAsia="lt-LT"/>
                  </w:rPr>
                  <m:t>L</m:t>
                </m:r>
              </m:den>
            </m:f>
          </m:e>
        </m:d>
        <m:r>
          <w:rPr>
            <w:rFonts w:ascii="Cambria Math" w:hAnsi="Cambria Math" w:cs="Times New Roman"/>
            <w:szCs w:val="24"/>
            <w:lang w:eastAsia="lt-LT"/>
          </w:rPr>
          <m:t>z</m:t>
        </m:r>
      </m:oMath>
      <w:r w:rsidR="00BA0795">
        <w:rPr>
          <w:rFonts w:eastAsiaTheme="minorEastAsia" w:cs="Times New Roman"/>
          <w:szCs w:val="24"/>
          <w:lang w:eastAsia="lt-LT"/>
        </w:rPr>
        <w:t>;</w:t>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t>(19)</w:t>
      </w:r>
    </w:p>
    <w:p w:rsidR="00B25113" w:rsidRPr="004717D4" w:rsidRDefault="00B25113" w:rsidP="00B25113">
      <w:pPr>
        <w:ind w:firstLine="397"/>
        <w:rPr>
          <w:rFonts w:cs="Times New Roman"/>
          <w:b/>
          <w:bCs/>
          <w:szCs w:val="24"/>
          <w:lang w:eastAsia="lt-LT"/>
        </w:rPr>
      </w:pPr>
      <w:r w:rsidRPr="004717D4">
        <w:rPr>
          <w:rFonts w:cs="Times New Roman"/>
          <w:szCs w:val="24"/>
          <w:lang w:eastAsia="lt-LT"/>
        </w:rPr>
        <w:t>Dalelių sorbcijos izotermė (</w:t>
      </w:r>
      <w:r w:rsidRPr="004717D4">
        <w:rPr>
          <w:rFonts w:cs="Times New Roman"/>
          <w:i/>
          <w:szCs w:val="24"/>
          <w:lang w:eastAsia="lt-LT"/>
        </w:rPr>
        <w:t>M</w:t>
      </w:r>
      <w:r w:rsidRPr="004717D4">
        <w:rPr>
          <w:rFonts w:cs="Times New Roman"/>
          <w:i/>
          <w:szCs w:val="24"/>
          <w:vertAlign w:val="subscript"/>
          <w:lang w:eastAsia="lt-LT"/>
        </w:rPr>
        <w:t>eq</w:t>
      </w:r>
      <w:r w:rsidRPr="004717D4">
        <w:rPr>
          <w:rFonts w:cs="Times New Roman"/>
          <w:szCs w:val="24"/>
          <w:lang w:eastAsia="lt-LT"/>
        </w:rPr>
        <w:t>) priklauso nuo džiovinamų medžiagų. Pagal Halsey [30]:</w:t>
      </w:r>
    </w:p>
    <w:p w:rsidR="00B25113" w:rsidRPr="004717D4" w:rsidRDefault="00341D1F" w:rsidP="00B25113">
      <w:pPr>
        <w:ind w:firstLine="397"/>
        <w:rPr>
          <w:rFonts w:eastAsiaTheme="minorEastAsia" w:cs="Times New Roman"/>
          <w:b/>
          <w:bCs/>
          <w:szCs w:val="24"/>
          <w:lang w:eastAsia="lt-LT"/>
        </w:rPr>
      </w:pPr>
      <m:oMath>
        <m:sSub>
          <m:sSubPr>
            <m:ctrlPr>
              <w:rPr>
                <w:rFonts w:ascii="Cambria Math" w:hAnsi="Cambria Math" w:cs="Times New Roman"/>
                <w:i/>
                <w:szCs w:val="24"/>
                <w:lang w:eastAsia="lt-LT"/>
              </w:rPr>
            </m:ctrlPr>
          </m:sSubPr>
          <m:e>
            <m:r>
              <w:rPr>
                <w:rFonts w:ascii="Cambria Math" w:hAnsi="Cambria Math" w:cs="Times New Roman"/>
                <w:szCs w:val="24"/>
                <w:lang w:eastAsia="lt-LT"/>
              </w:rPr>
              <m:t>M</m:t>
            </m:r>
          </m:e>
          <m:sub>
            <m:r>
              <w:rPr>
                <w:rFonts w:ascii="Cambria Math" w:hAnsi="Cambria Math" w:cs="Times New Roman"/>
                <w:szCs w:val="24"/>
                <w:lang w:eastAsia="lt-LT"/>
              </w:rPr>
              <m:t>eq</m:t>
            </m:r>
          </m:sub>
        </m:sSub>
        <m:r>
          <w:rPr>
            <w:rFonts w:ascii="Cambria Math" w:cs="Times New Roman"/>
            <w:szCs w:val="24"/>
            <w:lang w:eastAsia="lt-LT"/>
          </w:rPr>
          <m:t>=</m:t>
        </m:r>
        <m:sSup>
          <m:sSupPr>
            <m:ctrlPr>
              <w:rPr>
                <w:rFonts w:ascii="Cambria Math" w:hAnsi="Cambria Math" w:cs="Times New Roman"/>
                <w:i/>
                <w:szCs w:val="24"/>
                <w:lang w:eastAsia="lt-LT"/>
              </w:rPr>
            </m:ctrlPr>
          </m:sSupPr>
          <m:e>
            <m:d>
              <m:dPr>
                <m:ctrlPr>
                  <w:rPr>
                    <w:rFonts w:ascii="Cambria Math" w:hAnsi="Cambria Math" w:cs="Times New Roman"/>
                    <w:i/>
                    <w:szCs w:val="24"/>
                    <w:lang w:eastAsia="lt-LT"/>
                  </w:rPr>
                </m:ctrlPr>
              </m:dPr>
              <m:e>
                <m:f>
                  <m:fPr>
                    <m:ctrlPr>
                      <w:rPr>
                        <w:rFonts w:ascii="Cambria Math" w:hAnsi="Cambria Math" w:cs="Times New Roman"/>
                        <w:i/>
                        <w:szCs w:val="24"/>
                        <w:lang w:eastAsia="lt-LT"/>
                      </w:rPr>
                    </m:ctrlPr>
                  </m:fPr>
                  <m:num>
                    <m:r>
                      <w:rPr>
                        <w:rFonts w:ascii="Cambria Math" w:hAnsi="Cambria Math" w:cs="Times New Roman"/>
                        <w:szCs w:val="24"/>
                        <w:lang w:eastAsia="lt-LT"/>
                      </w:rPr>
                      <m:t>-</m:t>
                    </m:r>
                    <m:r>
                      <m:rPr>
                        <m:sty m:val="p"/>
                      </m:rPr>
                      <w:rPr>
                        <w:rFonts w:ascii="Cambria Math" w:hAnsi="Cambria Math" w:cs="Times New Roman"/>
                        <w:szCs w:val="24"/>
                        <w:lang w:eastAsia="lt-LT"/>
                      </w:rPr>
                      <m:t>exp⁡</m:t>
                    </m:r>
                    <m:r>
                      <w:rPr>
                        <w:rFonts w:ascii="Cambria Math" w:cs="Times New Roman"/>
                        <w:szCs w:val="24"/>
                        <w:lang w:eastAsia="lt-LT"/>
                      </w:rPr>
                      <m:t>(</m:t>
                    </m:r>
                    <m:r>
                      <w:rPr>
                        <w:rFonts w:ascii="Cambria Math" w:hAnsi="Cambria Math" w:cs="Times New Roman"/>
                        <w:szCs w:val="24"/>
                        <w:lang w:eastAsia="lt-LT"/>
                      </w:rPr>
                      <m:t>-0</m:t>
                    </m:r>
                    <m:r>
                      <w:rPr>
                        <w:rFonts w:ascii="Cambria Math" w:cs="Times New Roman"/>
                        <w:szCs w:val="24"/>
                        <w:lang w:eastAsia="lt-LT"/>
                      </w:rPr>
                      <m:t>,</m:t>
                    </m:r>
                    <m:r>
                      <w:rPr>
                        <w:rFonts w:ascii="Cambria Math" w:hAnsi="Cambria Math" w:cs="Times New Roman"/>
                        <w:szCs w:val="24"/>
                        <w:lang w:eastAsia="lt-LT"/>
                      </w:rPr>
                      <m:t>0445</m:t>
                    </m:r>
                    <m:sSub>
                      <m:sSubPr>
                        <m:ctrlPr>
                          <w:rPr>
                            <w:rFonts w:ascii="Cambria Math" w:hAnsi="Cambria Math" w:cs="Times New Roman"/>
                            <w:i/>
                            <w:szCs w:val="24"/>
                            <w:lang w:eastAsia="lt-LT"/>
                          </w:rPr>
                        </m:ctrlPr>
                      </m:sSubPr>
                      <m:e>
                        <m:r>
                          <w:rPr>
                            <w:rFonts w:ascii="Cambria Math" w:hAnsi="Cambria Math" w:cs="Times New Roman"/>
                            <w:szCs w:val="24"/>
                            <w:lang w:eastAsia="lt-LT"/>
                          </w:rPr>
                          <m:t>T</m:t>
                        </m:r>
                      </m:e>
                      <m:sub>
                        <m:r>
                          <w:rPr>
                            <w:rFonts w:ascii="Cambria Math" w:hAnsi="Cambria Math" w:cs="Times New Roman"/>
                            <w:szCs w:val="24"/>
                            <w:lang w:eastAsia="lt-LT"/>
                          </w:rPr>
                          <m:t>s</m:t>
                        </m:r>
                      </m:sub>
                    </m:sSub>
                    <m:r>
                      <w:rPr>
                        <w:rFonts w:ascii="Cambria Math" w:hAnsi="Cambria Math" w:cs="Times New Roman"/>
                        <w:szCs w:val="24"/>
                        <w:lang w:eastAsia="lt-LT"/>
                      </w:rPr>
                      <m:t>-2</m:t>
                    </m:r>
                    <m:r>
                      <w:rPr>
                        <w:rFonts w:ascii="Cambria Math" w:cs="Times New Roman"/>
                        <w:szCs w:val="24"/>
                        <w:lang w:eastAsia="lt-LT"/>
                      </w:rPr>
                      <m:t>,</m:t>
                    </m:r>
                    <m:r>
                      <w:rPr>
                        <w:rFonts w:ascii="Cambria Math" w:hAnsi="Cambria Math" w:cs="Times New Roman"/>
                        <w:szCs w:val="24"/>
                        <w:lang w:eastAsia="lt-LT"/>
                      </w:rPr>
                      <m:t>0795</m:t>
                    </m:r>
                  </m:num>
                  <m:den>
                    <m:r>
                      <w:rPr>
                        <w:rFonts w:ascii="Cambria Math" w:hAnsi="Cambria Math" w:cs="Times New Roman"/>
                        <w:szCs w:val="24"/>
                        <w:lang w:eastAsia="lt-LT"/>
                      </w:rPr>
                      <m:t>ln</m:t>
                    </m:r>
                    <m:d>
                      <m:dPr>
                        <m:ctrlPr>
                          <w:rPr>
                            <w:rFonts w:ascii="Cambria Math" w:hAnsi="Cambria Math" w:cs="Times New Roman"/>
                            <w:i/>
                            <w:szCs w:val="24"/>
                            <w:lang w:eastAsia="lt-LT"/>
                          </w:rPr>
                        </m:ctrlPr>
                      </m:dPr>
                      <m:e>
                        <m:r>
                          <w:rPr>
                            <w:rFonts w:ascii="Cambria Math" w:hAnsi="Cambria Math" w:cs="Times New Roman"/>
                            <w:szCs w:val="24"/>
                            <w:lang w:eastAsia="lt-LT"/>
                          </w:rPr>
                          <m:t>UR</m:t>
                        </m:r>
                      </m:e>
                    </m:d>
                  </m:den>
                </m:f>
              </m:e>
            </m:d>
          </m:e>
          <m:sup>
            <m:f>
              <m:fPr>
                <m:ctrlPr>
                  <w:rPr>
                    <w:rFonts w:ascii="Cambria Math" w:hAnsi="Cambria Math" w:cs="Times New Roman"/>
                    <w:i/>
                    <w:szCs w:val="24"/>
                    <w:lang w:eastAsia="lt-LT"/>
                  </w:rPr>
                </m:ctrlPr>
              </m:fPr>
              <m:num>
                <m:r>
                  <w:rPr>
                    <w:rFonts w:ascii="Cambria Math" w:hAnsi="Cambria Math" w:cs="Times New Roman"/>
                    <w:szCs w:val="24"/>
                    <w:lang w:eastAsia="lt-LT"/>
                  </w:rPr>
                  <m:t>1</m:t>
                </m:r>
              </m:num>
              <m:den>
                <m:r>
                  <w:rPr>
                    <w:rFonts w:ascii="Cambria Math" w:hAnsi="Cambria Math" w:cs="Times New Roman"/>
                    <w:szCs w:val="24"/>
                    <w:lang w:eastAsia="lt-LT"/>
                  </w:rPr>
                  <m:t>1</m:t>
                </m:r>
                <m:r>
                  <w:rPr>
                    <w:rFonts w:ascii="Cambria Math" w:cs="Times New Roman"/>
                    <w:szCs w:val="24"/>
                    <w:lang w:eastAsia="lt-LT"/>
                  </w:rPr>
                  <m:t>,</m:t>
                </m:r>
                <m:r>
                  <w:rPr>
                    <w:rFonts w:ascii="Cambria Math" w:hAnsi="Cambria Math" w:cs="Times New Roman"/>
                    <w:szCs w:val="24"/>
                    <w:lang w:eastAsia="lt-LT"/>
                  </w:rPr>
                  <m:t>4349</m:t>
                </m:r>
              </m:den>
            </m:f>
          </m:sup>
        </m:sSup>
      </m:oMath>
      <w:r w:rsidR="00B25113" w:rsidRPr="004717D4">
        <w:rPr>
          <w:rFonts w:eastAsiaTheme="minorEastAsia" w:cs="Times New Roman"/>
          <w:szCs w:val="24"/>
          <w:lang w:eastAsia="lt-LT"/>
        </w:rPr>
        <w:tab/>
      </w:r>
      <w:r w:rsidR="00BA0795">
        <w:rPr>
          <w:rFonts w:eastAsiaTheme="minorEastAsia" w:cs="Times New Roman"/>
          <w:szCs w:val="24"/>
          <w:lang w:eastAsia="lt-LT"/>
        </w:rPr>
        <w:t>;</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(20)</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Tūrinis šilumos perdavimo koeficientas aprašomas (21), šilumos nuostoliai (22) formule:</w:t>
      </w:r>
    </w:p>
    <w:p w:rsidR="00B25113" w:rsidRPr="004717D4" w:rsidRDefault="00B25113" w:rsidP="00B25113">
      <w:pPr>
        <w:ind w:firstLine="397"/>
        <w:rPr>
          <w:rFonts w:eastAsiaTheme="minorEastAsia" w:cs="Times New Roman"/>
          <w:b/>
          <w:bCs/>
          <w:szCs w:val="24"/>
          <w:lang w:eastAsia="lt-LT"/>
        </w:rPr>
      </w:pPr>
      <m:oMath>
        <m:r>
          <w:rPr>
            <w:rFonts w:ascii="Cambria Math" w:hAnsi="Cambria Math" w:cs="Times New Roman"/>
            <w:szCs w:val="24"/>
            <w:lang w:eastAsia="lt-LT"/>
          </w:rPr>
          <m:t>Ua</m:t>
        </m:r>
        <m:r>
          <w:rPr>
            <w:rFonts w:ascii="Cambria Math" w:cs="Times New Roman"/>
            <w:szCs w:val="24"/>
            <w:lang w:eastAsia="lt-LT"/>
          </w:rPr>
          <m:t>=</m:t>
        </m:r>
        <m:r>
          <w:rPr>
            <w:rFonts w:ascii="Cambria Math" w:hAnsi="Cambria Math" w:cs="Times New Roman"/>
            <w:szCs w:val="24"/>
            <w:lang w:eastAsia="lt-LT"/>
          </w:rPr>
          <m:t>3</m:t>
        </m:r>
        <m:r>
          <w:rPr>
            <w:rFonts w:ascii="Cambria Math" w:cs="Times New Roman"/>
            <w:szCs w:val="24"/>
            <w:lang w:eastAsia="lt-LT"/>
          </w:rPr>
          <m:t>,</m:t>
        </m:r>
        <m:r>
          <w:rPr>
            <w:rFonts w:ascii="Cambria Math" w:hAnsi="Cambria Math" w:cs="Times New Roman"/>
            <w:szCs w:val="24"/>
            <w:lang w:eastAsia="lt-LT"/>
          </w:rPr>
          <m:t>535</m:t>
        </m:r>
        <m:sSup>
          <m:sSupPr>
            <m:ctrlPr>
              <w:rPr>
                <w:rFonts w:ascii="Cambria Math" w:hAnsi="Cambria Math" w:cs="Times New Roman"/>
                <w:i/>
                <w:szCs w:val="24"/>
                <w:lang w:eastAsia="lt-LT"/>
              </w:rPr>
            </m:ctrlPr>
          </m:sSupPr>
          <m:e>
            <m:d>
              <m:dPr>
                <m:ctrlPr>
                  <w:rPr>
                    <w:rFonts w:ascii="Cambria Math" w:hAnsi="Cambria Math" w:cs="Times New Roman"/>
                    <w:i/>
                    <w:szCs w:val="24"/>
                    <w:lang w:eastAsia="lt-LT"/>
                  </w:rPr>
                </m:ctrlPr>
              </m:dPr>
              <m:e>
                <m:sSub>
                  <m:sSubPr>
                    <m:ctrlPr>
                      <w:rPr>
                        <w:rFonts w:ascii="Cambria Math" w:hAnsi="Cambria Math" w:cs="Times New Roman"/>
                        <w:i/>
                        <w:szCs w:val="24"/>
                        <w:lang w:eastAsia="lt-LT"/>
                      </w:rPr>
                    </m:ctrlPr>
                  </m:sSubPr>
                  <m:e>
                    <m:r>
                      <w:rPr>
                        <w:rFonts w:ascii="Cambria Math" w:hAnsi="Cambria Math" w:cs="Times New Roman"/>
                        <w:szCs w:val="24"/>
                        <w:lang w:eastAsia="lt-LT"/>
                      </w:rPr>
                      <m:t>G</m:t>
                    </m:r>
                  </m:e>
                  <m:sub>
                    <m:r>
                      <w:rPr>
                        <w:rFonts w:ascii="Cambria Math" w:hAnsi="Cambria Math" w:cs="Times New Roman"/>
                        <w:szCs w:val="24"/>
                        <w:lang w:eastAsia="lt-LT"/>
                      </w:rPr>
                      <m:t>f</m:t>
                    </m:r>
                  </m:sub>
                </m:sSub>
              </m:e>
            </m:d>
          </m:e>
          <m:sup>
            <m:r>
              <w:rPr>
                <w:rFonts w:ascii="Cambria Math" w:hAnsi="Cambria Math" w:cs="Times New Roman"/>
                <w:szCs w:val="24"/>
                <w:lang w:eastAsia="lt-LT"/>
              </w:rPr>
              <m:t>0</m:t>
            </m:r>
            <m:r>
              <w:rPr>
                <w:rFonts w:ascii="Cambria Math" w:cs="Times New Roman"/>
                <w:szCs w:val="24"/>
                <w:lang w:eastAsia="lt-LT"/>
              </w:rPr>
              <m:t>,</m:t>
            </m:r>
            <m:r>
              <w:rPr>
                <w:rFonts w:ascii="Cambria Math" w:hAnsi="Cambria Math" w:cs="Times New Roman"/>
                <w:szCs w:val="24"/>
                <w:lang w:eastAsia="lt-LT"/>
              </w:rPr>
              <m:t>289</m:t>
            </m:r>
          </m:sup>
        </m:sSup>
        <m:sSup>
          <m:sSupPr>
            <m:ctrlPr>
              <w:rPr>
                <w:rFonts w:ascii="Cambria Math" w:hAnsi="Cambria Math" w:cs="Times New Roman"/>
                <w:i/>
                <w:szCs w:val="24"/>
                <w:lang w:eastAsia="lt-LT"/>
              </w:rPr>
            </m:ctrlPr>
          </m:sSupPr>
          <m:e>
            <m:d>
              <m:dPr>
                <m:ctrlPr>
                  <w:rPr>
                    <w:rFonts w:ascii="Cambria Math" w:hAnsi="Cambria Math" w:cs="Times New Roman"/>
                    <w:i/>
                    <w:szCs w:val="24"/>
                    <w:lang w:eastAsia="lt-LT"/>
                  </w:rPr>
                </m:ctrlPr>
              </m:dPr>
              <m:e>
                <m:sSub>
                  <m:sSubPr>
                    <m:ctrlPr>
                      <w:rPr>
                        <w:rFonts w:ascii="Cambria Math" w:hAnsi="Cambria Math" w:cs="Times New Roman"/>
                        <w:i/>
                        <w:szCs w:val="24"/>
                        <w:lang w:eastAsia="lt-LT"/>
                      </w:rPr>
                    </m:ctrlPr>
                  </m:sSubPr>
                  <m:e>
                    <m:r>
                      <w:rPr>
                        <w:rFonts w:ascii="Cambria Math" w:hAnsi="Cambria Math" w:cs="Times New Roman"/>
                        <w:szCs w:val="24"/>
                        <w:lang w:eastAsia="lt-LT"/>
                      </w:rPr>
                      <m:t>G</m:t>
                    </m:r>
                  </m:e>
                  <m:sub>
                    <m:r>
                      <w:rPr>
                        <w:rFonts w:ascii="Cambria Math" w:hAnsi="Cambria Math" w:cs="Times New Roman"/>
                        <w:szCs w:val="24"/>
                        <w:lang w:eastAsia="lt-LT"/>
                      </w:rPr>
                      <m:t>s</m:t>
                    </m:r>
                  </m:sub>
                </m:sSub>
              </m:e>
            </m:d>
          </m:e>
          <m:sup>
            <m:r>
              <w:rPr>
                <w:rFonts w:ascii="Cambria Math" w:hAnsi="Cambria Math" w:cs="Times New Roman"/>
                <w:szCs w:val="24"/>
                <w:lang w:eastAsia="lt-LT"/>
              </w:rPr>
              <m:t>0</m:t>
            </m:r>
            <m:r>
              <w:rPr>
                <w:rFonts w:ascii="Cambria Math" w:cs="Times New Roman"/>
                <w:szCs w:val="24"/>
                <w:lang w:eastAsia="lt-LT"/>
              </w:rPr>
              <m:t>,</m:t>
            </m:r>
            <m:r>
              <w:rPr>
                <w:rFonts w:ascii="Cambria Math" w:hAnsi="Cambria Math" w:cs="Times New Roman"/>
                <w:szCs w:val="24"/>
                <w:lang w:eastAsia="lt-LT"/>
              </w:rPr>
              <m:t>541</m:t>
            </m:r>
          </m:sup>
        </m:sSup>
      </m:oMath>
      <w:r w:rsidR="00BA0795">
        <w:rPr>
          <w:rFonts w:eastAsiaTheme="minorEastAsia" w:cs="Times New Roman"/>
          <w:szCs w:val="24"/>
          <w:lang w:eastAsia="lt-LT"/>
        </w:rPr>
        <w:t>;</w:t>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t>(21)</w:t>
      </w:r>
    </w:p>
    <w:p w:rsidR="00B25113" w:rsidRPr="004717D4" w:rsidRDefault="00341D1F" w:rsidP="00B25113">
      <w:pPr>
        <w:ind w:firstLine="397"/>
        <w:rPr>
          <w:rFonts w:eastAsiaTheme="minorEastAsia" w:cs="Times New Roman"/>
          <w:b/>
          <w:bCs/>
          <w:szCs w:val="24"/>
          <w:lang w:eastAsia="lt-LT"/>
        </w:rPr>
      </w:pPr>
      <m:oMath>
        <m:sSub>
          <m:sSubPr>
            <m:ctrlPr>
              <w:rPr>
                <w:rFonts w:ascii="Cambria Math" w:hAnsi="Cambria Math" w:cs="Times New Roman"/>
                <w:i/>
                <w:szCs w:val="24"/>
                <w:lang w:eastAsia="lt-LT"/>
              </w:rPr>
            </m:ctrlPr>
          </m:sSubPr>
          <m:e>
            <m:r>
              <w:rPr>
                <w:rFonts w:ascii="Cambria Math" w:hAnsi="Cambria Math" w:cs="Times New Roman"/>
                <w:szCs w:val="24"/>
                <w:lang w:eastAsia="lt-LT"/>
              </w:rPr>
              <m:t>U</m:t>
            </m:r>
          </m:e>
          <m:sub>
            <m:r>
              <w:rPr>
                <w:rFonts w:ascii="Cambria Math" w:hAnsi="Cambria Math" w:cs="Times New Roman"/>
                <w:szCs w:val="24"/>
                <w:lang w:eastAsia="lt-LT"/>
              </w:rPr>
              <m:t>p</m:t>
            </m:r>
          </m:sub>
        </m:sSub>
        <m:r>
          <w:rPr>
            <w:rFonts w:ascii="Cambria Math" w:cs="Times New Roman"/>
            <w:szCs w:val="24"/>
            <w:lang w:eastAsia="lt-LT"/>
          </w:rPr>
          <m:t>=</m:t>
        </m:r>
        <m:sSub>
          <m:sSubPr>
            <m:ctrlPr>
              <w:rPr>
                <w:rFonts w:ascii="Cambria Math" w:hAnsi="Cambria Math" w:cs="Times New Roman"/>
                <w:i/>
                <w:szCs w:val="24"/>
                <w:lang w:eastAsia="lt-LT"/>
              </w:rPr>
            </m:ctrlPr>
          </m:sSubPr>
          <m:e>
            <m:r>
              <w:rPr>
                <w:rFonts w:ascii="Cambria Math" w:hAnsi="Cambria Math" w:cs="Times New Roman"/>
                <w:szCs w:val="24"/>
                <w:lang w:eastAsia="lt-LT"/>
              </w:rPr>
              <m:t>k</m:t>
            </m:r>
          </m:e>
          <m:sub>
            <m:r>
              <w:rPr>
                <w:rFonts w:ascii="Cambria Math" w:hAnsi="Cambria Math" w:cs="Times New Roman"/>
                <w:szCs w:val="24"/>
                <w:lang w:eastAsia="lt-LT"/>
              </w:rPr>
              <m:t>p</m:t>
            </m:r>
          </m:sub>
        </m:sSub>
        <m:sSup>
          <m:sSupPr>
            <m:ctrlPr>
              <w:rPr>
                <w:rFonts w:ascii="Cambria Math" w:hAnsi="Cambria Math" w:cs="Times New Roman"/>
                <w:i/>
                <w:szCs w:val="24"/>
                <w:lang w:eastAsia="lt-LT"/>
              </w:rPr>
            </m:ctrlPr>
          </m:sSupPr>
          <m:e>
            <m:d>
              <m:dPr>
                <m:ctrlPr>
                  <w:rPr>
                    <w:rFonts w:ascii="Cambria Math" w:hAnsi="Cambria Math" w:cs="Times New Roman"/>
                    <w:i/>
                    <w:szCs w:val="24"/>
                    <w:lang w:eastAsia="lt-LT"/>
                  </w:rPr>
                </m:ctrlPr>
              </m:dPr>
              <m:e>
                <m:sSub>
                  <m:sSubPr>
                    <m:ctrlPr>
                      <w:rPr>
                        <w:rFonts w:ascii="Cambria Math" w:hAnsi="Cambria Math" w:cs="Times New Roman"/>
                        <w:i/>
                        <w:szCs w:val="24"/>
                        <w:lang w:eastAsia="lt-LT"/>
                      </w:rPr>
                    </m:ctrlPr>
                  </m:sSubPr>
                  <m:e>
                    <m:r>
                      <w:rPr>
                        <w:rFonts w:ascii="Cambria Math" w:hAnsi="Cambria Math" w:cs="Times New Roman"/>
                        <w:szCs w:val="24"/>
                        <w:lang w:eastAsia="lt-LT"/>
                      </w:rPr>
                      <m:t>G</m:t>
                    </m:r>
                  </m:e>
                  <m:sub>
                    <m:r>
                      <w:rPr>
                        <w:rFonts w:ascii="Cambria Math" w:hAnsi="Cambria Math" w:cs="Times New Roman"/>
                        <w:szCs w:val="24"/>
                        <w:lang w:eastAsia="lt-LT"/>
                      </w:rPr>
                      <m:t>f</m:t>
                    </m:r>
                  </m:sub>
                </m:sSub>
              </m:e>
            </m:d>
          </m:e>
          <m:sup>
            <m:sSub>
              <m:sSubPr>
                <m:ctrlPr>
                  <w:rPr>
                    <w:rFonts w:ascii="Cambria Math" w:hAnsi="Cambria Math" w:cs="Times New Roman"/>
                    <w:i/>
                    <w:szCs w:val="24"/>
                    <w:lang w:eastAsia="lt-LT"/>
                  </w:rPr>
                </m:ctrlPr>
              </m:sSubPr>
              <m:e>
                <m:r>
                  <w:rPr>
                    <w:rFonts w:ascii="Cambria Math" w:hAnsi="Cambria Math" w:cs="Times New Roman"/>
                    <w:szCs w:val="24"/>
                    <w:lang w:eastAsia="lt-LT"/>
                  </w:rPr>
                  <m:t>m</m:t>
                </m:r>
              </m:e>
              <m:sub>
                <m:r>
                  <w:rPr>
                    <w:rFonts w:ascii="Cambria Math" w:hAnsi="Cambria Math" w:cs="Times New Roman"/>
                    <w:szCs w:val="24"/>
                    <w:lang w:eastAsia="lt-LT"/>
                  </w:rPr>
                  <m:t>p</m:t>
                </m:r>
              </m:sub>
            </m:sSub>
          </m:sup>
        </m:sSup>
      </m:oMath>
      <w:r w:rsidR="00B25113" w:rsidRPr="004717D4">
        <w:rPr>
          <w:rFonts w:eastAsiaTheme="minorEastAsia" w:cs="Times New Roman"/>
          <w:szCs w:val="24"/>
          <w:lang w:eastAsia="lt-LT"/>
        </w:rPr>
        <w:t xml:space="preserve"> </w:t>
      </w:r>
      <w:r w:rsidR="00BA0795">
        <w:rPr>
          <w:rFonts w:eastAsiaTheme="minorEastAsia" w:cs="Times New Roman"/>
          <w:szCs w:val="24"/>
          <w:lang w:eastAsia="lt-LT"/>
        </w:rPr>
        <w:t>;</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(22)</w:t>
      </w:r>
    </w:p>
    <w:p w:rsidR="00B25113" w:rsidRPr="004717D4" w:rsidRDefault="00341D1F" w:rsidP="00B25113">
      <w:pPr>
        <w:ind w:firstLine="397"/>
        <w:rPr>
          <w:rFonts w:eastAsiaTheme="minorEastAsia" w:cs="Times New Roman"/>
          <w:b/>
          <w:bCs/>
          <w:szCs w:val="24"/>
          <w:lang w:eastAsia="lt-LT"/>
        </w:rPr>
      </w:pPr>
      <m:oMath>
        <m:sSub>
          <m:sSubPr>
            <m:ctrlPr>
              <w:rPr>
                <w:rFonts w:ascii="Cambria Math" w:hAnsi="Cambria Math" w:cs="Times New Roman"/>
                <w:i/>
                <w:szCs w:val="24"/>
                <w:lang w:eastAsia="lt-LT"/>
              </w:rPr>
            </m:ctrlPr>
          </m:sSubPr>
          <m:e>
            <m:r>
              <w:rPr>
                <w:rFonts w:ascii="Cambria Math" w:hAnsi="Cambria Math" w:cs="Times New Roman"/>
                <w:szCs w:val="24"/>
                <w:lang w:eastAsia="lt-LT"/>
              </w:rPr>
              <m:t>G</m:t>
            </m:r>
          </m:e>
          <m:sub>
            <m:r>
              <w:rPr>
                <w:rFonts w:ascii="Cambria Math" w:hAnsi="Cambria Math" w:cs="Times New Roman"/>
                <w:szCs w:val="24"/>
                <w:lang w:eastAsia="lt-LT"/>
              </w:rPr>
              <m:t>f</m:t>
            </m:r>
          </m:sub>
        </m:sSub>
      </m:oMath>
      <w:r w:rsidR="00B25113" w:rsidRPr="004717D4">
        <w:rPr>
          <w:rFonts w:eastAsiaTheme="minorEastAsia" w:cs="Times New Roman"/>
          <w:szCs w:val="24"/>
          <w:lang w:eastAsia="lt-LT"/>
        </w:rPr>
        <w:t xml:space="preserve"> ir </w:t>
      </w:r>
      <m:oMath>
        <m:sSub>
          <m:sSubPr>
            <m:ctrlPr>
              <w:rPr>
                <w:rFonts w:ascii="Cambria Math" w:hAnsi="Cambria Math" w:cs="Times New Roman"/>
                <w:i/>
                <w:szCs w:val="24"/>
                <w:lang w:eastAsia="lt-LT"/>
              </w:rPr>
            </m:ctrlPr>
          </m:sSubPr>
          <m:e>
            <m:r>
              <w:rPr>
                <w:rFonts w:ascii="Cambria Math" w:hAnsi="Cambria Math" w:cs="Times New Roman"/>
                <w:szCs w:val="24"/>
                <w:lang w:eastAsia="lt-LT"/>
              </w:rPr>
              <m:t>G</m:t>
            </m:r>
          </m:e>
          <m:sub>
            <m:r>
              <w:rPr>
                <w:rFonts w:ascii="Cambria Math" w:hAnsi="Cambria Math" w:cs="Times New Roman"/>
                <w:szCs w:val="24"/>
                <w:lang w:eastAsia="lt-LT"/>
              </w:rPr>
              <m:t>s</m:t>
            </m:r>
          </m:sub>
        </m:sSub>
      </m:oMath>
      <w:r w:rsidR="00B25113" w:rsidRPr="004717D4">
        <w:rPr>
          <w:rFonts w:eastAsiaTheme="minorEastAsia" w:cs="Times New Roman"/>
          <w:szCs w:val="24"/>
          <w:lang w:eastAsia="lt-LT"/>
        </w:rPr>
        <w:t xml:space="preserve"> surandama sekančiai:</w:t>
      </w:r>
    </w:p>
    <w:p w:rsidR="00B25113" w:rsidRPr="004717D4" w:rsidRDefault="00341D1F" w:rsidP="00B25113">
      <w:pPr>
        <w:ind w:firstLine="397"/>
        <w:rPr>
          <w:rFonts w:eastAsiaTheme="minorEastAsia" w:cs="Times New Roman"/>
          <w:b/>
          <w:bCs/>
          <w:szCs w:val="24"/>
          <w:lang w:eastAsia="lt-LT"/>
        </w:rPr>
      </w:pPr>
      <m:oMath>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G</m:t>
            </m:r>
          </m:e>
          <m:sub>
            <m:r>
              <w:rPr>
                <w:rFonts w:ascii="Cambria Math" w:eastAsiaTheme="minorEastAsia" w:hAnsi="Cambria Math" w:cs="Times New Roman"/>
                <w:szCs w:val="24"/>
                <w:lang w:eastAsia="lt-LT"/>
              </w:rPr>
              <m:t>f</m:t>
            </m:r>
          </m:sub>
        </m:sSub>
        <m:r>
          <w:rPr>
            <w:rFonts w:ascii="Cambria Math" w:eastAsiaTheme="minorEastAsia" w:cs="Times New Roman"/>
            <w:szCs w:val="24"/>
            <w:lang w:eastAsia="lt-LT"/>
          </w:rPr>
          <m:t>=</m:t>
        </m:r>
        <m:f>
          <m:fPr>
            <m:ctrlPr>
              <w:rPr>
                <w:rFonts w:ascii="Cambria Math" w:eastAsiaTheme="minorEastAsia" w:hAnsi="Cambria Math" w:cs="Times New Roman"/>
                <w:i/>
                <w:szCs w:val="24"/>
                <w:lang w:eastAsia="lt-LT"/>
              </w:rPr>
            </m:ctrlPr>
          </m:fPr>
          <m:num>
            <m:sSup>
              <m:sSupPr>
                <m:ctrlPr>
                  <w:rPr>
                    <w:rFonts w:ascii="Cambria Math" w:eastAsiaTheme="minorEastAsia" w:hAnsi="Cambria Math" w:cs="Times New Roman"/>
                    <w:i/>
                    <w:szCs w:val="24"/>
                    <w:lang w:eastAsia="lt-LT"/>
                  </w:rPr>
                </m:ctrlPr>
              </m:sSupPr>
              <m:e>
                <m:r>
                  <w:rPr>
                    <w:rFonts w:ascii="Cambria Math" w:eastAsiaTheme="minorEastAsia" w:hAnsi="Cambria Math" w:cs="Times New Roman"/>
                    <w:szCs w:val="24"/>
                    <w:lang w:eastAsia="lt-LT"/>
                  </w:rPr>
                  <m:t>1</m:t>
                </m:r>
                <m:r>
                  <w:rPr>
                    <w:rFonts w:ascii="Cambria Math" w:eastAsiaTheme="minorEastAsia" w:cs="Times New Roman"/>
                    <w:szCs w:val="24"/>
                    <w:lang w:eastAsia="lt-LT"/>
                  </w:rPr>
                  <m:t>,</m:t>
                </m:r>
                <m:r>
                  <w:rPr>
                    <w:rFonts w:ascii="Cambria Math" w:eastAsiaTheme="minorEastAsia" w:hAnsi="Cambria Math" w:cs="Times New Roman"/>
                    <w:szCs w:val="24"/>
                    <w:lang w:eastAsia="lt-LT"/>
                  </w:rPr>
                  <m:t>510</m:t>
                </m:r>
              </m:e>
              <m:sup>
                <m:r>
                  <w:rPr>
                    <w:rFonts w:ascii="Cambria Math" w:eastAsiaTheme="minorEastAsia" w:hAnsi="Cambria Math" w:cs="Times New Roman"/>
                    <w:szCs w:val="24"/>
                    <w:lang w:eastAsia="lt-LT"/>
                  </w:rPr>
                  <m:t>-3</m:t>
                </m:r>
              </m:sup>
            </m:sSup>
            <m:r>
              <w:rPr>
                <w:rFonts w:ascii="Cambria Math" w:eastAsiaTheme="minorEastAsia" w:hAnsi="Cambria Math" w:cs="Times New Roman"/>
                <w:szCs w:val="24"/>
                <w:lang w:eastAsia="lt-LT"/>
              </w:rPr>
              <m:t>A</m:t>
            </m:r>
            <m:r>
              <w:rPr>
                <w:rFonts w:ascii="Cambria Math" w:eastAsiaTheme="minorEastAsia" w:cs="Times New Roman"/>
                <w:szCs w:val="24"/>
                <w:lang w:eastAsia="lt-LT"/>
              </w:rPr>
              <m:t xml:space="preserve"> </m:t>
            </m:r>
            <m:r>
              <w:rPr>
                <w:rFonts w:ascii="Cambria Math" w:eastAsiaTheme="minorEastAsia" w:hAnsi="Cambria Math" w:cs="Times New Roman"/>
                <w:szCs w:val="24"/>
                <w:lang w:eastAsia="lt-LT"/>
              </w:rPr>
              <m:t>P</m:t>
            </m:r>
            <m:r>
              <w:rPr>
                <w:rFonts w:ascii="Cambria Math" w:eastAsiaTheme="minorEastAsia" w:cs="Times New Roman"/>
                <w:szCs w:val="24"/>
                <w:lang w:eastAsia="lt-LT"/>
              </w:rPr>
              <m:t xml:space="preserve"> </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MM</m:t>
                </m:r>
              </m:e>
              <m:sub>
                <m:r>
                  <w:rPr>
                    <w:rFonts w:ascii="Cambria Math" w:eastAsiaTheme="minorEastAsia" w:hAnsi="Cambria Math" w:cs="Times New Roman"/>
                    <w:szCs w:val="24"/>
                    <w:lang w:eastAsia="lt-LT"/>
                  </w:rPr>
                  <m:t>ar</m:t>
                </m:r>
              </m:sub>
            </m:sSub>
          </m:num>
          <m:den>
            <m:r>
              <w:rPr>
                <w:rFonts w:ascii="Cambria Math" w:eastAsiaTheme="minorEastAsia" w:hAnsi="Cambria Math" w:cs="Times New Roman"/>
                <w:szCs w:val="24"/>
                <w:lang w:eastAsia="lt-LT"/>
              </w:rPr>
              <m:t>R</m:t>
            </m:r>
            <m:d>
              <m:dPr>
                <m:ctrlPr>
                  <w:rPr>
                    <w:rFonts w:ascii="Cambria Math" w:eastAsiaTheme="minorEastAsia" w:hAnsi="Cambria Math" w:cs="Times New Roman"/>
                    <w:i/>
                    <w:szCs w:val="24"/>
                    <w:lang w:eastAsia="lt-LT"/>
                  </w:rPr>
                </m:ctrlPr>
              </m:dPr>
              <m:e>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f0</m:t>
                    </m:r>
                  </m:sub>
                </m:sSub>
                <m:r>
                  <w:rPr>
                    <w:rFonts w:ascii="Cambria Math" w:eastAsiaTheme="minorEastAsia" w:cs="Times New Roman"/>
                    <w:szCs w:val="24"/>
                    <w:lang w:eastAsia="lt-LT"/>
                  </w:rPr>
                  <m:t>+</m:t>
                </m:r>
                <m:r>
                  <w:rPr>
                    <w:rFonts w:ascii="Cambria Math" w:eastAsiaTheme="minorEastAsia" w:hAnsi="Cambria Math" w:cs="Times New Roman"/>
                    <w:szCs w:val="24"/>
                    <w:lang w:eastAsia="lt-LT"/>
                  </w:rPr>
                  <m:t>273</m:t>
                </m:r>
                <m:r>
                  <w:rPr>
                    <w:rFonts w:ascii="Cambria Math" w:eastAsiaTheme="minorEastAsia" w:cs="Times New Roman"/>
                    <w:szCs w:val="24"/>
                    <w:lang w:eastAsia="lt-LT"/>
                  </w:rPr>
                  <m:t>,</m:t>
                </m:r>
                <m:r>
                  <w:rPr>
                    <w:rFonts w:ascii="Cambria Math" w:eastAsiaTheme="minorEastAsia" w:hAnsi="Cambria Math" w:cs="Times New Roman"/>
                    <w:szCs w:val="24"/>
                    <w:lang w:eastAsia="lt-LT"/>
                  </w:rPr>
                  <m:t>15</m:t>
                </m:r>
              </m:e>
            </m:d>
            <m:d>
              <m:dPr>
                <m:ctrlPr>
                  <w:rPr>
                    <w:rFonts w:ascii="Cambria Math" w:eastAsiaTheme="minorEastAsia" w:hAnsi="Cambria Math" w:cs="Times New Roman"/>
                    <w:i/>
                    <w:szCs w:val="24"/>
                    <w:lang w:eastAsia="lt-LT"/>
                  </w:rPr>
                </m:ctrlPr>
              </m:dPr>
              <m:e>
                <m:r>
                  <w:rPr>
                    <w:rFonts w:ascii="Cambria Math" w:eastAsiaTheme="minorEastAsia" w:hAnsi="Cambria Math" w:cs="Times New Roman"/>
                    <w:szCs w:val="24"/>
                    <w:lang w:eastAsia="lt-LT"/>
                  </w:rPr>
                  <m:t>1</m:t>
                </m:r>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W</m:t>
                    </m:r>
                  </m:e>
                  <m:sub>
                    <m:r>
                      <w:rPr>
                        <w:rFonts w:ascii="Cambria Math" w:eastAsiaTheme="minorEastAsia" w:hAnsi="Cambria Math" w:cs="Times New Roman"/>
                        <w:szCs w:val="24"/>
                        <w:lang w:eastAsia="lt-LT"/>
                      </w:rPr>
                      <m:t>0</m:t>
                    </m:r>
                  </m:sub>
                </m:sSub>
              </m:e>
            </m:d>
          </m:den>
        </m:f>
      </m:oMath>
      <w:r w:rsidR="00BA0795">
        <w:rPr>
          <w:rFonts w:eastAsiaTheme="minorEastAsia" w:cs="Times New Roman"/>
          <w:szCs w:val="24"/>
          <w:lang w:eastAsia="lt-LT"/>
        </w:rPr>
        <w:t>;</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(23)</w:t>
      </w:r>
    </w:p>
    <w:p w:rsidR="00B25113" w:rsidRPr="004717D4" w:rsidRDefault="00341D1F" w:rsidP="00B25113">
      <w:pPr>
        <w:ind w:firstLine="397"/>
        <w:rPr>
          <w:rFonts w:eastAsiaTheme="minorEastAsia" w:cs="Times New Roman"/>
          <w:b/>
          <w:bCs/>
          <w:szCs w:val="24"/>
          <w:lang w:eastAsia="lt-LT"/>
        </w:rPr>
      </w:pPr>
      <m:oMath>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G</m:t>
            </m:r>
          </m:e>
          <m:sub>
            <m:r>
              <w:rPr>
                <w:rFonts w:ascii="Cambria Math" w:eastAsiaTheme="minorEastAsia" w:hAnsi="Cambria Math" w:cs="Times New Roman"/>
                <w:szCs w:val="24"/>
                <w:lang w:eastAsia="lt-LT"/>
              </w:rPr>
              <m:t>s</m:t>
            </m:r>
          </m:sub>
        </m:sSub>
        <m:r>
          <w:rPr>
            <w:rFonts w:ascii="Cambria Math" w:eastAsiaTheme="minorEastAsia" w:cs="Times New Roman"/>
            <w:szCs w:val="24"/>
            <w:lang w:eastAsia="lt-LT"/>
          </w:rPr>
          <m:t>=</m:t>
        </m:r>
        <m:f>
          <m:fPr>
            <m:ctrlPr>
              <w:rPr>
                <w:rFonts w:ascii="Cambria Math" w:eastAsiaTheme="minorEastAsia" w:hAnsi="Cambria Math" w:cs="Times New Roman"/>
                <w:i/>
                <w:szCs w:val="24"/>
                <w:lang w:eastAsia="lt-LT"/>
              </w:rPr>
            </m:ctrlPr>
          </m:fPr>
          <m:num>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G</m:t>
                </m:r>
              </m:e>
              <m:sub>
                <m:r>
                  <w:rPr>
                    <w:rFonts w:ascii="Cambria Math" w:eastAsiaTheme="minorEastAsia" w:hAnsi="Cambria Math" w:cs="Times New Roman"/>
                    <w:szCs w:val="24"/>
                    <w:lang w:eastAsia="lt-LT"/>
                  </w:rPr>
                  <m:t>SU</m:t>
                </m:r>
              </m:sub>
            </m:sSub>
          </m:num>
          <m:den>
            <m:r>
              <w:rPr>
                <w:rFonts w:ascii="Cambria Math" w:eastAsiaTheme="minorEastAsia" w:hAnsi="Cambria Math" w:cs="Times New Roman"/>
                <w:szCs w:val="24"/>
                <w:lang w:eastAsia="lt-LT"/>
              </w:rPr>
              <m:t>1</m:t>
            </m:r>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M</m:t>
                </m:r>
              </m:e>
              <m:sub>
                <m:r>
                  <w:rPr>
                    <w:rFonts w:ascii="Cambria Math" w:eastAsiaTheme="minorEastAsia" w:hAnsi="Cambria Math" w:cs="Times New Roman"/>
                    <w:szCs w:val="24"/>
                    <w:lang w:eastAsia="lt-LT"/>
                  </w:rPr>
                  <m:t>0</m:t>
                </m:r>
              </m:sub>
            </m:sSub>
          </m:den>
        </m:f>
      </m:oMath>
      <w:r w:rsidR="00BA0795">
        <w:rPr>
          <w:rFonts w:eastAsiaTheme="minorEastAsia" w:cs="Times New Roman"/>
          <w:szCs w:val="24"/>
          <w:lang w:eastAsia="lt-LT"/>
        </w:rPr>
        <w:t>;</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t>(24)</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Išdžiovintų dalelių užlaikymas būgniniame džiovintuve:</w:t>
      </w:r>
    </w:p>
    <w:p w:rsidR="00B25113" w:rsidRPr="004717D4" w:rsidRDefault="00B25113" w:rsidP="00B25113">
      <w:pPr>
        <w:ind w:firstLine="397"/>
        <w:rPr>
          <w:rFonts w:eastAsiaTheme="minorEastAsia" w:cs="Times New Roman"/>
          <w:b/>
          <w:bCs/>
          <w:szCs w:val="24"/>
          <w:lang w:eastAsia="lt-LT"/>
        </w:rPr>
      </w:pPr>
      <m:oMath>
        <m:r>
          <w:rPr>
            <w:rFonts w:ascii="Cambria Math" w:eastAsiaTheme="minorEastAsia" w:hAnsi="Cambria Math" w:cs="Times New Roman"/>
            <w:szCs w:val="24"/>
            <w:lang w:eastAsia="lt-LT"/>
          </w:rPr>
          <m:t>H</m:t>
        </m:r>
        <m:r>
          <w:rPr>
            <w:rFonts w:ascii="Cambria Math" w:eastAsiaTheme="minorEastAsia" w:cs="Times New Roman"/>
            <w:szCs w:val="24"/>
            <w:lang w:eastAsia="lt-LT"/>
          </w:rPr>
          <m:t>=</m:t>
        </m:r>
        <m:f>
          <m:fPr>
            <m:ctrlPr>
              <w:rPr>
                <w:rFonts w:ascii="Cambria Math" w:eastAsiaTheme="minorEastAsia" w:hAnsi="Cambria Math" w:cs="Times New Roman"/>
                <w:i/>
                <w:szCs w:val="24"/>
                <w:lang w:eastAsia="lt-LT"/>
              </w:rPr>
            </m:ctrlPr>
          </m:fPr>
          <m:num>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G</m:t>
                </m:r>
              </m:e>
              <m:sub>
                <m:r>
                  <w:rPr>
                    <w:rFonts w:ascii="Cambria Math" w:eastAsiaTheme="minorEastAsia" w:hAnsi="Cambria Math" w:cs="Times New Roman"/>
                    <w:szCs w:val="24"/>
                    <w:lang w:eastAsia="lt-LT"/>
                  </w:rPr>
                  <m:t>s</m:t>
                </m:r>
              </m:sub>
            </m:sSub>
            <m:r>
              <w:rPr>
                <w:rFonts w:ascii="Cambria Math" w:eastAsiaTheme="minorEastAsia" w:hAnsi="Cambria Math" w:cs="Times New Roman"/>
                <w:szCs w:val="24"/>
                <w:lang w:eastAsia="lt-LT"/>
              </w:rPr>
              <m:t>TR</m:t>
            </m:r>
            <m:r>
              <w:rPr>
                <w:rFonts w:ascii="Cambria Math" w:eastAsiaTheme="minorEastAsia" w:cs="Times New Roman"/>
                <w:szCs w:val="24"/>
                <w:lang w:eastAsia="lt-LT"/>
              </w:rPr>
              <m:t xml:space="preserve"> </m:t>
            </m:r>
            <m:r>
              <w:rPr>
                <w:rFonts w:ascii="Cambria Math" w:eastAsiaTheme="minorEastAsia" w:hAnsi="Cambria Math" w:cs="Times New Roman"/>
                <w:szCs w:val="24"/>
                <w:lang w:eastAsia="lt-LT"/>
              </w:rPr>
              <m:t>z</m:t>
            </m:r>
          </m:num>
          <m:den>
            <m:r>
              <w:rPr>
                <w:rFonts w:ascii="Cambria Math" w:eastAsiaTheme="minorEastAsia" w:hAnsi="Cambria Math" w:cs="Times New Roman"/>
                <w:szCs w:val="24"/>
                <w:lang w:eastAsia="lt-LT"/>
              </w:rPr>
              <m:t>1</m:t>
            </m:r>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M</m:t>
                </m:r>
              </m:e>
              <m:sub>
                <m:r>
                  <w:rPr>
                    <w:rFonts w:ascii="Cambria Math" w:eastAsiaTheme="minorEastAsia" w:hAnsi="Cambria Math" w:cs="Times New Roman"/>
                    <w:szCs w:val="24"/>
                    <w:lang w:eastAsia="lt-LT"/>
                  </w:rPr>
                  <m:t>0</m:t>
                </m:r>
              </m:sub>
            </m:sSub>
          </m:den>
        </m:f>
      </m:oMath>
      <w:r w:rsidR="00BA0795">
        <w:rPr>
          <w:rFonts w:eastAsiaTheme="minorEastAsia" w:cs="Times New Roman"/>
          <w:szCs w:val="24"/>
          <w:lang w:eastAsia="lt-LT"/>
        </w:rPr>
        <w:t>;</w:t>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t>(25)</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Užslėptoji šiluma:</w:t>
      </w:r>
    </w:p>
    <w:p w:rsidR="00B25113" w:rsidRPr="004717D4" w:rsidRDefault="00B25113" w:rsidP="00B25113">
      <w:pPr>
        <w:ind w:firstLine="397"/>
        <w:rPr>
          <w:rFonts w:eastAsiaTheme="minorEastAsia" w:cs="Times New Roman"/>
          <w:b/>
          <w:bCs/>
          <w:szCs w:val="24"/>
          <w:lang w:eastAsia="lt-LT"/>
        </w:rPr>
      </w:pPr>
      <m:oMath>
        <m:r>
          <w:rPr>
            <w:rFonts w:ascii="Cambria Math" w:eastAsiaTheme="minorEastAsia" w:hAnsi="Cambria Math" w:cs="Times New Roman"/>
            <w:szCs w:val="24"/>
            <w:lang w:eastAsia="lt-LT"/>
          </w:rPr>
          <m:t>λ</m:t>
        </m:r>
        <m:r>
          <w:rPr>
            <w:rFonts w:ascii="Cambria Math" w:eastAsiaTheme="minorEastAsia" w:cs="Times New Roman"/>
            <w:szCs w:val="24"/>
            <w:lang w:eastAsia="lt-LT"/>
          </w:rPr>
          <m:t>=</m:t>
        </m:r>
        <m:r>
          <w:rPr>
            <w:rFonts w:ascii="Cambria Math" w:eastAsiaTheme="minorEastAsia" w:hAnsi="Cambria Math" w:cs="Times New Roman"/>
            <w:szCs w:val="24"/>
            <w:lang w:eastAsia="lt-LT"/>
          </w:rPr>
          <m:t>2492</m:t>
        </m:r>
        <m:r>
          <w:rPr>
            <w:rFonts w:ascii="Cambria Math" w:eastAsiaTheme="minorEastAsia" w:cs="Times New Roman"/>
            <w:szCs w:val="24"/>
            <w:lang w:eastAsia="lt-LT"/>
          </w:rPr>
          <m:t>,</m:t>
        </m:r>
        <m:r>
          <w:rPr>
            <w:rFonts w:ascii="Cambria Math" w:eastAsiaTheme="minorEastAsia" w:hAnsi="Cambria Math" w:cs="Times New Roman"/>
            <w:szCs w:val="24"/>
            <w:lang w:eastAsia="lt-LT"/>
          </w:rPr>
          <m:t>71-2</m:t>
        </m:r>
        <m:r>
          <w:rPr>
            <w:rFonts w:ascii="Cambria Math" w:eastAsiaTheme="minorEastAsia" w:cs="Times New Roman"/>
            <w:szCs w:val="24"/>
            <w:lang w:eastAsia="lt-LT"/>
          </w:rPr>
          <m:t>,</m:t>
        </m:r>
        <m:r>
          <w:rPr>
            <w:rFonts w:ascii="Cambria Math" w:eastAsiaTheme="minorEastAsia" w:hAnsi="Cambria Math" w:cs="Times New Roman"/>
            <w:szCs w:val="24"/>
            <w:lang w:eastAsia="lt-LT"/>
          </w:rPr>
          <m:t>144</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Sub>
        <m:r>
          <w:rPr>
            <w:rFonts w:ascii="Cambria Math" w:eastAsiaTheme="minorEastAsia" w:hAnsi="Cambria Math" w:cs="Times New Roman"/>
            <w:szCs w:val="24"/>
            <w:lang w:eastAsia="lt-LT"/>
          </w:rPr>
          <m:t>-0</m:t>
        </m:r>
        <m:r>
          <w:rPr>
            <w:rFonts w:ascii="Cambria Math" w:eastAsiaTheme="minorEastAsia" w:cs="Times New Roman"/>
            <w:szCs w:val="24"/>
            <w:lang w:eastAsia="lt-LT"/>
          </w:rPr>
          <m:t>,</m:t>
        </m:r>
        <m:r>
          <w:rPr>
            <w:rFonts w:ascii="Cambria Math" w:eastAsiaTheme="minorEastAsia" w:hAnsi="Cambria Math" w:cs="Times New Roman"/>
            <w:szCs w:val="24"/>
            <w:lang w:eastAsia="lt-LT"/>
          </w:rPr>
          <m:t>001577</m:t>
        </m:r>
        <m:sSubSup>
          <m:sSubSupPr>
            <m:ctrlPr>
              <w:rPr>
                <w:rFonts w:ascii="Cambria Math" w:eastAsiaTheme="minorEastAsia" w:hAnsi="Cambria Math" w:cs="Times New Roman"/>
                <w:i/>
                <w:szCs w:val="24"/>
                <w:lang w:eastAsia="lt-LT"/>
              </w:rPr>
            </m:ctrlPr>
          </m:sSubSup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up>
            <m:r>
              <w:rPr>
                <w:rFonts w:ascii="Cambria Math" w:eastAsiaTheme="minorEastAsia" w:hAnsi="Cambria Math" w:cs="Times New Roman"/>
                <w:szCs w:val="24"/>
                <w:lang w:eastAsia="lt-LT"/>
              </w:rPr>
              <m:t>2</m:t>
            </m:r>
          </m:sup>
        </m:sSubSup>
        <m:r>
          <w:rPr>
            <w:rFonts w:ascii="Cambria Math" w:eastAsiaTheme="minorEastAsia" w:hAnsi="Cambria Math" w:cs="Times New Roman"/>
            <w:szCs w:val="24"/>
            <w:lang w:eastAsia="lt-LT"/>
          </w:rPr>
          <m:t>-7</m:t>
        </m:r>
        <m:r>
          <w:rPr>
            <w:rFonts w:ascii="Cambria Math" w:eastAsiaTheme="minorEastAsia" w:cs="Times New Roman"/>
            <w:szCs w:val="24"/>
            <w:lang w:eastAsia="lt-LT"/>
          </w:rPr>
          <m:t>,</m:t>
        </m:r>
        <m:r>
          <w:rPr>
            <w:rFonts w:ascii="Cambria Math" w:eastAsiaTheme="minorEastAsia" w:hAnsi="Cambria Math" w:cs="Times New Roman"/>
            <w:szCs w:val="24"/>
            <w:lang w:eastAsia="lt-LT"/>
          </w:rPr>
          <m:t>3353∙</m:t>
        </m:r>
        <m:sSup>
          <m:sSupPr>
            <m:ctrlPr>
              <w:rPr>
                <w:rFonts w:ascii="Cambria Math" w:eastAsiaTheme="minorEastAsia" w:hAnsi="Cambria Math" w:cs="Times New Roman"/>
                <w:i/>
                <w:szCs w:val="24"/>
                <w:lang w:eastAsia="lt-LT"/>
              </w:rPr>
            </m:ctrlPr>
          </m:sSupPr>
          <m:e>
            <m:r>
              <w:rPr>
                <w:rFonts w:ascii="Cambria Math" w:eastAsiaTheme="minorEastAsia" w:hAnsi="Cambria Math" w:cs="Times New Roman"/>
                <w:szCs w:val="24"/>
                <w:lang w:eastAsia="lt-LT"/>
              </w:rPr>
              <m:t>10</m:t>
            </m:r>
          </m:e>
          <m:sup>
            <m:r>
              <w:rPr>
                <w:rFonts w:ascii="Cambria Math" w:eastAsiaTheme="minorEastAsia" w:hAnsi="Cambria Math" w:cs="Times New Roman"/>
                <w:szCs w:val="24"/>
                <w:lang w:eastAsia="lt-LT"/>
              </w:rPr>
              <m:t>-6</m:t>
            </m:r>
          </m:sup>
        </m:sSup>
        <m:sSubSup>
          <m:sSubSupPr>
            <m:ctrlPr>
              <w:rPr>
                <w:rFonts w:ascii="Cambria Math" w:eastAsiaTheme="minorEastAsia" w:hAnsi="Cambria Math" w:cs="Times New Roman"/>
                <w:i/>
                <w:szCs w:val="24"/>
                <w:lang w:eastAsia="lt-LT"/>
              </w:rPr>
            </m:ctrlPr>
          </m:sSubSup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s</m:t>
            </m:r>
          </m:sub>
          <m:sup>
            <m:r>
              <w:rPr>
                <w:rFonts w:ascii="Cambria Math" w:eastAsiaTheme="minorEastAsia" w:hAnsi="Cambria Math" w:cs="Times New Roman"/>
                <w:szCs w:val="24"/>
                <w:lang w:eastAsia="lt-LT"/>
              </w:rPr>
              <m:t>3</m:t>
            </m:r>
          </m:sup>
        </m:sSubSup>
      </m:oMath>
      <w:r w:rsidR="00BA0795">
        <w:rPr>
          <w:rFonts w:eastAsiaTheme="minorEastAsia" w:cs="Times New Roman"/>
          <w:szCs w:val="24"/>
          <w:lang w:eastAsia="lt-LT"/>
        </w:rPr>
        <w:t>;</w:t>
      </w:r>
      <w:r w:rsidRPr="004717D4">
        <w:rPr>
          <w:rFonts w:eastAsiaTheme="minorEastAsia" w:cs="Times New Roman"/>
          <w:szCs w:val="24"/>
          <w:lang w:eastAsia="lt-LT"/>
        </w:rPr>
        <w:t xml:space="preserve"> </w:t>
      </w:r>
      <w:r w:rsidRPr="004717D4">
        <w:rPr>
          <w:rFonts w:eastAsiaTheme="minorEastAsia" w:cs="Times New Roman"/>
          <w:szCs w:val="24"/>
          <w:lang w:eastAsia="lt-LT"/>
        </w:rPr>
        <w:tab/>
      </w:r>
      <w:r w:rsidRPr="004717D4">
        <w:rPr>
          <w:rFonts w:eastAsiaTheme="minorEastAsia" w:cs="Times New Roman"/>
          <w:szCs w:val="24"/>
          <w:lang w:eastAsia="lt-LT"/>
        </w:rPr>
        <w:tab/>
      </w:r>
      <w:r w:rsidRPr="004717D4">
        <w:rPr>
          <w:rFonts w:eastAsiaTheme="minorEastAsia" w:cs="Times New Roman"/>
          <w:szCs w:val="24"/>
          <w:lang w:eastAsia="lt-LT"/>
        </w:rPr>
        <w:tab/>
        <w:t xml:space="preserve"> (26)</w:t>
      </w:r>
    </w:p>
    <w:p w:rsidR="00B25113" w:rsidRPr="004717D4" w:rsidRDefault="00B25113" w:rsidP="00B25113">
      <w:pPr>
        <w:ind w:firstLine="397"/>
        <w:rPr>
          <w:rFonts w:eastAsiaTheme="minorEastAsia" w:cs="Times New Roman"/>
          <w:b/>
          <w:bCs/>
          <w:szCs w:val="24"/>
          <w:lang w:eastAsia="lt-LT"/>
        </w:rPr>
      </w:pPr>
      <w:r w:rsidRPr="004717D4">
        <w:rPr>
          <w:rFonts w:eastAsiaTheme="minorEastAsia" w:cs="Times New Roman"/>
          <w:szCs w:val="24"/>
          <w:lang w:eastAsia="lt-LT"/>
        </w:rPr>
        <w:t>Šilumos nuostoliai per džiovintuvo konstrukciją:</w:t>
      </w:r>
    </w:p>
    <w:p w:rsidR="00B25113" w:rsidRPr="00714C79" w:rsidRDefault="00341D1F" w:rsidP="00B25113">
      <w:pPr>
        <w:ind w:firstLine="397"/>
        <w:rPr>
          <w:rFonts w:eastAsiaTheme="minorEastAsia" w:cs="Times New Roman"/>
          <w:b/>
          <w:bCs/>
          <w:szCs w:val="24"/>
          <w:lang w:eastAsia="lt-LT"/>
        </w:rPr>
      </w:pPr>
      <m:oMath>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Q</m:t>
            </m:r>
          </m:e>
          <m:sub>
            <m:r>
              <w:rPr>
                <w:rFonts w:ascii="Cambria Math" w:eastAsiaTheme="minorEastAsia" w:hAnsi="Cambria Math" w:cs="Times New Roman"/>
                <w:szCs w:val="24"/>
                <w:lang w:eastAsia="lt-LT"/>
              </w:rPr>
              <m:t>p</m:t>
            </m:r>
          </m:sub>
        </m:sSub>
        <m:r>
          <w:rPr>
            <w:rFonts w:ascii="Cambria Math" w:eastAsiaTheme="minorEastAsia"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U</m:t>
            </m:r>
          </m:e>
          <m:sub>
            <m:r>
              <w:rPr>
                <w:rFonts w:ascii="Cambria Math" w:eastAsiaTheme="minorEastAsia" w:hAnsi="Cambria Math" w:cs="Times New Roman"/>
                <w:szCs w:val="24"/>
                <w:lang w:eastAsia="lt-LT"/>
              </w:rPr>
              <m:t>p</m:t>
            </m:r>
          </m:sub>
        </m:sSub>
        <m:r>
          <w:rPr>
            <w:rFonts w:ascii="Cambria Math" w:eastAsiaTheme="minorEastAsia" w:hAnsi="Cambria Math" w:cs="Times New Roman"/>
            <w:szCs w:val="24"/>
            <w:lang w:eastAsia="lt-LT"/>
          </w:rPr>
          <m:t>πDL</m:t>
        </m:r>
        <m:d>
          <m:dPr>
            <m:ctrlPr>
              <w:rPr>
                <w:rFonts w:ascii="Cambria Math" w:eastAsiaTheme="minorEastAsia" w:hAnsi="Cambria Math" w:cs="Times New Roman"/>
                <w:i/>
                <w:szCs w:val="24"/>
                <w:lang w:eastAsia="lt-LT"/>
              </w:rPr>
            </m:ctrlPr>
          </m:dPr>
          <m:e>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a</m:t>
                </m:r>
              </m:sub>
            </m:sSub>
            <m:r>
              <w:rPr>
                <w:rFonts w:ascii="Cambria Math" w:eastAsiaTheme="minorEastAsia" w:hAnsi="Cambria Math" w:cs="Times New Roman"/>
                <w:szCs w:val="24"/>
                <w:lang w:eastAsia="lt-LT"/>
              </w:rPr>
              <m:t>-</m:t>
            </m:r>
            <m:sSub>
              <m:sSubPr>
                <m:ctrlPr>
                  <w:rPr>
                    <w:rFonts w:ascii="Cambria Math" w:eastAsiaTheme="minorEastAsia" w:hAnsi="Cambria Math" w:cs="Times New Roman"/>
                    <w:i/>
                    <w:szCs w:val="24"/>
                    <w:lang w:eastAsia="lt-LT"/>
                  </w:rPr>
                </m:ctrlPr>
              </m:sSubPr>
              <m:e>
                <m:r>
                  <w:rPr>
                    <w:rFonts w:ascii="Cambria Math" w:eastAsiaTheme="minorEastAsia" w:hAnsi="Cambria Math" w:cs="Times New Roman"/>
                    <w:szCs w:val="24"/>
                    <w:lang w:eastAsia="lt-LT"/>
                  </w:rPr>
                  <m:t>T</m:t>
                </m:r>
              </m:e>
              <m:sub>
                <m:r>
                  <w:rPr>
                    <w:rFonts w:ascii="Cambria Math" w:eastAsiaTheme="minorEastAsia" w:hAnsi="Cambria Math" w:cs="Times New Roman"/>
                    <w:szCs w:val="24"/>
                    <w:lang w:eastAsia="lt-LT"/>
                  </w:rPr>
                  <m:t>amb</m:t>
                </m:r>
              </m:sub>
            </m:sSub>
          </m:e>
        </m:d>
      </m:oMath>
      <w:r w:rsidR="00B25113" w:rsidRPr="004717D4">
        <w:rPr>
          <w:rFonts w:eastAsiaTheme="minorEastAsia" w:cs="Times New Roman"/>
          <w:szCs w:val="24"/>
          <w:lang w:eastAsia="lt-LT"/>
        </w:rPr>
        <w:t xml:space="preserve"> </w:t>
      </w:r>
      <w:r w:rsidR="00BA0795">
        <w:rPr>
          <w:rFonts w:eastAsiaTheme="minorEastAsia" w:cs="Times New Roman"/>
          <w:szCs w:val="24"/>
          <w:lang w:eastAsia="lt-LT"/>
        </w:rPr>
        <w:t>.</w:t>
      </w:r>
      <w:r w:rsidR="00B25113" w:rsidRPr="004717D4">
        <w:rPr>
          <w:rFonts w:eastAsiaTheme="minorEastAsia" w:cs="Times New Roman"/>
          <w:szCs w:val="24"/>
          <w:lang w:eastAsia="lt-LT"/>
        </w:rPr>
        <w:t xml:space="preserve"> </w:t>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sidRPr="004717D4">
        <w:rPr>
          <w:rFonts w:eastAsiaTheme="minorEastAsia" w:cs="Times New Roman"/>
          <w:szCs w:val="24"/>
          <w:lang w:eastAsia="lt-LT"/>
        </w:rPr>
        <w:tab/>
      </w:r>
      <w:r w:rsidR="00B25113">
        <w:rPr>
          <w:rFonts w:eastAsiaTheme="minorEastAsia" w:cs="Times New Roman"/>
          <w:szCs w:val="24"/>
          <w:lang w:eastAsia="lt-LT"/>
        </w:rPr>
        <w:tab/>
      </w:r>
      <w:r w:rsidR="00B25113">
        <w:rPr>
          <w:rFonts w:eastAsiaTheme="minorEastAsia" w:cs="Times New Roman"/>
          <w:szCs w:val="24"/>
          <w:lang w:eastAsia="lt-LT"/>
        </w:rPr>
        <w:tab/>
      </w:r>
      <w:r w:rsidR="00B25113" w:rsidRPr="00714C79">
        <w:rPr>
          <w:rFonts w:eastAsiaTheme="minorEastAsia" w:cs="Times New Roman"/>
          <w:szCs w:val="24"/>
          <w:lang w:eastAsia="lt-LT"/>
        </w:rPr>
        <w:t>(27)</w:t>
      </w:r>
    </w:p>
    <w:p w:rsidR="00B25113" w:rsidRPr="00B95981" w:rsidRDefault="00BA0795" w:rsidP="00B25113">
      <w:pPr>
        <w:ind w:firstLine="397"/>
        <w:rPr>
          <w:rFonts w:cs="Times New Roman"/>
          <w:b/>
          <w:bCs/>
          <w:szCs w:val="24"/>
          <w:lang w:eastAsia="lt-LT"/>
        </w:rPr>
      </w:pPr>
      <w:r>
        <w:rPr>
          <w:rFonts w:cs="Times New Roman"/>
          <w:szCs w:val="24"/>
          <w:lang w:eastAsia="lt-LT"/>
        </w:rPr>
        <w:t xml:space="preserve">Čia </w:t>
      </w:r>
      <w:r w:rsidR="00B25113" w:rsidRPr="00B95981">
        <w:rPr>
          <w:rFonts w:cs="Times New Roman"/>
          <w:szCs w:val="24"/>
          <w:lang w:eastAsia="lt-LT"/>
        </w:rPr>
        <w:t>A – būgninio džiovintuvo skerspjūvio plotas, m</w:t>
      </w:r>
      <w:r w:rsidR="00B25113" w:rsidRPr="00B95981">
        <w:rPr>
          <w:rFonts w:cs="Times New Roman"/>
          <w:szCs w:val="24"/>
          <w:vertAlign w:val="superscript"/>
          <w:lang w:eastAsia="lt-LT"/>
        </w:rPr>
        <w:t>2</w:t>
      </w:r>
      <w:r w:rsidR="00B25113" w:rsidRPr="00B95981">
        <w:rPr>
          <w:rFonts w:cs="Times New Roman"/>
          <w:szCs w:val="24"/>
          <w:lang w:eastAsia="lt-LT"/>
        </w:rPr>
        <w:t>;</w:t>
      </w:r>
    </w:p>
    <w:p w:rsidR="00B25113" w:rsidRPr="00B95981" w:rsidRDefault="00B25113" w:rsidP="00B25113">
      <w:pPr>
        <w:ind w:firstLine="397"/>
        <w:rPr>
          <w:rFonts w:cs="Times New Roman"/>
          <w:b/>
          <w:bCs/>
          <w:szCs w:val="24"/>
          <w:vertAlign w:val="superscript"/>
          <w:lang w:eastAsia="lt-LT"/>
        </w:rPr>
      </w:pPr>
      <w:r w:rsidRPr="00B95981">
        <w:rPr>
          <w:rFonts w:cs="Times New Roman"/>
          <w:szCs w:val="24"/>
          <w:lang w:eastAsia="lt-LT"/>
        </w:rPr>
        <w:t>Cp</w:t>
      </w:r>
      <w:r w:rsidRPr="00B95981">
        <w:rPr>
          <w:rFonts w:cs="Times New Roman"/>
          <w:szCs w:val="24"/>
          <w:vertAlign w:val="subscript"/>
          <w:lang w:eastAsia="lt-LT"/>
        </w:rPr>
        <w:t>f</w:t>
      </w:r>
      <w:r w:rsidRPr="00B95981">
        <w:rPr>
          <w:rFonts w:cs="Times New Roman"/>
          <w:szCs w:val="24"/>
          <w:lang w:eastAsia="lt-LT"/>
        </w:rPr>
        <w:t xml:space="preserve"> – sauso oro specifinė šiluma, kJ kg</w:t>
      </w:r>
      <w:r w:rsidRPr="00B95981">
        <w:rPr>
          <w:rFonts w:cs="Times New Roman"/>
          <w:szCs w:val="24"/>
          <w:vertAlign w:val="superscript"/>
          <w:lang w:eastAsia="lt-LT"/>
        </w:rPr>
        <w:t xml:space="preserve">-1 </w:t>
      </w:r>
      <w:r w:rsidRPr="00B95981">
        <w:rPr>
          <w:rFonts w:cs="Times New Roman"/>
          <w:szCs w:val="24"/>
          <w:lang w:eastAsia="lt-LT"/>
        </w:rPr>
        <w:t>ºC</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C</w:t>
      </w:r>
      <w:r w:rsidRPr="00B95981">
        <w:rPr>
          <w:rFonts w:cs="Times New Roman"/>
          <w:szCs w:val="24"/>
          <w:vertAlign w:val="superscript"/>
          <w:lang w:eastAsia="lt-LT"/>
        </w:rPr>
        <w:t>1</w:t>
      </w:r>
      <w:r w:rsidRPr="00B95981">
        <w:rPr>
          <w:rFonts w:cs="Times New Roman"/>
          <w:szCs w:val="24"/>
          <w:lang w:eastAsia="lt-LT"/>
        </w:rPr>
        <w:t>, C</w:t>
      </w:r>
      <w:r w:rsidRPr="00B95981">
        <w:rPr>
          <w:rFonts w:cs="Times New Roman"/>
          <w:szCs w:val="24"/>
          <w:vertAlign w:val="superscript"/>
          <w:lang w:eastAsia="lt-LT"/>
        </w:rPr>
        <w:t>2</w:t>
      </w:r>
      <w:r w:rsidRPr="00B95981">
        <w:rPr>
          <w:rFonts w:cs="Times New Roman"/>
          <w:szCs w:val="24"/>
          <w:lang w:eastAsia="lt-LT"/>
        </w:rPr>
        <w:t xml:space="preserve"> ir C</w:t>
      </w:r>
      <w:r w:rsidRPr="00B95981">
        <w:rPr>
          <w:rFonts w:cs="Times New Roman"/>
          <w:szCs w:val="24"/>
          <w:vertAlign w:val="superscript"/>
          <w:lang w:eastAsia="lt-LT"/>
        </w:rPr>
        <w:t>3</w:t>
      </w:r>
      <w:r w:rsidRPr="00B95981">
        <w:rPr>
          <w:rFonts w:cs="Times New Roman"/>
          <w:szCs w:val="24"/>
          <w:lang w:eastAsia="lt-LT"/>
        </w:rPr>
        <w:t xml:space="preserve"> – bedimensiai Page formulės parametrai;</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Cp</w:t>
      </w:r>
      <w:r w:rsidRPr="00B95981">
        <w:rPr>
          <w:rFonts w:cs="Times New Roman"/>
          <w:szCs w:val="24"/>
          <w:vertAlign w:val="subscript"/>
          <w:lang w:eastAsia="lt-LT"/>
        </w:rPr>
        <w:t>l</w:t>
      </w:r>
      <w:r w:rsidRPr="00B95981">
        <w:rPr>
          <w:rFonts w:cs="Times New Roman"/>
          <w:szCs w:val="24"/>
          <w:lang w:eastAsia="lt-LT"/>
        </w:rPr>
        <w:t xml:space="preserve"> – skysto vandens specifinė šiluma, kJ kg</w:t>
      </w:r>
      <w:r w:rsidRPr="00B95981">
        <w:rPr>
          <w:rFonts w:cs="Times New Roman"/>
          <w:szCs w:val="24"/>
          <w:vertAlign w:val="superscript"/>
          <w:lang w:eastAsia="lt-LT"/>
        </w:rPr>
        <w:t xml:space="preserve">-1 </w:t>
      </w:r>
      <w:r w:rsidRPr="00B95981">
        <w:rPr>
          <w:rFonts w:cs="Times New Roman"/>
          <w:szCs w:val="24"/>
          <w:lang w:eastAsia="lt-LT"/>
        </w:rPr>
        <w:t>ºC</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Cp</w:t>
      </w:r>
      <w:r w:rsidRPr="00B95981">
        <w:rPr>
          <w:rFonts w:cs="Times New Roman"/>
          <w:szCs w:val="24"/>
          <w:vertAlign w:val="subscript"/>
          <w:lang w:eastAsia="lt-LT"/>
        </w:rPr>
        <w:t>s</w:t>
      </w:r>
      <w:r w:rsidRPr="00B95981">
        <w:rPr>
          <w:rFonts w:cs="Times New Roman"/>
          <w:szCs w:val="24"/>
          <w:lang w:eastAsia="lt-LT"/>
        </w:rPr>
        <w:t xml:space="preserve"> – sausų džiovinamų medžiagų specifinė šiluma, kJ kg</w:t>
      </w:r>
      <w:r w:rsidRPr="00B95981">
        <w:rPr>
          <w:rFonts w:cs="Times New Roman"/>
          <w:szCs w:val="24"/>
          <w:vertAlign w:val="superscript"/>
          <w:lang w:eastAsia="lt-LT"/>
        </w:rPr>
        <w:t xml:space="preserve">-1 </w:t>
      </w:r>
      <w:r w:rsidRPr="00B95981">
        <w:rPr>
          <w:rFonts w:cs="Times New Roman"/>
          <w:szCs w:val="24"/>
          <w:lang w:eastAsia="lt-LT"/>
        </w:rPr>
        <w:t>ºC</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CR – perėjimo koeficientas;</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Cp</w:t>
      </w:r>
      <w:r w:rsidRPr="00B95981">
        <w:rPr>
          <w:rFonts w:cs="Times New Roman"/>
          <w:szCs w:val="24"/>
          <w:vertAlign w:val="subscript"/>
          <w:lang w:eastAsia="lt-LT"/>
        </w:rPr>
        <w:t>v</w:t>
      </w:r>
      <w:r w:rsidRPr="00B95981">
        <w:rPr>
          <w:rFonts w:cs="Times New Roman"/>
          <w:szCs w:val="24"/>
          <w:lang w:eastAsia="lt-LT"/>
        </w:rPr>
        <w:t xml:space="preserve"> – vandens garavimo specifinė šiluma, kJ kg</w:t>
      </w:r>
      <w:r w:rsidRPr="00B95981">
        <w:rPr>
          <w:rFonts w:cs="Times New Roman"/>
          <w:szCs w:val="24"/>
          <w:vertAlign w:val="superscript"/>
          <w:lang w:eastAsia="lt-LT"/>
        </w:rPr>
        <w:t xml:space="preserve">-1 </w:t>
      </w:r>
      <w:r w:rsidRPr="00B95981">
        <w:rPr>
          <w:rFonts w:cs="Times New Roman"/>
          <w:szCs w:val="24"/>
          <w:lang w:eastAsia="lt-LT"/>
        </w:rPr>
        <w:t>ºC</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D – džiovinimo būgno diametras, m;</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G</w:t>
      </w:r>
      <w:r w:rsidRPr="00B95981">
        <w:rPr>
          <w:rFonts w:cs="Times New Roman"/>
          <w:szCs w:val="24"/>
          <w:vertAlign w:val="subscript"/>
          <w:lang w:eastAsia="lt-LT"/>
        </w:rPr>
        <w:t>s</w:t>
      </w:r>
      <w:r w:rsidRPr="00B95981">
        <w:rPr>
          <w:rFonts w:cs="Times New Roman"/>
          <w:szCs w:val="24"/>
          <w:lang w:eastAsia="lt-LT"/>
        </w:rPr>
        <w:t xml:space="preserve"> – džiovinamos medžiagos masės srauto koeficientas, kg sausos medžiagos s</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G</w:t>
      </w:r>
      <w:r w:rsidRPr="00B95981">
        <w:rPr>
          <w:rFonts w:cs="Times New Roman"/>
          <w:szCs w:val="24"/>
          <w:vertAlign w:val="subscript"/>
          <w:lang w:eastAsia="lt-LT"/>
        </w:rPr>
        <w:t>f</w:t>
      </w:r>
      <w:r w:rsidRPr="00B95981">
        <w:rPr>
          <w:rFonts w:cs="Times New Roman"/>
          <w:szCs w:val="24"/>
          <w:lang w:eastAsia="lt-LT"/>
        </w:rPr>
        <w:t xml:space="preserve"> – oro srauto koeficientas, kg sauso oro s</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G</w:t>
      </w:r>
      <w:r w:rsidRPr="00B95981">
        <w:rPr>
          <w:rFonts w:cs="Times New Roman"/>
          <w:szCs w:val="24"/>
          <w:vertAlign w:val="subscript"/>
          <w:lang w:eastAsia="lt-LT"/>
        </w:rPr>
        <w:t>su</w:t>
      </w:r>
      <w:r w:rsidRPr="00B95981">
        <w:rPr>
          <w:rFonts w:cs="Times New Roman"/>
          <w:szCs w:val="24"/>
          <w:lang w:eastAsia="lt-LT"/>
        </w:rPr>
        <w:t xml:space="preserve"> – drėgnos džiovinamos medžiagos masės srauto koeficientas, kg sausos medžiagos s</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H – kietųjų dalelių užlaikymas džiovinimo būgne, kg sausos medžiagos;</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L – džiovintuvo ilgis;</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M - džiovinamos medžiagos drėgnumas, kg vandens kg sausos medžiagos</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MM</w:t>
      </w:r>
      <w:r w:rsidRPr="00B95981">
        <w:rPr>
          <w:rFonts w:cs="Times New Roman"/>
          <w:szCs w:val="24"/>
          <w:vertAlign w:val="subscript"/>
          <w:lang w:eastAsia="lt-LT"/>
        </w:rPr>
        <w:t>ar</w:t>
      </w:r>
      <w:r w:rsidRPr="00B95981">
        <w:rPr>
          <w:rFonts w:cs="Times New Roman"/>
          <w:szCs w:val="24"/>
          <w:lang w:eastAsia="lt-LT"/>
        </w:rPr>
        <w:t xml:space="preserve"> – oro molekulinė masė, kg kmol</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MR – drėgmės kiekis kietosiose dalelėse, bedimensis dydis;</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N</w:t>
      </w:r>
      <w:r w:rsidRPr="00B95981">
        <w:rPr>
          <w:rFonts w:cs="Times New Roman"/>
          <w:szCs w:val="24"/>
          <w:vertAlign w:val="subscript"/>
          <w:lang w:eastAsia="lt-LT"/>
        </w:rPr>
        <w:t>R</w:t>
      </w:r>
      <w:r w:rsidRPr="00B95981">
        <w:rPr>
          <w:rFonts w:cs="Times New Roman"/>
          <w:szCs w:val="24"/>
          <w:lang w:eastAsia="lt-LT"/>
        </w:rPr>
        <w:t xml:space="preserve"> – džiovinmtuvo sukamasis greitis, aps min</w:t>
      </w:r>
      <w:r w:rsidRPr="00B95981">
        <w:rPr>
          <w:rFonts w:cs="Times New Roman"/>
          <w:szCs w:val="24"/>
          <w:vertAlign w:val="superscript"/>
          <w:lang w:eastAsia="lt-LT"/>
        </w:rPr>
        <w:t>-1</w:t>
      </w:r>
      <w:r w:rsidRPr="00B95981">
        <w:rPr>
          <w:rFonts w:cs="Times New Roman"/>
          <w:szCs w:val="24"/>
          <w:lang w:eastAsia="lt-LT"/>
        </w:rPr>
        <w:t>;</w:t>
      </w:r>
    </w:p>
    <w:p w:rsidR="00B25113" w:rsidRPr="00B95981" w:rsidRDefault="00B25113" w:rsidP="00B25113">
      <w:pPr>
        <w:ind w:firstLine="397"/>
        <w:rPr>
          <w:rFonts w:cs="Times New Roman"/>
          <w:b/>
          <w:bCs/>
          <w:szCs w:val="24"/>
          <w:lang w:eastAsia="lt-LT"/>
        </w:rPr>
      </w:pPr>
      <w:r w:rsidRPr="00B95981">
        <w:rPr>
          <w:rFonts w:cs="Times New Roman"/>
          <w:szCs w:val="24"/>
          <w:lang w:eastAsia="lt-LT"/>
        </w:rPr>
        <w:t>P – atmosferos slėgis;</w:t>
      </w:r>
    </w:p>
    <w:p w:rsidR="00B25113" w:rsidRPr="00B95981" w:rsidRDefault="00B25113" w:rsidP="00B25113">
      <w:pPr>
        <w:ind w:firstLine="397"/>
        <w:rPr>
          <w:rFonts w:eastAsiaTheme="minorEastAsia" w:cs="Times New Roman"/>
          <w:b/>
          <w:bCs/>
          <w:szCs w:val="24"/>
          <w:lang w:eastAsia="lt-LT"/>
        </w:rPr>
      </w:pPr>
      <w:r w:rsidRPr="00B95981">
        <w:rPr>
          <w:rFonts w:cs="Times New Roman"/>
          <w:szCs w:val="24"/>
          <w:lang w:eastAsia="lt-LT"/>
        </w:rPr>
        <w:t>Q</w:t>
      </w:r>
      <w:r w:rsidRPr="00B95981">
        <w:rPr>
          <w:rFonts w:cs="Times New Roman"/>
          <w:szCs w:val="24"/>
          <w:vertAlign w:val="subscript"/>
          <w:lang w:eastAsia="lt-LT"/>
        </w:rPr>
        <w:t>p</w:t>
      </w:r>
      <w:r w:rsidRPr="00B95981">
        <w:rPr>
          <w:rFonts w:cs="Times New Roman"/>
          <w:szCs w:val="24"/>
          <w:lang w:eastAsia="lt-LT"/>
        </w:rPr>
        <w:t xml:space="preserve"> - </w:t>
      </w:r>
      <w:r w:rsidRPr="00B95981">
        <w:rPr>
          <w:rFonts w:eastAsiaTheme="minorEastAsia" w:cs="Times New Roman"/>
          <w:szCs w:val="24"/>
          <w:lang w:eastAsia="lt-LT"/>
        </w:rPr>
        <w:t>šilumos nuostoliai per džiovintuvo konstrukciją, kJ s</w:t>
      </w:r>
      <w:r w:rsidRPr="00B95981">
        <w:rPr>
          <w:rFonts w:eastAsiaTheme="minorEastAsia" w:cs="Times New Roman"/>
          <w:szCs w:val="24"/>
          <w:vertAlign w:val="superscript"/>
          <w:lang w:eastAsia="lt-LT"/>
        </w:rPr>
        <w:t>-1</w:t>
      </w:r>
      <w:r w:rsidRPr="00B95981">
        <w:rPr>
          <w:rFonts w:eastAsiaTheme="minorEastAsia" w:cs="Times New Roman"/>
          <w:szCs w:val="24"/>
          <w:lang w:eastAsia="lt-LT"/>
        </w:rPr>
        <w:t>;</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 xml:space="preserve">R – idealiųjų dujų konstanta, </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R</w:t>
      </w:r>
      <w:r w:rsidRPr="00B95981">
        <w:rPr>
          <w:rFonts w:eastAsiaTheme="minorEastAsia" w:cs="Times New Roman"/>
          <w:szCs w:val="24"/>
          <w:vertAlign w:val="subscript"/>
          <w:lang w:eastAsia="lt-LT"/>
        </w:rPr>
        <w:t>w</w:t>
      </w:r>
      <w:r w:rsidRPr="00B95981">
        <w:rPr>
          <w:rFonts w:eastAsiaTheme="minorEastAsia" w:cs="Times New Roman"/>
          <w:szCs w:val="24"/>
          <w:lang w:eastAsia="lt-LT"/>
        </w:rPr>
        <w:t xml:space="preserve"> – džiovinimo koeficientas, kg vandens/ kg sausų dalelių;</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t – laikas, t;</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T</w:t>
      </w:r>
      <w:r w:rsidRPr="00B95981">
        <w:rPr>
          <w:rFonts w:eastAsiaTheme="minorEastAsia" w:cs="Times New Roman"/>
          <w:szCs w:val="24"/>
          <w:vertAlign w:val="subscript"/>
          <w:lang w:eastAsia="lt-LT"/>
        </w:rPr>
        <w:t>f</w:t>
      </w:r>
      <w:r w:rsidRPr="00B95981">
        <w:rPr>
          <w:rFonts w:eastAsiaTheme="minorEastAsia" w:cs="Times New Roman"/>
          <w:szCs w:val="24"/>
          <w:lang w:eastAsia="lt-LT"/>
        </w:rPr>
        <w:t xml:space="preserve"> – džiovinimo temperatūra, ºC;</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T</w:t>
      </w:r>
      <w:r w:rsidRPr="00B95981">
        <w:rPr>
          <w:rFonts w:eastAsiaTheme="minorEastAsia" w:cs="Times New Roman"/>
          <w:szCs w:val="24"/>
          <w:vertAlign w:val="subscript"/>
          <w:lang w:eastAsia="lt-LT"/>
        </w:rPr>
        <w:t>amb</w:t>
      </w:r>
      <w:r w:rsidRPr="00B95981">
        <w:rPr>
          <w:rFonts w:eastAsiaTheme="minorEastAsia" w:cs="Times New Roman"/>
          <w:szCs w:val="24"/>
          <w:lang w:eastAsia="lt-LT"/>
        </w:rPr>
        <w:t xml:space="preserve"> – aplinkos oro temperatūra, ºC;</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T</w:t>
      </w:r>
      <w:r w:rsidRPr="00B95981">
        <w:rPr>
          <w:rFonts w:eastAsiaTheme="minorEastAsia" w:cs="Times New Roman"/>
          <w:szCs w:val="24"/>
          <w:vertAlign w:val="subscript"/>
          <w:lang w:eastAsia="lt-LT"/>
        </w:rPr>
        <w:t>s</w:t>
      </w:r>
      <w:r w:rsidRPr="00B95981">
        <w:rPr>
          <w:rFonts w:eastAsiaTheme="minorEastAsia" w:cs="Times New Roman"/>
          <w:szCs w:val="24"/>
          <w:lang w:eastAsia="lt-LT"/>
        </w:rPr>
        <w:t xml:space="preserve"> – džiovinamos medžiagos temperatūra, ºC;</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TR – laikas, kurį džiovinama medžiaga džiovinta džiovintuve, s;</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U</w:t>
      </w:r>
      <w:r w:rsidRPr="00B95981">
        <w:rPr>
          <w:rFonts w:eastAsiaTheme="minorEastAsia" w:cs="Times New Roman"/>
          <w:szCs w:val="24"/>
          <w:vertAlign w:val="subscript"/>
          <w:lang w:eastAsia="lt-LT"/>
        </w:rPr>
        <w:t>a</w:t>
      </w:r>
      <w:r w:rsidRPr="00B95981">
        <w:rPr>
          <w:rFonts w:eastAsiaTheme="minorEastAsia" w:cs="Times New Roman"/>
          <w:szCs w:val="24"/>
          <w:lang w:eastAsia="lt-LT"/>
        </w:rPr>
        <w:t xml:space="preserve"> – tūrinis šilumos perdavimo koeficientas tarp oro ir dalelių, kJ m</w:t>
      </w:r>
      <w:r w:rsidRPr="00B95981">
        <w:rPr>
          <w:rFonts w:eastAsiaTheme="minorEastAsia" w:cs="Times New Roman"/>
          <w:szCs w:val="24"/>
          <w:vertAlign w:val="superscript"/>
          <w:lang w:eastAsia="lt-LT"/>
        </w:rPr>
        <w:t>-3</w:t>
      </w:r>
      <w:r w:rsidRPr="00B95981">
        <w:rPr>
          <w:rFonts w:eastAsiaTheme="minorEastAsia" w:cs="Times New Roman"/>
          <w:szCs w:val="24"/>
          <w:lang w:eastAsia="lt-LT"/>
        </w:rPr>
        <w:t xml:space="preserve"> s</w:t>
      </w:r>
      <w:r w:rsidRPr="00B95981">
        <w:rPr>
          <w:rFonts w:eastAsiaTheme="minorEastAsia" w:cs="Times New Roman"/>
          <w:szCs w:val="24"/>
          <w:vertAlign w:val="superscript"/>
          <w:lang w:eastAsia="lt-LT"/>
        </w:rPr>
        <w:t>-1</w:t>
      </w:r>
      <w:r w:rsidRPr="00B95981">
        <w:rPr>
          <w:rFonts w:eastAsiaTheme="minorEastAsia" w:cs="Times New Roman"/>
          <w:szCs w:val="24"/>
          <w:lang w:eastAsia="lt-LT"/>
        </w:rPr>
        <w:t xml:space="preserve"> ºC</w:t>
      </w:r>
      <w:r w:rsidRPr="00B95981">
        <w:rPr>
          <w:rFonts w:eastAsiaTheme="minorEastAsia" w:cs="Times New Roman"/>
          <w:szCs w:val="24"/>
          <w:vertAlign w:val="superscript"/>
          <w:lang w:eastAsia="lt-LT"/>
        </w:rPr>
        <w:t>-1</w:t>
      </w:r>
      <w:r w:rsidRPr="00B95981">
        <w:rPr>
          <w:rFonts w:eastAsiaTheme="minorEastAsia" w:cs="Times New Roman"/>
          <w:szCs w:val="24"/>
          <w:lang w:eastAsia="lt-LT"/>
        </w:rPr>
        <w:t>;</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U</w:t>
      </w:r>
      <w:r w:rsidRPr="00B95981">
        <w:rPr>
          <w:rFonts w:eastAsiaTheme="minorEastAsia" w:cs="Times New Roman"/>
          <w:szCs w:val="24"/>
          <w:vertAlign w:val="subscript"/>
          <w:lang w:eastAsia="lt-LT"/>
        </w:rPr>
        <w:t>p</w:t>
      </w:r>
      <w:r w:rsidRPr="00B95981">
        <w:rPr>
          <w:rFonts w:eastAsiaTheme="minorEastAsia" w:cs="Times New Roman"/>
          <w:szCs w:val="24"/>
          <w:lang w:eastAsia="lt-LT"/>
        </w:rPr>
        <w:t xml:space="preserve"> – šilumos nuostolių koeficientas, kJ m</w:t>
      </w:r>
      <w:r w:rsidRPr="00B95981">
        <w:rPr>
          <w:rFonts w:eastAsiaTheme="minorEastAsia" w:cs="Times New Roman"/>
          <w:szCs w:val="24"/>
          <w:vertAlign w:val="superscript"/>
          <w:lang w:eastAsia="lt-LT"/>
        </w:rPr>
        <w:t>-3</w:t>
      </w:r>
      <w:r w:rsidRPr="00B95981">
        <w:rPr>
          <w:rFonts w:eastAsiaTheme="minorEastAsia" w:cs="Times New Roman"/>
          <w:szCs w:val="24"/>
          <w:lang w:eastAsia="lt-LT"/>
        </w:rPr>
        <w:t xml:space="preserve"> s</w:t>
      </w:r>
      <w:r w:rsidRPr="00B95981">
        <w:rPr>
          <w:rFonts w:eastAsiaTheme="minorEastAsia" w:cs="Times New Roman"/>
          <w:szCs w:val="24"/>
          <w:vertAlign w:val="superscript"/>
          <w:lang w:eastAsia="lt-LT"/>
        </w:rPr>
        <w:t>-1</w:t>
      </w:r>
      <w:r w:rsidRPr="00B95981">
        <w:rPr>
          <w:rFonts w:eastAsiaTheme="minorEastAsia" w:cs="Times New Roman"/>
          <w:szCs w:val="24"/>
          <w:lang w:eastAsia="lt-LT"/>
        </w:rPr>
        <w:t xml:space="preserve"> ºC</w:t>
      </w:r>
      <w:r w:rsidRPr="00B95981">
        <w:rPr>
          <w:rFonts w:eastAsiaTheme="minorEastAsia" w:cs="Times New Roman"/>
          <w:szCs w:val="24"/>
          <w:vertAlign w:val="superscript"/>
          <w:lang w:eastAsia="lt-LT"/>
        </w:rPr>
        <w:t>-1</w:t>
      </w:r>
      <w:r w:rsidRPr="00B95981">
        <w:rPr>
          <w:rFonts w:eastAsiaTheme="minorEastAsia" w:cs="Times New Roman"/>
          <w:szCs w:val="24"/>
          <w:lang w:eastAsia="lt-LT"/>
        </w:rPr>
        <w:t>;</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UR – santykinis oro drėgnumas;</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V – džiovintuvo tūris, m</w:t>
      </w:r>
      <w:r w:rsidRPr="00B95981">
        <w:rPr>
          <w:rFonts w:eastAsiaTheme="minorEastAsia" w:cs="Times New Roman"/>
          <w:szCs w:val="24"/>
          <w:vertAlign w:val="superscript"/>
          <w:lang w:eastAsia="lt-LT"/>
        </w:rPr>
        <w:t>3</w:t>
      </w:r>
      <w:r w:rsidRPr="00B95981">
        <w:rPr>
          <w:rFonts w:eastAsiaTheme="minorEastAsia" w:cs="Times New Roman"/>
          <w:szCs w:val="24"/>
          <w:lang w:eastAsia="lt-LT"/>
        </w:rPr>
        <w:t>;</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v</w:t>
      </w:r>
      <w:r w:rsidRPr="00B95981">
        <w:rPr>
          <w:rFonts w:eastAsiaTheme="minorEastAsia" w:cs="Times New Roman"/>
          <w:szCs w:val="24"/>
          <w:vertAlign w:val="subscript"/>
          <w:lang w:eastAsia="lt-LT"/>
        </w:rPr>
        <w:t>s</w:t>
      </w:r>
      <w:r w:rsidRPr="00B95981">
        <w:rPr>
          <w:rFonts w:eastAsiaTheme="minorEastAsia" w:cs="Times New Roman"/>
          <w:szCs w:val="24"/>
          <w:lang w:eastAsia="lt-LT"/>
        </w:rPr>
        <w:t xml:space="preserve"> – dalelių judėjimo greitis džiovintuve, m s</w:t>
      </w:r>
      <w:r w:rsidRPr="00B95981">
        <w:rPr>
          <w:rFonts w:eastAsiaTheme="minorEastAsia" w:cs="Times New Roman"/>
          <w:szCs w:val="24"/>
          <w:vertAlign w:val="superscript"/>
          <w:lang w:eastAsia="lt-LT"/>
        </w:rPr>
        <w:t>-1</w:t>
      </w:r>
      <w:r w:rsidRPr="00B95981">
        <w:rPr>
          <w:rFonts w:eastAsiaTheme="minorEastAsia" w:cs="Times New Roman"/>
          <w:szCs w:val="24"/>
          <w:lang w:eastAsia="lt-LT"/>
        </w:rPr>
        <w:t>;</w:t>
      </w:r>
    </w:p>
    <w:p w:rsidR="00B25113" w:rsidRPr="00B95981" w:rsidRDefault="00B25113" w:rsidP="00B25113">
      <w:pPr>
        <w:ind w:firstLine="397"/>
        <w:rPr>
          <w:rFonts w:eastAsiaTheme="minorEastAsia" w:cs="Times New Roman"/>
          <w:b/>
          <w:bCs/>
          <w:szCs w:val="24"/>
          <w:lang w:eastAsia="lt-LT"/>
        </w:rPr>
      </w:pPr>
      <w:r w:rsidRPr="00B95981">
        <w:rPr>
          <w:rFonts w:eastAsiaTheme="minorEastAsia" w:cs="Times New Roman"/>
          <w:szCs w:val="24"/>
          <w:lang w:eastAsia="lt-LT"/>
        </w:rPr>
        <w:t>W – absoliutinis oro drėgnumas, kg vandens kg sauso oro</w:t>
      </w:r>
      <w:r w:rsidRPr="00B95981">
        <w:rPr>
          <w:rFonts w:eastAsiaTheme="minorEastAsia" w:cs="Times New Roman"/>
          <w:szCs w:val="24"/>
          <w:vertAlign w:val="superscript"/>
          <w:lang w:eastAsia="lt-LT"/>
        </w:rPr>
        <w:t>-1</w:t>
      </w:r>
      <w:r w:rsidRPr="00B95981">
        <w:rPr>
          <w:rFonts w:eastAsiaTheme="minorEastAsia" w:cs="Times New Roman"/>
          <w:szCs w:val="24"/>
          <w:lang w:eastAsia="lt-LT"/>
        </w:rPr>
        <w:t>;</w:t>
      </w:r>
    </w:p>
    <w:p w:rsidR="00B25113" w:rsidRPr="00B95981" w:rsidRDefault="00736534" w:rsidP="00B25113">
      <w:pPr>
        <w:ind w:firstLine="397"/>
        <w:rPr>
          <w:rFonts w:eastAsiaTheme="minorEastAsia" w:cs="Times New Roman"/>
          <w:b/>
          <w:bCs/>
          <w:szCs w:val="24"/>
          <w:lang w:eastAsia="lt-LT"/>
        </w:rPr>
      </w:pPr>
      <w:r>
        <w:rPr>
          <w:rFonts w:eastAsiaTheme="minorEastAsia" w:cs="Times New Roman"/>
          <w:szCs w:val="24"/>
          <w:lang w:eastAsia="lt-LT"/>
        </w:rPr>
        <w:t>z – bedimensis ilgis (žiūrėti 13</w:t>
      </w:r>
      <w:r w:rsidR="00B25113" w:rsidRPr="00B95981">
        <w:rPr>
          <w:rFonts w:eastAsiaTheme="minorEastAsia" w:cs="Times New Roman"/>
          <w:szCs w:val="24"/>
          <w:lang w:eastAsia="lt-LT"/>
        </w:rPr>
        <w:t xml:space="preserve"> pav);</w:t>
      </w:r>
    </w:p>
    <w:p w:rsidR="00B25113" w:rsidRDefault="00B25113" w:rsidP="005D250F">
      <w:pPr>
        <w:ind w:firstLine="397"/>
        <w:rPr>
          <w:rFonts w:eastAsiaTheme="majorEastAsia" w:cs="Times New Roman"/>
          <w:color w:val="365F91" w:themeColor="accent1" w:themeShade="BF"/>
          <w:sz w:val="28"/>
          <w:szCs w:val="28"/>
        </w:rPr>
      </w:pPr>
      <w:r w:rsidRPr="00B95981">
        <w:rPr>
          <w:rFonts w:eastAsiaTheme="minorEastAsia" w:cs="Times New Roman"/>
          <w:szCs w:val="24"/>
          <w:lang w:eastAsia="lt-LT"/>
        </w:rPr>
        <w:t>l – slaptosios vandens šilumos garavimas, kJ kg.</w:t>
      </w:r>
      <w:bookmarkStart w:id="62" w:name="_Toc233353231"/>
      <w:r>
        <w:rPr>
          <w:rFonts w:cs="Times New Roman"/>
          <w:sz w:val="28"/>
          <w:szCs w:val="28"/>
        </w:rPr>
        <w:br w:type="page"/>
      </w:r>
    </w:p>
    <w:p w:rsidR="00B25113" w:rsidRPr="009922D8" w:rsidRDefault="00123DC3" w:rsidP="00823B48">
      <w:pPr>
        <w:pStyle w:val="Skyriai"/>
        <w:rPr>
          <w:bCs/>
        </w:rPr>
      </w:pPr>
      <w:bookmarkStart w:id="63" w:name="_Toc263005692"/>
      <w:r>
        <w:lastRenderedPageBreak/>
        <w:t>MECHAN</w:t>
      </w:r>
      <w:r w:rsidR="00B25113" w:rsidRPr="005F3688">
        <w:t>INIŲ IR CHEMINIŲ TERŠALŲ SAUSIEJI ORO VALYMO METODAI IR ĮRENG</w:t>
      </w:r>
      <w:r w:rsidR="008B1800">
        <w:rPr>
          <w:caps w:val="0"/>
        </w:rPr>
        <w:t>IN</w:t>
      </w:r>
      <w:r w:rsidR="00B25113" w:rsidRPr="005F3688">
        <w:t>IAI</w:t>
      </w:r>
      <w:bookmarkEnd w:id="62"/>
      <w:bookmarkEnd w:id="63"/>
    </w:p>
    <w:p w:rsidR="009922D8" w:rsidRPr="005F3688" w:rsidRDefault="009922D8" w:rsidP="009922D8">
      <w:pPr>
        <w:pStyle w:val="Tekstas"/>
      </w:pPr>
      <w:r>
        <w:t>Šioje dalyje pateikia</w:t>
      </w:r>
      <w:r w:rsidR="001C26BC">
        <w:t>ma</w:t>
      </w:r>
      <w:r>
        <w:t xml:space="preserve"> informacija apie</w:t>
      </w:r>
      <w:r w:rsidR="003E66CC">
        <w:t xml:space="preserve"> sausuosius</w:t>
      </w:r>
      <w:r>
        <w:t xml:space="preserve"> oro valymo įrenginius. Pateikiama oro valymo įrenginių klasifikacija, svarbiausios jų charakteristikos, supažindinama su skirtingų oro v</w:t>
      </w:r>
      <w:r w:rsidR="003E66CC">
        <w:t>alymo įrenginių konstrukcijomis, jų veikimo principais, privalumais ir trūkumais.</w:t>
      </w:r>
    </w:p>
    <w:p w:rsidR="00B25113" w:rsidRPr="00823B48" w:rsidRDefault="00B25113" w:rsidP="00823B48">
      <w:pPr>
        <w:pStyle w:val="Poskyriai"/>
      </w:pPr>
      <w:bookmarkStart w:id="64" w:name="_Toc233353232"/>
      <w:bookmarkStart w:id="65" w:name="_Toc263005693"/>
      <w:r w:rsidRPr="00823B48">
        <w:t>Oro valymo įrenginių klasifikacija ir pagrindinės jų charakteristikos</w:t>
      </w:r>
      <w:bookmarkEnd w:id="64"/>
      <w:bookmarkEnd w:id="65"/>
    </w:p>
    <w:p w:rsidR="00B25113" w:rsidRPr="006665F8" w:rsidRDefault="003E66CC" w:rsidP="00B25113">
      <w:pPr>
        <w:ind w:firstLine="397"/>
        <w:rPr>
          <w:rFonts w:cs="Times New Roman"/>
          <w:i/>
          <w:iCs/>
          <w:szCs w:val="24"/>
          <w:lang w:eastAsia="lt-LT"/>
        </w:rPr>
      </w:pPr>
      <w:r>
        <w:rPr>
          <w:rFonts w:cs="Times New Roman"/>
          <w:szCs w:val="24"/>
          <w:lang w:eastAsia="lt-LT"/>
        </w:rPr>
        <w:t>ABG</w:t>
      </w:r>
      <w:r w:rsidR="00B25113" w:rsidRPr="006665F8">
        <w:rPr>
          <w:rFonts w:cs="Times New Roman"/>
          <w:szCs w:val="24"/>
          <w:lang w:eastAsia="lt-LT"/>
        </w:rPr>
        <w:t xml:space="preserve"> susidarančius oro teršalus galima suskirstyti į dvi stambias grupes: aerozolius ir dujas. Atmosferos užterštumas šiais teršalais priklauso nuo technologijos trūkumų ir nuo dulkių bei dujų priemaišų pašalinimo iš oro būdų ir technikos. Pasaulinėje praktikoje laikomasi nuomonės, kad iš esmės turėtų b</w:t>
      </w:r>
      <w:r w:rsidR="00B25113">
        <w:rPr>
          <w:rFonts w:cs="Times New Roman"/>
          <w:szCs w:val="24"/>
          <w:lang w:eastAsia="lt-LT"/>
        </w:rPr>
        <w:t>ū</w:t>
      </w:r>
      <w:r w:rsidR="00B25113" w:rsidRPr="006665F8">
        <w:rPr>
          <w:rFonts w:cs="Times New Roman"/>
          <w:szCs w:val="24"/>
          <w:lang w:eastAsia="lt-LT"/>
        </w:rPr>
        <w:t xml:space="preserve">ti kuriamos ir eksploatuojamos tokios technologijos, kurios nesukelia teršimo, o jei tai šiandieniniame technologijos lygyje neišvengiama, turi būti projektuojamos ir įrengiamos valymo sistemos. </w:t>
      </w:r>
    </w:p>
    <w:p w:rsidR="00B25113" w:rsidRPr="006665F8" w:rsidRDefault="00B25113" w:rsidP="00B25113">
      <w:pPr>
        <w:ind w:firstLine="397"/>
        <w:rPr>
          <w:rFonts w:cs="Times New Roman"/>
          <w:i/>
          <w:iCs/>
          <w:szCs w:val="24"/>
          <w:lang w:eastAsia="lt-LT"/>
        </w:rPr>
      </w:pPr>
      <w:r w:rsidRPr="006665F8">
        <w:rPr>
          <w:rFonts w:cs="Times New Roman"/>
          <w:szCs w:val="24"/>
          <w:lang w:eastAsia="lt-LT"/>
        </w:rPr>
        <w:t>Dvifazės orą teršiančios sistemos, kurias sudaro dujos ir dispersinės dalelės - kietos arba skysčio lašeliai - vadinamos aerozoliais. Aerozoliai paprastai skirstomi į dulkes, kietas daleles, kurių dydis nuo 5 iki 50 μm, dūmus - dalelių dydis nuo 0,1 iki 5 μm, ir rūką (skysčio lašel</w:t>
      </w:r>
      <w:r w:rsidR="00882D9C">
        <w:rPr>
          <w:rFonts w:cs="Times New Roman"/>
          <w:szCs w:val="24"/>
          <w:lang w:eastAsia="lt-LT"/>
        </w:rPr>
        <w:t>iai,  kurių dydis 0,3</w:t>
      </w:r>
      <w:r w:rsidR="004862DA">
        <w:rPr>
          <w:rFonts w:cs="Times New Roman"/>
          <w:szCs w:val="24"/>
          <w:lang w:eastAsia="lt-LT"/>
        </w:rPr>
        <w:t>–</w:t>
      </w:r>
      <w:r w:rsidR="00882D9C">
        <w:rPr>
          <w:rFonts w:cs="Times New Roman"/>
          <w:szCs w:val="24"/>
          <w:lang w:eastAsia="lt-LT"/>
        </w:rPr>
        <w:t>5 </w:t>
      </w:r>
      <w:r w:rsidRPr="006665F8">
        <w:rPr>
          <w:rFonts w:cs="Times New Roman"/>
          <w:szCs w:val="24"/>
          <w:lang w:eastAsia="lt-LT"/>
        </w:rPr>
        <w:t>μm).</w:t>
      </w:r>
    </w:p>
    <w:p w:rsidR="00B25113" w:rsidRPr="006665F8" w:rsidRDefault="00B25113" w:rsidP="00B25113">
      <w:pPr>
        <w:ind w:firstLine="397"/>
        <w:rPr>
          <w:rFonts w:cs="Times New Roman"/>
          <w:i/>
          <w:iCs/>
          <w:szCs w:val="24"/>
          <w:lang w:eastAsia="lt-LT"/>
        </w:rPr>
      </w:pPr>
      <w:r w:rsidRPr="006665F8">
        <w:rPr>
          <w:rFonts w:cs="Times New Roman"/>
          <w:szCs w:val="24"/>
          <w:lang w:eastAsia="lt-LT"/>
        </w:rPr>
        <w:t>Oro srautai užteršti aerozoliais, valomi taikant sausus, šlapius ir elektrinius būdus (</w:t>
      </w:r>
      <w:r>
        <w:rPr>
          <w:rFonts w:cs="Times New Roman"/>
          <w:szCs w:val="24"/>
          <w:lang w:eastAsia="lt-LT"/>
        </w:rPr>
        <w:t>1</w:t>
      </w:r>
      <w:r w:rsidR="004862DA">
        <w:rPr>
          <w:rFonts w:cs="Times New Roman"/>
          <w:szCs w:val="24"/>
          <w:lang w:eastAsia="lt-LT"/>
        </w:rPr>
        <w:t>4</w:t>
      </w:r>
      <w:r w:rsidRPr="006665F8">
        <w:rPr>
          <w:rFonts w:cs="Times New Roman"/>
          <w:szCs w:val="24"/>
          <w:lang w:eastAsia="lt-LT"/>
        </w:rPr>
        <w:t xml:space="preserve"> pav.). Konkretaus va1ymo metodo ir įrenginio parinkimas tam tikroje technologinėje schemoje pirmiausia priklauso nuo teršalo dispersinės sudėties bei nuo jo fizinių, cheminių ir elektrinių savybių. </w:t>
      </w:r>
    </w:p>
    <w:p w:rsidR="00B25113" w:rsidRPr="006665F8" w:rsidRDefault="00B25113" w:rsidP="00B25113">
      <w:pPr>
        <w:ind w:firstLine="397"/>
        <w:rPr>
          <w:rFonts w:cs="Times New Roman"/>
          <w:i/>
          <w:iCs/>
          <w:szCs w:val="24"/>
          <w:lang w:eastAsia="lt-LT"/>
        </w:rPr>
      </w:pPr>
      <w:r w:rsidRPr="006665F8">
        <w:rPr>
          <w:rFonts w:cs="Times New Roman"/>
          <w:szCs w:val="24"/>
          <w:lang w:eastAsia="lt-LT"/>
        </w:rPr>
        <w:t>Pagrindinės valymo įrenginio charakteristikos yra:</w:t>
      </w:r>
    </w:p>
    <w:p w:rsidR="00B25113" w:rsidRPr="006665F8" w:rsidRDefault="00B25113" w:rsidP="00B25113">
      <w:pPr>
        <w:ind w:firstLine="397"/>
        <w:rPr>
          <w:rFonts w:cs="Times New Roman"/>
          <w:i/>
          <w:iCs/>
          <w:szCs w:val="24"/>
          <w:lang w:eastAsia="lt-LT"/>
        </w:rPr>
      </w:pPr>
      <w:r w:rsidRPr="006665F8">
        <w:rPr>
          <w:rFonts w:cs="Times New Roman"/>
          <w:szCs w:val="24"/>
          <w:lang w:eastAsia="lt-LT"/>
        </w:rPr>
        <w:t>- valymo efektyvumas</w:t>
      </w:r>
      <w:r w:rsidR="003E66CC">
        <w:rPr>
          <w:rFonts w:cs="Times New Roman"/>
          <w:szCs w:val="24"/>
          <w:lang w:eastAsia="lt-LT"/>
        </w:rPr>
        <w:t xml:space="preserve"> </w:t>
      </w:r>
      <w:r w:rsidR="003E66CC">
        <w:rPr>
          <w:rFonts w:ascii="GreekC" w:hAnsi="GreekC" w:cs="GreekC"/>
          <w:szCs w:val="24"/>
          <w:lang w:eastAsia="lt-LT"/>
        </w:rPr>
        <w:t>h</w:t>
      </w:r>
      <w:r w:rsidR="003E66CC">
        <w:rPr>
          <w:rFonts w:cs="Times New Roman"/>
          <w:szCs w:val="24"/>
          <w:lang w:eastAsia="lt-LT"/>
        </w:rPr>
        <w:t xml:space="preserve"> </w:t>
      </w:r>
      <w:r w:rsidRPr="006665F8">
        <w:rPr>
          <w:rFonts w:cs="Times New Roman"/>
          <w:szCs w:val="24"/>
          <w:lang w:eastAsia="lt-LT"/>
        </w:rPr>
        <w:t>;</w:t>
      </w:r>
    </w:p>
    <w:p w:rsidR="00B25113" w:rsidRPr="006665F8" w:rsidRDefault="00B25113" w:rsidP="00B25113">
      <w:pPr>
        <w:ind w:firstLine="397"/>
        <w:rPr>
          <w:rFonts w:cs="Times New Roman"/>
          <w:i/>
          <w:iCs/>
          <w:szCs w:val="24"/>
          <w:lang w:eastAsia="lt-LT"/>
        </w:rPr>
      </w:pPr>
      <w:r w:rsidRPr="006665F8">
        <w:rPr>
          <w:rFonts w:cs="Times New Roman"/>
          <w:szCs w:val="24"/>
          <w:lang w:eastAsia="lt-LT"/>
        </w:rPr>
        <w:t xml:space="preserve">- valymo įrenginio aerodinaminis pasipriešinimas </w:t>
      </w:r>
      <w:r w:rsidRPr="006665F8">
        <w:rPr>
          <w:rFonts w:cs="Times New Roman"/>
          <w:position w:val="-10"/>
          <w:lang w:eastAsia="lt-LT"/>
        </w:rPr>
        <w:object w:dxaOrig="340" w:dyaOrig="320">
          <v:shape id="_x0000_i1042" type="#_x0000_t75" style="width:18.7pt;height:15.85pt" o:ole="">
            <v:imagedata r:id="rId55" o:title=""/>
          </v:shape>
          <o:OLEObject Type="Embed" ProgID="Equation.3" ShapeID="_x0000_i1042" DrawAspect="Content" ObjectID="_1338313385" r:id="rId56"/>
        </w:object>
      </w:r>
      <w:r w:rsidRPr="006665F8">
        <w:rPr>
          <w:rFonts w:cs="Times New Roman"/>
          <w:szCs w:val="24"/>
          <w:lang w:eastAsia="lt-LT"/>
        </w:rPr>
        <w:t>;</w:t>
      </w:r>
    </w:p>
    <w:p w:rsidR="00B25113" w:rsidRPr="006665F8" w:rsidRDefault="00B25113" w:rsidP="00B25113">
      <w:pPr>
        <w:ind w:firstLine="397"/>
        <w:rPr>
          <w:rFonts w:cs="Times New Roman"/>
          <w:i/>
          <w:iCs/>
          <w:szCs w:val="24"/>
          <w:lang w:eastAsia="lt-LT"/>
        </w:rPr>
      </w:pPr>
      <w:r w:rsidRPr="006665F8">
        <w:rPr>
          <w:rFonts w:cs="Times New Roman"/>
          <w:szCs w:val="24"/>
          <w:lang w:eastAsia="lt-LT"/>
        </w:rPr>
        <w:t>- valymo įrenginio našumas N ;</w:t>
      </w:r>
    </w:p>
    <w:p w:rsidR="00B25113" w:rsidRDefault="003E66CC" w:rsidP="00B25113">
      <w:pPr>
        <w:ind w:firstLine="397"/>
        <w:rPr>
          <w:rFonts w:cs="Times New Roman"/>
          <w:i/>
          <w:iCs/>
          <w:szCs w:val="24"/>
          <w:lang w:eastAsia="lt-LT"/>
        </w:rPr>
      </w:pPr>
      <w:r>
        <w:rPr>
          <w:rFonts w:cs="Times New Roman"/>
          <w:szCs w:val="24"/>
          <w:lang w:eastAsia="lt-LT"/>
        </w:rPr>
        <w:t>- darbo temperatū</w:t>
      </w:r>
      <w:r w:rsidR="00B25113" w:rsidRPr="006665F8">
        <w:rPr>
          <w:rFonts w:cs="Times New Roman"/>
          <w:szCs w:val="24"/>
          <w:lang w:eastAsia="lt-LT"/>
        </w:rPr>
        <w:t>rų intervalas.</w:t>
      </w:r>
    </w:p>
    <w:p w:rsidR="00B25113" w:rsidRPr="006665F8" w:rsidRDefault="00B25113" w:rsidP="00B25113">
      <w:pPr>
        <w:ind w:firstLine="397"/>
        <w:rPr>
          <w:rFonts w:cs="Times New Roman"/>
          <w:b/>
          <w:bCs/>
          <w:szCs w:val="24"/>
          <w:lang w:eastAsia="lt-LT"/>
        </w:rPr>
      </w:pPr>
      <w:r w:rsidRPr="006665F8">
        <w:rPr>
          <w:rFonts w:cs="Times New Roman"/>
          <w:szCs w:val="24"/>
          <w:u w:val="single"/>
          <w:lang w:eastAsia="lt-LT"/>
        </w:rPr>
        <w:t>Valymo efektyvumas</w:t>
      </w:r>
      <w:r w:rsidR="003E66CC" w:rsidRPr="003E66CC">
        <w:rPr>
          <w:rFonts w:cs="Times New Roman"/>
          <w:szCs w:val="24"/>
          <w:lang w:eastAsia="lt-LT"/>
        </w:rPr>
        <w:t xml:space="preserve"> </w:t>
      </w:r>
      <w:r w:rsidR="003E66CC">
        <w:rPr>
          <w:rFonts w:ascii="GreekC" w:hAnsi="GreekC" w:cs="GreekC"/>
          <w:szCs w:val="24"/>
          <w:lang w:eastAsia="lt-LT"/>
        </w:rPr>
        <w:t>h</w:t>
      </w:r>
      <w:r w:rsidR="003E66CC" w:rsidRPr="003E66CC">
        <w:rPr>
          <w:rFonts w:cs="Times New Roman"/>
          <w:szCs w:val="24"/>
          <w:lang w:eastAsia="lt-LT"/>
        </w:rPr>
        <w:t xml:space="preserve"> </w:t>
      </w:r>
      <w:r w:rsidRPr="006665F8">
        <w:rPr>
          <w:rFonts w:cs="Times New Roman"/>
          <w:szCs w:val="24"/>
          <w:lang w:eastAsia="lt-LT"/>
        </w:rPr>
        <w:t>parodo išvalymo laipsnį, kuris išreiškiamas santykiu tarp sugautų priemaišų kiekio ir patekusio į valymo įrenginį bendro priemaišų kiekio per tam tikrą laiką</w:t>
      </w:r>
      <w:r w:rsidR="003E66CC">
        <w:rPr>
          <w:rFonts w:cs="Times New Roman"/>
          <w:szCs w:val="24"/>
          <w:lang w:eastAsia="lt-LT"/>
        </w:rPr>
        <w:t xml:space="preserve">. </w:t>
      </w:r>
      <w:r w:rsidR="003E66CC">
        <w:rPr>
          <w:rFonts w:ascii="GreekC" w:hAnsi="GreekC" w:cs="GreekC"/>
          <w:szCs w:val="24"/>
          <w:lang w:eastAsia="lt-LT"/>
        </w:rPr>
        <w:t>h</w:t>
      </w:r>
      <w:r w:rsidR="003E66CC">
        <w:rPr>
          <w:rFonts w:cs="Times New Roman"/>
          <w:szCs w:val="24"/>
          <w:lang w:eastAsia="lt-LT"/>
        </w:rPr>
        <w:t xml:space="preserve"> </w:t>
      </w:r>
      <w:r w:rsidRPr="006665F8">
        <w:rPr>
          <w:rFonts w:cs="Times New Roman"/>
          <w:szCs w:val="24"/>
          <w:lang w:eastAsia="lt-LT"/>
        </w:rPr>
        <w:t>galima išreikšti šia formule:</w:t>
      </w:r>
    </w:p>
    <w:p w:rsidR="00B25113" w:rsidRPr="006665F8" w:rsidRDefault="00B25113" w:rsidP="00B25113">
      <w:pPr>
        <w:ind w:firstLine="397"/>
        <w:rPr>
          <w:rFonts w:cs="Times New Roman"/>
          <w:b/>
          <w:bCs/>
          <w:szCs w:val="24"/>
          <w:lang w:eastAsia="lt-LT"/>
        </w:rPr>
      </w:pPr>
      <w:r w:rsidRPr="006665F8">
        <w:rPr>
          <w:rFonts w:cs="Times New Roman"/>
          <w:position w:val="-32"/>
          <w:lang w:eastAsia="lt-LT"/>
        </w:rPr>
        <w:object w:dxaOrig="3300" w:dyaOrig="740">
          <v:shape id="_x0000_i1043" type="#_x0000_t75" style="width:167.05pt;height:37.45pt" o:ole="">
            <v:imagedata r:id="rId57" o:title=""/>
          </v:shape>
          <o:OLEObject Type="Embed" ProgID="Equation.3" ShapeID="_x0000_i1043" DrawAspect="Content" ObjectID="_1338313386" r:id="rId58"/>
        </w:object>
      </w:r>
      <w:r w:rsidRPr="006665F8">
        <w:rPr>
          <w:rFonts w:cs="Times New Roman"/>
          <w:szCs w:val="24"/>
          <w:lang w:eastAsia="lt-LT"/>
        </w:rPr>
        <w:t>, [%];</w:t>
      </w:r>
      <w:r w:rsidRPr="006665F8">
        <w:rPr>
          <w:rFonts w:cs="Times New Roman"/>
          <w:szCs w:val="24"/>
          <w:lang w:eastAsia="lt-LT"/>
        </w:rPr>
        <w:tab/>
      </w:r>
      <w:r w:rsidRPr="006665F8">
        <w:rPr>
          <w:rFonts w:cs="Times New Roman"/>
          <w:szCs w:val="24"/>
          <w:lang w:eastAsia="lt-LT"/>
        </w:rPr>
        <w:tab/>
      </w:r>
      <w:r w:rsidRPr="006665F8">
        <w:rPr>
          <w:rFonts w:cs="Times New Roman"/>
          <w:szCs w:val="24"/>
          <w:lang w:eastAsia="lt-LT"/>
        </w:rPr>
        <w:tab/>
      </w:r>
      <w:r w:rsidRPr="006665F8">
        <w:rPr>
          <w:rFonts w:cs="Times New Roman"/>
          <w:szCs w:val="24"/>
          <w:lang w:eastAsia="lt-LT"/>
        </w:rPr>
        <w:tab/>
        <w:t>(</w:t>
      </w:r>
      <w:r>
        <w:rPr>
          <w:rFonts w:cs="Times New Roman"/>
          <w:szCs w:val="24"/>
          <w:lang w:eastAsia="lt-LT"/>
        </w:rPr>
        <w:t>28</w:t>
      </w:r>
      <w:r w:rsidRPr="006665F8">
        <w:rPr>
          <w:rFonts w:cs="Times New Roman"/>
          <w:szCs w:val="24"/>
          <w:lang w:eastAsia="lt-LT"/>
        </w:rPr>
        <w:t>)</w:t>
      </w:r>
    </w:p>
    <w:p w:rsidR="00B25113" w:rsidRPr="006665F8" w:rsidRDefault="00BA0795" w:rsidP="00BA0795">
      <w:pPr>
        <w:rPr>
          <w:b/>
          <w:bCs/>
          <w:lang w:eastAsia="lt-LT"/>
        </w:rPr>
      </w:pPr>
      <w:r>
        <w:rPr>
          <w:iCs/>
          <w:lang w:eastAsia="lt-LT"/>
        </w:rPr>
        <w:t>čia</w:t>
      </w:r>
      <w:r w:rsidR="0045624E" w:rsidRPr="0045624E">
        <w:rPr>
          <w:iCs/>
          <w:lang w:eastAsia="lt-LT"/>
        </w:rPr>
        <w:t xml:space="preserve"> </w:t>
      </w:r>
      <w:r w:rsidR="00B25113" w:rsidRPr="006665F8">
        <w:rPr>
          <w:i/>
          <w:iCs/>
          <w:lang w:eastAsia="lt-LT"/>
        </w:rPr>
        <w:t>G</w:t>
      </w:r>
      <w:r w:rsidR="00B25113" w:rsidRPr="006665F8">
        <w:rPr>
          <w:i/>
          <w:iCs/>
          <w:vertAlign w:val="subscript"/>
          <w:lang w:eastAsia="lt-LT"/>
        </w:rPr>
        <w:t>p</w:t>
      </w:r>
      <w:r w:rsidR="00B25113" w:rsidRPr="006665F8">
        <w:rPr>
          <w:lang w:eastAsia="lt-LT"/>
        </w:rPr>
        <w:t xml:space="preserve"> </w:t>
      </w:r>
      <w:r>
        <w:rPr>
          <w:lang w:eastAsia="lt-LT"/>
        </w:rPr>
        <w:t>–</w:t>
      </w:r>
      <w:r w:rsidR="00B25113" w:rsidRPr="006665F8">
        <w:rPr>
          <w:lang w:eastAsia="lt-LT"/>
        </w:rPr>
        <w:t xml:space="preserve"> į valymo įrenginį patekusių kenksmingų medžiagų kiekis</w:t>
      </w:r>
      <w:r w:rsidR="003E66CC">
        <w:rPr>
          <w:lang w:eastAsia="lt-LT"/>
        </w:rPr>
        <w:t>, g/s</w:t>
      </w:r>
      <w:r w:rsidR="00B25113" w:rsidRPr="006665F8">
        <w:rPr>
          <w:lang w:eastAsia="lt-LT"/>
        </w:rPr>
        <w:t>;</w:t>
      </w:r>
      <w:r w:rsidR="0045624E">
        <w:rPr>
          <w:b/>
          <w:bCs/>
          <w:lang w:eastAsia="lt-LT"/>
        </w:rPr>
        <w:t xml:space="preserve"> </w:t>
      </w:r>
      <w:r w:rsidR="00B25113" w:rsidRPr="006665F8">
        <w:rPr>
          <w:lang w:eastAsia="lt-LT"/>
        </w:rPr>
        <w:t>G</w:t>
      </w:r>
      <w:r w:rsidR="00B25113" w:rsidRPr="006665F8">
        <w:rPr>
          <w:vertAlign w:val="subscript"/>
          <w:lang w:eastAsia="lt-LT"/>
        </w:rPr>
        <w:t>s</w:t>
      </w:r>
      <w:r w:rsidR="00B25113" w:rsidRPr="006665F8">
        <w:rPr>
          <w:lang w:eastAsia="lt-LT"/>
        </w:rPr>
        <w:t xml:space="preserve"> </w:t>
      </w:r>
      <w:r>
        <w:rPr>
          <w:lang w:eastAsia="lt-LT"/>
        </w:rPr>
        <w:t>–</w:t>
      </w:r>
      <w:r w:rsidR="00B25113" w:rsidRPr="006665F8">
        <w:rPr>
          <w:lang w:eastAsia="lt-LT"/>
        </w:rPr>
        <w:t xml:space="preserve"> su</w:t>
      </w:r>
      <w:r w:rsidR="003E66CC">
        <w:rPr>
          <w:lang w:eastAsia="lt-LT"/>
        </w:rPr>
        <w:t>laikytų</w:t>
      </w:r>
      <w:r w:rsidR="00B25113" w:rsidRPr="006665F8">
        <w:rPr>
          <w:lang w:eastAsia="lt-LT"/>
        </w:rPr>
        <w:t xml:space="preserve"> kenksmingų medžiagų kiekis</w:t>
      </w:r>
      <w:r w:rsidR="003E66CC">
        <w:rPr>
          <w:lang w:eastAsia="lt-LT"/>
        </w:rPr>
        <w:t>, g/s</w:t>
      </w:r>
      <w:r w:rsidR="00B25113" w:rsidRPr="006665F8">
        <w:rPr>
          <w:lang w:eastAsia="lt-LT"/>
        </w:rPr>
        <w:t>;</w:t>
      </w:r>
      <w:r w:rsidR="0045624E">
        <w:rPr>
          <w:b/>
          <w:bCs/>
          <w:lang w:eastAsia="lt-LT"/>
        </w:rPr>
        <w:t xml:space="preserve"> </w:t>
      </w:r>
      <w:r w:rsidR="00B25113" w:rsidRPr="006665F8">
        <w:rPr>
          <w:lang w:eastAsia="lt-LT"/>
        </w:rPr>
        <w:t>V</w:t>
      </w:r>
      <w:r w:rsidR="00B25113" w:rsidRPr="006665F8">
        <w:rPr>
          <w:i/>
          <w:iCs/>
          <w:vertAlign w:val="subscript"/>
          <w:lang w:eastAsia="lt-LT"/>
        </w:rPr>
        <w:t>p</w:t>
      </w:r>
      <w:r w:rsidR="00B25113" w:rsidRPr="006665F8">
        <w:rPr>
          <w:i/>
          <w:iCs/>
          <w:lang w:eastAsia="lt-LT"/>
        </w:rPr>
        <w:t>,</w:t>
      </w:r>
      <w:r w:rsidR="00B25113" w:rsidRPr="006665F8">
        <w:rPr>
          <w:lang w:eastAsia="lt-LT"/>
        </w:rPr>
        <w:t>V</w:t>
      </w:r>
      <w:r w:rsidR="00B25113" w:rsidRPr="006665F8">
        <w:rPr>
          <w:vertAlign w:val="subscript"/>
          <w:lang w:eastAsia="lt-LT"/>
        </w:rPr>
        <w:t>g</w:t>
      </w:r>
      <w:r w:rsidR="00B25113" w:rsidRPr="006665F8">
        <w:rPr>
          <w:lang w:eastAsia="lt-LT"/>
        </w:rPr>
        <w:t xml:space="preserve"> </w:t>
      </w:r>
      <w:r>
        <w:rPr>
          <w:lang w:eastAsia="lt-LT"/>
        </w:rPr>
        <w:t>–</w:t>
      </w:r>
      <w:r w:rsidR="00B25113" w:rsidRPr="006665F8">
        <w:rPr>
          <w:lang w:eastAsia="lt-LT"/>
        </w:rPr>
        <w:t xml:space="preserve"> į valymo įrenginį patekę pradinis </w:t>
      </w:r>
      <w:r w:rsidR="00B25113" w:rsidRPr="006665F8">
        <w:t>ir iš jo iš</w:t>
      </w:r>
      <w:r w:rsidR="003E66CC">
        <w:t>pūstas</w:t>
      </w:r>
      <w:r w:rsidR="00B25113" w:rsidRPr="006665F8">
        <w:rPr>
          <w:lang w:eastAsia="lt-LT"/>
        </w:rPr>
        <w:t xml:space="preserve"> galutinis dujų </w:t>
      </w:r>
      <w:r w:rsidR="00B25113" w:rsidRPr="006665F8">
        <w:t>tūriai</w:t>
      </w:r>
      <w:r w:rsidR="003E66CC">
        <w:t>, m</w:t>
      </w:r>
      <w:r w:rsidR="003E66CC">
        <w:rPr>
          <w:vertAlign w:val="superscript"/>
        </w:rPr>
        <w:t>3</w:t>
      </w:r>
      <w:r w:rsidR="003E66CC">
        <w:t>/s</w:t>
      </w:r>
      <w:r w:rsidR="00B25113" w:rsidRPr="006665F8">
        <w:t>;</w:t>
      </w:r>
      <w:r w:rsidR="0045624E">
        <w:rPr>
          <w:b/>
          <w:bCs/>
          <w:lang w:eastAsia="lt-LT"/>
        </w:rPr>
        <w:t xml:space="preserve"> </w:t>
      </w:r>
      <w:r w:rsidR="00B25113" w:rsidRPr="006665F8">
        <w:rPr>
          <w:lang w:eastAsia="lt-LT"/>
        </w:rPr>
        <w:t>C</w:t>
      </w:r>
      <w:r w:rsidR="00B25113" w:rsidRPr="006665F8">
        <w:rPr>
          <w:i/>
          <w:iCs/>
          <w:vertAlign w:val="subscript"/>
          <w:lang w:eastAsia="lt-LT"/>
        </w:rPr>
        <w:t>p</w:t>
      </w:r>
      <w:r>
        <w:rPr>
          <w:lang w:eastAsia="lt-LT"/>
        </w:rPr>
        <w:t xml:space="preserve"> – pradinė teršiančios me</w:t>
      </w:r>
      <w:r w:rsidR="00B25113" w:rsidRPr="006665F8">
        <w:rPr>
          <w:lang w:eastAsia="lt-LT"/>
        </w:rPr>
        <w:t>džiagos koncentracija</w:t>
      </w:r>
      <w:r w:rsidR="00B25113" w:rsidRPr="006665F8">
        <w:t xml:space="preserve"> iki</w:t>
      </w:r>
      <w:r w:rsidR="00B25113" w:rsidRPr="006665F8">
        <w:rPr>
          <w:spacing w:val="30"/>
          <w:lang w:eastAsia="lt-LT"/>
        </w:rPr>
        <w:t xml:space="preserve"> </w:t>
      </w:r>
      <w:r w:rsidR="00B25113" w:rsidRPr="006665F8">
        <w:rPr>
          <w:lang w:eastAsia="lt-LT"/>
        </w:rPr>
        <w:t>valymo įrenginio</w:t>
      </w:r>
      <w:r w:rsidR="003E66CC">
        <w:rPr>
          <w:lang w:eastAsia="lt-LT"/>
        </w:rPr>
        <w:t>,</w:t>
      </w:r>
      <w:r w:rsidR="00B25113" w:rsidRPr="006665F8">
        <w:rPr>
          <w:lang w:eastAsia="lt-LT"/>
        </w:rPr>
        <w:t xml:space="preserve"> mg/m</w:t>
      </w:r>
      <w:r w:rsidR="00B25113" w:rsidRPr="006665F8">
        <w:rPr>
          <w:vertAlign w:val="superscript"/>
          <w:lang w:eastAsia="lt-LT"/>
        </w:rPr>
        <w:t>3</w:t>
      </w:r>
      <w:r w:rsidR="00B25113" w:rsidRPr="006665F8">
        <w:rPr>
          <w:lang w:eastAsia="lt-LT"/>
        </w:rPr>
        <w:t>;</w:t>
      </w:r>
      <w:r w:rsidR="0045624E">
        <w:rPr>
          <w:b/>
          <w:bCs/>
          <w:lang w:eastAsia="lt-LT"/>
        </w:rPr>
        <w:t xml:space="preserve"> </w:t>
      </w:r>
      <w:r w:rsidR="00B25113" w:rsidRPr="006665F8">
        <w:rPr>
          <w:lang w:eastAsia="lt-LT"/>
        </w:rPr>
        <w:t>C</w:t>
      </w:r>
      <w:r w:rsidR="00B25113" w:rsidRPr="006665F8">
        <w:rPr>
          <w:vertAlign w:val="subscript"/>
          <w:lang w:eastAsia="lt-LT"/>
        </w:rPr>
        <w:t>g</w:t>
      </w:r>
      <w:r w:rsidR="00B25113" w:rsidRPr="006665F8">
        <w:rPr>
          <w:lang w:eastAsia="lt-LT"/>
        </w:rPr>
        <w:t xml:space="preserve"> </w:t>
      </w:r>
      <w:r>
        <w:rPr>
          <w:lang w:eastAsia="lt-LT"/>
        </w:rPr>
        <w:t>– galutinė teršiančių me</w:t>
      </w:r>
      <w:r w:rsidR="00B25113" w:rsidRPr="006665F8">
        <w:rPr>
          <w:lang w:eastAsia="lt-LT"/>
        </w:rPr>
        <w:t>džiagų koncentracija po valymo</w:t>
      </w:r>
      <w:r w:rsidR="003E66CC">
        <w:rPr>
          <w:lang w:eastAsia="lt-LT"/>
        </w:rPr>
        <w:t xml:space="preserve">, </w:t>
      </w:r>
      <w:r w:rsidR="00B25113" w:rsidRPr="006665F8">
        <w:rPr>
          <w:lang w:eastAsia="lt-LT"/>
        </w:rPr>
        <w:t>mg/m</w:t>
      </w:r>
      <w:r w:rsidR="00B25113" w:rsidRPr="006665F8">
        <w:rPr>
          <w:vertAlign w:val="superscript"/>
          <w:lang w:eastAsia="lt-LT"/>
        </w:rPr>
        <w:t>3</w:t>
      </w:r>
      <w:r w:rsidR="00B25113" w:rsidRPr="006665F8">
        <w:rPr>
          <w:lang w:eastAsia="lt-LT"/>
        </w:rPr>
        <w:t>.</w:t>
      </w:r>
    </w:p>
    <w:p w:rsidR="00B25113" w:rsidRPr="006665F8" w:rsidRDefault="00B25113" w:rsidP="00B25113">
      <w:pPr>
        <w:ind w:firstLine="397"/>
        <w:rPr>
          <w:rFonts w:cs="Times New Roman"/>
          <w:i/>
          <w:iCs/>
          <w:szCs w:val="24"/>
          <w:lang w:eastAsia="lt-LT"/>
        </w:rPr>
      </w:pPr>
      <w:r w:rsidRPr="006665F8">
        <w:rPr>
          <w:rFonts w:cs="Times New Roman"/>
          <w:szCs w:val="24"/>
          <w:u w:val="single"/>
          <w:lang w:eastAsia="lt-LT"/>
        </w:rPr>
        <w:lastRenderedPageBreak/>
        <w:t>Valymo įrenginio našumas</w:t>
      </w:r>
      <w:r w:rsidRPr="006665F8">
        <w:rPr>
          <w:rFonts w:cs="Times New Roman"/>
          <w:szCs w:val="24"/>
          <w:lang w:eastAsia="lt-LT"/>
        </w:rPr>
        <w:t xml:space="preserve"> N parodo, koks kiekis užteršto oro išvalomas per laiko vienetą, m</w:t>
      </w:r>
      <w:r w:rsidRPr="006665F8">
        <w:rPr>
          <w:rFonts w:cs="Times New Roman"/>
          <w:szCs w:val="24"/>
          <w:vertAlign w:val="superscript"/>
          <w:lang w:eastAsia="lt-LT"/>
        </w:rPr>
        <w:t>3</w:t>
      </w:r>
      <w:r w:rsidRPr="006665F8">
        <w:rPr>
          <w:rFonts w:cs="Times New Roman"/>
          <w:szCs w:val="24"/>
          <w:lang w:eastAsia="lt-LT"/>
        </w:rPr>
        <w:t>/h.</w:t>
      </w:r>
    </w:p>
    <w:p w:rsidR="00B25113" w:rsidRPr="006665F8" w:rsidRDefault="00B25113" w:rsidP="00B25113">
      <w:pPr>
        <w:ind w:firstLine="397"/>
        <w:rPr>
          <w:rFonts w:cs="Times New Roman"/>
          <w:i/>
          <w:iCs/>
          <w:szCs w:val="24"/>
          <w:lang w:eastAsia="lt-LT"/>
        </w:rPr>
      </w:pPr>
      <w:r w:rsidRPr="006665F8">
        <w:rPr>
          <w:rFonts w:cs="Times New Roman"/>
          <w:szCs w:val="24"/>
          <w:u w:val="single"/>
          <w:lang w:eastAsia="lt-LT"/>
        </w:rPr>
        <w:t>Valymo įrenginio darbo temperatūros intervalas</w:t>
      </w:r>
      <w:r w:rsidRPr="006665F8">
        <w:rPr>
          <w:rFonts w:cs="Times New Roman"/>
          <w:szCs w:val="24"/>
          <w:lang w:eastAsia="lt-LT"/>
        </w:rPr>
        <w:t>, apibrėžia, kokiose temperatūrose šis oro valymo įrenginys gali efektyviai dirbti. Apibrėžta gali būti tik viena riba, pavyzdžiui, didžiausia arba mažiausia darbinė temperatūra.</w:t>
      </w:r>
    </w:p>
    <w:p w:rsidR="00B25113" w:rsidRPr="006665F8" w:rsidRDefault="00B25113" w:rsidP="00B25113">
      <w:pPr>
        <w:ind w:firstLine="720"/>
        <w:rPr>
          <w:rFonts w:cs="Times New Roman"/>
          <w:i/>
          <w:iCs/>
          <w:szCs w:val="24"/>
          <w:lang w:eastAsia="lt-LT"/>
        </w:rPr>
      </w:pPr>
    </w:p>
    <w:p w:rsidR="00B25113" w:rsidRPr="006665F8" w:rsidRDefault="00341D1F" w:rsidP="00B25113">
      <w:pPr>
        <w:rPr>
          <w:rFonts w:cs="Times New Roman"/>
          <w:i/>
          <w:iCs/>
          <w:szCs w:val="24"/>
          <w:lang w:eastAsia="lt-LT"/>
        </w:rPr>
      </w:pPr>
      <w:r w:rsidRPr="00341D1F">
        <w:rPr>
          <w:rFonts w:cs="Times New Roman"/>
          <w:noProof/>
        </w:rPr>
        <w:pict>
          <v:shape id="_x0000_s1087" type="#_x0000_t202" style="position:absolute;left:0;text-align:left;margin-left:54pt;margin-top:6pt;width:162pt;height:25.4pt;z-index:251658240">
            <v:textbox style="mso-next-textbox:#_x0000_s1087">
              <w:txbxContent>
                <w:p w:rsidR="00155F84" w:rsidRPr="00D7169A" w:rsidRDefault="00155F84" w:rsidP="00B25113">
                  <w:pPr>
                    <w:rPr>
                      <w:b/>
                      <w:bCs/>
                    </w:rPr>
                  </w:pPr>
                  <w:r w:rsidRPr="00D7169A">
                    <w:rPr>
                      <w:b/>
                      <w:bCs/>
                    </w:rPr>
                    <w:t>Kietųjų dalelių gaudytuvai</w:t>
                  </w:r>
                </w:p>
              </w:txbxContent>
            </v:textbox>
          </v:shape>
        </w:pict>
      </w:r>
      <w:r w:rsidRPr="00341D1F">
        <w:rPr>
          <w:rFonts w:cs="Times New Roman"/>
          <w:i/>
          <w:iCs/>
          <w:sz w:val="16"/>
          <w:szCs w:val="16"/>
          <w:lang w:eastAsia="lt-LT"/>
        </w:rPr>
      </w:r>
      <w:r w:rsidRPr="00341D1F">
        <w:rPr>
          <w:rFonts w:cs="Times New Roman"/>
          <w:i/>
          <w:iCs/>
          <w:sz w:val="16"/>
          <w:szCs w:val="16"/>
          <w:lang w:eastAsia="lt-LT"/>
        </w:rPr>
        <w:pict>
          <v:group id="_x0000_s1026" editas="canvas" style="width:480pt;height:450pt;mso-position-horizontal-relative:char;mso-position-vertical-relative:line" coordorigin="2517,7824" coordsize="7024,6612">
            <o:lock v:ext="edit" aspectratio="t"/>
            <v:shape id="_x0000_s1027" type="#_x0000_t75" style="position:absolute;left:2517;top:7824;width:7024;height:6612" o:preferrelative="f">
              <v:fill o:detectmouseclick="t"/>
              <v:path o:extrusionok="t" o:connecttype="none"/>
              <o:lock v:ext="edit" text="t"/>
            </v:shape>
            <v:shape id="_x0000_s1028" type="#_x0000_t202" style="position:absolute;left:3043;top:8529;width:1494;height:529">
              <v:textbox style="mso-next-textbox:#_x0000_s1028">
                <w:txbxContent>
                  <w:p w:rsidR="00155F84" w:rsidRPr="00895A42" w:rsidRDefault="00155F84" w:rsidP="00B25113">
                    <w:pPr>
                      <w:spacing w:line="240" w:lineRule="auto"/>
                      <w:jc w:val="center"/>
                      <w:rPr>
                        <w:rFonts w:cs="Times New Roman"/>
                      </w:rPr>
                    </w:pPr>
                    <w:r w:rsidRPr="00895A42">
                      <w:rPr>
                        <w:rFonts w:cs="Times New Roman"/>
                      </w:rPr>
                      <w:t>Sausas valymo metodas</w:t>
                    </w:r>
                  </w:p>
                </w:txbxContent>
              </v:textbox>
            </v:shape>
            <v:shape id="_x0000_s1029" type="#_x0000_t202" style="position:absolute;left:3043;top:9323;width:1493;height:529">
              <v:textbox style="mso-next-textbox:#_x0000_s1029">
                <w:txbxContent>
                  <w:p w:rsidR="00155F84" w:rsidRPr="00895A42" w:rsidRDefault="00155F84" w:rsidP="00B25113">
                    <w:pPr>
                      <w:spacing w:line="240" w:lineRule="auto"/>
                      <w:jc w:val="center"/>
                      <w:rPr>
                        <w:rFonts w:cs="Times New Roman"/>
                      </w:rPr>
                    </w:pPr>
                    <w:r w:rsidRPr="00895A42">
                      <w:rPr>
                        <w:rFonts w:cs="Times New Roman"/>
                      </w:rPr>
                      <w:t>Dulkių sėsdinimo kameros</w:t>
                    </w:r>
                  </w:p>
                </w:txbxContent>
              </v:textbox>
            </v:shape>
            <v:shape id="_x0000_s1030" type="#_x0000_t202" style="position:absolute;left:3043;top:10204;width:1497;height:352">
              <v:textbox style="mso-next-textbox:#_x0000_s1030">
                <w:txbxContent>
                  <w:p w:rsidR="00155F84" w:rsidRPr="00895A42" w:rsidRDefault="00155F84" w:rsidP="00B25113">
                    <w:pPr>
                      <w:spacing w:line="240" w:lineRule="auto"/>
                      <w:jc w:val="center"/>
                      <w:rPr>
                        <w:rFonts w:cs="Times New Roman"/>
                      </w:rPr>
                    </w:pPr>
                    <w:r w:rsidRPr="00895A42">
                      <w:rPr>
                        <w:rFonts w:cs="Times New Roman"/>
                      </w:rPr>
                      <w:t>Ciklonai</w:t>
                    </w:r>
                  </w:p>
                </w:txbxContent>
              </v:textbox>
            </v:shape>
            <v:shape id="_x0000_s1031" type="#_x0000_t202" style="position:absolute;left:3043;top:10822;width:1494;height:793">
              <v:textbox style="mso-next-textbox:#_x0000_s1031">
                <w:txbxContent>
                  <w:p w:rsidR="00155F84" w:rsidRPr="00895A42" w:rsidRDefault="00155F84" w:rsidP="00B25113">
                    <w:pPr>
                      <w:spacing w:line="240" w:lineRule="auto"/>
                      <w:jc w:val="center"/>
                      <w:rPr>
                        <w:rFonts w:cs="Times New Roman"/>
                      </w:rPr>
                    </w:pPr>
                    <w:r w:rsidRPr="00895A42">
                      <w:rPr>
                        <w:rFonts w:cs="Times New Roman"/>
                      </w:rPr>
                      <w:t>Inerciniai sukūriniai dulkių gaudytuvai</w:t>
                    </w:r>
                  </w:p>
                </w:txbxContent>
              </v:textbox>
            </v:shape>
            <v:shape id="_x0000_s1032" type="#_x0000_t202" style="position:absolute;left:3043;top:11880;width:1495;height:354">
              <v:textbox style="mso-next-textbox:#_x0000_s1032">
                <w:txbxContent>
                  <w:p w:rsidR="00155F84" w:rsidRPr="00895A42" w:rsidRDefault="00155F84" w:rsidP="00B25113">
                    <w:pPr>
                      <w:spacing w:line="240" w:lineRule="auto"/>
                      <w:jc w:val="center"/>
                      <w:rPr>
                        <w:rFonts w:cs="Times New Roman"/>
                      </w:rPr>
                    </w:pPr>
                    <w:r w:rsidRPr="00895A42">
                      <w:rPr>
                        <w:rFonts w:cs="Times New Roman"/>
                      </w:rPr>
                      <w:t>Filtrai</w:t>
                    </w:r>
                  </w:p>
                </w:txbxContent>
              </v:textbox>
            </v:shape>
            <v:shape id="_x0000_s1033" type="#_x0000_t202" style="position:absolute;left:3043;top:12585;width:1496;height:355">
              <v:textbox style="mso-next-textbox:#_x0000_s1033">
                <w:txbxContent>
                  <w:p w:rsidR="00155F84" w:rsidRPr="00895A42" w:rsidRDefault="00155F84" w:rsidP="00B25113">
                    <w:pPr>
                      <w:spacing w:line="240" w:lineRule="auto"/>
                      <w:jc w:val="center"/>
                      <w:rPr>
                        <w:rFonts w:cs="Times New Roman"/>
                      </w:rPr>
                    </w:pPr>
                    <w:r w:rsidRPr="00895A42">
                      <w:rPr>
                        <w:rFonts w:cs="Times New Roman"/>
                      </w:rPr>
                      <w:t>Audinio</w:t>
                    </w:r>
                  </w:p>
                </w:txbxContent>
              </v:textbox>
            </v:shape>
            <v:shape id="_x0000_s1034" type="#_x0000_t202" style="position:absolute;left:3043;top:13202;width:1669;height:529">
              <v:textbox style="mso-next-textbox:#_x0000_s1034">
                <w:txbxContent>
                  <w:p w:rsidR="00155F84" w:rsidRPr="00895A42" w:rsidRDefault="00155F84" w:rsidP="00B25113">
                    <w:pPr>
                      <w:spacing w:line="240" w:lineRule="auto"/>
                      <w:jc w:val="center"/>
                      <w:rPr>
                        <w:rFonts w:cs="Times New Roman"/>
                      </w:rPr>
                    </w:pPr>
                    <w:r w:rsidRPr="00895A42">
                      <w:rPr>
                        <w:rFonts w:cs="Times New Roman"/>
                      </w:rPr>
                      <w:t>Pluošto (neaustinės medžiagos</w:t>
                    </w:r>
                  </w:p>
                </w:txbxContent>
              </v:textbox>
            </v:shape>
            <v:shape id="_x0000_s1035" type="#_x0000_t202" style="position:absolute;left:3043;top:13907;width:1496;height:529">
              <v:textbox style="mso-next-textbox:#_x0000_s1035">
                <w:txbxContent>
                  <w:p w:rsidR="00155F84" w:rsidRPr="00895A42" w:rsidRDefault="00155F84" w:rsidP="00B25113">
                    <w:pPr>
                      <w:spacing w:line="240" w:lineRule="auto"/>
                      <w:jc w:val="center"/>
                      <w:rPr>
                        <w:rFonts w:cs="Times New Roman"/>
                      </w:rPr>
                    </w:pPr>
                    <w:r w:rsidRPr="00895A42">
                      <w:rPr>
                        <w:rFonts w:cs="Times New Roman"/>
                      </w:rPr>
                      <w:t>Grūdiniai (birios medžiagos)</w:t>
                    </w:r>
                  </w:p>
                </w:txbxContent>
              </v:textbox>
            </v:shape>
            <v:shape id="_x0000_s1036" type="#_x0000_t202" style="position:absolute;left:4712;top:8529;width:1492;height:529">
              <v:textbox style="mso-next-textbox:#_x0000_s1036">
                <w:txbxContent>
                  <w:p w:rsidR="00155F84" w:rsidRPr="00895A42" w:rsidRDefault="00155F84" w:rsidP="00B25113">
                    <w:pPr>
                      <w:spacing w:line="240" w:lineRule="auto"/>
                      <w:jc w:val="center"/>
                      <w:rPr>
                        <w:rFonts w:cs="Times New Roman"/>
                      </w:rPr>
                    </w:pPr>
                    <w:r w:rsidRPr="00895A42">
                      <w:rPr>
                        <w:rFonts w:cs="Times New Roman"/>
                      </w:rPr>
                      <w:t>Šlapias valymo metodas</w:t>
                    </w:r>
                  </w:p>
                </w:txbxContent>
              </v:textbox>
            </v:shape>
            <v:shape id="_x0000_s1037" type="#_x0000_t202" style="position:absolute;left:4712;top:9323;width:1492;height:527">
              <v:textbox style="mso-next-textbox:#_x0000_s1037">
                <w:txbxContent>
                  <w:p w:rsidR="00155F84" w:rsidRPr="00895A42" w:rsidRDefault="00155F84" w:rsidP="00B25113">
                    <w:pPr>
                      <w:spacing w:line="240" w:lineRule="auto"/>
                      <w:jc w:val="center"/>
                      <w:rPr>
                        <w:rFonts w:cs="Times New Roman"/>
                      </w:rPr>
                    </w:pPr>
                    <w:r w:rsidRPr="00895A42">
                      <w:rPr>
                        <w:rFonts w:cs="Times New Roman"/>
                      </w:rPr>
                      <w:t>Tuštuminiai skruberiai</w:t>
                    </w:r>
                  </w:p>
                </w:txbxContent>
              </v:textbox>
            </v:shape>
            <v:shape id="_x0000_s1038" type="#_x0000_t202" style="position:absolute;left:4712;top:10116;width:1492;height:529">
              <v:textbox style="mso-next-textbox:#_x0000_s1038">
                <w:txbxContent>
                  <w:p w:rsidR="00155F84" w:rsidRPr="00895A42" w:rsidRDefault="00155F84" w:rsidP="00B25113">
                    <w:pPr>
                      <w:spacing w:line="240" w:lineRule="auto"/>
                      <w:jc w:val="center"/>
                      <w:rPr>
                        <w:rFonts w:cs="Times New Roman"/>
                      </w:rPr>
                    </w:pPr>
                    <w:r w:rsidRPr="00895A42">
                      <w:rPr>
                        <w:rFonts w:cs="Times New Roman"/>
                      </w:rPr>
                      <w:t>Išcentriniai skruberiai</w:t>
                    </w:r>
                  </w:p>
                </w:txbxContent>
              </v:textbox>
            </v:shape>
            <v:shape id="_x0000_s1039" type="#_x0000_t202" style="position:absolute;left:4712;top:10910;width:1494;height:529">
              <v:textbox style="mso-next-textbox:#_x0000_s1039">
                <w:txbxContent>
                  <w:p w:rsidR="00155F84" w:rsidRPr="00895A42" w:rsidRDefault="00155F84" w:rsidP="00B25113">
                    <w:pPr>
                      <w:spacing w:line="240" w:lineRule="auto"/>
                      <w:jc w:val="center"/>
                      <w:rPr>
                        <w:rFonts w:cs="Times New Roman"/>
                      </w:rPr>
                    </w:pPr>
                    <w:r w:rsidRPr="00895A42">
                      <w:rPr>
                        <w:rFonts w:cs="Times New Roman"/>
                      </w:rPr>
                      <w:t>Rotoklonai</w:t>
                    </w:r>
                  </w:p>
                </w:txbxContent>
              </v:textbox>
            </v:shape>
            <v:shape id="_x0000_s1040" type="#_x0000_t202" style="position:absolute;left:4712;top:11703;width:1492;height:529">
              <v:textbox style="mso-next-textbox:#_x0000_s1040">
                <w:txbxContent>
                  <w:p w:rsidR="00155F84" w:rsidRPr="00895A42" w:rsidRDefault="00155F84" w:rsidP="00B25113">
                    <w:pPr>
                      <w:spacing w:line="240" w:lineRule="auto"/>
                      <w:jc w:val="center"/>
                      <w:rPr>
                        <w:rFonts w:cs="Times New Roman"/>
                      </w:rPr>
                    </w:pPr>
                    <w:r w:rsidRPr="00895A42">
                      <w:rPr>
                        <w:rFonts w:cs="Times New Roman"/>
                      </w:rPr>
                      <w:t>Venturi tūtos</w:t>
                    </w:r>
                  </w:p>
                </w:txbxContent>
              </v:textbox>
            </v:shape>
            <v:shape id="_x0000_s1041" type="#_x0000_t202" style="position:absolute;left:4712;top:12408;width:1756;height:529">
              <v:textbox style="mso-next-textbox:#_x0000_s1041">
                <w:txbxContent>
                  <w:p w:rsidR="00155F84" w:rsidRPr="00895A42" w:rsidRDefault="00155F84" w:rsidP="00B25113">
                    <w:pPr>
                      <w:spacing w:line="240" w:lineRule="auto"/>
                      <w:jc w:val="center"/>
                      <w:rPr>
                        <w:rFonts w:cs="Times New Roman"/>
                      </w:rPr>
                    </w:pPr>
                    <w:r w:rsidRPr="00895A42">
                      <w:rPr>
                        <w:rFonts w:cs="Times New Roman"/>
                      </w:rPr>
                      <w:t>Putojantys plėveliniai skruberiai</w:t>
                    </w:r>
                  </w:p>
                </w:txbxContent>
              </v:textbox>
            </v:shape>
            <v:shape id="_x0000_s1042" type="#_x0000_t202" style="position:absolute;left:6907;top:7824;width:2371;height:353">
              <v:textbox style="mso-next-textbox:#_x0000_s1042">
                <w:txbxContent>
                  <w:p w:rsidR="00155F84" w:rsidRPr="00895A42" w:rsidRDefault="00155F84" w:rsidP="00B25113">
                    <w:pPr>
                      <w:spacing w:line="240" w:lineRule="auto"/>
                      <w:jc w:val="center"/>
                      <w:rPr>
                        <w:rFonts w:cs="Times New Roman"/>
                        <w:b/>
                        <w:bCs/>
                      </w:rPr>
                    </w:pPr>
                    <w:r w:rsidRPr="00895A42">
                      <w:rPr>
                        <w:rFonts w:cs="Times New Roman"/>
                        <w:b/>
                        <w:bCs/>
                      </w:rPr>
                      <w:t>Rūko ir purslų gaudytuvai</w:t>
                    </w:r>
                  </w:p>
                </w:txbxContent>
              </v:textbox>
            </v:shape>
            <v:shape id="_x0000_s1043" type="#_x0000_t202" style="position:absolute;left:6995;top:8529;width:1492;height:529">
              <v:textbox style="mso-next-textbox:#_x0000_s1043">
                <w:txbxContent>
                  <w:p w:rsidR="00155F84" w:rsidRPr="00895A42" w:rsidRDefault="00155F84" w:rsidP="00B25113">
                    <w:pPr>
                      <w:spacing w:line="240" w:lineRule="auto"/>
                      <w:jc w:val="center"/>
                      <w:rPr>
                        <w:rFonts w:cs="Times New Roman"/>
                      </w:rPr>
                    </w:pPr>
                    <w:r w:rsidRPr="00895A42">
                      <w:rPr>
                        <w:rFonts w:cs="Times New Roman"/>
                      </w:rPr>
                      <w:t>Elektrinis valymo metodas</w:t>
                    </w:r>
                  </w:p>
                </w:txbxContent>
              </v:textbox>
            </v:shape>
            <v:shape id="_x0000_s1044" type="#_x0000_t202" style="position:absolute;left:7258;top:13202;width:1492;height:527">
              <v:textbox style="mso-next-textbox:#_x0000_s1044">
                <w:txbxContent>
                  <w:p w:rsidR="00155F84" w:rsidRPr="00895A42" w:rsidRDefault="00155F84" w:rsidP="00B25113">
                    <w:pPr>
                      <w:spacing w:line="240" w:lineRule="auto"/>
                      <w:jc w:val="center"/>
                      <w:rPr>
                        <w:rFonts w:cs="Times New Roman"/>
                      </w:rPr>
                    </w:pPr>
                    <w:r w:rsidRPr="00895A42">
                      <w:rPr>
                        <w:rFonts w:cs="Times New Roman"/>
                      </w:rPr>
                      <w:t>Filtrai rūkui gaudyti</w:t>
                    </w:r>
                  </w:p>
                </w:txbxContent>
              </v:textbox>
            </v:shape>
            <v:shape id="_x0000_s1045" type="#_x0000_t202" style="position:absolute;left:7434;top:11439;width:1492;height:529">
              <v:textbox style="mso-next-textbox:#_x0000_s1045">
                <w:txbxContent>
                  <w:p w:rsidR="00155F84" w:rsidRPr="00895A42" w:rsidRDefault="00155F84" w:rsidP="00B25113">
                    <w:pPr>
                      <w:spacing w:line="240" w:lineRule="auto"/>
                      <w:jc w:val="center"/>
                      <w:rPr>
                        <w:rFonts w:cs="Times New Roman"/>
                      </w:rPr>
                    </w:pPr>
                    <w:r w:rsidRPr="00895A42">
                      <w:rPr>
                        <w:rFonts w:cs="Times New Roman"/>
                      </w:rPr>
                      <w:t>Šlapi elektrofiltrai</w:t>
                    </w:r>
                  </w:p>
                </w:txbxContent>
              </v:textbox>
            </v:shape>
            <v:shape id="_x0000_s1046" type="#_x0000_t202" style="position:absolute;left:7434;top:10733;width:1492;height:529">
              <v:textbox style="mso-next-textbox:#_x0000_s1046">
                <w:txbxContent>
                  <w:p w:rsidR="00155F84" w:rsidRPr="00895A42" w:rsidRDefault="00155F84" w:rsidP="00B25113">
                    <w:pPr>
                      <w:spacing w:line="240" w:lineRule="auto"/>
                      <w:jc w:val="center"/>
                      <w:rPr>
                        <w:rFonts w:cs="Times New Roman"/>
                      </w:rPr>
                    </w:pPr>
                    <w:r w:rsidRPr="00895A42">
                      <w:rPr>
                        <w:rFonts w:cs="Times New Roman"/>
                      </w:rPr>
                      <w:t>Karūnuojantys</w:t>
                    </w:r>
                  </w:p>
                </w:txbxContent>
              </v:textbox>
            </v:shape>
            <v:shape id="_x0000_s1047" type="#_x0000_t202" style="position:absolute;left:7434;top:10028;width:1492;height:528">
              <v:textbox style="mso-next-textbox:#_x0000_s1047">
                <w:txbxContent>
                  <w:p w:rsidR="00155F84" w:rsidRPr="00895A42" w:rsidRDefault="00155F84" w:rsidP="00B25113">
                    <w:pPr>
                      <w:spacing w:line="240" w:lineRule="auto"/>
                      <w:jc w:val="center"/>
                      <w:rPr>
                        <w:rFonts w:cs="Times New Roman"/>
                      </w:rPr>
                    </w:pPr>
                    <w:r w:rsidRPr="00895A42">
                      <w:rPr>
                        <w:rFonts w:cs="Times New Roman"/>
                      </w:rPr>
                      <w:t>Elektrostatiniai</w:t>
                    </w:r>
                  </w:p>
                </w:txbxContent>
              </v:textbox>
            </v:shape>
            <v:shape id="_x0000_s1048" type="#_x0000_t202" style="position:absolute;left:7434;top:9323;width:1492;height:528">
              <v:textbox style="mso-next-textbox:#_x0000_s1048">
                <w:txbxContent>
                  <w:p w:rsidR="00155F84" w:rsidRPr="00895A42" w:rsidRDefault="00155F84" w:rsidP="00B25113">
                    <w:pPr>
                      <w:spacing w:line="240" w:lineRule="auto"/>
                      <w:jc w:val="center"/>
                      <w:rPr>
                        <w:rFonts w:cs="Times New Roman"/>
                      </w:rPr>
                    </w:pPr>
                    <w:r w:rsidRPr="00895A42">
                      <w:rPr>
                        <w:rFonts w:cs="Times New Roman"/>
                      </w:rPr>
                      <w:t>Sausi elektrofiltrai</w:t>
                    </w:r>
                  </w:p>
                </w:txbxContent>
              </v:textbox>
            </v:shape>
            <v:shape id="_x0000_s1049" type="#_x0000_t202" style="position:absolute;left:7258;top:13907;width:1492;height:528">
              <v:textbox style="mso-next-textbox:#_x0000_s1049">
                <w:txbxContent>
                  <w:p w:rsidR="00155F84" w:rsidRPr="00895A42" w:rsidRDefault="00155F84" w:rsidP="00B25113">
                    <w:pPr>
                      <w:spacing w:line="240" w:lineRule="auto"/>
                      <w:jc w:val="center"/>
                      <w:rPr>
                        <w:rFonts w:cs="Times New Roman"/>
                      </w:rPr>
                    </w:pPr>
                    <w:r w:rsidRPr="00895A42">
                      <w:rPr>
                        <w:rFonts w:cs="Times New Roman"/>
                      </w:rPr>
                      <w:t>Tinkliniai purslų gaudytuvai</w:t>
                    </w:r>
                  </w:p>
                </w:txbxContent>
              </v:textbox>
            </v:shape>
            <v:line id="_x0000_s1050" style="position:absolute;flip:x" from="3921,8177" to="4097,8529"/>
            <v:line id="_x0000_s1051" style="position:absolute" from="5151,8177" to="5326,8529"/>
            <v:line id="_x0000_s1052" style="position:absolute;flip:x" from="2868,8794" to="3043,8794"/>
            <v:line id="_x0000_s1053" style="position:absolute" from="2868,14172" to="3043,14172"/>
            <v:line id="_x0000_s1054" style="position:absolute;flip:x" from="2868,9587" to="3043,9587"/>
            <v:line id="_x0000_s1055" style="position:absolute;flip:x" from="2868,10381" to="3043,10381"/>
            <v:line id="_x0000_s1056" style="position:absolute;flip:x" from="2868,11262" to="3043,11262"/>
            <v:line id="_x0000_s1057" style="position:absolute;flip:x" from="2868,12056" to="3043,12056"/>
            <v:line id="_x0000_s1058" style="position:absolute;flip:x" from="2868,13466" to="3043,13466"/>
            <v:line id="_x0000_s1059" style="position:absolute;flip:x" from="2868,12761" to="3043,12761"/>
            <v:line id="_x0000_s1060" style="position:absolute" from="3834,12232" to="3834,12408"/>
            <v:line id="_x0000_s1061" style="position:absolute;flip:x" from="2868,12408" to="3834,12408"/>
            <v:line id="_x0000_s1062" style="position:absolute" from="2868,12408" to="2868,14172"/>
            <v:line id="_x0000_s1063" style="position:absolute" from="2868,8794" to="2868,12056"/>
            <v:line id="_x0000_s1064" style="position:absolute" from="6468,12673" to="6556,12673"/>
            <v:line id="_x0000_s1065" style="position:absolute;flip:y" from="6556,8794" to="6556,12673"/>
            <v:line id="_x0000_s1066" style="position:absolute;flip:x" from="6204,8794" to="6556,8794"/>
            <v:line id="_x0000_s1067" style="position:absolute" from="6204,9587" to="6556,9587"/>
            <v:line id="_x0000_s1068" style="position:absolute" from="6204,10381" to="6556,10381"/>
            <v:line id="_x0000_s1069" style="position:absolute" from="6204,11174" to="6556,11174"/>
            <v:line id="_x0000_s1070" style="position:absolute" from="6204,11968" to="6556,11968"/>
            <v:line id="_x0000_s1071" style="position:absolute" from="7082,9587" to="7082,9587"/>
            <v:line id="_x0000_s1072" style="position:absolute;flip:x" from="8751,14172" to="8926,14173"/>
            <v:line id="_x0000_s1073" style="position:absolute;flip:x" from="8751,13466" to="8926,13467"/>
            <v:line id="_x0000_s1074" style="position:absolute;flip:x" from="7434,8177" to="7609,8529"/>
            <v:line id="_x0000_s1075" style="position:absolute" from="5151,8089" to="7170,8529"/>
            <v:line id="_x0000_s1076" style="position:absolute;flip:x" from="7346,9587" to="7434,9587"/>
            <v:line id="_x0000_s1077" style="position:absolute" from="7346,9587" to="7346,10998"/>
            <v:line id="_x0000_s1078" style="position:absolute" from="7346,10998" to="7434,10998"/>
            <v:line id="_x0000_s1079" style="position:absolute" from="7346,10293" to="7434,10293"/>
            <v:line id="_x0000_s1080" style="position:absolute" from="7082,9058" to="7082,11703"/>
            <v:line id="_x0000_s1081" style="position:absolute" from="7082,11703" to="7434,11703"/>
            <v:line id="_x0000_s1082" style="position:absolute" from="7082,9235" to="8136,9235"/>
            <v:line id="_x0000_s1083" style="position:absolute" from="8136,9235" to="8136,9323"/>
            <v:line id="_x0000_s1084" style="position:absolute;flip:y" from="8926,13466" to="8926,14172"/>
            <v:line id="_x0000_s1085" style="position:absolute" from="8926,13819" to="9102,13819"/>
            <v:line id="_x0000_s1086" style="position:absolute;flip:y" from="9102,8177" to="9102,13819"/>
            <w10:wrap type="none"/>
            <w10:anchorlock/>
          </v:group>
        </w:pict>
      </w:r>
    </w:p>
    <w:p w:rsidR="00B25113" w:rsidRPr="006665F8" w:rsidRDefault="00B25113" w:rsidP="00823B48">
      <w:pPr>
        <w:pStyle w:val="Paveiksllis"/>
        <w:rPr>
          <w:i/>
          <w:iCs/>
          <w:lang w:eastAsia="lt-LT"/>
        </w:rPr>
      </w:pPr>
      <w:bookmarkStart w:id="66" w:name="_Toc262997059"/>
      <w:r w:rsidRPr="006665F8">
        <w:rPr>
          <w:lang w:eastAsia="lt-LT"/>
        </w:rPr>
        <w:t>Oro srautų, užterštų aerozolinėmis priemaišomis, valymo metodai</w:t>
      </w:r>
      <w:bookmarkEnd w:id="66"/>
    </w:p>
    <w:p w:rsidR="00B25113" w:rsidRPr="006665F8" w:rsidRDefault="00B25113" w:rsidP="00B25113">
      <w:pPr>
        <w:ind w:firstLine="397"/>
        <w:rPr>
          <w:rFonts w:cs="Times New Roman"/>
          <w:i/>
          <w:iCs/>
          <w:szCs w:val="24"/>
          <w:lang w:eastAsia="lt-LT"/>
        </w:rPr>
      </w:pPr>
      <w:r w:rsidRPr="006665F8">
        <w:rPr>
          <w:rFonts w:cs="Times New Roman"/>
          <w:szCs w:val="24"/>
          <w:u w:val="single"/>
          <w:lang w:eastAsia="lt-LT"/>
        </w:rPr>
        <w:t>Valymo įrenginio aerodinaminis pasi</w:t>
      </w:r>
      <w:r w:rsidRPr="006665F8">
        <w:rPr>
          <w:rFonts w:cs="Times New Roman"/>
          <w:szCs w:val="24"/>
          <w:lang w:eastAsia="lt-LT"/>
        </w:rPr>
        <w:t>p</w:t>
      </w:r>
      <w:r w:rsidRPr="006665F8">
        <w:rPr>
          <w:rFonts w:cs="Times New Roman"/>
          <w:szCs w:val="24"/>
          <w:u w:val="single"/>
          <w:lang w:eastAsia="lt-LT"/>
        </w:rPr>
        <w:t>riešinimas</w:t>
      </w:r>
      <w:r w:rsidRPr="006665F8">
        <w:rPr>
          <w:rFonts w:cs="Times New Roman"/>
          <w:szCs w:val="24"/>
          <w:lang w:eastAsia="lt-LT"/>
        </w:rPr>
        <w:t xml:space="preserve"> </w:t>
      </w:r>
      <w:r w:rsidRPr="006665F8">
        <w:rPr>
          <w:rFonts w:cs="Times New Roman"/>
          <w:i/>
          <w:iCs/>
          <w:position w:val="-4"/>
          <w:lang w:eastAsia="lt-LT"/>
        </w:rPr>
        <w:object w:dxaOrig="220" w:dyaOrig="260">
          <v:shape id="_x0000_i1045" type="#_x0000_t75" style="width:10.1pt;height:11.5pt" o:ole="">
            <v:imagedata r:id="rId59" o:title=""/>
          </v:shape>
          <o:OLEObject Type="Embed" ProgID="Equation.3" ShapeID="_x0000_i1045" DrawAspect="Content" ObjectID="_1338313387" r:id="rId60"/>
        </w:object>
      </w:r>
      <w:r w:rsidRPr="006665F8">
        <w:rPr>
          <w:rFonts w:cs="Times New Roman"/>
          <w:i/>
          <w:iCs/>
          <w:szCs w:val="24"/>
          <w:lang w:eastAsia="lt-LT"/>
        </w:rPr>
        <w:t>p</w:t>
      </w:r>
      <w:r w:rsidRPr="006665F8">
        <w:rPr>
          <w:rFonts w:cs="Times New Roman"/>
          <w:szCs w:val="24"/>
          <w:lang w:eastAsia="lt-LT"/>
        </w:rPr>
        <w:t xml:space="preserve"> parodo</w:t>
      </w:r>
      <w:r w:rsidR="00B555FC">
        <w:rPr>
          <w:rFonts w:cs="Times New Roman"/>
          <w:szCs w:val="24"/>
          <w:lang w:eastAsia="lt-LT"/>
        </w:rPr>
        <w:t xml:space="preserve"> slėgio nuostolius įrenginyje, </w:t>
      </w:r>
      <w:r w:rsidRPr="006665F8">
        <w:rPr>
          <w:rFonts w:cs="Times New Roman"/>
          <w:spacing w:val="30"/>
          <w:szCs w:val="24"/>
          <w:lang w:eastAsia="lt-LT"/>
        </w:rPr>
        <w:t>ir</w:t>
      </w:r>
      <w:r w:rsidRPr="006665F8">
        <w:rPr>
          <w:rFonts w:cs="Times New Roman"/>
          <w:szCs w:val="24"/>
          <w:lang w:eastAsia="lt-LT"/>
        </w:rPr>
        <w:t xml:space="preserve"> išreiškiamas formule</w:t>
      </w:r>
      <w:r>
        <w:rPr>
          <w:rFonts w:cs="Times New Roman"/>
          <w:szCs w:val="24"/>
          <w:lang w:eastAsia="lt-LT"/>
        </w:rPr>
        <w:t xml:space="preserve"> (29). </w:t>
      </w:r>
      <w:r w:rsidRPr="006665F8">
        <w:rPr>
          <w:rFonts w:cs="Times New Roman"/>
          <w:szCs w:val="24"/>
          <w:lang w:eastAsia="lt-LT"/>
        </w:rPr>
        <w:t>Ši charakteristika parodo energijos nuostolius, kuriuos sukelia valymo įrenginys.</w:t>
      </w:r>
    </w:p>
    <w:p w:rsidR="00B25113" w:rsidRPr="006665F8" w:rsidRDefault="00B25113" w:rsidP="00B25113">
      <w:pPr>
        <w:ind w:firstLine="397"/>
        <w:rPr>
          <w:rFonts w:cs="Times New Roman"/>
          <w:b/>
          <w:bCs/>
          <w:szCs w:val="24"/>
          <w:lang w:eastAsia="lt-LT"/>
        </w:rPr>
      </w:pPr>
      <w:r w:rsidRPr="006665F8">
        <w:rPr>
          <w:rFonts w:cs="Times New Roman"/>
          <w:position w:val="-14"/>
          <w:lang w:eastAsia="lt-LT"/>
        </w:rPr>
        <w:object w:dxaOrig="1260" w:dyaOrig="380">
          <v:shape id="_x0000_i1046" type="#_x0000_t75" style="width:61.9pt;height:18.7pt" o:ole="">
            <v:imagedata r:id="rId61" o:title=""/>
          </v:shape>
          <o:OLEObject Type="Embed" ProgID="Equation.3" ShapeID="_x0000_i1046" DrawAspect="Content" ObjectID="_1338313388" r:id="rId62"/>
        </w:object>
      </w:r>
      <w:r>
        <w:rPr>
          <w:rFonts w:cs="Times New Roman"/>
          <w:szCs w:val="24"/>
          <w:lang w:eastAsia="lt-LT"/>
        </w:rPr>
        <w:t xml:space="preserve">; </w:t>
      </w:r>
      <w:r>
        <w:rPr>
          <w:rFonts w:cs="Times New Roman"/>
          <w:szCs w:val="24"/>
          <w:lang w:eastAsia="lt-LT"/>
        </w:rPr>
        <w:tab/>
      </w:r>
      <w:r>
        <w:rPr>
          <w:rFonts w:cs="Times New Roman"/>
          <w:szCs w:val="24"/>
          <w:lang w:eastAsia="lt-LT"/>
        </w:rPr>
        <w:tab/>
      </w:r>
      <w:r>
        <w:rPr>
          <w:rFonts w:cs="Times New Roman"/>
          <w:szCs w:val="24"/>
          <w:lang w:eastAsia="lt-LT"/>
        </w:rPr>
        <w:tab/>
      </w:r>
      <w:r>
        <w:rPr>
          <w:rFonts w:cs="Times New Roman"/>
          <w:szCs w:val="24"/>
          <w:lang w:eastAsia="lt-LT"/>
        </w:rPr>
        <w:tab/>
      </w:r>
      <w:r>
        <w:rPr>
          <w:rFonts w:cs="Times New Roman"/>
          <w:szCs w:val="24"/>
          <w:lang w:eastAsia="lt-LT"/>
        </w:rPr>
        <w:tab/>
      </w:r>
      <w:r>
        <w:rPr>
          <w:rFonts w:cs="Times New Roman"/>
          <w:szCs w:val="24"/>
          <w:lang w:eastAsia="lt-LT"/>
        </w:rPr>
        <w:tab/>
        <w:t>(29</w:t>
      </w:r>
      <w:r w:rsidRPr="006665F8">
        <w:rPr>
          <w:rFonts w:cs="Times New Roman"/>
          <w:szCs w:val="24"/>
          <w:lang w:eastAsia="lt-LT"/>
        </w:rPr>
        <w:t>)</w:t>
      </w:r>
    </w:p>
    <w:p w:rsidR="00B25113" w:rsidRPr="006665F8" w:rsidRDefault="00B25113" w:rsidP="00BA0795">
      <w:pPr>
        <w:rPr>
          <w:i/>
          <w:iCs/>
          <w:lang w:eastAsia="lt-LT"/>
        </w:rPr>
      </w:pPr>
      <w:r w:rsidRPr="006665F8">
        <w:rPr>
          <w:lang w:eastAsia="lt-LT"/>
        </w:rPr>
        <w:t>čia P</w:t>
      </w:r>
      <w:r w:rsidRPr="006665F8">
        <w:rPr>
          <w:vertAlign w:val="subscript"/>
          <w:lang w:eastAsia="lt-LT"/>
        </w:rPr>
        <w:t>p</w:t>
      </w:r>
      <w:r w:rsidRPr="006665F8">
        <w:rPr>
          <w:lang w:eastAsia="lt-LT"/>
        </w:rPr>
        <w:t xml:space="preserve"> – valomo oro srauto slėgis prieš </w:t>
      </w:r>
      <w:r w:rsidRPr="006665F8">
        <w:t>valymo įrenginį</w:t>
      </w:r>
      <w:r w:rsidR="00BA0795">
        <w:t>, Pa</w:t>
      </w:r>
      <w:r w:rsidRPr="006665F8">
        <w:t>;</w:t>
      </w:r>
      <w:r>
        <w:rPr>
          <w:lang w:eastAsia="lt-LT"/>
        </w:rPr>
        <w:t xml:space="preserve"> </w:t>
      </w:r>
      <w:r w:rsidRPr="006665F8">
        <w:rPr>
          <w:lang w:eastAsia="lt-LT"/>
        </w:rPr>
        <w:t>P</w:t>
      </w:r>
      <w:r w:rsidRPr="006665F8">
        <w:rPr>
          <w:vertAlign w:val="subscript"/>
          <w:lang w:eastAsia="lt-LT"/>
        </w:rPr>
        <w:t>g</w:t>
      </w:r>
      <w:r w:rsidR="0045624E">
        <w:rPr>
          <w:lang w:eastAsia="lt-LT"/>
        </w:rPr>
        <w:t xml:space="preserve"> </w:t>
      </w:r>
      <w:r w:rsidR="00BA0795">
        <w:rPr>
          <w:lang w:eastAsia="lt-LT"/>
        </w:rPr>
        <w:t>–</w:t>
      </w:r>
      <w:r w:rsidR="0045624E">
        <w:rPr>
          <w:lang w:eastAsia="lt-LT"/>
        </w:rPr>
        <w:t xml:space="preserve"> išvalyto oro srauto slėgis</w:t>
      </w:r>
      <w:r w:rsidR="00BA0795">
        <w:rPr>
          <w:lang w:eastAsia="lt-LT"/>
        </w:rPr>
        <w:t>, Pa</w:t>
      </w:r>
      <w:r w:rsidR="0045624E">
        <w:rPr>
          <w:lang w:eastAsia="lt-LT"/>
        </w:rPr>
        <w:t>.</w:t>
      </w:r>
    </w:p>
    <w:p w:rsidR="00B25113" w:rsidRPr="00F01758" w:rsidRDefault="00B25113" w:rsidP="00B25113">
      <w:pPr>
        <w:ind w:firstLine="397"/>
        <w:rPr>
          <w:rFonts w:cs="Times New Roman"/>
          <w:i/>
          <w:iCs/>
          <w:szCs w:val="24"/>
          <w:lang w:eastAsia="lt-LT"/>
        </w:rPr>
      </w:pPr>
      <w:r w:rsidRPr="006665F8">
        <w:rPr>
          <w:rFonts w:cs="Times New Roman"/>
          <w:szCs w:val="24"/>
          <w:lang w:eastAsia="lt-LT"/>
        </w:rPr>
        <w:lastRenderedPageBreak/>
        <w:t>Parenkant oro valymo įrenginius, projektuojant ortakius, kuriais tekės užteršto oro srautai į valymo įrenginius</w:t>
      </w:r>
      <w:r w:rsidR="003E66CC">
        <w:rPr>
          <w:rFonts w:cs="Times New Roman"/>
          <w:szCs w:val="24"/>
          <w:lang w:eastAsia="lt-LT"/>
        </w:rPr>
        <w:t>,</w:t>
      </w:r>
      <w:r w:rsidRPr="006665F8">
        <w:rPr>
          <w:rFonts w:cs="Times New Roman"/>
          <w:szCs w:val="24"/>
          <w:lang w:eastAsia="lt-LT"/>
        </w:rPr>
        <w:t xml:space="preserve"> taip pat turi buti įvertintos dulkių mechaninės, cheminės, ir elektrinės savybės. Be jau minėtų dulkių dispersinių savybių nustatymo, iš mechaninių savybių svarbu įvertinti dulkių adheziškumą, tai yra dulkių polinkį prilipti (adheziškumas) ir polinkį sulipti (autoadheziškumas). Laiku neįvertinus šių savybių, gali užakti ortakiai ir valymo įrenginiai. Ši savybė glaudžiai susijusi su dulkių dispersinėmis savybėmis, nes dulkės, kurių 60</w:t>
      </w:r>
      <w:r w:rsidR="00B555FC">
        <w:rPr>
          <w:rFonts w:cs="Times New Roman"/>
          <w:szCs w:val="24"/>
          <w:lang w:eastAsia="lt-LT"/>
        </w:rPr>
        <w:t>–</w:t>
      </w:r>
      <w:r w:rsidRPr="006665F8">
        <w:rPr>
          <w:rFonts w:cs="Times New Roman"/>
          <w:szCs w:val="24"/>
          <w:lang w:eastAsia="lt-LT"/>
        </w:rPr>
        <w:t>70% dalelių yra mažesnės nei 10 μm gali turėti polinkį sulipti, kai tos pačios medžiagos dulkės didesnių matmenų nei 10 μm</w:t>
      </w:r>
      <w:r>
        <w:rPr>
          <w:rFonts w:cs="Times New Roman"/>
          <w:szCs w:val="24"/>
          <w:lang w:eastAsia="lt-LT"/>
        </w:rPr>
        <w:t xml:space="preserve"> gali pasižymėti geru birumu</w:t>
      </w:r>
      <w:r w:rsidRPr="006665F8">
        <w:rPr>
          <w:rFonts w:cs="Times New Roman"/>
          <w:szCs w:val="24"/>
          <w:lang w:eastAsia="lt-LT"/>
        </w:rPr>
        <w:t xml:space="preserve"> [</w:t>
      </w:r>
      <w:r>
        <w:rPr>
          <w:rFonts w:cs="Times New Roman"/>
          <w:szCs w:val="24"/>
          <w:lang w:eastAsia="lt-LT"/>
        </w:rPr>
        <w:t>31</w:t>
      </w:r>
      <w:r w:rsidRPr="006665F8">
        <w:rPr>
          <w:rFonts w:cs="Times New Roman"/>
          <w:szCs w:val="24"/>
          <w:lang w:eastAsia="lt-LT"/>
        </w:rPr>
        <w:t>]</w:t>
      </w:r>
      <w:r>
        <w:rPr>
          <w:rFonts w:cs="Times New Roman"/>
          <w:szCs w:val="24"/>
          <w:lang w:eastAsia="lt-LT"/>
        </w:rPr>
        <w:t>.</w:t>
      </w:r>
    </w:p>
    <w:p w:rsidR="00B25113" w:rsidRPr="006665F8" w:rsidRDefault="00B25113" w:rsidP="00823B48">
      <w:pPr>
        <w:pStyle w:val="Poskyriai"/>
        <w:rPr>
          <w:i/>
          <w:iCs/>
        </w:rPr>
      </w:pPr>
      <w:bookmarkStart w:id="67" w:name="_Toc233353233"/>
      <w:bookmarkStart w:id="68" w:name="_Toc263005694"/>
      <w:r w:rsidRPr="006665F8">
        <w:t>Valymo įrenginio parinkimas nevienalytėms sistemoms perskirti</w:t>
      </w:r>
      <w:bookmarkEnd w:id="67"/>
      <w:bookmarkEnd w:id="68"/>
    </w:p>
    <w:p w:rsidR="00B25113" w:rsidRPr="006665F8" w:rsidRDefault="00B25113" w:rsidP="00B25113">
      <w:pPr>
        <w:ind w:firstLine="397"/>
        <w:rPr>
          <w:rFonts w:cs="Times New Roman"/>
          <w:szCs w:val="24"/>
          <w:lang w:eastAsia="lt-LT"/>
        </w:rPr>
      </w:pPr>
      <w:r w:rsidRPr="006665F8">
        <w:rPr>
          <w:rFonts w:cs="Times New Roman"/>
          <w:szCs w:val="24"/>
          <w:lang w:eastAsia="lt-LT"/>
        </w:rPr>
        <w:t>Parenkant įrenginius reikia atsižvelgti į reikalavimus perskyrimo kokybei: į aplinką galima šalinti tik švarų orą ar vandenį.</w:t>
      </w:r>
      <w:r>
        <w:rPr>
          <w:rFonts w:cs="Times New Roman"/>
          <w:szCs w:val="24"/>
          <w:lang w:eastAsia="lt-LT"/>
        </w:rPr>
        <w:t xml:space="preserve"> Siurblių ir ventiliatorių roto</w:t>
      </w:r>
      <w:r w:rsidRPr="006665F8">
        <w:rPr>
          <w:rFonts w:cs="Times New Roman"/>
          <w:szCs w:val="24"/>
          <w:lang w:eastAsia="lt-LT"/>
        </w:rPr>
        <w:t>rius reikia apsaugoti, kad greitai nesusidėvėtų dėl kietųjų dalelių keliamos erozijos, ir iš dujų arba skysčių sugaudyti vertingas pakibusias daleles. Taip pat būtina atsižvelgti į dispersinių dalelių kon</w:t>
      </w:r>
      <w:r>
        <w:rPr>
          <w:rFonts w:cs="Times New Roman"/>
          <w:szCs w:val="24"/>
          <w:lang w:eastAsia="lt-LT"/>
        </w:rPr>
        <w:t>centraciją, jų pasiskirstymą pa</w:t>
      </w:r>
      <w:r w:rsidRPr="006665F8">
        <w:rPr>
          <w:rFonts w:cs="Times New Roman"/>
          <w:szCs w:val="24"/>
          <w:lang w:eastAsia="lt-LT"/>
        </w:rPr>
        <w:t>gal dydį, terpės agresyvumą, jos temperatūrą ir</w:t>
      </w:r>
      <w:r>
        <w:rPr>
          <w:rFonts w:cs="Times New Roman"/>
          <w:szCs w:val="24"/>
          <w:lang w:eastAsia="lt-LT"/>
        </w:rPr>
        <w:t xml:space="preserve"> kt. bei įrenginio darbo techni</w:t>
      </w:r>
      <w:r w:rsidRPr="006665F8">
        <w:rPr>
          <w:rFonts w:cs="Times New Roman"/>
          <w:szCs w:val="24"/>
          <w:lang w:eastAsia="lt-LT"/>
        </w:rPr>
        <w:t>nius ekonominius rodiklius.</w:t>
      </w:r>
      <w:r>
        <w:rPr>
          <w:rFonts w:cs="Times New Roman"/>
          <w:szCs w:val="24"/>
          <w:lang w:eastAsia="lt-LT"/>
        </w:rPr>
        <w:t xml:space="preserve"> Pagrindinės dujų valymo įrenginių </w:t>
      </w:r>
      <w:r w:rsidR="00882D9C">
        <w:rPr>
          <w:rFonts w:cs="Times New Roman"/>
          <w:szCs w:val="24"/>
          <w:lang w:eastAsia="lt-LT"/>
        </w:rPr>
        <w:t>charakteristikos pateikiamos 9</w:t>
      </w:r>
      <w:r>
        <w:rPr>
          <w:rFonts w:cs="Times New Roman"/>
          <w:szCs w:val="24"/>
          <w:lang w:eastAsia="lt-LT"/>
        </w:rPr>
        <w:t xml:space="preserve"> lentelėje.</w:t>
      </w:r>
    </w:p>
    <w:p w:rsidR="00B25113" w:rsidRPr="0059307F" w:rsidRDefault="00B25113" w:rsidP="00823B48">
      <w:pPr>
        <w:pStyle w:val="Lentels"/>
        <w:rPr>
          <w:lang w:eastAsia="lt-LT"/>
        </w:rPr>
      </w:pPr>
      <w:bookmarkStart w:id="69" w:name="_Toc262588583"/>
      <w:bookmarkStart w:id="70" w:name="_Toc262712208"/>
      <w:bookmarkStart w:id="71" w:name="_Toc262997237"/>
      <w:r w:rsidRPr="0059307F">
        <w:rPr>
          <w:lang w:eastAsia="lt-LT"/>
        </w:rPr>
        <w:t>Vidutinės pagrindinių dujų valymo įrenginių charakteristikos</w:t>
      </w:r>
      <w:bookmarkEnd w:id="69"/>
      <w:bookmarkEnd w:id="70"/>
      <w:bookmarkEnd w:id="71"/>
    </w:p>
    <w:tbl>
      <w:tblPr>
        <w:tblStyle w:val="TableGrid"/>
        <w:tblW w:w="0" w:type="auto"/>
        <w:jc w:val="center"/>
        <w:tblLook w:val="01E0"/>
      </w:tblPr>
      <w:tblGrid>
        <w:gridCol w:w="1971"/>
        <w:gridCol w:w="2106"/>
        <w:gridCol w:w="1560"/>
        <w:gridCol w:w="1985"/>
        <w:gridCol w:w="2233"/>
      </w:tblGrid>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Įrengin</w:t>
            </w:r>
            <w:r w:rsidR="003E66CC">
              <w:rPr>
                <w:rFonts w:cs="Times New Roman"/>
                <w:sz w:val="24"/>
                <w:szCs w:val="24"/>
                <w:lang w:val="lt-LT" w:eastAsia="lt-LT"/>
              </w:rPr>
              <w:t>ys</w:t>
            </w:r>
          </w:p>
        </w:tc>
        <w:tc>
          <w:tcPr>
            <w:tcW w:w="2106" w:type="dxa"/>
            <w:vAlign w:val="center"/>
          </w:tcPr>
          <w:p w:rsidR="00B25113" w:rsidRPr="006665F8" w:rsidRDefault="00B25113" w:rsidP="0045624E">
            <w:pPr>
              <w:spacing w:line="240" w:lineRule="auto"/>
              <w:jc w:val="center"/>
              <w:rPr>
                <w:rFonts w:cs="Times New Roman"/>
                <w:b/>
                <w:bCs/>
                <w:sz w:val="24"/>
                <w:szCs w:val="24"/>
                <w:vertAlign w:val="superscript"/>
                <w:lang w:val="lt-LT" w:eastAsia="lt-LT"/>
              </w:rPr>
            </w:pPr>
            <w:r w:rsidRPr="006665F8">
              <w:rPr>
                <w:rFonts w:cs="Times New Roman"/>
                <w:sz w:val="24"/>
                <w:szCs w:val="24"/>
                <w:lang w:val="lt-LT" w:eastAsia="lt-LT"/>
              </w:rPr>
              <w:t>Maksimalus kietųjų dalelių kiekis, kg/m</w:t>
            </w:r>
            <w:r w:rsidRPr="006665F8">
              <w:rPr>
                <w:rFonts w:cs="Times New Roman"/>
                <w:sz w:val="24"/>
                <w:szCs w:val="24"/>
                <w:vertAlign w:val="superscript"/>
                <w:lang w:val="lt-LT" w:eastAsia="lt-LT"/>
              </w:rPr>
              <w:t>3</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Mažiausių</w:t>
            </w:r>
          </w:p>
          <w:p w:rsidR="00B25113" w:rsidRPr="006665F8" w:rsidRDefault="00B25113" w:rsidP="0045624E">
            <w:pPr>
              <w:spacing w:line="240" w:lineRule="auto"/>
              <w:jc w:val="center"/>
              <w:rPr>
                <w:rFonts w:cs="Times New Roman"/>
                <w:sz w:val="24"/>
                <w:szCs w:val="24"/>
                <w:lang w:val="lt-LT" w:eastAsia="lt-LT"/>
              </w:rPr>
            </w:pPr>
            <w:r w:rsidRPr="006665F8">
              <w:rPr>
                <w:rFonts w:cs="Times New Roman"/>
                <w:sz w:val="24"/>
                <w:szCs w:val="24"/>
                <w:lang w:val="lt-LT" w:eastAsia="lt-LT"/>
              </w:rPr>
              <w:t xml:space="preserve">dalelių dydis, </w:t>
            </w:r>
            <w:r w:rsidRPr="006665F8">
              <w:rPr>
                <w:rFonts w:cs="Times New Roman"/>
                <w:i/>
                <w:iCs/>
                <w:sz w:val="24"/>
                <w:szCs w:val="24"/>
                <w:lang w:val="lt-LT" w:eastAsia="lt-LT"/>
              </w:rPr>
              <w:t>μ</w:t>
            </w:r>
            <w:r w:rsidRPr="006665F8">
              <w:rPr>
                <w:rFonts w:cs="Times New Roman"/>
                <w:sz w:val="24"/>
                <w:szCs w:val="24"/>
                <w:lang w:val="lt-LT" w:eastAsia="lt-LT"/>
              </w:rPr>
              <w:t>m</w:t>
            </w:r>
          </w:p>
        </w:tc>
        <w:tc>
          <w:tcPr>
            <w:tcW w:w="1985"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Išvalymo laipsnis,</w:t>
            </w:r>
          </w:p>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w:t>
            </w:r>
          </w:p>
        </w:tc>
        <w:tc>
          <w:tcPr>
            <w:tcW w:w="2233" w:type="dxa"/>
            <w:vAlign w:val="center"/>
          </w:tcPr>
          <w:p w:rsidR="00B25113" w:rsidRPr="006665F8" w:rsidRDefault="00B25113" w:rsidP="0045624E">
            <w:pPr>
              <w:spacing w:line="240" w:lineRule="auto"/>
              <w:jc w:val="center"/>
              <w:rPr>
                <w:rFonts w:cs="Times New Roman"/>
                <w:b/>
                <w:bCs/>
                <w:sz w:val="24"/>
                <w:szCs w:val="24"/>
                <w:lang w:val="lt-LT" w:eastAsia="lt-LT"/>
              </w:rPr>
            </w:pPr>
            <w:r>
              <w:rPr>
                <w:rFonts w:cs="Times New Roman"/>
                <w:sz w:val="24"/>
                <w:szCs w:val="24"/>
                <w:lang w:val="lt-LT" w:eastAsia="lt-LT"/>
              </w:rPr>
              <w:t xml:space="preserve">Aerodinaminis </w:t>
            </w:r>
            <w:r w:rsidRPr="006665F8">
              <w:rPr>
                <w:rFonts w:cs="Times New Roman"/>
                <w:sz w:val="24"/>
                <w:szCs w:val="24"/>
                <w:lang w:val="lt-LT" w:eastAsia="lt-LT"/>
              </w:rPr>
              <w:t>pasipriešinimas, Pa</w:t>
            </w:r>
          </w:p>
        </w:tc>
      </w:tr>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Dulkių kameros</w:t>
            </w:r>
          </w:p>
        </w:tc>
        <w:tc>
          <w:tcPr>
            <w:tcW w:w="2106"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nelimituojama</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100</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30</w:t>
            </w:r>
            <w:r w:rsidR="00B555FC">
              <w:rPr>
                <w:rFonts w:cs="Times New Roman"/>
                <w:sz w:val="24"/>
                <w:szCs w:val="24"/>
                <w:lang w:val="lt-LT" w:eastAsia="lt-LT"/>
              </w:rPr>
              <w:t>–</w:t>
            </w:r>
            <w:r w:rsidRPr="006665F8">
              <w:rPr>
                <w:rFonts w:cs="Times New Roman"/>
                <w:sz w:val="24"/>
                <w:szCs w:val="24"/>
                <w:lang w:val="lt-LT" w:eastAsia="lt-LT"/>
              </w:rPr>
              <w:t>40</w:t>
            </w:r>
          </w:p>
        </w:tc>
        <w:tc>
          <w:tcPr>
            <w:tcW w:w="2233"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50</w:t>
            </w:r>
          </w:p>
        </w:tc>
      </w:tr>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Ciklonai</w:t>
            </w:r>
          </w:p>
        </w:tc>
        <w:tc>
          <w:tcPr>
            <w:tcW w:w="2106"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0,4</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10</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70</w:t>
            </w:r>
            <w:r w:rsidR="00B555FC">
              <w:rPr>
                <w:rFonts w:cs="Times New Roman"/>
                <w:sz w:val="24"/>
                <w:szCs w:val="24"/>
                <w:lang w:val="lt-LT" w:eastAsia="lt-LT"/>
              </w:rPr>
              <w:t>–</w:t>
            </w:r>
            <w:r w:rsidRPr="006665F8">
              <w:rPr>
                <w:rFonts w:cs="Times New Roman"/>
                <w:sz w:val="24"/>
                <w:szCs w:val="24"/>
                <w:lang w:val="lt-LT" w:eastAsia="lt-LT"/>
              </w:rPr>
              <w:t>99</w:t>
            </w:r>
          </w:p>
        </w:tc>
        <w:tc>
          <w:tcPr>
            <w:tcW w:w="2233"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400</w:t>
            </w:r>
            <w:r w:rsidR="00B555FC">
              <w:rPr>
                <w:rFonts w:cs="Times New Roman"/>
                <w:sz w:val="24"/>
                <w:szCs w:val="24"/>
                <w:lang w:val="lt-LT" w:eastAsia="lt-LT"/>
              </w:rPr>
              <w:t>–</w:t>
            </w:r>
            <w:r w:rsidRPr="006665F8">
              <w:rPr>
                <w:rFonts w:cs="Times New Roman"/>
                <w:sz w:val="24"/>
                <w:szCs w:val="24"/>
                <w:lang w:val="lt-LT" w:eastAsia="lt-LT"/>
              </w:rPr>
              <w:t>700</w:t>
            </w:r>
          </w:p>
        </w:tc>
      </w:tr>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Ciklonų baterijos</w:t>
            </w:r>
          </w:p>
        </w:tc>
        <w:tc>
          <w:tcPr>
            <w:tcW w:w="2106"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0,1</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10</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85</w:t>
            </w:r>
            <w:r w:rsidR="00B555FC">
              <w:rPr>
                <w:rFonts w:cs="Times New Roman"/>
                <w:sz w:val="24"/>
                <w:szCs w:val="24"/>
                <w:lang w:val="lt-LT" w:eastAsia="lt-LT"/>
              </w:rPr>
              <w:t>–</w:t>
            </w:r>
            <w:r w:rsidRPr="006665F8">
              <w:rPr>
                <w:rFonts w:cs="Times New Roman"/>
                <w:sz w:val="24"/>
                <w:szCs w:val="24"/>
                <w:lang w:val="lt-LT" w:eastAsia="lt-LT"/>
              </w:rPr>
              <w:t>95</w:t>
            </w:r>
          </w:p>
        </w:tc>
        <w:tc>
          <w:tcPr>
            <w:tcW w:w="2233"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500</w:t>
            </w:r>
            <w:r w:rsidR="00B555FC">
              <w:rPr>
                <w:rFonts w:cs="Times New Roman"/>
                <w:sz w:val="24"/>
                <w:szCs w:val="24"/>
                <w:lang w:val="lt-LT" w:eastAsia="lt-LT"/>
              </w:rPr>
              <w:t>–</w:t>
            </w:r>
            <w:r w:rsidRPr="006665F8">
              <w:rPr>
                <w:rFonts w:cs="Times New Roman"/>
                <w:sz w:val="24"/>
                <w:szCs w:val="24"/>
                <w:lang w:val="lt-LT" w:eastAsia="lt-LT"/>
              </w:rPr>
              <w:t>800</w:t>
            </w:r>
          </w:p>
        </w:tc>
      </w:tr>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Elektriniai filtrai</w:t>
            </w:r>
          </w:p>
        </w:tc>
        <w:tc>
          <w:tcPr>
            <w:tcW w:w="2106"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0,01</w:t>
            </w:r>
            <w:r w:rsidR="00B555FC">
              <w:rPr>
                <w:rFonts w:cs="Times New Roman"/>
                <w:sz w:val="24"/>
                <w:szCs w:val="24"/>
                <w:lang w:val="lt-LT" w:eastAsia="lt-LT"/>
              </w:rPr>
              <w:t>–</w:t>
            </w:r>
            <w:r w:rsidRPr="006665F8">
              <w:rPr>
                <w:rFonts w:cs="Times New Roman"/>
                <w:sz w:val="24"/>
                <w:szCs w:val="24"/>
                <w:lang w:val="lt-LT" w:eastAsia="lt-LT"/>
              </w:rPr>
              <w:t>0,05</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0,005</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95</w:t>
            </w:r>
            <w:r w:rsidR="00B555FC">
              <w:rPr>
                <w:rFonts w:cs="Times New Roman"/>
                <w:sz w:val="24"/>
                <w:szCs w:val="24"/>
                <w:lang w:val="lt-LT" w:eastAsia="lt-LT"/>
              </w:rPr>
              <w:t>–</w:t>
            </w:r>
            <w:r w:rsidRPr="006665F8">
              <w:rPr>
                <w:rFonts w:cs="Times New Roman"/>
                <w:sz w:val="24"/>
                <w:szCs w:val="24"/>
                <w:lang w:val="lt-LT" w:eastAsia="lt-LT"/>
              </w:rPr>
              <w:t>99</w:t>
            </w:r>
          </w:p>
        </w:tc>
        <w:tc>
          <w:tcPr>
            <w:tcW w:w="2233"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100</w:t>
            </w:r>
            <w:r w:rsidR="00B555FC">
              <w:rPr>
                <w:rFonts w:cs="Times New Roman"/>
                <w:sz w:val="24"/>
                <w:szCs w:val="24"/>
                <w:lang w:val="lt-LT" w:eastAsia="lt-LT"/>
              </w:rPr>
              <w:t>–</w:t>
            </w:r>
            <w:r w:rsidRPr="006665F8">
              <w:rPr>
                <w:rFonts w:cs="Times New Roman"/>
                <w:sz w:val="24"/>
                <w:szCs w:val="24"/>
                <w:lang w:val="lt-LT" w:eastAsia="lt-LT"/>
              </w:rPr>
              <w:t>200</w:t>
            </w:r>
          </w:p>
        </w:tc>
      </w:tr>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Rankoviniai filtrai</w:t>
            </w:r>
          </w:p>
        </w:tc>
        <w:tc>
          <w:tcPr>
            <w:tcW w:w="2106"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0,02</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1</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98</w:t>
            </w:r>
            <w:r w:rsidR="00B555FC">
              <w:rPr>
                <w:rFonts w:cs="Times New Roman"/>
                <w:sz w:val="24"/>
                <w:szCs w:val="24"/>
                <w:lang w:val="lt-LT" w:eastAsia="lt-LT"/>
              </w:rPr>
              <w:t>–</w:t>
            </w:r>
            <w:r w:rsidRPr="006665F8">
              <w:rPr>
                <w:rFonts w:cs="Times New Roman"/>
                <w:sz w:val="24"/>
                <w:szCs w:val="24"/>
                <w:lang w:val="lt-LT" w:eastAsia="lt-LT"/>
              </w:rPr>
              <w:t>99</w:t>
            </w:r>
          </w:p>
        </w:tc>
        <w:tc>
          <w:tcPr>
            <w:tcW w:w="2233"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500</w:t>
            </w:r>
            <w:r w:rsidR="00B555FC">
              <w:rPr>
                <w:rFonts w:cs="Times New Roman"/>
                <w:sz w:val="24"/>
                <w:szCs w:val="24"/>
                <w:lang w:val="lt-LT" w:eastAsia="lt-LT"/>
              </w:rPr>
              <w:t>–</w:t>
            </w:r>
            <w:r w:rsidRPr="006665F8">
              <w:rPr>
                <w:rFonts w:cs="Times New Roman"/>
                <w:sz w:val="24"/>
                <w:szCs w:val="24"/>
                <w:lang w:val="lt-LT" w:eastAsia="lt-LT"/>
              </w:rPr>
              <w:t>2500</w:t>
            </w:r>
          </w:p>
        </w:tc>
      </w:tr>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Išcentriniai skruberiai</w:t>
            </w:r>
          </w:p>
        </w:tc>
        <w:tc>
          <w:tcPr>
            <w:tcW w:w="2106"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0,05</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2</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90</w:t>
            </w:r>
            <w:r w:rsidR="00B555FC">
              <w:rPr>
                <w:rFonts w:cs="Times New Roman"/>
                <w:sz w:val="24"/>
                <w:szCs w:val="24"/>
                <w:lang w:val="lt-LT" w:eastAsia="lt-LT"/>
              </w:rPr>
              <w:t>–</w:t>
            </w:r>
            <w:r w:rsidRPr="006665F8">
              <w:rPr>
                <w:rFonts w:cs="Times New Roman"/>
                <w:sz w:val="24"/>
                <w:szCs w:val="24"/>
                <w:lang w:val="lt-LT" w:eastAsia="lt-LT"/>
              </w:rPr>
              <w:t>95</w:t>
            </w:r>
          </w:p>
        </w:tc>
        <w:tc>
          <w:tcPr>
            <w:tcW w:w="2233"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400</w:t>
            </w:r>
            <w:r w:rsidR="00B555FC">
              <w:rPr>
                <w:rFonts w:cs="Times New Roman"/>
                <w:sz w:val="24"/>
                <w:szCs w:val="24"/>
                <w:lang w:val="lt-LT" w:eastAsia="lt-LT"/>
              </w:rPr>
              <w:t>–</w:t>
            </w:r>
            <w:r w:rsidRPr="006665F8">
              <w:rPr>
                <w:rFonts w:cs="Times New Roman"/>
                <w:sz w:val="24"/>
                <w:szCs w:val="24"/>
                <w:lang w:val="lt-LT" w:eastAsia="lt-LT"/>
              </w:rPr>
              <w:t>800</w:t>
            </w:r>
          </w:p>
        </w:tc>
      </w:tr>
      <w:tr w:rsidR="00B25113" w:rsidRPr="006665F8" w:rsidTr="00882D9C">
        <w:trPr>
          <w:jc w:val="center"/>
        </w:trPr>
        <w:tc>
          <w:tcPr>
            <w:tcW w:w="1971" w:type="dxa"/>
            <w:vAlign w:val="center"/>
          </w:tcPr>
          <w:p w:rsidR="00B25113" w:rsidRPr="006665F8" w:rsidRDefault="00B25113" w:rsidP="003E66CC">
            <w:pPr>
              <w:spacing w:line="240" w:lineRule="auto"/>
              <w:jc w:val="center"/>
              <w:rPr>
                <w:rFonts w:cs="Times New Roman"/>
                <w:b/>
                <w:bCs/>
                <w:sz w:val="24"/>
                <w:szCs w:val="24"/>
                <w:lang w:val="lt-LT" w:eastAsia="lt-LT"/>
              </w:rPr>
            </w:pPr>
            <w:r w:rsidRPr="006665F8">
              <w:rPr>
                <w:rFonts w:cs="Times New Roman"/>
                <w:sz w:val="24"/>
                <w:szCs w:val="24"/>
                <w:lang w:val="lt-LT" w:eastAsia="lt-LT"/>
              </w:rPr>
              <w:t xml:space="preserve">Putų </w:t>
            </w:r>
            <w:r w:rsidR="003E66CC">
              <w:rPr>
                <w:rFonts w:cs="Times New Roman"/>
                <w:sz w:val="24"/>
                <w:szCs w:val="24"/>
                <w:lang w:val="lt-LT" w:eastAsia="lt-LT"/>
              </w:rPr>
              <w:t>įrenginiai</w:t>
            </w:r>
          </w:p>
        </w:tc>
        <w:tc>
          <w:tcPr>
            <w:tcW w:w="2106"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0,3</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5</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80</w:t>
            </w:r>
            <w:r w:rsidR="00B555FC">
              <w:rPr>
                <w:rFonts w:cs="Times New Roman"/>
                <w:sz w:val="24"/>
                <w:szCs w:val="24"/>
                <w:lang w:val="lt-LT" w:eastAsia="lt-LT"/>
              </w:rPr>
              <w:t>–</w:t>
            </w:r>
            <w:r w:rsidRPr="006665F8">
              <w:rPr>
                <w:rFonts w:cs="Times New Roman"/>
                <w:sz w:val="24"/>
                <w:szCs w:val="24"/>
                <w:lang w:val="lt-LT" w:eastAsia="lt-LT"/>
              </w:rPr>
              <w:t>99</w:t>
            </w:r>
          </w:p>
        </w:tc>
        <w:tc>
          <w:tcPr>
            <w:tcW w:w="2233"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500</w:t>
            </w:r>
            <w:r w:rsidR="00B555FC">
              <w:rPr>
                <w:rFonts w:cs="Times New Roman"/>
                <w:sz w:val="24"/>
                <w:szCs w:val="24"/>
                <w:lang w:val="lt-LT" w:eastAsia="lt-LT"/>
              </w:rPr>
              <w:t>–</w:t>
            </w:r>
            <w:r w:rsidRPr="006665F8">
              <w:rPr>
                <w:rFonts w:cs="Times New Roman"/>
                <w:sz w:val="24"/>
                <w:szCs w:val="24"/>
                <w:lang w:val="lt-LT" w:eastAsia="lt-LT"/>
              </w:rPr>
              <w:t>1000</w:t>
            </w:r>
          </w:p>
        </w:tc>
      </w:tr>
      <w:tr w:rsidR="00B25113" w:rsidRPr="006665F8" w:rsidTr="00882D9C">
        <w:trPr>
          <w:jc w:val="center"/>
        </w:trPr>
        <w:tc>
          <w:tcPr>
            <w:tcW w:w="1971"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Venturi skruberiai</w:t>
            </w:r>
          </w:p>
        </w:tc>
        <w:tc>
          <w:tcPr>
            <w:tcW w:w="2106"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0,05</w:t>
            </w:r>
          </w:p>
        </w:tc>
        <w:tc>
          <w:tcPr>
            <w:tcW w:w="1560" w:type="dxa"/>
            <w:vAlign w:val="center"/>
          </w:tcPr>
          <w:p w:rsidR="00B25113" w:rsidRPr="006665F8" w:rsidRDefault="00B25113" w:rsidP="0045624E">
            <w:pPr>
              <w:spacing w:line="240" w:lineRule="auto"/>
              <w:jc w:val="center"/>
              <w:rPr>
                <w:rFonts w:cs="Times New Roman"/>
                <w:b/>
                <w:bCs/>
                <w:sz w:val="24"/>
                <w:szCs w:val="24"/>
                <w:lang w:val="lt-LT" w:eastAsia="lt-LT"/>
              </w:rPr>
            </w:pPr>
            <w:r w:rsidRPr="006665F8">
              <w:rPr>
                <w:rFonts w:cs="Times New Roman"/>
                <w:sz w:val="24"/>
                <w:szCs w:val="24"/>
                <w:lang w:val="lt-LT" w:eastAsia="lt-LT"/>
              </w:rPr>
              <w:t>1</w:t>
            </w:r>
          </w:p>
        </w:tc>
        <w:tc>
          <w:tcPr>
            <w:tcW w:w="1985"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95</w:t>
            </w:r>
            <w:r w:rsidR="00B555FC">
              <w:rPr>
                <w:rFonts w:cs="Times New Roman"/>
                <w:sz w:val="24"/>
                <w:szCs w:val="24"/>
                <w:lang w:val="lt-LT" w:eastAsia="lt-LT"/>
              </w:rPr>
              <w:t>–</w:t>
            </w:r>
            <w:r w:rsidRPr="006665F8">
              <w:rPr>
                <w:rFonts w:cs="Times New Roman"/>
                <w:sz w:val="24"/>
                <w:szCs w:val="24"/>
                <w:lang w:val="lt-LT" w:eastAsia="lt-LT"/>
              </w:rPr>
              <w:t>99</w:t>
            </w:r>
          </w:p>
        </w:tc>
        <w:tc>
          <w:tcPr>
            <w:tcW w:w="2233" w:type="dxa"/>
            <w:vAlign w:val="center"/>
          </w:tcPr>
          <w:p w:rsidR="00B25113" w:rsidRPr="006665F8" w:rsidRDefault="00B25113" w:rsidP="00B555FC">
            <w:pPr>
              <w:spacing w:line="240" w:lineRule="auto"/>
              <w:jc w:val="center"/>
              <w:rPr>
                <w:rFonts w:cs="Times New Roman"/>
                <w:b/>
                <w:bCs/>
                <w:sz w:val="24"/>
                <w:szCs w:val="24"/>
                <w:lang w:val="lt-LT" w:eastAsia="lt-LT"/>
              </w:rPr>
            </w:pPr>
            <w:r w:rsidRPr="006665F8">
              <w:rPr>
                <w:rFonts w:cs="Times New Roman"/>
                <w:sz w:val="24"/>
                <w:szCs w:val="24"/>
                <w:lang w:val="lt-LT" w:eastAsia="lt-LT"/>
              </w:rPr>
              <w:t>3000</w:t>
            </w:r>
            <w:r w:rsidR="00B555FC">
              <w:rPr>
                <w:rFonts w:cs="Times New Roman"/>
                <w:sz w:val="24"/>
                <w:szCs w:val="24"/>
                <w:lang w:val="lt-LT" w:eastAsia="lt-LT"/>
              </w:rPr>
              <w:t>–</w:t>
            </w:r>
            <w:r w:rsidRPr="006665F8">
              <w:rPr>
                <w:rFonts w:cs="Times New Roman"/>
                <w:sz w:val="24"/>
                <w:szCs w:val="24"/>
                <w:lang w:val="lt-LT" w:eastAsia="lt-LT"/>
              </w:rPr>
              <w:t>7000</w:t>
            </w:r>
          </w:p>
        </w:tc>
      </w:tr>
    </w:tbl>
    <w:p w:rsidR="00B25113" w:rsidRPr="006665F8" w:rsidRDefault="00B25113" w:rsidP="00B25113">
      <w:pPr>
        <w:spacing w:before="240"/>
        <w:ind w:firstLine="397"/>
        <w:rPr>
          <w:rFonts w:cs="Times New Roman"/>
          <w:szCs w:val="24"/>
          <w:lang w:eastAsia="lt-LT"/>
        </w:rPr>
      </w:pPr>
      <w:r w:rsidRPr="006665F8">
        <w:rPr>
          <w:rFonts w:cs="Times New Roman"/>
          <w:szCs w:val="24"/>
          <w:lang w:eastAsia="lt-LT"/>
        </w:rPr>
        <w:t>Analizuojant dujų valymo įrenginių darbą, matyti, k</w:t>
      </w:r>
      <w:r>
        <w:rPr>
          <w:rFonts w:cs="Times New Roman"/>
          <w:szCs w:val="24"/>
          <w:lang w:eastAsia="lt-LT"/>
        </w:rPr>
        <w:t>ad perskyrimo efekty</w:t>
      </w:r>
      <w:r w:rsidRPr="006665F8">
        <w:rPr>
          <w:rFonts w:cs="Times New Roman"/>
          <w:szCs w:val="24"/>
          <w:lang w:eastAsia="lt-LT"/>
        </w:rPr>
        <w:t xml:space="preserve">vumui didėjant didėja energijos sąnaudos ir </w:t>
      </w:r>
      <w:r>
        <w:rPr>
          <w:rFonts w:cs="Times New Roman"/>
          <w:szCs w:val="24"/>
          <w:lang w:eastAsia="lt-LT"/>
        </w:rPr>
        <w:t>įrenginių dydis. Elektriniuose fil</w:t>
      </w:r>
      <w:r w:rsidRPr="006665F8">
        <w:rPr>
          <w:rFonts w:cs="Times New Roman"/>
          <w:szCs w:val="24"/>
          <w:lang w:eastAsia="lt-LT"/>
        </w:rPr>
        <w:t>truose ir rankoviniuose filtruose dujos valomos efektyviau, esant nedideliems jų srauto greičiams, t. y. naudojant didesnių matmenų įrenginius. Ciklonuose ir Venturi skruberiuose, kur kietosios dalelės atskiriamos išcentrine jėga, didesnis dujų išvalymo laipsnis pasiekiamas tuo a</w:t>
      </w:r>
      <w:r>
        <w:rPr>
          <w:rFonts w:cs="Times New Roman"/>
          <w:szCs w:val="24"/>
          <w:lang w:eastAsia="lt-LT"/>
        </w:rPr>
        <w:t>tveju, kai didesnis srauto grei</w:t>
      </w:r>
      <w:r w:rsidRPr="006665F8">
        <w:rPr>
          <w:rFonts w:cs="Times New Roman"/>
          <w:szCs w:val="24"/>
          <w:lang w:eastAsia="lt-LT"/>
        </w:rPr>
        <w:t xml:space="preserve">tis, o srauto greičiui didėjant didėja </w:t>
      </w:r>
      <w:r>
        <w:rPr>
          <w:rFonts w:cs="Times New Roman"/>
          <w:szCs w:val="24"/>
          <w:lang w:eastAsia="lt-LT"/>
        </w:rPr>
        <w:t>aerodinaminis</w:t>
      </w:r>
      <w:r w:rsidRPr="006665F8">
        <w:rPr>
          <w:rFonts w:cs="Times New Roman"/>
          <w:szCs w:val="24"/>
          <w:lang w:eastAsia="lt-LT"/>
        </w:rPr>
        <w:t xml:space="preserve"> pasipriešinimas ir energijos sąnaudos dujoms transportuoti.</w:t>
      </w:r>
    </w:p>
    <w:p w:rsidR="00B25113" w:rsidRPr="006665F8" w:rsidRDefault="00B25113" w:rsidP="00B25113">
      <w:pPr>
        <w:ind w:firstLine="397"/>
        <w:rPr>
          <w:rFonts w:cs="Times New Roman"/>
          <w:szCs w:val="24"/>
          <w:lang w:eastAsia="lt-LT"/>
        </w:rPr>
      </w:pPr>
      <w:r w:rsidRPr="006665F8">
        <w:rPr>
          <w:rFonts w:cs="Times New Roman"/>
          <w:szCs w:val="24"/>
          <w:lang w:eastAsia="lt-LT"/>
        </w:rPr>
        <w:t>Dulkių kamerų ir ciklonų gamyba ir ekspl</w:t>
      </w:r>
      <w:r>
        <w:rPr>
          <w:rFonts w:cs="Times New Roman"/>
          <w:szCs w:val="24"/>
          <w:lang w:eastAsia="lt-LT"/>
        </w:rPr>
        <w:t>oatavimas yra pigiausi, bet juo</w:t>
      </w:r>
      <w:r w:rsidRPr="006665F8">
        <w:rPr>
          <w:rFonts w:cs="Times New Roman"/>
          <w:szCs w:val="24"/>
          <w:lang w:eastAsia="lt-LT"/>
        </w:rPr>
        <w:t xml:space="preserve">se atskiriamos tik stambiosios dalelės. Todėl vieni jie naudojami, kai reikia valyti stambiomis dalelėmis užterštus </w:t>
      </w:r>
      <w:r w:rsidRPr="006665F8">
        <w:rPr>
          <w:rFonts w:cs="Times New Roman"/>
          <w:szCs w:val="24"/>
          <w:lang w:eastAsia="lt-LT"/>
        </w:rPr>
        <w:lastRenderedPageBreak/>
        <w:t xml:space="preserve">nedidelius dujų kiekius. Dažniausiai šie </w:t>
      </w:r>
      <w:r w:rsidR="003E66CC">
        <w:rPr>
          <w:rFonts w:cs="Times New Roman"/>
          <w:szCs w:val="24"/>
          <w:lang w:eastAsia="lt-LT"/>
        </w:rPr>
        <w:t>įrenginiai</w:t>
      </w:r>
      <w:r w:rsidRPr="006665F8">
        <w:rPr>
          <w:rFonts w:cs="Times New Roman"/>
          <w:szCs w:val="24"/>
          <w:lang w:eastAsia="lt-LT"/>
        </w:rPr>
        <w:t xml:space="preserve"> naudojami į rankovinius bei elektrinius filtrus tiekiamų dujų arba per ventiliatorius judančių dujų pirminiam valym</w:t>
      </w:r>
      <w:r>
        <w:rPr>
          <w:rFonts w:cs="Times New Roman"/>
          <w:szCs w:val="24"/>
          <w:lang w:eastAsia="lt-LT"/>
        </w:rPr>
        <w:t>ui, kad mažiau diltų ventiliato</w:t>
      </w:r>
      <w:r w:rsidRPr="006665F8">
        <w:rPr>
          <w:rFonts w:cs="Times New Roman"/>
          <w:szCs w:val="24"/>
          <w:lang w:eastAsia="lt-LT"/>
        </w:rPr>
        <w:t>riaus mentės.</w:t>
      </w:r>
    </w:p>
    <w:p w:rsidR="00B25113" w:rsidRPr="006665F8" w:rsidRDefault="00B25113" w:rsidP="00B25113">
      <w:pPr>
        <w:ind w:firstLine="397"/>
        <w:rPr>
          <w:rFonts w:cs="Times New Roman"/>
          <w:szCs w:val="24"/>
          <w:lang w:eastAsia="lt-LT"/>
        </w:rPr>
      </w:pPr>
      <w:r w:rsidRPr="006665F8">
        <w:rPr>
          <w:rFonts w:cs="Times New Roman"/>
          <w:szCs w:val="24"/>
          <w:lang w:eastAsia="lt-LT"/>
        </w:rPr>
        <w:t>Elektriniais filtrais pasiekiamas didelis net ir laba</w:t>
      </w:r>
      <w:r>
        <w:rPr>
          <w:rFonts w:cs="Times New Roman"/>
          <w:szCs w:val="24"/>
          <w:lang w:eastAsia="lt-LT"/>
        </w:rPr>
        <w:t>i smulkių dalelių išva</w:t>
      </w:r>
      <w:r w:rsidRPr="006665F8">
        <w:rPr>
          <w:rFonts w:cs="Times New Roman"/>
          <w:szCs w:val="24"/>
          <w:lang w:eastAsia="lt-LT"/>
        </w:rPr>
        <w:t>lymo laipsnis, tačiau dažnai reikia specialiai paruošti dujas (sumažinti kietųjų dalelių koncentraciją). Jie netinka mažos elektrinės varžos dalelėms atskirti.</w:t>
      </w:r>
    </w:p>
    <w:p w:rsidR="00B25113" w:rsidRPr="006665F8" w:rsidRDefault="00B25113" w:rsidP="00B25113">
      <w:pPr>
        <w:ind w:firstLine="397"/>
        <w:rPr>
          <w:rFonts w:cs="Times New Roman"/>
          <w:szCs w:val="24"/>
          <w:lang w:eastAsia="lt-LT"/>
        </w:rPr>
      </w:pPr>
      <w:r w:rsidRPr="006665F8">
        <w:rPr>
          <w:rFonts w:cs="Times New Roman"/>
          <w:szCs w:val="24"/>
          <w:lang w:eastAsia="lt-LT"/>
        </w:rPr>
        <w:t>Rankoviniuose filtruose dideliu laipsniu išvalomos dalelės, didesnės kaip 1 μm, tačiau jie gali dirbti tik esant nedide</w:t>
      </w:r>
      <w:r>
        <w:rPr>
          <w:rFonts w:cs="Times New Roman"/>
          <w:szCs w:val="24"/>
          <w:lang w:eastAsia="lt-LT"/>
        </w:rPr>
        <w:t>liam valomų dujų dulkėtumui</w:t>
      </w:r>
      <w:r w:rsidR="003E66CC">
        <w:rPr>
          <w:rFonts w:cs="Times New Roman"/>
          <w:szCs w:val="24"/>
          <w:lang w:eastAsia="lt-LT"/>
        </w:rPr>
        <w:t xml:space="preserve"> ir</w:t>
      </w:r>
      <w:r>
        <w:rPr>
          <w:rFonts w:cs="Times New Roman"/>
          <w:szCs w:val="24"/>
          <w:lang w:eastAsia="lt-LT"/>
        </w:rPr>
        <w:t xml:space="preserve"> nu</w:t>
      </w:r>
      <w:r w:rsidRPr="006665F8">
        <w:rPr>
          <w:rFonts w:cs="Times New Roman"/>
          <w:szCs w:val="24"/>
          <w:lang w:eastAsia="lt-LT"/>
        </w:rPr>
        <w:t>rodytame temperatūrų intervale. Rankovinių filtrų gamybos išlaidos mažesnės negu elektrinių filtrų, o eksploatacija brangesnė.</w:t>
      </w:r>
    </w:p>
    <w:p w:rsidR="00B25113" w:rsidRPr="006665F8" w:rsidRDefault="00B25113" w:rsidP="00B25113">
      <w:pPr>
        <w:ind w:firstLine="397"/>
        <w:rPr>
          <w:rFonts w:cs="Times New Roman"/>
          <w:szCs w:val="24"/>
          <w:lang w:eastAsia="lt-LT"/>
        </w:rPr>
      </w:pPr>
      <w:r w:rsidRPr="006665F8">
        <w:rPr>
          <w:rFonts w:cs="Times New Roman"/>
          <w:szCs w:val="24"/>
          <w:lang w:eastAsia="lt-LT"/>
        </w:rPr>
        <w:t xml:space="preserve">Slapiojo valymo įrenginiai iš dujų efektyviai išvalo vidutinio dispersiškumo daleles. Jie naudotini, kai dujas reikia sudrėkinti ir atvėsinti. Jų gamyba paprasta, eksploatacija nebrangi. Tačiau sunaudojama daug vandens, įrenginius reikia apsaugoti nuo korozijos. Jeigu </w:t>
      </w:r>
      <w:r>
        <w:rPr>
          <w:rFonts w:cs="Times New Roman"/>
          <w:szCs w:val="24"/>
          <w:lang w:eastAsia="lt-LT"/>
        </w:rPr>
        <w:t>susidariusi suspensija kelia pa</w:t>
      </w:r>
      <w:r w:rsidRPr="006665F8">
        <w:rPr>
          <w:rFonts w:cs="Times New Roman"/>
          <w:szCs w:val="24"/>
          <w:lang w:eastAsia="lt-LT"/>
        </w:rPr>
        <w:t>vojų aplinkai, būtini papildomi įrenginiai šioms dalelėms išskirti iš skysčių.</w:t>
      </w:r>
    </w:p>
    <w:p w:rsidR="00B25113" w:rsidRPr="006665F8" w:rsidRDefault="003E66CC" w:rsidP="00B25113">
      <w:pPr>
        <w:ind w:firstLine="397"/>
        <w:rPr>
          <w:rFonts w:cs="Times New Roman"/>
          <w:szCs w:val="24"/>
          <w:lang w:eastAsia="lt-LT"/>
        </w:rPr>
      </w:pPr>
      <w:r>
        <w:rPr>
          <w:rFonts w:cs="Times New Roman"/>
          <w:szCs w:val="24"/>
          <w:lang w:eastAsia="lt-LT"/>
        </w:rPr>
        <w:t>Patirtis parodė, kad</w:t>
      </w:r>
      <w:r w:rsidR="00B25113" w:rsidRPr="006665F8">
        <w:rPr>
          <w:rFonts w:cs="Times New Roman"/>
          <w:szCs w:val="24"/>
          <w:lang w:eastAsia="lt-LT"/>
        </w:rPr>
        <w:t xml:space="preserve"> </w:t>
      </w:r>
      <w:r>
        <w:rPr>
          <w:rFonts w:cs="Times New Roman"/>
          <w:szCs w:val="24"/>
          <w:lang w:eastAsia="lt-LT"/>
        </w:rPr>
        <w:t>ABG</w:t>
      </w:r>
      <w:r w:rsidR="00B25113" w:rsidRPr="006665F8">
        <w:rPr>
          <w:rFonts w:cs="Times New Roman"/>
          <w:szCs w:val="24"/>
          <w:lang w:eastAsia="lt-LT"/>
        </w:rPr>
        <w:t xml:space="preserve"> efektyviausia naudoti kombinuotą valymo būdą: naudoti dulkių sėsdinimo kameras greičiui sumažinti ir prava</w:t>
      </w:r>
      <w:r>
        <w:rPr>
          <w:rFonts w:cs="Times New Roman"/>
          <w:szCs w:val="24"/>
          <w:lang w:eastAsia="lt-LT"/>
        </w:rPr>
        <w:t>lyti orą nuo didesnių dalelių,</w:t>
      </w:r>
      <w:r w:rsidR="00B25113" w:rsidRPr="006665F8">
        <w:rPr>
          <w:rFonts w:cs="Times New Roman"/>
          <w:szCs w:val="24"/>
          <w:lang w:eastAsia="lt-LT"/>
        </w:rPr>
        <w:t xml:space="preserve"> likusias smulkias dulkes valyti naudojant rankovinius filtrus. Oras nuo dulkių išvalomas iki 99</w:t>
      </w:r>
      <w:r>
        <w:rPr>
          <w:rFonts w:cs="Times New Roman"/>
          <w:szCs w:val="24"/>
          <w:lang w:eastAsia="lt-LT"/>
        </w:rPr>
        <w:t>,9</w:t>
      </w:r>
      <w:r w:rsidR="00B25113" w:rsidRPr="006665F8">
        <w:rPr>
          <w:rFonts w:cs="Times New Roman"/>
          <w:szCs w:val="24"/>
          <w:lang w:eastAsia="lt-LT"/>
        </w:rPr>
        <w:t xml:space="preserve"> %, o dulkės surinktos dulkių sėsdinimo kamerose grąžinamos į </w:t>
      </w:r>
      <w:r>
        <w:rPr>
          <w:rFonts w:cs="Times New Roman"/>
          <w:szCs w:val="24"/>
          <w:lang w:eastAsia="lt-LT"/>
        </w:rPr>
        <w:t xml:space="preserve">AB </w:t>
      </w:r>
      <w:r w:rsidR="00B25113" w:rsidRPr="006665F8">
        <w:rPr>
          <w:rFonts w:cs="Times New Roman"/>
          <w:szCs w:val="24"/>
          <w:lang w:eastAsia="lt-LT"/>
        </w:rPr>
        <w:t xml:space="preserve">gamybos procesą.  Senesniuose </w:t>
      </w:r>
      <w:r>
        <w:rPr>
          <w:rFonts w:cs="Times New Roman"/>
          <w:szCs w:val="24"/>
          <w:lang w:eastAsia="lt-LT"/>
        </w:rPr>
        <w:t>ABM</w:t>
      </w:r>
      <w:r w:rsidR="00B25113" w:rsidRPr="006665F8">
        <w:rPr>
          <w:rFonts w:cs="Times New Roman"/>
          <w:szCs w:val="24"/>
          <w:lang w:eastAsia="lt-LT"/>
        </w:rPr>
        <w:t xml:space="preserve"> buvo naudojami dauguma išvardintų valymo būdų, įtraukiant ir šlapią valyma, kuris efektyvus ir reikalingas kai džiovinimo būgno degiklio kuras yra mazutas. Deginant mazutą išsiskiria koksai ir suodžiai, kuriuos efektyviai išvalyti naudojami šlapio valymo įrenginiai. Kadangi šiuo metu pagrindinis kuras yra gamtinės dujos, todėl šlapio valymo būdai nėra efektyvūs, kadangi valant orą šlapiaisiais būdais susidaro pulpa (šlamas), kurią reikia papildomai apdirbti, todėl būtinas papi</w:t>
      </w:r>
      <w:r>
        <w:rPr>
          <w:rFonts w:cs="Times New Roman"/>
          <w:szCs w:val="24"/>
          <w:lang w:eastAsia="lt-LT"/>
        </w:rPr>
        <w:t>l</w:t>
      </w:r>
      <w:r w:rsidR="00B25113" w:rsidRPr="006665F8">
        <w:rPr>
          <w:rFonts w:cs="Times New Roman"/>
          <w:szCs w:val="24"/>
          <w:lang w:eastAsia="lt-LT"/>
        </w:rPr>
        <w:t>domas valymas. Todėl mo</w:t>
      </w:r>
      <w:r>
        <w:rPr>
          <w:rFonts w:cs="Times New Roman"/>
          <w:szCs w:val="24"/>
          <w:lang w:eastAsia="lt-LT"/>
        </w:rPr>
        <w:t>derniausi ir labiausiai paženg</w:t>
      </w:r>
      <w:r w:rsidR="00B25113" w:rsidRPr="006665F8">
        <w:rPr>
          <w:rFonts w:cs="Times New Roman"/>
          <w:szCs w:val="24"/>
          <w:lang w:eastAsia="lt-LT"/>
        </w:rPr>
        <w:t xml:space="preserve">ę </w:t>
      </w:r>
      <w:r>
        <w:rPr>
          <w:rFonts w:cs="Times New Roman"/>
          <w:szCs w:val="24"/>
          <w:lang w:eastAsia="lt-LT"/>
        </w:rPr>
        <w:t>ABM</w:t>
      </w:r>
      <w:r w:rsidR="00B25113" w:rsidRPr="006665F8">
        <w:rPr>
          <w:rFonts w:cs="Times New Roman"/>
          <w:szCs w:val="24"/>
          <w:lang w:eastAsia="lt-LT"/>
        </w:rPr>
        <w:t xml:space="preserve"> įrenginių gamintojai</w:t>
      </w:r>
      <w:r>
        <w:rPr>
          <w:rFonts w:cs="Times New Roman"/>
          <w:szCs w:val="24"/>
          <w:lang w:eastAsia="lt-LT"/>
        </w:rPr>
        <w:t xml:space="preserve"> [18,45,46] tobulina </w:t>
      </w:r>
      <w:r w:rsidR="00B25113" w:rsidRPr="006665F8">
        <w:rPr>
          <w:rFonts w:cs="Times New Roman"/>
          <w:szCs w:val="24"/>
          <w:lang w:eastAsia="lt-LT"/>
        </w:rPr>
        <w:t>rankovinių filtrų ir dulkių sėsdinimo kamerų (kai kurie įtraukia ir ciklonus) kombinuoto valymo metodą. Didžiausias taršos šaltinis yra džiovinimo būgne esantis degiklis, deginant kurą butent čia ir išsiskiria pagrindinė taršos koncentracija. Todėl būtina tobulinti degiklius ir degimo procesą norint mažinti taršą atsiranda</w:t>
      </w:r>
      <w:r w:rsidR="00B25113">
        <w:rPr>
          <w:rFonts w:cs="Times New Roman"/>
          <w:szCs w:val="24"/>
          <w:lang w:eastAsia="lt-LT"/>
        </w:rPr>
        <w:t xml:space="preserve">nčią </w:t>
      </w:r>
      <w:r w:rsidR="00C307A4">
        <w:rPr>
          <w:rFonts w:cs="Times New Roman"/>
          <w:szCs w:val="24"/>
          <w:lang w:eastAsia="lt-LT"/>
        </w:rPr>
        <w:t>KMA</w:t>
      </w:r>
      <w:r w:rsidR="00B25113">
        <w:rPr>
          <w:rFonts w:cs="Times New Roman"/>
          <w:szCs w:val="24"/>
          <w:lang w:eastAsia="lt-LT"/>
        </w:rPr>
        <w:t xml:space="preserve"> gamybos metu</w:t>
      </w:r>
      <w:r w:rsidR="00B25113" w:rsidRPr="006665F8">
        <w:rPr>
          <w:rFonts w:cs="Times New Roman"/>
          <w:szCs w:val="24"/>
          <w:lang w:eastAsia="lt-LT"/>
        </w:rPr>
        <w:t xml:space="preserve"> [</w:t>
      </w:r>
      <w:r w:rsidR="00B25113">
        <w:rPr>
          <w:rFonts w:cs="Times New Roman"/>
          <w:szCs w:val="24"/>
          <w:lang w:eastAsia="lt-LT"/>
        </w:rPr>
        <w:t>27</w:t>
      </w:r>
      <w:r w:rsidR="00B25113" w:rsidRPr="006665F8">
        <w:rPr>
          <w:rFonts w:cs="Times New Roman"/>
          <w:szCs w:val="24"/>
          <w:lang w:eastAsia="lt-LT"/>
        </w:rPr>
        <w:t>]</w:t>
      </w:r>
      <w:r w:rsidR="00B25113">
        <w:rPr>
          <w:rFonts w:cs="Times New Roman"/>
          <w:szCs w:val="24"/>
          <w:lang w:eastAsia="lt-LT"/>
        </w:rPr>
        <w:t>.</w:t>
      </w:r>
    </w:p>
    <w:p w:rsidR="00B25113" w:rsidRPr="005B5850" w:rsidRDefault="00B25113" w:rsidP="00823B48">
      <w:pPr>
        <w:pStyle w:val="Poskyriai"/>
      </w:pPr>
      <w:bookmarkStart w:id="72" w:name="_Toc233353234"/>
      <w:bookmarkStart w:id="73" w:name="_Toc263005695"/>
      <w:r w:rsidRPr="005B5850">
        <w:t>Dulkių sėsdinimo kameros</w:t>
      </w:r>
      <w:bookmarkEnd w:id="72"/>
      <w:bookmarkEnd w:id="73"/>
    </w:p>
    <w:p w:rsidR="00B25113" w:rsidRPr="006665F8" w:rsidRDefault="00B25113" w:rsidP="00B25113">
      <w:pPr>
        <w:ind w:firstLine="397"/>
        <w:rPr>
          <w:rFonts w:cs="Times New Roman"/>
          <w:szCs w:val="24"/>
          <w:lang w:eastAsia="lt-LT"/>
        </w:rPr>
      </w:pPr>
      <w:r w:rsidRPr="006665F8">
        <w:rPr>
          <w:rFonts w:cs="Times New Roman"/>
          <w:szCs w:val="24"/>
          <w:lang w:eastAsia="lt-LT"/>
        </w:rPr>
        <w:t>Dulkių nusodinimo kamerose (</w:t>
      </w:r>
      <w:r>
        <w:rPr>
          <w:rFonts w:cs="Times New Roman"/>
          <w:szCs w:val="24"/>
          <w:lang w:eastAsia="lt-LT"/>
        </w:rPr>
        <w:t>1</w:t>
      </w:r>
      <w:r w:rsidR="009725EB">
        <w:rPr>
          <w:rFonts w:cs="Times New Roman"/>
          <w:szCs w:val="24"/>
          <w:lang w:eastAsia="lt-LT"/>
        </w:rPr>
        <w:t>5</w:t>
      </w:r>
      <w:r w:rsidRPr="006665F8">
        <w:rPr>
          <w:rFonts w:cs="Times New Roman"/>
          <w:szCs w:val="24"/>
          <w:lang w:eastAsia="lt-LT"/>
        </w:rPr>
        <w:t xml:space="preserve"> pav) dulkės sugaudomos dėka užteršto oro greičio sumažėjimo sėsdinimo kameroje ir gravitacinių jėgų veikimo. Konstrukcijos paprastumas, pigumas, maži energijos nuostoliai, paprasta ekspoaltacijos technologija yra šio dulkių gaudytuvo privalumai, o dideli gabaritai ir žemiausias iš visų būdų valymo efekt</w:t>
      </w:r>
      <w:r w:rsidR="00DA59D6">
        <w:rPr>
          <w:rFonts w:cs="Times New Roman"/>
          <w:szCs w:val="24"/>
          <w:lang w:eastAsia="lt-LT"/>
        </w:rPr>
        <w:t>yvumas</w:t>
      </w:r>
      <w:r w:rsidRPr="006665F8">
        <w:rPr>
          <w:rFonts w:cs="Times New Roman"/>
          <w:szCs w:val="24"/>
          <w:lang w:eastAsia="lt-LT"/>
        </w:rPr>
        <w:t xml:space="preserve"> – ta</w:t>
      </w:r>
      <w:r w:rsidR="006E2663">
        <w:rPr>
          <w:rFonts w:cs="Times New Roman"/>
          <w:szCs w:val="24"/>
          <w:lang w:eastAsia="lt-LT"/>
        </w:rPr>
        <w:t>i šių įrenginių tipo trūkumas.</w:t>
      </w:r>
    </w:p>
    <w:p w:rsidR="00B25113" w:rsidRPr="006665F8" w:rsidRDefault="00B25113" w:rsidP="00B25113">
      <w:pPr>
        <w:rPr>
          <w:rFonts w:cs="Times New Roman"/>
          <w:lang w:eastAsia="lt-LT"/>
        </w:rPr>
      </w:pPr>
      <w:r w:rsidRPr="006665F8">
        <w:rPr>
          <w:rFonts w:cs="Times New Roman"/>
          <w:noProof/>
          <w:spacing w:val="-10"/>
          <w:sz w:val="16"/>
          <w:szCs w:val="16"/>
          <w:lang w:val="en-US"/>
        </w:rPr>
        <w:lastRenderedPageBreak/>
        <w:drawing>
          <wp:inline distT="0" distB="0" distL="0" distR="0">
            <wp:extent cx="6296025" cy="2209800"/>
            <wp:effectExtent l="19050" t="0" r="9525" b="0"/>
            <wp:docPr id="31"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63" cstate="print"/>
                    <a:srcRect t="10745" b="11584"/>
                    <a:stretch>
                      <a:fillRect/>
                    </a:stretch>
                  </pic:blipFill>
                  <pic:spPr bwMode="auto">
                    <a:xfrm>
                      <a:off x="0" y="0"/>
                      <a:ext cx="6296025" cy="2209800"/>
                    </a:xfrm>
                    <a:prstGeom prst="rect">
                      <a:avLst/>
                    </a:prstGeom>
                    <a:noFill/>
                    <a:ln w="9525">
                      <a:noFill/>
                      <a:miter lim="800000"/>
                      <a:headEnd/>
                      <a:tailEnd/>
                    </a:ln>
                  </pic:spPr>
                </pic:pic>
              </a:graphicData>
            </a:graphic>
          </wp:inline>
        </w:drawing>
      </w:r>
    </w:p>
    <w:p w:rsidR="00B25113" w:rsidRPr="00882D9C" w:rsidRDefault="00B25113" w:rsidP="00882D9C">
      <w:pPr>
        <w:pStyle w:val="Paveiksllis"/>
        <w:rPr>
          <w:lang w:eastAsia="lt-LT"/>
        </w:rPr>
      </w:pPr>
      <w:bookmarkStart w:id="74" w:name="_Toc262997060"/>
      <w:r w:rsidRPr="006665F8">
        <w:rPr>
          <w:lang w:eastAsia="lt-LT"/>
        </w:rPr>
        <w:t>Dalelių nusodinimo kamerų schemos:</w:t>
      </w:r>
      <w:r w:rsidR="00882D9C">
        <w:rPr>
          <w:lang w:eastAsia="lt-LT"/>
        </w:rPr>
        <w:t xml:space="preserve"> </w:t>
      </w:r>
      <w:r w:rsidRPr="00882D9C">
        <w:rPr>
          <w:szCs w:val="20"/>
          <w:lang w:eastAsia="lt-LT"/>
        </w:rPr>
        <w:t>a – tuščiavidurė, 1 – kameros korpusas, 2 – dulkių surinkimo bunkeriai; b – daugiasekcijinė; c – vertikali, 1 – vamzdis, 2 – pertvara, 3 – išorinis korpusas</w:t>
      </w:r>
      <w:bookmarkEnd w:id="74"/>
    </w:p>
    <w:p w:rsidR="00B25113" w:rsidRDefault="00B25113" w:rsidP="00B25113">
      <w:pPr>
        <w:ind w:firstLine="397"/>
        <w:rPr>
          <w:rFonts w:cs="Times New Roman"/>
          <w:szCs w:val="24"/>
          <w:lang w:eastAsia="lt-LT"/>
        </w:rPr>
      </w:pPr>
      <w:r w:rsidRPr="006665F8">
        <w:rPr>
          <w:rFonts w:cs="Times New Roman"/>
          <w:szCs w:val="24"/>
          <w:lang w:eastAsia="lt-LT"/>
        </w:rPr>
        <w:t>Įrenginiuose, kurių veikimo principas prindžiamas gravitaciniu metodu, dalelių nusodinimas pagrįstas gravitaciniais dėsniais, t.</w:t>
      </w:r>
      <w:r w:rsidR="00DA59D6">
        <w:rPr>
          <w:rFonts w:cs="Times New Roman"/>
          <w:szCs w:val="24"/>
          <w:lang w:eastAsia="lt-LT"/>
        </w:rPr>
        <w:t xml:space="preserve"> </w:t>
      </w:r>
      <w:r w:rsidRPr="006665F8">
        <w:rPr>
          <w:rFonts w:cs="Times New Roman"/>
          <w:szCs w:val="24"/>
          <w:lang w:eastAsia="lt-LT"/>
        </w:rPr>
        <w:t>y. dalelės nusodinamos svorio jėga. Krentanti dalelė patiria terpės, kurioje ji yra, pasipriešinimą. Pasipriešinimo jėga dažniausiai yra skaičiuojama rutulio formos dalelei, siekiant eliminuoti srauto turbulenciją. Dažniausiai aplinkos pasipriešinimas dalelių judėjimui skaičiuojamas iš formulės:</w:t>
      </w:r>
    </w:p>
    <w:p w:rsidR="00B25113" w:rsidRPr="006665F8" w:rsidRDefault="00341D1F" w:rsidP="00E55263">
      <w:pPr>
        <w:ind w:firstLine="397"/>
        <w:rPr>
          <w:rFonts w:cs="Times New Roman"/>
          <w:szCs w:val="24"/>
          <w:lang w:eastAsia="lt-LT"/>
        </w:rPr>
      </w:pPr>
      <m:oMath>
        <m:sSub>
          <m:sSubPr>
            <m:ctrlPr>
              <w:rPr>
                <w:rFonts w:ascii="Cambria Math" w:hAnsi="Cambria Math" w:cs="Times New Roman"/>
                <w:i/>
                <w:szCs w:val="24"/>
                <w:lang w:eastAsia="lt-LT"/>
              </w:rPr>
            </m:ctrlPr>
          </m:sSubPr>
          <m:e>
            <m:r>
              <w:rPr>
                <w:rFonts w:ascii="Cambria Math" w:hAnsi="Cambria Math" w:cs="Times New Roman"/>
                <w:szCs w:val="24"/>
                <w:lang w:eastAsia="lt-LT"/>
              </w:rPr>
              <m:t>F</m:t>
            </m:r>
          </m:e>
          <m:sub>
            <m:r>
              <w:rPr>
                <w:rFonts w:ascii="Cambria Math" w:hAnsi="Cambria Math" w:cs="Times New Roman"/>
                <w:szCs w:val="24"/>
                <w:lang w:eastAsia="lt-LT"/>
              </w:rPr>
              <m:t>p</m:t>
            </m:r>
          </m:sub>
        </m:sSub>
        <m:r>
          <w:rPr>
            <w:rFonts w:ascii="Cambria Math" w:hAnsi="Cambria Math" w:cs="Times New Roman"/>
            <w:szCs w:val="24"/>
            <w:lang w:eastAsia="lt-LT"/>
          </w:rPr>
          <m:t>=</m:t>
        </m:r>
        <m:f>
          <m:fPr>
            <m:ctrlPr>
              <w:rPr>
                <w:rFonts w:ascii="Cambria Math" w:hAnsi="Cambria Math" w:cs="Times New Roman"/>
                <w:i/>
                <w:szCs w:val="24"/>
                <w:lang w:eastAsia="lt-LT"/>
              </w:rPr>
            </m:ctrlPr>
          </m:fPr>
          <m:num>
            <m:d>
              <m:dPr>
                <m:ctrlPr>
                  <w:rPr>
                    <w:rFonts w:ascii="Cambria Math" w:hAnsi="Cambria Math" w:cs="Times New Roman"/>
                    <w:i/>
                    <w:szCs w:val="24"/>
                    <w:lang w:eastAsia="lt-LT"/>
                  </w:rPr>
                </m:ctrlPr>
              </m:dPr>
              <m:e>
                <m:sSub>
                  <m:sSubPr>
                    <m:ctrlPr>
                      <w:rPr>
                        <w:rFonts w:ascii="Cambria Math" w:hAnsi="Cambria Math" w:cs="Times New Roman"/>
                        <w:i/>
                        <w:szCs w:val="24"/>
                        <w:lang w:eastAsia="lt-LT"/>
                      </w:rPr>
                    </m:ctrlPr>
                  </m:sSubPr>
                  <m:e>
                    <m:r>
                      <w:rPr>
                        <w:rFonts w:ascii="Cambria Math" w:hAnsi="Cambria Math" w:cs="Times New Roman"/>
                        <w:szCs w:val="24"/>
                        <w:lang w:eastAsia="lt-LT"/>
                      </w:rPr>
                      <m:t>ξ</m:t>
                    </m:r>
                  </m:e>
                  <m:sub>
                    <m:r>
                      <w:rPr>
                        <w:rFonts w:ascii="Cambria Math" w:hAnsi="Cambria Math" w:cs="Times New Roman"/>
                        <w:szCs w:val="24"/>
                        <w:lang w:eastAsia="lt-LT"/>
                      </w:rPr>
                      <m:t>d</m:t>
                    </m:r>
                  </m:sub>
                </m:sSub>
                <m:sSub>
                  <m:sSubPr>
                    <m:ctrlPr>
                      <w:rPr>
                        <w:rFonts w:ascii="Cambria Math" w:hAnsi="Cambria Math" w:cs="Times New Roman"/>
                        <w:i/>
                        <w:szCs w:val="24"/>
                        <w:lang w:eastAsia="lt-LT"/>
                      </w:rPr>
                    </m:ctrlPr>
                  </m:sSubPr>
                  <m:e>
                    <m:r>
                      <w:rPr>
                        <w:rFonts w:ascii="Cambria Math" w:hAnsi="Cambria Math" w:cs="Times New Roman"/>
                        <w:szCs w:val="24"/>
                        <w:lang w:eastAsia="lt-LT"/>
                      </w:rPr>
                      <m:t>s</m:t>
                    </m:r>
                  </m:e>
                  <m:sub>
                    <m:r>
                      <w:rPr>
                        <w:rFonts w:ascii="Cambria Math" w:hAnsi="Cambria Math" w:cs="Times New Roman"/>
                        <w:szCs w:val="24"/>
                        <w:lang w:eastAsia="lt-LT"/>
                      </w:rPr>
                      <m:t>d</m:t>
                    </m:r>
                  </m:sub>
                </m:sSub>
                <m:sSubSup>
                  <m:sSubSupPr>
                    <m:ctrlPr>
                      <w:rPr>
                        <w:rFonts w:ascii="Cambria Math" w:hAnsi="Cambria Math" w:cs="Times New Roman"/>
                        <w:i/>
                        <w:szCs w:val="24"/>
                        <w:lang w:eastAsia="lt-LT"/>
                      </w:rPr>
                    </m:ctrlPr>
                  </m:sSubSupPr>
                  <m:e>
                    <m:r>
                      <w:rPr>
                        <w:rFonts w:ascii="Cambria Math" w:hAnsi="Cambria Math" w:cs="Times New Roman"/>
                        <w:szCs w:val="24"/>
                        <w:lang w:eastAsia="lt-LT"/>
                      </w:rPr>
                      <m:t>v</m:t>
                    </m:r>
                  </m:e>
                  <m:sub>
                    <m:r>
                      <w:rPr>
                        <w:rFonts w:ascii="Cambria Math" w:hAnsi="Cambria Math" w:cs="Times New Roman"/>
                        <w:szCs w:val="24"/>
                        <w:lang w:eastAsia="lt-LT"/>
                      </w:rPr>
                      <m:t>d</m:t>
                    </m:r>
                  </m:sub>
                  <m:sup>
                    <m:r>
                      <w:rPr>
                        <w:rFonts w:ascii="Cambria Math" w:hAnsi="Cambria Math" w:cs="Times New Roman"/>
                        <w:szCs w:val="24"/>
                        <w:lang w:eastAsia="lt-LT"/>
                      </w:rPr>
                      <m:t>2</m:t>
                    </m:r>
                  </m:sup>
                </m:sSubSup>
                <m:sSub>
                  <m:sSubPr>
                    <m:ctrlPr>
                      <w:rPr>
                        <w:rFonts w:ascii="Cambria Math" w:hAnsi="Cambria Math" w:cs="Times New Roman"/>
                        <w:i/>
                        <w:szCs w:val="24"/>
                        <w:lang w:eastAsia="lt-LT"/>
                      </w:rPr>
                    </m:ctrlPr>
                  </m:sSubPr>
                  <m:e>
                    <m:r>
                      <w:rPr>
                        <w:rFonts w:ascii="Cambria Math" w:hAnsi="Cambria Math" w:cs="Times New Roman"/>
                        <w:szCs w:val="24"/>
                        <w:lang w:eastAsia="lt-LT"/>
                      </w:rPr>
                      <m:t>p</m:t>
                    </m:r>
                  </m:e>
                  <m:sub>
                    <m:r>
                      <w:rPr>
                        <w:rFonts w:ascii="Cambria Math" w:hAnsi="Cambria Math" w:cs="Times New Roman"/>
                        <w:szCs w:val="24"/>
                        <w:lang w:eastAsia="lt-LT"/>
                      </w:rPr>
                      <m:t>0</m:t>
                    </m:r>
                  </m:sub>
                </m:sSub>
              </m:e>
            </m:d>
          </m:num>
          <m:den>
            <m:r>
              <w:rPr>
                <w:rFonts w:ascii="Cambria Math" w:hAnsi="Cambria Math" w:cs="Times New Roman"/>
                <w:szCs w:val="24"/>
                <w:lang w:eastAsia="lt-LT"/>
              </w:rPr>
              <m:t>2</m:t>
            </m:r>
          </m:den>
        </m:f>
      </m:oMath>
      <w:r w:rsidR="00E55263">
        <w:rPr>
          <w:rFonts w:cs="Times New Roman"/>
          <w:szCs w:val="24"/>
          <w:lang w:eastAsia="lt-LT"/>
        </w:rPr>
        <w:t>;</w:t>
      </w:r>
      <w:r w:rsidR="00B25113">
        <w:rPr>
          <w:rFonts w:cs="Times New Roman"/>
          <w:szCs w:val="24"/>
          <w:lang w:eastAsia="lt-LT"/>
        </w:rPr>
        <w:tab/>
      </w:r>
      <w:r w:rsidR="00B25113">
        <w:rPr>
          <w:rFonts w:cs="Times New Roman"/>
          <w:szCs w:val="24"/>
          <w:lang w:eastAsia="lt-LT"/>
        </w:rPr>
        <w:tab/>
      </w:r>
      <w:r w:rsidR="00B25113">
        <w:rPr>
          <w:rFonts w:cs="Times New Roman"/>
          <w:szCs w:val="24"/>
          <w:lang w:eastAsia="lt-LT"/>
        </w:rPr>
        <w:tab/>
      </w:r>
      <w:r w:rsidR="00B25113">
        <w:rPr>
          <w:rFonts w:cs="Times New Roman"/>
          <w:szCs w:val="24"/>
          <w:lang w:eastAsia="lt-LT"/>
        </w:rPr>
        <w:tab/>
      </w:r>
      <w:r w:rsidR="00B25113">
        <w:rPr>
          <w:rFonts w:cs="Times New Roman"/>
          <w:szCs w:val="24"/>
          <w:lang w:eastAsia="lt-LT"/>
        </w:rPr>
        <w:tab/>
      </w:r>
      <w:r w:rsidR="00B25113">
        <w:rPr>
          <w:rFonts w:cs="Times New Roman"/>
          <w:szCs w:val="24"/>
          <w:lang w:eastAsia="lt-LT"/>
        </w:rPr>
        <w:tab/>
      </w:r>
      <w:r w:rsidR="00B25113" w:rsidRPr="006665F8">
        <w:rPr>
          <w:rFonts w:cs="Times New Roman"/>
          <w:szCs w:val="24"/>
          <w:lang w:eastAsia="lt-LT"/>
        </w:rPr>
        <w:t xml:space="preserve"> (</w:t>
      </w:r>
      <w:r w:rsidR="00B25113">
        <w:rPr>
          <w:rFonts w:cs="Times New Roman"/>
          <w:szCs w:val="24"/>
          <w:lang w:eastAsia="lt-LT"/>
        </w:rPr>
        <w:t>30</w:t>
      </w:r>
      <w:r w:rsidR="00B25113" w:rsidRPr="006665F8">
        <w:rPr>
          <w:rFonts w:cs="Times New Roman"/>
          <w:szCs w:val="24"/>
          <w:lang w:eastAsia="lt-LT"/>
        </w:rPr>
        <w:t>)</w:t>
      </w:r>
    </w:p>
    <w:p w:rsidR="00B25113" w:rsidRPr="006665F8" w:rsidRDefault="006E2663" w:rsidP="006E2663">
      <w:r>
        <w:rPr>
          <w:szCs w:val="24"/>
          <w:lang w:eastAsia="lt-LT"/>
        </w:rPr>
        <w:t>č</w:t>
      </w:r>
      <w:r w:rsidR="00B25113" w:rsidRPr="006665F8">
        <w:rPr>
          <w:szCs w:val="24"/>
          <w:lang w:eastAsia="lt-LT"/>
        </w:rPr>
        <w:t xml:space="preserve">ia </w:t>
      </w:r>
      <w:r w:rsidR="00B25113" w:rsidRPr="006665F8">
        <w:rPr>
          <w:position w:val="-12"/>
        </w:rPr>
        <w:object w:dxaOrig="279" w:dyaOrig="360">
          <v:shape id="_x0000_i1047" type="#_x0000_t75" style="width:11.5pt;height:18.7pt" o:ole="">
            <v:imagedata r:id="rId64" o:title=""/>
          </v:shape>
          <o:OLEObject Type="Embed" ProgID="Equation.3" ShapeID="_x0000_i1047" DrawAspect="Content" ObjectID="_1338313389" r:id="rId65"/>
        </w:object>
      </w:r>
      <w:r>
        <w:t>–</w:t>
      </w:r>
      <w:r w:rsidR="00B25113" w:rsidRPr="006665F8">
        <w:t xml:space="preserve"> dalelės judėjimo pasipriešinimo koeficientas</w:t>
      </w:r>
      <w:r>
        <w:t>;</w:t>
      </w:r>
      <w:r w:rsidR="00B25113" w:rsidRPr="006665F8">
        <w:t xml:space="preserve"> </w:t>
      </w:r>
      <w:r w:rsidR="00B25113" w:rsidRPr="006665F8">
        <w:rPr>
          <w:position w:val="-12"/>
        </w:rPr>
        <w:object w:dxaOrig="300" w:dyaOrig="360">
          <v:shape id="_x0000_i1048" type="#_x0000_t75" style="width:15.85pt;height:18.7pt" o:ole="">
            <v:imagedata r:id="rId66" o:title=""/>
          </v:shape>
          <o:OLEObject Type="Embed" ProgID="Equation.3" ShapeID="_x0000_i1048" DrawAspect="Content" ObjectID="_1338313390" r:id="rId67"/>
        </w:object>
      </w:r>
      <w:r>
        <w:t>– dujų tankis;</w:t>
      </w:r>
      <w:r w:rsidR="00B25113" w:rsidRPr="006665F8">
        <w:t xml:space="preserve"> </w:t>
      </w:r>
      <w:r w:rsidR="00B25113" w:rsidRPr="006665F8">
        <w:rPr>
          <w:position w:val="-12"/>
        </w:rPr>
        <w:object w:dxaOrig="260" w:dyaOrig="360">
          <v:shape id="_x0000_i1049" type="#_x0000_t75" style="width:11.5pt;height:18.7pt" o:ole="">
            <v:imagedata r:id="rId68" o:title=""/>
          </v:shape>
          <o:OLEObject Type="Embed" ProgID="Equation.3" ShapeID="_x0000_i1049" DrawAspect="Content" ObjectID="_1338313391" r:id="rId69"/>
        </w:object>
      </w:r>
      <w:r>
        <w:t>–</w:t>
      </w:r>
      <w:r w:rsidR="00B25113" w:rsidRPr="006665F8">
        <w:t xml:space="preserve"> dalelės skerspjūvio plotas</w:t>
      </w:r>
      <w:r>
        <w:t>;</w:t>
      </w:r>
      <w:r w:rsidR="00B25113" w:rsidRPr="006665F8">
        <w:t xml:space="preserve"> </w:t>
      </w:r>
      <w:r w:rsidR="00B25113" w:rsidRPr="006665F8">
        <w:rPr>
          <w:position w:val="-12"/>
        </w:rPr>
        <w:object w:dxaOrig="279" w:dyaOrig="380">
          <v:shape id="_x0000_i1050" type="#_x0000_t75" style="width:11.5pt;height:18.7pt" o:ole="">
            <v:imagedata r:id="rId70" o:title=""/>
          </v:shape>
          <o:OLEObject Type="Embed" ProgID="Equation.3" ShapeID="_x0000_i1050" DrawAspect="Content" ObjectID="_1338313392" r:id="rId71"/>
        </w:object>
      </w:r>
      <w:r>
        <w:t>–</w:t>
      </w:r>
      <w:r w:rsidR="00B25113" w:rsidRPr="006665F8">
        <w:t xml:space="preserve"> dalelių judėjimo greitis.</w:t>
      </w:r>
    </w:p>
    <w:p w:rsidR="00B25113" w:rsidRPr="006665F8" w:rsidRDefault="00B25113" w:rsidP="00B25113">
      <w:pPr>
        <w:ind w:firstLine="397"/>
        <w:rPr>
          <w:rFonts w:cs="Times New Roman"/>
        </w:rPr>
      </w:pPr>
      <w:r w:rsidRPr="006665F8">
        <w:rPr>
          <w:rFonts w:cs="Times New Roman"/>
        </w:rPr>
        <w:t xml:space="preserve">Koeficientas </w:t>
      </w:r>
      <w:r w:rsidRPr="006665F8">
        <w:rPr>
          <w:rFonts w:cs="Times New Roman"/>
          <w:position w:val="-12"/>
        </w:rPr>
        <w:object w:dxaOrig="279" w:dyaOrig="360">
          <v:shape id="_x0000_i1051" type="#_x0000_t75" style="width:11.5pt;height:18.7pt" o:ole="">
            <v:imagedata r:id="rId64" o:title=""/>
          </v:shape>
          <o:OLEObject Type="Embed" ProgID="Equation.3" ShapeID="_x0000_i1051" DrawAspect="Content" ObjectID="_1338313393" r:id="rId72"/>
        </w:object>
      </w:r>
      <w:r w:rsidRPr="006665F8">
        <w:rPr>
          <w:rFonts w:cs="Times New Roman"/>
        </w:rPr>
        <w:t xml:space="preserve"> priklauso nuo Reinoldso skaičiaus, rutulinėms dalelėms skaičiuojamas:</w:t>
      </w:r>
    </w:p>
    <w:p w:rsidR="00B25113" w:rsidRPr="006665F8" w:rsidRDefault="00B25113" w:rsidP="00B25113">
      <w:pPr>
        <w:ind w:firstLine="397"/>
        <w:rPr>
          <w:rFonts w:cs="Times New Roman"/>
          <w:szCs w:val="24"/>
          <w:lang w:eastAsia="lt-LT"/>
        </w:rPr>
      </w:pPr>
      <w:r w:rsidRPr="006665F8">
        <w:rPr>
          <w:rFonts w:cs="Times New Roman"/>
          <w:position w:val="-12"/>
          <w:lang w:eastAsia="lt-LT"/>
        </w:rPr>
        <w:object w:dxaOrig="1960" w:dyaOrig="360">
          <v:shape id="_x0000_i1052" type="#_x0000_t75" style="width:99.35pt;height:18.7pt" o:ole="">
            <v:imagedata r:id="rId73" o:title=""/>
          </v:shape>
          <o:OLEObject Type="Embed" ProgID="Equation.3" ShapeID="_x0000_i1052" DrawAspect="Content" ObjectID="_1338313394" r:id="rId74"/>
        </w:object>
      </w:r>
      <w:r>
        <w:rPr>
          <w:rFonts w:cs="Times New Roman"/>
          <w:szCs w:val="24"/>
          <w:lang w:eastAsia="lt-LT"/>
        </w:rPr>
        <w:t xml:space="preserve">;  </w:t>
      </w:r>
      <w:r>
        <w:rPr>
          <w:rFonts w:cs="Times New Roman"/>
          <w:szCs w:val="24"/>
          <w:lang w:eastAsia="lt-LT"/>
        </w:rPr>
        <w:tab/>
      </w:r>
      <w:r>
        <w:rPr>
          <w:rFonts w:cs="Times New Roman"/>
          <w:szCs w:val="24"/>
          <w:lang w:eastAsia="lt-LT"/>
        </w:rPr>
        <w:tab/>
      </w:r>
      <w:r>
        <w:rPr>
          <w:rFonts w:cs="Times New Roman"/>
          <w:szCs w:val="24"/>
          <w:lang w:eastAsia="lt-LT"/>
        </w:rPr>
        <w:tab/>
      </w:r>
      <w:r>
        <w:rPr>
          <w:rFonts w:cs="Times New Roman"/>
          <w:szCs w:val="24"/>
          <w:lang w:eastAsia="lt-LT"/>
        </w:rPr>
        <w:tab/>
      </w:r>
      <w:r>
        <w:rPr>
          <w:rFonts w:cs="Times New Roman"/>
          <w:szCs w:val="24"/>
          <w:lang w:eastAsia="lt-LT"/>
        </w:rPr>
        <w:tab/>
      </w:r>
      <w:r>
        <w:rPr>
          <w:rFonts w:cs="Times New Roman"/>
          <w:szCs w:val="24"/>
          <w:lang w:eastAsia="lt-LT"/>
        </w:rPr>
        <w:tab/>
      </w:r>
      <w:r w:rsidRPr="006665F8">
        <w:rPr>
          <w:rFonts w:cs="Times New Roman"/>
          <w:szCs w:val="24"/>
          <w:lang w:eastAsia="lt-LT"/>
        </w:rPr>
        <w:t>(</w:t>
      </w:r>
      <w:r>
        <w:rPr>
          <w:rFonts w:cs="Times New Roman"/>
          <w:szCs w:val="24"/>
          <w:lang w:eastAsia="lt-LT"/>
        </w:rPr>
        <w:t>31</w:t>
      </w:r>
      <w:r w:rsidRPr="006665F8">
        <w:rPr>
          <w:rFonts w:cs="Times New Roman"/>
          <w:szCs w:val="24"/>
          <w:lang w:eastAsia="lt-LT"/>
        </w:rPr>
        <w:t>)</w:t>
      </w:r>
    </w:p>
    <w:p w:rsidR="00B25113" w:rsidRPr="006665F8" w:rsidRDefault="00BD43B6" w:rsidP="00BD43B6">
      <w:r>
        <w:rPr>
          <w:szCs w:val="24"/>
          <w:lang w:eastAsia="lt-LT"/>
        </w:rPr>
        <w:t>č</w:t>
      </w:r>
      <w:r w:rsidR="00B25113" w:rsidRPr="006665F8">
        <w:rPr>
          <w:szCs w:val="24"/>
          <w:lang w:eastAsia="lt-LT"/>
        </w:rPr>
        <w:t xml:space="preserve">ia </w:t>
      </w:r>
      <w:r w:rsidR="00B25113" w:rsidRPr="006665F8">
        <w:rPr>
          <w:position w:val="-12"/>
        </w:rPr>
        <w:object w:dxaOrig="300" w:dyaOrig="360">
          <v:shape id="_x0000_i1053" type="#_x0000_t75" style="width:15.85pt;height:18.7pt" o:ole="">
            <v:imagedata r:id="rId75" o:title=""/>
          </v:shape>
          <o:OLEObject Type="Embed" ProgID="Equation.3" ShapeID="_x0000_i1053" DrawAspect="Content" ObjectID="_1338313395" r:id="rId76"/>
        </w:object>
      </w:r>
      <w:r w:rsidR="00B25113" w:rsidRPr="006665F8">
        <w:t xml:space="preserve"> </w:t>
      </w:r>
      <w:r>
        <w:t>–</w:t>
      </w:r>
      <w:r w:rsidR="00B25113" w:rsidRPr="006665F8">
        <w:t xml:space="preserve"> dujų klampumo dinaminis koeficientas, </w:t>
      </w:r>
      <w:r w:rsidR="00B25113" w:rsidRPr="006665F8">
        <w:rPr>
          <w:i/>
          <w:iCs/>
          <w:szCs w:val="24"/>
          <w:lang w:eastAsia="lt-LT"/>
        </w:rPr>
        <w:t>p</w:t>
      </w:r>
      <w:r w:rsidR="00B25113" w:rsidRPr="006665F8">
        <w:rPr>
          <w:i/>
          <w:iCs/>
          <w:szCs w:val="24"/>
          <w:vertAlign w:val="subscript"/>
          <w:lang w:eastAsia="lt-LT"/>
        </w:rPr>
        <w:t>d</w:t>
      </w:r>
      <w:r w:rsidR="00B25113" w:rsidRPr="006665F8">
        <w:rPr>
          <w:szCs w:val="24"/>
          <w:lang w:eastAsia="lt-LT"/>
        </w:rPr>
        <w:t xml:space="preserve"> – dalelės tankis, </w:t>
      </w:r>
      <w:r w:rsidR="00B25113" w:rsidRPr="006665F8">
        <w:rPr>
          <w:i/>
          <w:iCs/>
          <w:szCs w:val="24"/>
          <w:lang w:eastAsia="lt-LT"/>
        </w:rPr>
        <w:t>d</w:t>
      </w:r>
      <w:r w:rsidR="00B25113" w:rsidRPr="006665F8">
        <w:rPr>
          <w:i/>
          <w:iCs/>
          <w:szCs w:val="24"/>
          <w:vertAlign w:val="subscript"/>
          <w:lang w:eastAsia="lt-LT"/>
        </w:rPr>
        <w:t>d</w:t>
      </w:r>
      <w:r w:rsidR="00B25113" w:rsidRPr="006665F8">
        <w:rPr>
          <w:szCs w:val="24"/>
          <w:lang w:eastAsia="lt-LT"/>
        </w:rPr>
        <w:t xml:space="preserve"> – dalelės skersmuo.</w:t>
      </w:r>
    </w:p>
    <w:p w:rsidR="00B25113" w:rsidRPr="006665F8" w:rsidRDefault="00B25113" w:rsidP="00B25113">
      <w:pPr>
        <w:ind w:firstLine="397"/>
        <w:rPr>
          <w:szCs w:val="24"/>
          <w:lang w:eastAsia="lt-LT"/>
        </w:rPr>
      </w:pPr>
      <w:r w:rsidRPr="006665F8">
        <w:rPr>
          <w:szCs w:val="24"/>
          <w:lang w:eastAsia="lt-LT"/>
        </w:rPr>
        <w:t xml:space="preserve">Koeficiento </w:t>
      </w:r>
      <w:r w:rsidRPr="006665F8">
        <w:rPr>
          <w:rFonts w:cs="Times New Roman"/>
          <w:position w:val="-12"/>
        </w:rPr>
        <w:object w:dxaOrig="279" w:dyaOrig="360">
          <v:shape id="_x0000_i1054" type="#_x0000_t75" style="width:11.5pt;height:18.7pt" o:ole="">
            <v:imagedata r:id="rId64" o:title=""/>
          </v:shape>
          <o:OLEObject Type="Embed" ProgID="Equation.3" ShapeID="_x0000_i1054" DrawAspect="Content" ObjectID="_1338313396" r:id="rId77"/>
        </w:object>
      </w:r>
      <w:r w:rsidRPr="006665F8">
        <w:rPr>
          <w:rFonts w:cs="Times New Roman"/>
        </w:rPr>
        <w:t xml:space="preserve"> </w:t>
      </w:r>
      <w:r w:rsidRPr="006665F8">
        <w:rPr>
          <w:szCs w:val="24"/>
          <w:lang w:eastAsia="lt-LT"/>
        </w:rPr>
        <w:t>priklausomybė nuo Reinoldso skaičiaus, pateikiama grafik</w:t>
      </w:r>
      <w:r w:rsidR="00DA59D6">
        <w:rPr>
          <w:szCs w:val="24"/>
          <w:lang w:eastAsia="lt-LT"/>
        </w:rPr>
        <w:t>uose</w:t>
      </w:r>
      <w:r w:rsidRPr="006665F8">
        <w:rPr>
          <w:szCs w:val="24"/>
          <w:lang w:eastAsia="lt-LT"/>
        </w:rPr>
        <w:t>.</w:t>
      </w:r>
    </w:p>
    <w:p w:rsidR="00B25113" w:rsidRPr="006665F8" w:rsidRDefault="00B25113" w:rsidP="00B25113">
      <w:pPr>
        <w:ind w:firstLine="397"/>
        <w:rPr>
          <w:szCs w:val="24"/>
          <w:lang w:eastAsia="lt-LT"/>
        </w:rPr>
      </w:pPr>
      <w:r w:rsidRPr="006665F8">
        <w:rPr>
          <w:szCs w:val="24"/>
          <w:lang w:eastAsia="lt-LT"/>
        </w:rPr>
        <w:t>Dalelių nusėdimo kameros dar gali būti charakterizuojamos gravitaciniu parametru G, kuris yra lygus svorio jėgos F</w:t>
      </w:r>
      <w:r w:rsidRPr="006665F8">
        <w:rPr>
          <w:szCs w:val="24"/>
          <w:vertAlign w:val="subscript"/>
          <w:lang w:eastAsia="lt-LT"/>
        </w:rPr>
        <w:t>s</w:t>
      </w:r>
      <w:r w:rsidRPr="006665F8">
        <w:rPr>
          <w:szCs w:val="24"/>
          <w:lang w:eastAsia="lt-LT"/>
        </w:rPr>
        <w:t xml:space="preserve"> ir pasipriešinimo jėgos F</w:t>
      </w:r>
      <w:r w:rsidRPr="006665F8">
        <w:rPr>
          <w:szCs w:val="24"/>
          <w:vertAlign w:val="subscript"/>
          <w:lang w:eastAsia="lt-LT"/>
        </w:rPr>
        <w:t>p</w:t>
      </w:r>
      <w:r w:rsidRPr="006665F8">
        <w:rPr>
          <w:szCs w:val="24"/>
          <w:lang w:eastAsia="lt-LT"/>
        </w:rPr>
        <w:t xml:space="preserve"> santykiui:</w:t>
      </w:r>
    </w:p>
    <w:p w:rsidR="00B25113" w:rsidRPr="006665F8" w:rsidRDefault="00B25113" w:rsidP="00B25113">
      <w:pPr>
        <w:ind w:firstLine="397"/>
        <w:rPr>
          <w:szCs w:val="24"/>
          <w:lang w:eastAsia="lt-LT"/>
        </w:rPr>
      </w:pPr>
      <w:r w:rsidRPr="006665F8">
        <w:rPr>
          <w:position w:val="-14"/>
          <w:lang w:eastAsia="lt-LT"/>
        </w:rPr>
        <w:object w:dxaOrig="1860" w:dyaOrig="380">
          <v:shape id="_x0000_i1055" type="#_x0000_t75" style="width:95.05pt;height:18.7pt" o:ole="">
            <v:imagedata r:id="rId78" o:title=""/>
          </v:shape>
          <o:OLEObject Type="Embed" ProgID="Equation.3" ShapeID="_x0000_i1055" DrawAspect="Content" ObjectID="_1338313397" r:id="rId79"/>
        </w:object>
      </w:r>
      <w:r>
        <w:rPr>
          <w:szCs w:val="24"/>
          <w:lang w:eastAsia="lt-LT"/>
        </w:rPr>
        <w:t xml:space="preserve"> ; </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sidRPr="006665F8">
        <w:rPr>
          <w:szCs w:val="24"/>
          <w:lang w:eastAsia="lt-LT"/>
        </w:rPr>
        <w:t>(</w:t>
      </w:r>
      <w:r>
        <w:rPr>
          <w:szCs w:val="24"/>
          <w:lang w:eastAsia="lt-LT"/>
        </w:rPr>
        <w:t>32</w:t>
      </w:r>
      <w:r w:rsidRPr="006665F8">
        <w:rPr>
          <w:szCs w:val="24"/>
          <w:lang w:eastAsia="lt-LT"/>
        </w:rPr>
        <w:t>)</w:t>
      </w:r>
    </w:p>
    <w:p w:rsidR="00B25113" w:rsidRPr="006665F8" w:rsidRDefault="002876B7" w:rsidP="002876B7">
      <w:pPr>
        <w:rPr>
          <w:lang w:eastAsia="lt-LT"/>
        </w:rPr>
      </w:pPr>
      <w:r>
        <w:rPr>
          <w:lang w:eastAsia="lt-LT"/>
        </w:rPr>
        <w:t>č</w:t>
      </w:r>
      <w:r w:rsidR="00B25113" w:rsidRPr="006665F8">
        <w:rPr>
          <w:lang w:eastAsia="lt-LT"/>
        </w:rPr>
        <w:t xml:space="preserve">ia </w:t>
      </w:r>
      <w:r w:rsidR="00B25113" w:rsidRPr="006665F8">
        <w:rPr>
          <w:i/>
          <w:iCs/>
          <w:lang w:eastAsia="lt-LT"/>
        </w:rPr>
        <w:t>v</w:t>
      </w:r>
      <w:r w:rsidR="00B25113" w:rsidRPr="006665F8">
        <w:rPr>
          <w:i/>
          <w:iCs/>
          <w:vertAlign w:val="subscript"/>
          <w:lang w:eastAsia="lt-LT"/>
        </w:rPr>
        <w:t>o</w:t>
      </w:r>
      <w:r w:rsidR="00B25113" w:rsidRPr="006665F8">
        <w:rPr>
          <w:lang w:eastAsia="lt-LT"/>
        </w:rPr>
        <w:t xml:space="preserve"> – oro srauto greitis</w:t>
      </w:r>
      <w:r>
        <w:rPr>
          <w:lang w:eastAsia="lt-LT"/>
        </w:rPr>
        <w:t>;</w:t>
      </w:r>
      <w:r w:rsidR="00B25113" w:rsidRPr="006665F8">
        <w:rPr>
          <w:lang w:eastAsia="lt-LT"/>
        </w:rPr>
        <w:t xml:space="preserve"> </w:t>
      </w:r>
      <w:r w:rsidR="00B25113" w:rsidRPr="006665F8">
        <w:rPr>
          <w:i/>
          <w:iCs/>
          <w:lang w:eastAsia="lt-LT"/>
        </w:rPr>
        <w:t>v</w:t>
      </w:r>
      <w:r w:rsidR="00B25113" w:rsidRPr="006665F8">
        <w:rPr>
          <w:i/>
          <w:iCs/>
          <w:vertAlign w:val="subscript"/>
          <w:lang w:eastAsia="lt-LT"/>
        </w:rPr>
        <w:t>s</w:t>
      </w:r>
      <w:r w:rsidR="00B25113" w:rsidRPr="006665F8">
        <w:rPr>
          <w:lang w:eastAsia="lt-LT"/>
        </w:rPr>
        <w:t xml:space="preserve"> – dalelės nusėdimo greitis. Stokso dėsnio veikimo ribose </w:t>
      </w:r>
    </w:p>
    <w:p w:rsidR="00B25113" w:rsidRPr="006665F8" w:rsidRDefault="00B25113" w:rsidP="00B25113">
      <w:pPr>
        <w:ind w:firstLine="397"/>
        <w:rPr>
          <w:szCs w:val="24"/>
          <w:lang w:eastAsia="lt-LT"/>
        </w:rPr>
      </w:pPr>
      <w:r w:rsidRPr="006665F8">
        <w:rPr>
          <w:position w:val="-12"/>
          <w:lang w:eastAsia="lt-LT"/>
        </w:rPr>
        <w:object w:dxaOrig="2260" w:dyaOrig="380">
          <v:shape id="_x0000_i1056" type="#_x0000_t75" style="width:115.2pt;height:18.7pt" o:ole="">
            <v:imagedata r:id="rId80" o:title=""/>
          </v:shape>
          <o:OLEObject Type="Embed" ProgID="Equation.3" ShapeID="_x0000_i1056" DrawAspect="Content" ObjectID="_1338313398" r:id="rId81"/>
        </w:object>
      </w:r>
      <w:r>
        <w:rPr>
          <w:szCs w:val="24"/>
          <w:lang w:eastAsia="lt-LT"/>
        </w:rPr>
        <w:t xml:space="preserve">; </w:t>
      </w:r>
      <w:r>
        <w:rPr>
          <w:szCs w:val="24"/>
          <w:lang w:eastAsia="lt-LT"/>
        </w:rPr>
        <w:tab/>
      </w:r>
      <w:r>
        <w:rPr>
          <w:szCs w:val="24"/>
          <w:lang w:eastAsia="lt-LT"/>
        </w:rPr>
        <w:tab/>
      </w:r>
      <w:r w:rsidRPr="006665F8">
        <w:rPr>
          <w:szCs w:val="24"/>
          <w:lang w:eastAsia="lt-LT"/>
        </w:rPr>
        <w:tab/>
      </w:r>
      <w:r>
        <w:rPr>
          <w:szCs w:val="24"/>
          <w:lang w:eastAsia="lt-LT"/>
        </w:rPr>
        <w:tab/>
      </w:r>
      <w:r>
        <w:rPr>
          <w:szCs w:val="24"/>
          <w:lang w:eastAsia="lt-LT"/>
        </w:rPr>
        <w:tab/>
      </w:r>
      <w:r w:rsidRPr="006665F8">
        <w:rPr>
          <w:szCs w:val="24"/>
          <w:lang w:eastAsia="lt-LT"/>
        </w:rPr>
        <w:t xml:space="preserve"> (</w:t>
      </w:r>
      <w:r>
        <w:rPr>
          <w:szCs w:val="24"/>
          <w:lang w:eastAsia="lt-LT"/>
        </w:rPr>
        <w:t>33</w:t>
      </w:r>
      <w:r w:rsidRPr="006665F8">
        <w:rPr>
          <w:szCs w:val="24"/>
          <w:lang w:eastAsia="lt-LT"/>
        </w:rPr>
        <w:t>)</w:t>
      </w:r>
    </w:p>
    <w:p w:rsidR="00B25113" w:rsidRPr="006665F8" w:rsidRDefault="002876B7" w:rsidP="002876B7">
      <w:pPr>
        <w:rPr>
          <w:szCs w:val="24"/>
          <w:lang w:eastAsia="lt-LT"/>
        </w:rPr>
      </w:pPr>
      <w:r>
        <w:rPr>
          <w:szCs w:val="24"/>
          <w:lang w:eastAsia="lt-LT"/>
        </w:rPr>
        <w:t>č</w:t>
      </w:r>
      <w:r w:rsidR="00B25113" w:rsidRPr="006665F8">
        <w:rPr>
          <w:szCs w:val="24"/>
          <w:lang w:eastAsia="lt-LT"/>
        </w:rPr>
        <w:t xml:space="preserve">ia </w:t>
      </w:r>
      <w:r w:rsidR="00B25113" w:rsidRPr="006665F8">
        <w:rPr>
          <w:i/>
          <w:iCs/>
          <w:szCs w:val="24"/>
          <w:lang w:eastAsia="lt-LT"/>
        </w:rPr>
        <w:t>p</w:t>
      </w:r>
      <w:r w:rsidR="00B25113" w:rsidRPr="006665F8">
        <w:rPr>
          <w:i/>
          <w:iCs/>
          <w:szCs w:val="24"/>
          <w:vertAlign w:val="subscript"/>
          <w:lang w:eastAsia="lt-LT"/>
        </w:rPr>
        <w:t>d</w:t>
      </w:r>
      <w:r w:rsidR="00B25113" w:rsidRPr="006665F8">
        <w:rPr>
          <w:szCs w:val="24"/>
          <w:lang w:eastAsia="lt-LT"/>
        </w:rPr>
        <w:t xml:space="preserve"> – dalelės ta</w:t>
      </w:r>
      <w:r>
        <w:rPr>
          <w:szCs w:val="24"/>
          <w:lang w:eastAsia="lt-LT"/>
        </w:rPr>
        <w:t>nkis;</w:t>
      </w:r>
      <w:r w:rsidR="00B25113" w:rsidRPr="006665F8">
        <w:rPr>
          <w:szCs w:val="24"/>
          <w:lang w:eastAsia="lt-LT"/>
        </w:rPr>
        <w:t xml:space="preserve"> </w:t>
      </w:r>
      <w:r w:rsidR="00B25113" w:rsidRPr="006665F8">
        <w:rPr>
          <w:position w:val="-12"/>
        </w:rPr>
        <w:object w:dxaOrig="300" w:dyaOrig="360">
          <v:shape id="_x0000_i1057" type="#_x0000_t75" style="width:15.85pt;height:18.7pt" o:ole="">
            <v:imagedata r:id="rId66" o:title=""/>
          </v:shape>
          <o:OLEObject Type="Embed" ProgID="Equation.3" ShapeID="_x0000_i1057" DrawAspect="Content" ObjectID="_1338313399" r:id="rId82"/>
        </w:object>
      </w:r>
      <w:r>
        <w:t>–</w:t>
      </w:r>
      <w:r w:rsidR="00B25113" w:rsidRPr="006665F8">
        <w:t xml:space="preserve"> dujų tankis.</w:t>
      </w:r>
    </w:p>
    <w:p w:rsidR="00B25113" w:rsidRPr="006665F8" w:rsidRDefault="00B25113" w:rsidP="00B25113">
      <w:pPr>
        <w:ind w:firstLine="397"/>
        <w:rPr>
          <w:szCs w:val="24"/>
          <w:lang w:eastAsia="lt-LT"/>
        </w:rPr>
      </w:pPr>
      <w:r w:rsidRPr="006665F8">
        <w:rPr>
          <w:szCs w:val="24"/>
          <w:lang w:eastAsia="lt-LT"/>
        </w:rPr>
        <w:t xml:space="preserve">Jeigu nevertinama </w:t>
      </w:r>
      <w:r w:rsidRPr="006665F8">
        <w:rPr>
          <w:i/>
          <w:iCs/>
          <w:szCs w:val="24"/>
          <w:lang w:eastAsia="lt-LT"/>
        </w:rPr>
        <w:t>p</w:t>
      </w:r>
      <w:r w:rsidRPr="006665F8">
        <w:rPr>
          <w:i/>
          <w:iCs/>
          <w:szCs w:val="24"/>
          <w:vertAlign w:val="subscript"/>
          <w:lang w:eastAsia="lt-LT"/>
        </w:rPr>
        <w:t>0</w:t>
      </w:r>
      <w:r w:rsidRPr="006665F8">
        <w:rPr>
          <w:szCs w:val="24"/>
          <w:lang w:eastAsia="lt-LT"/>
        </w:rPr>
        <w:t xml:space="preserve">, tai </w:t>
      </w:r>
      <w:r w:rsidRPr="006665F8">
        <w:rPr>
          <w:i/>
          <w:iCs/>
          <w:szCs w:val="24"/>
          <w:lang w:eastAsia="lt-LT"/>
        </w:rPr>
        <w:t>v</w:t>
      </w:r>
      <w:r w:rsidRPr="006665F8">
        <w:rPr>
          <w:i/>
          <w:iCs/>
          <w:szCs w:val="24"/>
          <w:vertAlign w:val="subscript"/>
          <w:lang w:eastAsia="lt-LT"/>
        </w:rPr>
        <w:t>s</w:t>
      </w:r>
      <w:r w:rsidRPr="006665F8">
        <w:rPr>
          <w:szCs w:val="24"/>
          <w:lang w:eastAsia="lt-LT"/>
        </w:rPr>
        <w:t xml:space="preserve"> apskaičiuojama sekančiai:</w:t>
      </w:r>
    </w:p>
    <w:p w:rsidR="00B25113" w:rsidRPr="006665F8" w:rsidRDefault="00B25113" w:rsidP="00B25113">
      <w:pPr>
        <w:ind w:firstLine="397"/>
        <w:rPr>
          <w:szCs w:val="24"/>
          <w:lang w:eastAsia="lt-LT"/>
        </w:rPr>
      </w:pPr>
      <w:r w:rsidRPr="006665F8">
        <w:rPr>
          <w:position w:val="-14"/>
          <w:lang w:eastAsia="lt-LT"/>
        </w:rPr>
        <w:object w:dxaOrig="880" w:dyaOrig="380">
          <v:shape id="_x0000_i1058" type="#_x0000_t75" style="width:46.1pt;height:18.7pt" o:ole="">
            <v:imagedata r:id="rId83" o:title=""/>
          </v:shape>
          <o:OLEObject Type="Embed" ProgID="Equation.3" ShapeID="_x0000_i1058" DrawAspect="Content" ObjectID="_1338313400" r:id="rId84"/>
        </w:object>
      </w:r>
      <w:r>
        <w:rPr>
          <w:szCs w:val="24"/>
          <w:lang w:eastAsia="lt-LT"/>
        </w:rPr>
        <w:t xml:space="preserve">; </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 xml:space="preserve"> (3</w:t>
      </w:r>
      <w:r w:rsidRPr="006665F8">
        <w:rPr>
          <w:szCs w:val="24"/>
          <w:lang w:eastAsia="lt-LT"/>
        </w:rPr>
        <w:t>3)</w:t>
      </w:r>
    </w:p>
    <w:p w:rsidR="00B25113" w:rsidRPr="006665F8" w:rsidRDefault="002876B7" w:rsidP="002876B7">
      <w:pPr>
        <w:rPr>
          <w:lang w:eastAsia="lt-LT"/>
        </w:rPr>
      </w:pPr>
      <w:r>
        <w:rPr>
          <w:lang w:eastAsia="lt-LT"/>
        </w:rPr>
        <w:lastRenderedPageBreak/>
        <w:t>č</w:t>
      </w:r>
      <w:r w:rsidR="00B25113" w:rsidRPr="006665F8">
        <w:rPr>
          <w:lang w:eastAsia="lt-LT"/>
        </w:rPr>
        <w:t xml:space="preserve">ia </w:t>
      </w:r>
      <w:r w:rsidR="00B25113" w:rsidRPr="006665F8">
        <w:rPr>
          <w:position w:val="-14"/>
          <w:lang w:eastAsia="lt-LT"/>
        </w:rPr>
        <w:object w:dxaOrig="279" w:dyaOrig="380">
          <v:shape id="_x0000_i1059" type="#_x0000_t75" style="width:11.5pt;height:18.7pt" o:ole="">
            <v:imagedata r:id="rId85" o:title=""/>
          </v:shape>
          <o:OLEObject Type="Embed" ProgID="Equation.3" ShapeID="_x0000_i1059" DrawAspect="Content" ObjectID="_1338313401" r:id="rId86"/>
        </w:object>
      </w:r>
      <w:r>
        <w:rPr>
          <w:lang w:eastAsia="lt-LT"/>
        </w:rPr>
        <w:t>–</w:t>
      </w:r>
      <w:r w:rsidR="00B25113" w:rsidRPr="006665F8">
        <w:rPr>
          <w:lang w:eastAsia="lt-LT"/>
        </w:rPr>
        <w:t xml:space="preserve"> dalelės relaksacijos laikas.</w:t>
      </w:r>
    </w:p>
    <w:p w:rsidR="00B25113" w:rsidRPr="006665F8" w:rsidRDefault="00B25113" w:rsidP="00B25113">
      <w:pPr>
        <w:ind w:firstLine="397"/>
        <w:rPr>
          <w:i/>
          <w:iCs/>
          <w:szCs w:val="24"/>
          <w:lang w:eastAsia="lt-LT"/>
        </w:rPr>
      </w:pPr>
      <w:r w:rsidRPr="006665F8">
        <w:rPr>
          <w:szCs w:val="24"/>
          <w:lang w:eastAsia="lt-LT"/>
        </w:rPr>
        <w:t xml:space="preserve">Ši lygybė gali būti išreiškiama per du kriterijus: Stokso </w:t>
      </w:r>
      <w:r w:rsidRPr="006665F8">
        <w:rPr>
          <w:i/>
          <w:iCs/>
          <w:szCs w:val="24"/>
          <w:lang w:eastAsia="lt-LT"/>
        </w:rPr>
        <w:t>(Stk)</w:t>
      </w:r>
      <w:r w:rsidRPr="006665F8">
        <w:rPr>
          <w:szCs w:val="24"/>
          <w:lang w:eastAsia="lt-LT"/>
        </w:rPr>
        <w:t xml:space="preserve"> ir Frudo </w:t>
      </w:r>
      <w:r w:rsidRPr="006665F8">
        <w:rPr>
          <w:i/>
          <w:iCs/>
          <w:szCs w:val="24"/>
          <w:lang w:eastAsia="lt-LT"/>
        </w:rPr>
        <w:t>(Fr):</w:t>
      </w:r>
    </w:p>
    <w:p w:rsidR="00B25113" w:rsidRPr="006665F8" w:rsidRDefault="00B25113" w:rsidP="00B25113">
      <w:pPr>
        <w:ind w:firstLine="397"/>
        <w:rPr>
          <w:szCs w:val="24"/>
          <w:lang w:eastAsia="lt-LT"/>
        </w:rPr>
      </w:pPr>
      <w:r w:rsidRPr="006665F8">
        <w:rPr>
          <w:position w:val="-6"/>
          <w:lang w:eastAsia="lt-LT"/>
        </w:rPr>
        <w:object w:dxaOrig="1240" w:dyaOrig="279">
          <v:shape id="_x0000_i1060" type="#_x0000_t75" style="width:61.9pt;height:11.5pt" o:ole="">
            <v:imagedata r:id="rId87" o:title=""/>
          </v:shape>
          <o:OLEObject Type="Embed" ProgID="Equation.3" ShapeID="_x0000_i1060" DrawAspect="Content" ObjectID="_1338313402" r:id="rId88"/>
        </w:object>
      </w:r>
      <w:r>
        <w:rPr>
          <w:szCs w:val="24"/>
          <w:lang w:eastAsia="lt-LT"/>
        </w:rPr>
        <w:t xml:space="preserve">; </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(34</w:t>
      </w:r>
      <w:r w:rsidRPr="006665F8">
        <w:rPr>
          <w:szCs w:val="24"/>
          <w:lang w:eastAsia="lt-LT"/>
        </w:rPr>
        <w:t>)</w:t>
      </w:r>
    </w:p>
    <w:p w:rsidR="00B25113" w:rsidRPr="006665F8" w:rsidRDefault="002876B7" w:rsidP="00B25113">
      <w:pPr>
        <w:ind w:firstLine="397"/>
        <w:rPr>
          <w:szCs w:val="24"/>
          <w:lang w:eastAsia="lt-LT"/>
        </w:rPr>
      </w:pPr>
      <w:r>
        <w:rPr>
          <w:szCs w:val="24"/>
          <w:lang w:eastAsia="lt-LT"/>
        </w:rPr>
        <w:t>č</w:t>
      </w:r>
      <w:r w:rsidR="00B25113" w:rsidRPr="006665F8">
        <w:rPr>
          <w:szCs w:val="24"/>
          <w:lang w:eastAsia="lt-LT"/>
        </w:rPr>
        <w:t xml:space="preserve">ia </w:t>
      </w:r>
      <w:r w:rsidR="00B25113" w:rsidRPr="006665F8">
        <w:rPr>
          <w:position w:val="-12"/>
          <w:lang w:eastAsia="lt-LT"/>
        </w:rPr>
        <w:object w:dxaOrig="2000" w:dyaOrig="380">
          <v:shape id="_x0000_i1061" type="#_x0000_t75" style="width:99.35pt;height:18.7pt" o:ole="">
            <v:imagedata r:id="rId89" o:title=""/>
          </v:shape>
          <o:OLEObject Type="Embed" ProgID="Equation.3" ShapeID="_x0000_i1061" DrawAspect="Content" ObjectID="_1338313403" r:id="rId90"/>
        </w:object>
      </w:r>
      <w:r w:rsidR="00B25113" w:rsidRPr="006665F8">
        <w:rPr>
          <w:szCs w:val="24"/>
          <w:lang w:eastAsia="lt-LT"/>
        </w:rPr>
        <w:t xml:space="preserve">, </w:t>
      </w:r>
      <w:r w:rsidR="00B25113" w:rsidRPr="006665F8">
        <w:rPr>
          <w:position w:val="-12"/>
          <w:lang w:eastAsia="lt-LT"/>
        </w:rPr>
        <w:object w:dxaOrig="1140" w:dyaOrig="380">
          <v:shape id="_x0000_i1062" type="#_x0000_t75" style="width:56.15pt;height:18.7pt" o:ole="">
            <v:imagedata r:id="rId91" o:title=""/>
          </v:shape>
          <o:OLEObject Type="Embed" ProgID="Equation.3" ShapeID="_x0000_i1062" DrawAspect="Content" ObjectID="_1338313404" r:id="rId92"/>
        </w:object>
      </w:r>
      <w:r w:rsidR="00B25113" w:rsidRPr="006665F8">
        <w:rPr>
          <w:szCs w:val="24"/>
          <w:lang w:eastAsia="lt-LT"/>
        </w:rPr>
        <w:t xml:space="preserve">, </w:t>
      </w:r>
      <w:r w:rsidR="00B25113" w:rsidRPr="006665F8">
        <w:rPr>
          <w:i/>
          <w:iCs/>
          <w:szCs w:val="24"/>
          <w:lang w:eastAsia="lt-LT"/>
        </w:rPr>
        <w:t>l</w:t>
      </w:r>
      <w:r w:rsidR="00B25113" w:rsidRPr="006665F8">
        <w:rPr>
          <w:szCs w:val="24"/>
          <w:lang w:eastAsia="lt-LT"/>
        </w:rPr>
        <w:t xml:space="preserve"> – linijinis parametras.</w:t>
      </w:r>
    </w:p>
    <w:p w:rsidR="00B25113" w:rsidRPr="006665F8" w:rsidRDefault="00B25113" w:rsidP="00B25113">
      <w:pPr>
        <w:ind w:firstLine="397"/>
        <w:rPr>
          <w:szCs w:val="24"/>
          <w:lang w:eastAsia="lt-LT"/>
        </w:rPr>
      </w:pPr>
      <w:r w:rsidRPr="006665F8">
        <w:rPr>
          <w:szCs w:val="24"/>
          <w:lang w:eastAsia="lt-LT"/>
        </w:rPr>
        <w:t>Nusodinimo kameros dirba efektyviai kai dalelės didesnės kaip 50 μm. Tada jų efektyvumas siekia 80 – 90 %, hidraulinia</w:t>
      </w:r>
      <w:r>
        <w:rPr>
          <w:szCs w:val="24"/>
          <w:lang w:eastAsia="lt-LT"/>
        </w:rPr>
        <w:t>i nuostoliai sudaro 50</w:t>
      </w:r>
      <w:r w:rsidR="002876B7">
        <w:rPr>
          <w:szCs w:val="24"/>
          <w:lang w:eastAsia="lt-LT"/>
        </w:rPr>
        <w:t>–</w:t>
      </w:r>
      <w:r>
        <w:rPr>
          <w:szCs w:val="24"/>
          <w:lang w:eastAsia="lt-LT"/>
        </w:rPr>
        <w:t>200 Pa</w:t>
      </w:r>
      <w:r w:rsidRPr="006665F8">
        <w:rPr>
          <w:szCs w:val="24"/>
          <w:lang w:eastAsia="lt-LT"/>
        </w:rPr>
        <w:t xml:space="preserve"> [</w:t>
      </w:r>
      <w:r>
        <w:rPr>
          <w:szCs w:val="24"/>
          <w:lang w:eastAsia="lt-LT"/>
        </w:rPr>
        <w:t>31</w:t>
      </w:r>
      <w:r w:rsidRPr="006665F8">
        <w:rPr>
          <w:szCs w:val="24"/>
          <w:lang w:eastAsia="lt-LT"/>
        </w:rPr>
        <w:t>]</w:t>
      </w:r>
      <w:r>
        <w:rPr>
          <w:szCs w:val="24"/>
          <w:lang w:eastAsia="lt-LT"/>
        </w:rPr>
        <w:t>.</w:t>
      </w:r>
    </w:p>
    <w:p w:rsidR="00B25113" w:rsidRPr="006665F8" w:rsidRDefault="00B25113" w:rsidP="00B25113">
      <w:pPr>
        <w:ind w:firstLine="397"/>
        <w:rPr>
          <w:rFonts w:cs="Times New Roman"/>
          <w:szCs w:val="24"/>
          <w:lang w:eastAsia="lt-LT"/>
        </w:rPr>
      </w:pPr>
      <w:r w:rsidRPr="006665F8">
        <w:rPr>
          <w:rFonts w:cs="Times New Roman"/>
          <w:szCs w:val="24"/>
          <w:lang w:eastAsia="lt-LT"/>
        </w:rPr>
        <w:t>Gamyboje yra paplitusios daugiasekcijinės kameros (</w:t>
      </w:r>
      <w:r>
        <w:rPr>
          <w:rFonts w:cs="Times New Roman"/>
          <w:szCs w:val="24"/>
          <w:lang w:eastAsia="lt-LT"/>
        </w:rPr>
        <w:t>1</w:t>
      </w:r>
      <w:r w:rsidR="00193EBD">
        <w:rPr>
          <w:rFonts w:cs="Times New Roman"/>
          <w:szCs w:val="24"/>
          <w:lang w:eastAsia="lt-LT"/>
        </w:rPr>
        <w:t>5</w:t>
      </w:r>
      <w:r w:rsidRPr="006665F8">
        <w:rPr>
          <w:rFonts w:cs="Times New Roman"/>
          <w:szCs w:val="24"/>
          <w:lang w:eastAsia="lt-LT"/>
        </w:rPr>
        <w:t xml:space="preserve"> pav c). Nedidelis atstumas tarp kameros lentynų, per kurias praeina oras, lemia didelį šių kamerų efektyvumą. Vienas iš tokios kameros trūkumų – sunku pašalinti daleles nuo sekcijos lentynų. </w:t>
      </w:r>
    </w:p>
    <w:p w:rsidR="00B25113" w:rsidRPr="006665F8" w:rsidRDefault="00B25113" w:rsidP="00B25113">
      <w:pPr>
        <w:ind w:firstLine="397"/>
        <w:rPr>
          <w:rFonts w:cs="Times New Roman"/>
          <w:szCs w:val="24"/>
          <w:lang w:eastAsia="lt-LT"/>
        </w:rPr>
      </w:pPr>
      <w:r w:rsidRPr="006665F8">
        <w:rPr>
          <w:rFonts w:cs="Times New Roman"/>
          <w:szCs w:val="24"/>
          <w:lang w:eastAsia="lt-LT"/>
        </w:rPr>
        <w:t>Projektuojant kameras, reikia daug dėmesio kreipti į tolygų oro srautų pasiskirstymą kameroje</w:t>
      </w:r>
      <w:r w:rsidR="00DA59D6">
        <w:rPr>
          <w:rFonts w:cs="Times New Roman"/>
          <w:szCs w:val="24"/>
          <w:lang w:eastAsia="lt-LT"/>
        </w:rPr>
        <w:t>, tam</w:t>
      </w:r>
      <w:r w:rsidRPr="006665F8">
        <w:rPr>
          <w:rFonts w:cs="Times New Roman"/>
          <w:szCs w:val="24"/>
          <w:lang w:eastAsia="lt-LT"/>
        </w:rPr>
        <w:t xml:space="preserve"> statomi difuzoriai arba oro paskirstymo grotelės. Parenkant kameros pastatymo vietą, reikia atsižvelgti į tai, kad ji turi būti tam tikru atstumu nuo ventiliatoriaus</w:t>
      </w:r>
      <w:r w:rsidR="008F29A4">
        <w:rPr>
          <w:rFonts w:cs="Times New Roman"/>
          <w:szCs w:val="24"/>
          <w:lang w:eastAsia="lt-LT"/>
        </w:rPr>
        <w:t>–</w:t>
      </w:r>
      <w:r w:rsidRPr="006665F8">
        <w:rPr>
          <w:rFonts w:cs="Times New Roman"/>
          <w:szCs w:val="24"/>
          <w:lang w:eastAsia="lt-LT"/>
        </w:rPr>
        <w:t xml:space="preserve"> ten yra padidinto turbulentiškumo zona. Nusodinimo kameros naudojamos šiurkščiam nusodinimui, ypač kai yra didelė dalelių koncentracija </w:t>
      </w:r>
      <w:r>
        <w:rPr>
          <w:rFonts w:cs="Times New Roman"/>
          <w:szCs w:val="24"/>
          <w:lang w:eastAsia="lt-LT"/>
        </w:rPr>
        <w:t>ir dalel</w:t>
      </w:r>
      <w:r w:rsidR="00DA59D6">
        <w:rPr>
          <w:rFonts w:cs="Times New Roman"/>
          <w:szCs w:val="24"/>
          <w:lang w:eastAsia="lt-LT"/>
        </w:rPr>
        <w:t>ių</w:t>
      </w:r>
      <w:r>
        <w:rPr>
          <w:rFonts w:cs="Times New Roman"/>
          <w:szCs w:val="24"/>
          <w:lang w:eastAsia="lt-LT"/>
        </w:rPr>
        <w:t xml:space="preserve"> rūši</w:t>
      </w:r>
      <w:r w:rsidR="00DA59D6">
        <w:rPr>
          <w:rFonts w:cs="Times New Roman"/>
          <w:szCs w:val="24"/>
          <w:lang w:eastAsia="lt-LT"/>
        </w:rPr>
        <w:t xml:space="preserve">avimui </w:t>
      </w:r>
      <w:r>
        <w:rPr>
          <w:rFonts w:cs="Times New Roman"/>
          <w:szCs w:val="24"/>
          <w:lang w:eastAsia="lt-LT"/>
        </w:rPr>
        <w:t>pagal dydį</w:t>
      </w:r>
      <w:r w:rsidRPr="006665F8">
        <w:rPr>
          <w:rFonts w:cs="Times New Roman"/>
          <w:szCs w:val="24"/>
          <w:lang w:eastAsia="lt-LT"/>
        </w:rPr>
        <w:t xml:space="preserve"> [</w:t>
      </w:r>
      <w:r>
        <w:rPr>
          <w:rFonts w:cs="Times New Roman"/>
          <w:szCs w:val="24"/>
          <w:lang w:eastAsia="lt-LT"/>
        </w:rPr>
        <w:t>31,32</w:t>
      </w:r>
      <w:r w:rsidRPr="006665F8">
        <w:rPr>
          <w:rFonts w:cs="Times New Roman"/>
          <w:szCs w:val="24"/>
          <w:lang w:eastAsia="lt-LT"/>
        </w:rPr>
        <w:t>]</w:t>
      </w:r>
      <w:r>
        <w:rPr>
          <w:rFonts w:cs="Times New Roman"/>
          <w:szCs w:val="24"/>
          <w:lang w:eastAsia="lt-LT"/>
        </w:rPr>
        <w:t>.</w:t>
      </w:r>
    </w:p>
    <w:p w:rsidR="00B25113" w:rsidRPr="006665F8" w:rsidRDefault="00B25113" w:rsidP="00823B48">
      <w:pPr>
        <w:pStyle w:val="Poskyriai"/>
        <w:rPr>
          <w:bCs/>
        </w:rPr>
      </w:pPr>
      <w:bookmarkStart w:id="75" w:name="_Toc233353235"/>
      <w:bookmarkStart w:id="76" w:name="_Toc263005696"/>
      <w:r w:rsidRPr="006665F8">
        <w:t>Inercinis dalelių nusodinimas</w:t>
      </w:r>
      <w:bookmarkEnd w:id="75"/>
      <w:bookmarkEnd w:id="76"/>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Dujų srautui su kietomis dalelėmis aplenkiant kliūtis (1</w:t>
      </w:r>
      <w:r w:rsidR="009725EB">
        <w:rPr>
          <w:rFonts w:cs="Times New Roman"/>
          <w:szCs w:val="24"/>
          <w:lang w:eastAsia="lt-LT"/>
        </w:rPr>
        <w:t>6</w:t>
      </w:r>
      <w:r w:rsidRPr="006665F8">
        <w:rPr>
          <w:rFonts w:cs="Times New Roman"/>
          <w:szCs w:val="24"/>
          <w:lang w:eastAsia="lt-LT"/>
        </w:rPr>
        <w:t xml:space="preserve"> pav.), dalelės dėl inercijos stengiasi judėti skersai išlenktų dujų trajektorijos linijų ir susiduria su kieto kūno paviršiumi. Toks nusodinimo metodas vadinamas inerciniu.</w:t>
      </w:r>
    </w:p>
    <w:p w:rsidR="00B25113" w:rsidRPr="006665F8" w:rsidRDefault="00B25113" w:rsidP="00B25113">
      <w:pPr>
        <w:ind w:firstLine="397"/>
        <w:jc w:val="center"/>
        <w:rPr>
          <w:rFonts w:cs="Times New Roman"/>
          <w:b/>
          <w:bCs/>
          <w:i/>
          <w:iCs/>
          <w:szCs w:val="24"/>
          <w:lang w:eastAsia="lt-LT"/>
        </w:rPr>
      </w:pPr>
      <w:r w:rsidRPr="006665F8">
        <w:rPr>
          <w:rFonts w:cs="Times New Roman"/>
          <w:noProof/>
          <w:sz w:val="16"/>
          <w:szCs w:val="16"/>
          <w:lang w:val="en-US"/>
        </w:rPr>
        <w:drawing>
          <wp:inline distT="0" distB="0" distL="0" distR="0">
            <wp:extent cx="2960351" cy="1560913"/>
            <wp:effectExtent l="19050" t="0" r="0" b="0"/>
            <wp:docPr id="32"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93" cstate="print"/>
                    <a:srcRect l="18340" t="22836" r="24500" b="16135"/>
                    <a:stretch>
                      <a:fillRect/>
                    </a:stretch>
                  </pic:blipFill>
                  <pic:spPr bwMode="auto">
                    <a:xfrm>
                      <a:off x="0" y="0"/>
                      <a:ext cx="2971877" cy="1566990"/>
                    </a:xfrm>
                    <a:prstGeom prst="rect">
                      <a:avLst/>
                    </a:prstGeom>
                    <a:noFill/>
                    <a:ln w="9525">
                      <a:noFill/>
                      <a:miter lim="800000"/>
                      <a:headEnd/>
                      <a:tailEnd/>
                    </a:ln>
                  </pic:spPr>
                </pic:pic>
              </a:graphicData>
            </a:graphic>
          </wp:inline>
        </w:drawing>
      </w:r>
    </w:p>
    <w:p w:rsidR="00B25113" w:rsidRPr="006665F8" w:rsidRDefault="00B25113" w:rsidP="00823B48">
      <w:pPr>
        <w:pStyle w:val="Paveiksllis"/>
        <w:rPr>
          <w:i/>
          <w:iCs/>
          <w:szCs w:val="20"/>
          <w:lang w:eastAsia="lt-LT"/>
        </w:rPr>
      </w:pPr>
      <w:bookmarkStart w:id="77" w:name="_Toc262997061"/>
      <w:r w:rsidRPr="006665F8">
        <w:rPr>
          <w:lang w:eastAsia="lt-LT"/>
        </w:rPr>
        <w:t xml:space="preserve">Dalelių nusodinimas ant rutulio: </w:t>
      </w:r>
      <w:r w:rsidRPr="006665F8">
        <w:rPr>
          <w:position w:val="-6"/>
          <w:lang w:eastAsia="lt-LT"/>
        </w:rPr>
        <w:object w:dxaOrig="639" w:dyaOrig="320">
          <v:shape id="_x0000_i1063" type="#_x0000_t75" style="width:30.25pt;height:15.85pt" o:ole="">
            <v:imagedata r:id="rId94" o:title=""/>
          </v:shape>
          <o:OLEObject Type="Embed" ProgID="Equation.3" ShapeID="_x0000_i1063" DrawAspect="Content" ObjectID="_1338313405" r:id="rId95"/>
        </w:object>
      </w:r>
      <w:r w:rsidRPr="006665F8">
        <w:rPr>
          <w:lang w:eastAsia="lt-LT"/>
        </w:rPr>
        <w:t xml:space="preserve"> </w:t>
      </w:r>
      <w:r w:rsidRPr="006665F8">
        <w:rPr>
          <w:szCs w:val="20"/>
          <w:lang w:eastAsia="lt-LT"/>
        </w:rPr>
        <w:t xml:space="preserve">oro srauto </w:t>
      </w:r>
      <w:r w:rsidRPr="006665F8">
        <w:rPr>
          <w:lang w:eastAsia="lt-LT"/>
        </w:rPr>
        <w:t xml:space="preserve">judėjimas, ------ </w:t>
      </w:r>
      <w:r w:rsidRPr="006665F8">
        <w:rPr>
          <w:szCs w:val="20"/>
          <w:lang w:eastAsia="lt-LT"/>
        </w:rPr>
        <w:t>dalelių judėjimas</w:t>
      </w:r>
      <w:bookmarkEnd w:id="77"/>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Esant laminariniam oro srauto tekėjimui, kai Re = v</w:t>
      </w:r>
      <w:r w:rsidRPr="006665F8">
        <w:rPr>
          <w:rFonts w:cs="Times New Roman"/>
          <w:szCs w:val="24"/>
          <w:vertAlign w:val="subscript"/>
          <w:lang w:eastAsia="lt-LT"/>
        </w:rPr>
        <w:t>0</w:t>
      </w:r>
      <w:r w:rsidRPr="006665F8">
        <w:rPr>
          <w:rFonts w:cs="Times New Roman"/>
          <w:szCs w:val="24"/>
          <w:lang w:eastAsia="lt-LT"/>
        </w:rPr>
        <w:t xml:space="preserve"> p</w:t>
      </w:r>
      <w:r w:rsidRPr="006665F8">
        <w:rPr>
          <w:rFonts w:cs="Times New Roman"/>
          <w:szCs w:val="24"/>
          <w:vertAlign w:val="subscript"/>
          <w:lang w:eastAsia="lt-LT"/>
        </w:rPr>
        <w:t>0</w:t>
      </w:r>
      <w:r w:rsidRPr="006665F8">
        <w:rPr>
          <w:rFonts w:cs="Times New Roman"/>
          <w:szCs w:val="24"/>
          <w:lang w:eastAsia="lt-LT"/>
        </w:rPr>
        <w:t xml:space="preserve"> /μ</w:t>
      </w:r>
      <w:r w:rsidRPr="006665F8">
        <w:rPr>
          <w:rFonts w:cs="Times New Roman"/>
          <w:szCs w:val="24"/>
          <w:vertAlign w:val="subscript"/>
          <w:lang w:eastAsia="lt-LT"/>
        </w:rPr>
        <w:t>0</w:t>
      </w:r>
      <w:r w:rsidRPr="006665F8">
        <w:rPr>
          <w:rFonts w:cs="Times New Roman"/>
          <w:szCs w:val="24"/>
          <w:lang w:eastAsia="lt-LT"/>
        </w:rPr>
        <w:t xml:space="preserve"> &lt; 2, nusodinimo efektyvumas nepriklauso nuo šio kriterijaus, nes nėra aplenkiamo pasluoksnio. Didėjant kriterijui </w:t>
      </w:r>
      <w:r w:rsidRPr="006665F8">
        <w:rPr>
          <w:rFonts w:cs="Times New Roman"/>
          <w:i/>
          <w:iCs/>
          <w:szCs w:val="24"/>
          <w:lang w:eastAsia="lt-LT"/>
        </w:rPr>
        <w:t>Re</w:t>
      </w:r>
      <w:r w:rsidRPr="006665F8">
        <w:rPr>
          <w:rFonts w:cs="Times New Roman"/>
          <w:szCs w:val="24"/>
          <w:lang w:eastAsia="lt-LT"/>
        </w:rPr>
        <w:t xml:space="preserve">, pereinant į turbulentinį judėjimą, prie kieto kūno paviršiaus susidaro pasienio zona, dar vadinama laminarinė zona. </w:t>
      </w:r>
      <w:r w:rsidRPr="006665F8">
        <w:rPr>
          <w:rFonts w:cs="Times New Roman"/>
          <w:i/>
          <w:iCs/>
          <w:szCs w:val="24"/>
          <w:lang w:eastAsia="lt-LT"/>
        </w:rPr>
        <w:t>Re</w:t>
      </w:r>
      <w:r w:rsidRPr="006665F8">
        <w:rPr>
          <w:rFonts w:cs="Times New Roman"/>
          <w:szCs w:val="24"/>
          <w:lang w:eastAsia="lt-LT"/>
        </w:rPr>
        <w:t xml:space="preserve"> artėjant prie kritinės ribos Re &gt; 500, srauto linijos stipriau išsilenkia, todėl, esant vienodam Stokso kriterijui, dalelių nusodinimo efektyvumas  didės. Tai vyks tol, kol mažės laminarinio sluoksnio storis, tai yra didės kriterijus </w:t>
      </w:r>
      <w:r w:rsidRPr="006665F8">
        <w:rPr>
          <w:rFonts w:cs="Times New Roman"/>
          <w:i/>
          <w:iCs/>
          <w:szCs w:val="24"/>
          <w:lang w:eastAsia="lt-LT"/>
        </w:rPr>
        <w:t>Re</w:t>
      </w:r>
      <w:r w:rsidRPr="006665F8">
        <w:rPr>
          <w:rFonts w:cs="Times New Roman"/>
          <w:szCs w:val="24"/>
          <w:lang w:eastAsia="lt-LT"/>
        </w:rPr>
        <w:t xml:space="preserve">. Taip nusodinimo efektyvumas priklauso ir nuo </w:t>
      </w:r>
      <w:r w:rsidRPr="006665F8">
        <w:rPr>
          <w:rFonts w:cs="Times New Roman"/>
          <w:i/>
          <w:iCs/>
          <w:szCs w:val="24"/>
          <w:lang w:eastAsia="lt-LT"/>
        </w:rPr>
        <w:t>Stk</w:t>
      </w:r>
      <w:r w:rsidRPr="006665F8">
        <w:rPr>
          <w:rFonts w:cs="Times New Roman"/>
          <w:szCs w:val="24"/>
          <w:lang w:eastAsia="lt-LT"/>
        </w:rPr>
        <w:t xml:space="preserve"> ir nuo </w:t>
      </w:r>
      <w:r w:rsidRPr="006665F8">
        <w:rPr>
          <w:rFonts w:cs="Times New Roman"/>
          <w:i/>
          <w:iCs/>
          <w:szCs w:val="24"/>
          <w:lang w:eastAsia="lt-LT"/>
        </w:rPr>
        <w:t>Re</w:t>
      </w:r>
      <w:r w:rsidRPr="006665F8">
        <w:rPr>
          <w:rFonts w:cs="Times New Roman"/>
          <w:szCs w:val="24"/>
          <w:lang w:eastAsia="lt-LT"/>
        </w:rPr>
        <w:t>. Paprasčiausias dalelių nusodinimo inerciniu metodu įrenginys yra kamera su pertvara (1</w:t>
      </w:r>
      <w:r w:rsidR="009725EB">
        <w:rPr>
          <w:rFonts w:cs="Times New Roman"/>
          <w:szCs w:val="24"/>
          <w:lang w:eastAsia="lt-LT"/>
        </w:rPr>
        <w:t>7</w:t>
      </w:r>
      <w:r w:rsidRPr="006665F8">
        <w:rPr>
          <w:rFonts w:cs="Times New Roman"/>
          <w:szCs w:val="24"/>
          <w:lang w:eastAsia="lt-LT"/>
        </w:rPr>
        <w:t xml:space="preserve"> pav.). </w:t>
      </w:r>
    </w:p>
    <w:p w:rsidR="00B25113" w:rsidRPr="006665F8" w:rsidRDefault="00B25113" w:rsidP="00B25113">
      <w:pPr>
        <w:ind w:firstLine="397"/>
        <w:jc w:val="center"/>
        <w:rPr>
          <w:rFonts w:cs="Times New Roman"/>
          <w:b/>
          <w:bCs/>
          <w:i/>
          <w:iCs/>
          <w:szCs w:val="24"/>
          <w:lang w:eastAsia="lt-LT"/>
        </w:rPr>
      </w:pPr>
      <w:r w:rsidRPr="006665F8">
        <w:rPr>
          <w:rFonts w:cs="Times New Roman"/>
          <w:noProof/>
          <w:sz w:val="16"/>
          <w:szCs w:val="16"/>
          <w:lang w:val="en-US"/>
        </w:rPr>
        <w:lastRenderedPageBreak/>
        <w:drawing>
          <wp:inline distT="0" distB="0" distL="0" distR="0">
            <wp:extent cx="2905213" cy="2019745"/>
            <wp:effectExtent l="19050" t="0" r="9437" b="0"/>
            <wp:docPr id="33"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96" cstate="print"/>
                    <a:srcRect l="18340" t="9314" r="20604" b="4729"/>
                    <a:stretch>
                      <a:fillRect/>
                    </a:stretch>
                  </pic:blipFill>
                  <pic:spPr bwMode="auto">
                    <a:xfrm>
                      <a:off x="0" y="0"/>
                      <a:ext cx="2910930" cy="2023720"/>
                    </a:xfrm>
                    <a:prstGeom prst="rect">
                      <a:avLst/>
                    </a:prstGeom>
                    <a:noFill/>
                    <a:ln w="9525">
                      <a:noFill/>
                      <a:miter lim="800000"/>
                      <a:headEnd/>
                      <a:tailEnd/>
                    </a:ln>
                  </pic:spPr>
                </pic:pic>
              </a:graphicData>
            </a:graphic>
          </wp:inline>
        </w:drawing>
      </w:r>
    </w:p>
    <w:p w:rsidR="00B25113" w:rsidRPr="006665F8" w:rsidRDefault="00B25113" w:rsidP="00823B48">
      <w:pPr>
        <w:pStyle w:val="Paveiksllis"/>
        <w:rPr>
          <w:b/>
          <w:bCs/>
          <w:lang w:eastAsia="lt-LT"/>
        </w:rPr>
      </w:pPr>
      <w:bookmarkStart w:id="78" w:name="_Toc262997062"/>
      <w:r w:rsidRPr="006665F8">
        <w:rPr>
          <w:lang w:eastAsia="lt-LT"/>
        </w:rPr>
        <w:t xml:space="preserve">Inerciniai oro valymo </w:t>
      </w:r>
      <w:r>
        <w:rPr>
          <w:lang w:eastAsia="lt-LT"/>
        </w:rPr>
        <w:t>įrenginiai</w:t>
      </w:r>
      <w:r w:rsidRPr="006665F8">
        <w:rPr>
          <w:lang w:eastAsia="lt-LT"/>
        </w:rPr>
        <w:t>: a - kamera su pertvara, b - cilindrines konstrukcijos su žaliuzėmis, c – su ekranuojančiomis pertvarėlėmis</w:t>
      </w:r>
      <w:bookmarkEnd w:id="78"/>
    </w:p>
    <w:p w:rsidR="00B25113" w:rsidRPr="006665F8" w:rsidRDefault="00DA59D6" w:rsidP="00B25113">
      <w:pPr>
        <w:ind w:firstLine="397"/>
        <w:rPr>
          <w:rFonts w:cs="Times New Roman"/>
          <w:b/>
          <w:bCs/>
          <w:i/>
          <w:iCs/>
          <w:szCs w:val="24"/>
          <w:lang w:eastAsia="lt-LT"/>
        </w:rPr>
      </w:pPr>
      <w:r>
        <w:rPr>
          <w:rFonts w:cs="Times New Roman"/>
          <w:szCs w:val="24"/>
          <w:lang w:eastAsia="lt-LT"/>
        </w:rPr>
        <w:t>Dažnai</w:t>
      </w:r>
      <w:r w:rsidR="00B25113" w:rsidRPr="006665F8">
        <w:rPr>
          <w:rFonts w:cs="Times New Roman"/>
          <w:szCs w:val="24"/>
          <w:lang w:eastAsia="lt-LT"/>
        </w:rPr>
        <w:t xml:space="preserve"> naudojami lankstūs perėjimai, kurie leidžia gerokai sumažinti kameros </w:t>
      </w:r>
      <w:r>
        <w:rPr>
          <w:rFonts w:cs="Times New Roman"/>
          <w:szCs w:val="24"/>
          <w:lang w:eastAsia="lt-LT"/>
        </w:rPr>
        <w:t>aerodinaminį</w:t>
      </w:r>
      <w:r w:rsidR="00B25113" w:rsidRPr="006665F8">
        <w:rPr>
          <w:rFonts w:cs="Times New Roman"/>
          <w:szCs w:val="24"/>
          <w:lang w:eastAsia="lt-LT"/>
        </w:rPr>
        <w:t xml:space="preserve"> pasipriešinimą. Kamerose 25</w:t>
      </w:r>
      <w:r w:rsidR="008F29A4">
        <w:rPr>
          <w:rFonts w:cs="Times New Roman"/>
          <w:szCs w:val="24"/>
          <w:lang w:eastAsia="lt-LT"/>
        </w:rPr>
        <w:t>–</w:t>
      </w:r>
      <w:r w:rsidR="00B25113" w:rsidRPr="006665F8">
        <w:rPr>
          <w:rFonts w:cs="Times New Roman"/>
          <w:szCs w:val="24"/>
          <w:lang w:eastAsia="lt-LT"/>
        </w:rPr>
        <w:t>30 μm dalelių gaudymo efektyvumas siekia 65</w:t>
      </w:r>
      <w:r w:rsidR="008F29A4">
        <w:rPr>
          <w:rFonts w:cs="Times New Roman"/>
          <w:szCs w:val="24"/>
          <w:lang w:eastAsia="lt-LT"/>
        </w:rPr>
        <w:t>–</w:t>
      </w:r>
      <w:r w:rsidR="00B25113" w:rsidRPr="006665F8">
        <w:rPr>
          <w:rFonts w:cs="Times New Roman"/>
          <w:szCs w:val="24"/>
          <w:lang w:eastAsia="lt-LT"/>
        </w:rPr>
        <w:t xml:space="preserve">80 %. Kamerų </w:t>
      </w:r>
      <w:r>
        <w:rPr>
          <w:rFonts w:cs="Times New Roman"/>
          <w:szCs w:val="24"/>
          <w:lang w:eastAsia="lt-LT"/>
        </w:rPr>
        <w:t>aerodinaminis</w:t>
      </w:r>
      <w:r w:rsidR="00B25113" w:rsidRPr="006665F8">
        <w:rPr>
          <w:rFonts w:cs="Times New Roman"/>
          <w:szCs w:val="24"/>
          <w:lang w:eastAsia="lt-LT"/>
        </w:rPr>
        <w:t xml:space="preserve"> pasipriešinimas siekia nuo 150 iki 390 Pa. </w:t>
      </w:r>
      <w:r w:rsidR="0045624E">
        <w:rPr>
          <w:rFonts w:cs="Times New Roman"/>
          <w:szCs w:val="24"/>
          <w:lang w:eastAsia="lt-LT"/>
        </w:rPr>
        <w:t>Pavyzdžiui</w:t>
      </w:r>
      <w:r w:rsidR="00B25113" w:rsidRPr="006665F8">
        <w:rPr>
          <w:rFonts w:cs="Times New Roman"/>
          <w:szCs w:val="24"/>
          <w:lang w:eastAsia="lt-LT"/>
        </w:rPr>
        <w:t xml:space="preserve"> pelenai, kurių sudėtyje iki 60 % yra 60 μm dalelės, dujų greitis </w:t>
      </w:r>
      <w:r w:rsidR="008F29A4">
        <w:rPr>
          <w:rFonts w:cs="Times New Roman"/>
          <w:szCs w:val="24"/>
          <w:lang w:eastAsia="lt-LT"/>
        </w:rPr>
        <w:t>–</w:t>
      </w:r>
      <w:r w:rsidR="00B25113" w:rsidRPr="006665F8">
        <w:rPr>
          <w:rFonts w:cs="Times New Roman"/>
          <w:szCs w:val="24"/>
          <w:lang w:eastAsia="lt-LT"/>
        </w:rPr>
        <w:t xml:space="preserve"> 53 m/s, koncentracija 19,8 g/m</w:t>
      </w:r>
      <w:r w:rsidR="00B25113" w:rsidRPr="006665F8">
        <w:rPr>
          <w:rFonts w:cs="Times New Roman"/>
          <w:szCs w:val="24"/>
          <w:vertAlign w:val="superscript"/>
          <w:lang w:eastAsia="lt-LT"/>
        </w:rPr>
        <w:t>3</w:t>
      </w:r>
      <w:r w:rsidR="00B25113" w:rsidRPr="006665F8">
        <w:rPr>
          <w:rFonts w:cs="Times New Roman"/>
          <w:szCs w:val="24"/>
          <w:lang w:eastAsia="lt-LT"/>
        </w:rPr>
        <w:t xml:space="preserve">, nusodinimo efektyvumas - 79,7 %, o jau esant greičiui 13,5 m/s, koncentracijai </w:t>
      </w:r>
      <w:r w:rsidR="008F29A4">
        <w:rPr>
          <w:rFonts w:cs="Times New Roman"/>
          <w:szCs w:val="24"/>
          <w:lang w:eastAsia="lt-LT"/>
        </w:rPr>
        <w:t>–</w:t>
      </w:r>
      <w:r w:rsidR="00B25113" w:rsidRPr="006665F8">
        <w:rPr>
          <w:rFonts w:cs="Times New Roman"/>
          <w:szCs w:val="24"/>
          <w:lang w:eastAsia="lt-LT"/>
        </w:rPr>
        <w:t xml:space="preserve"> 10,3 g/m</w:t>
      </w:r>
      <w:r w:rsidR="00B25113" w:rsidRPr="006665F8">
        <w:rPr>
          <w:rFonts w:cs="Times New Roman"/>
          <w:szCs w:val="24"/>
          <w:vertAlign w:val="superscript"/>
          <w:lang w:eastAsia="lt-LT"/>
        </w:rPr>
        <w:t>3</w:t>
      </w:r>
      <w:r w:rsidR="00B25113" w:rsidRPr="006665F8">
        <w:rPr>
          <w:rFonts w:cs="Times New Roman"/>
          <w:szCs w:val="24"/>
          <w:lang w:eastAsia="lt-LT"/>
        </w:rPr>
        <w:t>, nusodinimo efektyvumas siekia vos 55,5 %.</w:t>
      </w:r>
    </w:p>
    <w:p w:rsidR="00B25113" w:rsidRPr="006665F8" w:rsidRDefault="00B25113" w:rsidP="00B25113">
      <w:pPr>
        <w:ind w:firstLine="397"/>
        <w:rPr>
          <w:rFonts w:cs="Times New Roman"/>
          <w:b/>
          <w:bCs/>
          <w:szCs w:val="24"/>
          <w:lang w:eastAsia="lt-LT"/>
        </w:rPr>
      </w:pPr>
      <w:r w:rsidRPr="006665F8">
        <w:rPr>
          <w:rFonts w:cs="Times New Roman"/>
          <w:szCs w:val="24"/>
          <w:lang w:eastAsia="lt-LT"/>
        </w:rPr>
        <w:t>Labiau yra paplitę žaliuziniai gaudytuvai. Jie gali dirbti esant daug didesniems greičiams</w:t>
      </w:r>
      <w:r w:rsidR="000F025F">
        <w:rPr>
          <w:rFonts w:cs="Times New Roman"/>
          <w:szCs w:val="24"/>
          <w:lang w:eastAsia="lt-LT"/>
        </w:rPr>
        <w:t>:</w:t>
      </w:r>
      <w:r w:rsidRPr="006665F8">
        <w:rPr>
          <w:rFonts w:cs="Times New Roman"/>
          <w:szCs w:val="24"/>
          <w:lang w:eastAsia="lt-LT"/>
        </w:rPr>
        <w:t xml:space="preserve"> 12</w:t>
      </w:r>
      <w:r w:rsidR="000F025F">
        <w:rPr>
          <w:rFonts w:cs="Times New Roman"/>
          <w:szCs w:val="24"/>
          <w:lang w:eastAsia="lt-LT"/>
        </w:rPr>
        <w:t>–</w:t>
      </w:r>
      <w:r w:rsidRPr="006665F8">
        <w:rPr>
          <w:rFonts w:cs="Times New Roman"/>
          <w:szCs w:val="24"/>
          <w:lang w:eastAsia="lt-LT"/>
        </w:rPr>
        <w:t>15 m/s, hidraulinis pasipriešinimas siekia 100</w:t>
      </w:r>
      <w:r w:rsidR="008F29A4">
        <w:rPr>
          <w:rFonts w:cs="Times New Roman"/>
          <w:szCs w:val="24"/>
          <w:lang w:eastAsia="lt-LT"/>
        </w:rPr>
        <w:t>–</w:t>
      </w:r>
      <w:r w:rsidRPr="006665F8">
        <w:rPr>
          <w:rFonts w:cs="Times New Roman"/>
          <w:szCs w:val="24"/>
          <w:lang w:eastAsia="lt-LT"/>
        </w:rPr>
        <w:t xml:space="preserve">500 Pa. Dažniausiai jie naudojami dalelėms sulaikyti, kurių dydžiai daugiau kaip 20 μm. Tokios konstrukcijos trūkumai yra abrazyvinis žaliuzių (grotelių) dilimas ir dalelių kaupimasis paviršiuje. Žaliuziniai gaudytuvai paprastai naudojami dujų dūmams valyti. </w:t>
      </w:r>
      <w:r w:rsidR="00DA59D6">
        <w:rPr>
          <w:rFonts w:cs="Times New Roman"/>
          <w:szCs w:val="24"/>
          <w:lang w:eastAsia="lt-LT"/>
        </w:rPr>
        <w:t>Aerodinaminis</w:t>
      </w:r>
      <w:r w:rsidRPr="006665F8">
        <w:rPr>
          <w:rFonts w:cs="Times New Roman"/>
          <w:szCs w:val="24"/>
          <w:lang w:eastAsia="lt-LT"/>
        </w:rPr>
        <w:t xml:space="preserve"> pasipriešinimas siekia 400</w:t>
      </w:r>
      <w:r w:rsidR="008F29A4">
        <w:rPr>
          <w:rFonts w:cs="Times New Roman"/>
          <w:szCs w:val="24"/>
          <w:lang w:eastAsia="lt-LT"/>
        </w:rPr>
        <w:t>–</w:t>
      </w:r>
      <w:r w:rsidRPr="006665F8">
        <w:rPr>
          <w:rFonts w:cs="Times New Roman"/>
          <w:szCs w:val="24"/>
          <w:lang w:eastAsia="lt-LT"/>
        </w:rPr>
        <w:t>500 Pa.</w:t>
      </w:r>
    </w:p>
    <w:p w:rsidR="00B25113" w:rsidRPr="006665F8" w:rsidRDefault="00B25113" w:rsidP="00B25113">
      <w:pPr>
        <w:ind w:firstLine="397"/>
        <w:rPr>
          <w:rFonts w:cs="Times New Roman"/>
          <w:b/>
          <w:bCs/>
          <w:szCs w:val="24"/>
          <w:lang w:eastAsia="lt-LT"/>
        </w:rPr>
      </w:pPr>
      <w:r w:rsidRPr="006665F8">
        <w:rPr>
          <w:rFonts w:cs="Times New Roman"/>
          <w:szCs w:val="24"/>
          <w:lang w:eastAsia="lt-LT"/>
        </w:rPr>
        <w:t>Paprastesnė yra dulkių gaudytuvo su ekranuojamomis pertvarėlėmis konstrukcija (1</w:t>
      </w:r>
      <w:r w:rsidR="009725EB">
        <w:rPr>
          <w:rFonts w:cs="Times New Roman"/>
          <w:szCs w:val="24"/>
          <w:lang w:eastAsia="lt-LT"/>
        </w:rPr>
        <w:t>7</w:t>
      </w:r>
      <w:r w:rsidRPr="006665F8">
        <w:rPr>
          <w:rFonts w:cs="Times New Roman"/>
          <w:szCs w:val="24"/>
          <w:lang w:eastAsia="lt-LT"/>
        </w:rPr>
        <w:t xml:space="preserve"> pav. c). Pagrindinis šio įrenginio elementas yra V raidės pavidalo profiliai. </w:t>
      </w:r>
      <w:r w:rsidR="0045624E">
        <w:rPr>
          <w:rFonts w:cs="Times New Roman"/>
          <w:szCs w:val="24"/>
          <w:lang w:eastAsia="lt-LT"/>
        </w:rPr>
        <w:t>Įrenginio teigiama savybė</w:t>
      </w:r>
      <w:r w:rsidRPr="006665F8">
        <w:rPr>
          <w:rFonts w:cs="Times New Roman"/>
          <w:szCs w:val="24"/>
          <w:lang w:eastAsia="lt-LT"/>
        </w:rPr>
        <w:t>, kad jį galima naudoti esant aukštoms darbinėms tempe</w:t>
      </w:r>
      <w:r w:rsidR="00DA59D6">
        <w:rPr>
          <w:rFonts w:cs="Times New Roman"/>
          <w:szCs w:val="24"/>
          <w:lang w:eastAsia="lt-LT"/>
        </w:rPr>
        <w:t>ratūroms ir agresyvioms terpėms</w:t>
      </w:r>
      <w:r w:rsidRPr="006665F8">
        <w:rPr>
          <w:rFonts w:cs="Times New Roman"/>
          <w:szCs w:val="24"/>
          <w:lang w:eastAsia="lt-LT"/>
        </w:rPr>
        <w:t xml:space="preserve"> [</w:t>
      </w:r>
      <w:r>
        <w:rPr>
          <w:rFonts w:cs="Times New Roman"/>
          <w:szCs w:val="24"/>
          <w:lang w:eastAsia="lt-LT"/>
        </w:rPr>
        <w:t>31</w:t>
      </w:r>
      <w:r w:rsidRPr="006665F8">
        <w:rPr>
          <w:rFonts w:cs="Times New Roman"/>
          <w:szCs w:val="24"/>
          <w:lang w:eastAsia="lt-LT"/>
        </w:rPr>
        <w:t>]</w:t>
      </w:r>
      <w:r w:rsidR="00DA59D6">
        <w:rPr>
          <w:rFonts w:cs="Times New Roman"/>
          <w:szCs w:val="24"/>
          <w:lang w:eastAsia="lt-LT"/>
        </w:rPr>
        <w:t>.</w:t>
      </w:r>
    </w:p>
    <w:p w:rsidR="00B25113" w:rsidRPr="006665F8" w:rsidRDefault="00B25113" w:rsidP="00823B48">
      <w:pPr>
        <w:pStyle w:val="Poskyriai"/>
      </w:pPr>
      <w:bookmarkStart w:id="79" w:name="_Toc233353236"/>
      <w:bookmarkStart w:id="80" w:name="_Toc263005697"/>
      <w:r w:rsidRPr="006665F8">
        <w:t>Išcentrinis dalelių nusodinimas. Ciklonai</w:t>
      </w:r>
      <w:bookmarkEnd w:id="79"/>
      <w:bookmarkEnd w:id="80"/>
    </w:p>
    <w:p w:rsidR="00B25113" w:rsidRPr="00823B48" w:rsidRDefault="00B25113" w:rsidP="00823B48">
      <w:pPr>
        <w:pStyle w:val="Tekstas"/>
        <w:rPr>
          <w:lang w:eastAsia="lt-LT"/>
        </w:rPr>
      </w:pPr>
      <w:r w:rsidRPr="00823B48">
        <w:rPr>
          <w:lang w:eastAsia="lt-LT"/>
        </w:rPr>
        <w:t xml:space="preserve">Jų veikimo principas pagrįstas išcentrine jėga, kuri veikia daleles įsuktame oro sraute. Pirmas ciklonas buvo suprojektuotas, pagamintas ir užpatentuotas 1886 m. S. M. Morze. Tai vienas iš seniausių įrengimų, naudojamų dalelėms sulaikyti, nes šlapiam skruberiui pirmas patentas buvo išduotas 1892 m., o elektros filtrams </w:t>
      </w:r>
      <w:r w:rsidR="000F025F">
        <w:rPr>
          <w:lang w:eastAsia="lt-LT"/>
        </w:rPr>
        <w:t>–</w:t>
      </w:r>
      <w:r w:rsidRPr="00823B48">
        <w:rPr>
          <w:lang w:eastAsia="lt-LT"/>
        </w:rPr>
        <w:t xml:space="preserve"> 1903 m.</w:t>
      </w:r>
    </w:p>
    <w:p w:rsidR="00B25113" w:rsidRPr="00823B48" w:rsidRDefault="00B25113" w:rsidP="00823B48">
      <w:pPr>
        <w:pStyle w:val="Tekstas"/>
        <w:rPr>
          <w:lang w:eastAsia="lt-LT"/>
        </w:rPr>
      </w:pPr>
      <w:r w:rsidRPr="00823B48">
        <w:rPr>
          <w:lang w:eastAsia="lt-LT"/>
        </w:rPr>
        <w:t>Stokso dėsnio veikimo ribose išcentrinę dalelės nusodinimo jėgą F</w:t>
      </w:r>
      <w:r w:rsidRPr="00823B48">
        <w:rPr>
          <w:vertAlign w:val="subscript"/>
          <w:lang w:eastAsia="lt-LT"/>
        </w:rPr>
        <w:t>c</w:t>
      </w:r>
      <w:r w:rsidRPr="00823B48">
        <w:rPr>
          <w:lang w:eastAsia="lt-LT"/>
        </w:rPr>
        <w:t>, atsirandančią besisukančiame dujų sraute, galima lyginti Stokso pasipriešinimo jėgai terpėje:</w:t>
      </w:r>
    </w:p>
    <w:p w:rsidR="00B25113" w:rsidRPr="006665F8" w:rsidRDefault="00B25113" w:rsidP="00823B48">
      <w:pPr>
        <w:pStyle w:val="Tekstas"/>
        <w:rPr>
          <w:szCs w:val="24"/>
          <w:lang w:eastAsia="lt-LT"/>
        </w:rPr>
      </w:pPr>
      <w:r w:rsidRPr="006665F8">
        <w:rPr>
          <w:position w:val="-12"/>
          <w:lang w:eastAsia="lt-LT"/>
        </w:rPr>
        <w:object w:dxaOrig="1340" w:dyaOrig="380">
          <v:shape id="_x0000_i1064" type="#_x0000_t75" style="width:67.7pt;height:18.7pt" o:ole="">
            <v:imagedata r:id="rId97" o:title=""/>
          </v:shape>
          <o:OLEObject Type="Embed" ProgID="Equation.3" ShapeID="_x0000_i1064" DrawAspect="Content" ObjectID="_1338313406" r:id="rId98"/>
        </w:object>
      </w:r>
      <w:r>
        <w:rPr>
          <w:szCs w:val="24"/>
          <w:lang w:eastAsia="lt-LT"/>
        </w:rPr>
        <w:t xml:space="preserve">;  </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sidRPr="006665F8">
        <w:rPr>
          <w:szCs w:val="24"/>
          <w:lang w:eastAsia="lt-LT"/>
        </w:rPr>
        <w:tab/>
        <w:t>(</w:t>
      </w:r>
      <w:r>
        <w:rPr>
          <w:szCs w:val="24"/>
          <w:lang w:eastAsia="lt-LT"/>
        </w:rPr>
        <w:t>3</w:t>
      </w:r>
      <w:r w:rsidRPr="006665F8">
        <w:rPr>
          <w:szCs w:val="24"/>
          <w:lang w:eastAsia="lt-LT"/>
        </w:rPr>
        <w:t>5)</w:t>
      </w:r>
    </w:p>
    <w:p w:rsidR="00B25113" w:rsidRPr="006665F8" w:rsidRDefault="00B25113" w:rsidP="000F025F">
      <w:pPr>
        <w:rPr>
          <w:lang w:eastAsia="lt-LT"/>
        </w:rPr>
      </w:pPr>
      <w:r w:rsidRPr="006665F8">
        <w:rPr>
          <w:lang w:eastAsia="lt-LT"/>
        </w:rPr>
        <w:t xml:space="preserve">čia </w:t>
      </w:r>
      <w:r w:rsidRPr="006665F8">
        <w:rPr>
          <w:i/>
          <w:iCs/>
          <w:lang w:eastAsia="lt-LT"/>
        </w:rPr>
        <w:t>v</w:t>
      </w:r>
      <w:r w:rsidRPr="006665F8">
        <w:rPr>
          <w:i/>
          <w:iCs/>
          <w:vertAlign w:val="subscript"/>
          <w:lang w:eastAsia="lt-LT"/>
        </w:rPr>
        <w:t>w</w:t>
      </w:r>
      <w:r w:rsidRPr="006665F8">
        <w:rPr>
          <w:i/>
          <w:iCs/>
          <w:lang w:eastAsia="lt-LT"/>
        </w:rPr>
        <w:t xml:space="preserve"> </w:t>
      </w:r>
      <w:r w:rsidR="000F025F">
        <w:rPr>
          <w:lang w:eastAsia="lt-LT"/>
        </w:rPr>
        <w:t>–</w:t>
      </w:r>
      <w:r w:rsidRPr="006665F8">
        <w:rPr>
          <w:lang w:eastAsia="lt-LT"/>
        </w:rPr>
        <w:t xml:space="preserve"> dujų srauto sukim</w:t>
      </w:r>
      <w:r w:rsidR="00DA59D6">
        <w:rPr>
          <w:lang w:eastAsia="lt-LT"/>
        </w:rPr>
        <w:t>osi greitis aplink nejudamą ašį;</w:t>
      </w:r>
      <w:r w:rsidRPr="006665F8">
        <w:rPr>
          <w:lang w:eastAsia="lt-LT"/>
        </w:rPr>
        <w:t xml:space="preserve"> </w:t>
      </w:r>
      <w:r w:rsidRPr="006665F8">
        <w:rPr>
          <w:spacing w:val="20"/>
          <w:lang w:eastAsia="lt-LT"/>
        </w:rPr>
        <w:t xml:space="preserve">r </w:t>
      </w:r>
      <w:r w:rsidR="000F025F">
        <w:rPr>
          <w:spacing w:val="20"/>
          <w:lang w:eastAsia="lt-LT"/>
        </w:rPr>
        <w:t>–</w:t>
      </w:r>
      <w:r w:rsidRPr="006665F8">
        <w:rPr>
          <w:lang w:eastAsia="lt-LT"/>
        </w:rPr>
        <w:t xml:space="preserve"> dujų srauto sukimosi spindulys,</w:t>
      </w:r>
      <w:r w:rsidR="000F025F">
        <w:rPr>
          <w:lang w:eastAsia="lt-LT"/>
        </w:rPr>
        <w:t xml:space="preserve">          </w:t>
      </w:r>
      <w:r w:rsidRPr="006665F8">
        <w:rPr>
          <w:lang w:eastAsia="lt-LT"/>
        </w:rPr>
        <w:t xml:space="preserve"> </w:t>
      </w:r>
      <w:r w:rsidRPr="006665F8">
        <w:rPr>
          <w:i/>
          <w:iCs/>
          <w:spacing w:val="20"/>
          <w:lang w:eastAsia="lt-LT"/>
        </w:rPr>
        <w:t>m</w:t>
      </w:r>
      <w:r w:rsidRPr="006665F8">
        <w:rPr>
          <w:i/>
          <w:iCs/>
          <w:spacing w:val="20"/>
          <w:vertAlign w:val="subscript"/>
          <w:lang w:eastAsia="lt-LT"/>
        </w:rPr>
        <w:t>d</w:t>
      </w:r>
      <w:r w:rsidRPr="006665F8">
        <w:rPr>
          <w:lang w:eastAsia="lt-LT"/>
        </w:rPr>
        <w:t xml:space="preserve"> </w:t>
      </w:r>
      <w:r w:rsidR="000F025F">
        <w:rPr>
          <w:lang w:eastAsia="lt-LT"/>
        </w:rPr>
        <w:t>–</w:t>
      </w:r>
      <w:r w:rsidRPr="006665F8">
        <w:rPr>
          <w:lang w:eastAsia="lt-LT"/>
        </w:rPr>
        <w:t xml:space="preserve"> dalelės masė.</w:t>
      </w:r>
    </w:p>
    <w:p w:rsidR="00B25113" w:rsidRDefault="00B25113" w:rsidP="00823B48">
      <w:pPr>
        <w:pStyle w:val="Tekstas"/>
        <w:rPr>
          <w:szCs w:val="24"/>
          <w:lang w:eastAsia="lt-LT"/>
        </w:rPr>
      </w:pPr>
      <w:r w:rsidRPr="006665F8">
        <w:rPr>
          <w:rFonts w:cs="Times New Roman"/>
          <w:szCs w:val="24"/>
          <w:lang w:eastAsia="lt-LT"/>
        </w:rPr>
        <w:lastRenderedPageBreak/>
        <w:t xml:space="preserve">Iš </w:t>
      </w:r>
      <w:r w:rsidRPr="006665F8">
        <w:rPr>
          <w:szCs w:val="24"/>
          <w:lang w:eastAsia="lt-LT"/>
        </w:rPr>
        <w:t>šios priklausomybės galima gauti, kad</w:t>
      </w:r>
    </w:p>
    <w:p w:rsidR="00B25113" w:rsidRPr="00D70F21" w:rsidRDefault="00341D1F" w:rsidP="00D70F21">
      <w:pPr>
        <w:pStyle w:val="Tekstas"/>
        <w:rPr>
          <w:position w:val="-14"/>
          <w:lang w:eastAsia="lt-LT"/>
        </w:rPr>
      </w:pPr>
      <m:oMath>
        <m:sSub>
          <m:sSubPr>
            <m:ctrlPr>
              <w:rPr>
                <w:rFonts w:ascii="Cambria Math" w:hAnsi="Cambria Math"/>
                <w:i/>
                <w:szCs w:val="24"/>
                <w:lang w:eastAsia="lt-LT"/>
              </w:rPr>
            </m:ctrlPr>
          </m:sSubPr>
          <m:e>
            <m:r>
              <w:rPr>
                <w:rFonts w:ascii="Cambria Math" w:hAnsi="Cambria Math"/>
                <w:szCs w:val="24"/>
                <w:lang w:eastAsia="lt-LT"/>
              </w:rPr>
              <m:t>v</m:t>
            </m:r>
          </m:e>
          <m:sub>
            <m:r>
              <w:rPr>
                <w:rFonts w:ascii="Cambria Math" w:hAnsi="Cambria Math"/>
                <w:szCs w:val="24"/>
                <w:lang w:eastAsia="lt-LT"/>
              </w:rPr>
              <m:t>s</m:t>
            </m:r>
          </m:sub>
        </m:sSub>
        <m:r>
          <w:rPr>
            <w:rFonts w:ascii="Cambria Math" w:hAnsi="Cambria Math"/>
            <w:szCs w:val="24"/>
            <w:lang w:eastAsia="lt-LT"/>
          </w:rPr>
          <m:t>=</m:t>
        </m:r>
        <m:d>
          <m:dPr>
            <m:ctrlPr>
              <w:rPr>
                <w:rFonts w:ascii="Cambria Math" w:hAnsi="Cambria Math"/>
                <w:i/>
                <w:szCs w:val="24"/>
                <w:lang w:eastAsia="lt-LT"/>
              </w:rPr>
            </m:ctrlPr>
          </m:dPr>
          <m:e>
            <m:sSubSup>
              <m:sSubSupPr>
                <m:ctrlPr>
                  <w:rPr>
                    <w:rFonts w:ascii="Cambria Math" w:hAnsi="Cambria Math"/>
                    <w:i/>
                    <w:szCs w:val="24"/>
                    <w:lang w:eastAsia="lt-LT"/>
                  </w:rPr>
                </m:ctrlPr>
              </m:sSubSupPr>
              <m:e>
                <m:r>
                  <w:rPr>
                    <w:rFonts w:ascii="Cambria Math" w:hAnsi="Cambria Math"/>
                    <w:szCs w:val="24"/>
                    <w:lang w:eastAsia="lt-LT"/>
                  </w:rPr>
                  <m:t>d</m:t>
                </m:r>
              </m:e>
              <m:sub>
                <m:r>
                  <w:rPr>
                    <w:rFonts w:ascii="Cambria Math" w:hAnsi="Cambria Math"/>
                    <w:szCs w:val="24"/>
                    <w:lang w:eastAsia="lt-LT"/>
                  </w:rPr>
                  <m:t>d</m:t>
                </m:r>
              </m:sub>
              <m:sup>
                <m:r>
                  <w:rPr>
                    <w:rFonts w:ascii="Cambria Math" w:hAnsi="Cambria Math"/>
                    <w:szCs w:val="24"/>
                    <w:lang w:eastAsia="lt-LT"/>
                  </w:rPr>
                  <m:t>2</m:t>
                </m:r>
              </m:sup>
            </m:sSubSup>
            <m:sSub>
              <m:sSubPr>
                <m:ctrlPr>
                  <w:rPr>
                    <w:rFonts w:ascii="Cambria Math" w:hAnsi="Cambria Math"/>
                    <w:i/>
                    <w:szCs w:val="24"/>
                    <w:lang w:eastAsia="lt-LT"/>
                  </w:rPr>
                </m:ctrlPr>
              </m:sSubPr>
              <m:e>
                <m:r>
                  <w:rPr>
                    <w:rFonts w:ascii="Cambria Math" w:hAnsi="Cambria Math"/>
                    <w:szCs w:val="24"/>
                    <w:lang w:eastAsia="lt-LT"/>
                  </w:rPr>
                  <m:t>p</m:t>
                </m:r>
              </m:e>
              <m:sub>
                <m:r>
                  <w:rPr>
                    <w:rFonts w:ascii="Cambria Math" w:hAnsi="Cambria Math"/>
                    <w:szCs w:val="24"/>
                    <w:lang w:eastAsia="lt-LT"/>
                  </w:rPr>
                  <m:t>d</m:t>
                </m:r>
              </m:sub>
            </m:sSub>
            <m:r>
              <w:rPr>
                <w:rFonts w:ascii="Cambria Math" w:hAnsi="Cambria Math"/>
                <w:szCs w:val="24"/>
                <w:lang w:eastAsia="lt-LT"/>
              </w:rPr>
              <m:t>/18</m:t>
            </m:r>
            <m:sSub>
              <m:sSubPr>
                <m:ctrlPr>
                  <w:rPr>
                    <w:rFonts w:ascii="Cambria Math" w:hAnsi="Cambria Math"/>
                    <w:i/>
                    <w:szCs w:val="24"/>
                    <w:lang w:eastAsia="lt-LT"/>
                  </w:rPr>
                </m:ctrlPr>
              </m:sSubPr>
              <m:e>
                <m:r>
                  <w:rPr>
                    <w:rFonts w:ascii="Cambria Math" w:hAnsi="Cambria Math"/>
                    <w:szCs w:val="24"/>
                    <w:lang w:eastAsia="lt-LT"/>
                  </w:rPr>
                  <m:t>μ</m:t>
                </m:r>
              </m:e>
              <m:sub>
                <m:r>
                  <w:rPr>
                    <w:rFonts w:ascii="Cambria Math" w:hAnsi="Cambria Math"/>
                    <w:szCs w:val="24"/>
                    <w:lang w:eastAsia="lt-LT"/>
                  </w:rPr>
                  <m:t>0</m:t>
                </m:r>
              </m:sub>
            </m:sSub>
          </m:e>
        </m:d>
        <m:d>
          <m:dPr>
            <m:ctrlPr>
              <w:rPr>
                <w:rFonts w:ascii="Cambria Math" w:hAnsi="Cambria Math"/>
                <w:i/>
                <w:szCs w:val="24"/>
                <w:lang w:eastAsia="lt-LT"/>
              </w:rPr>
            </m:ctrlPr>
          </m:dPr>
          <m:e>
            <m:sSubSup>
              <m:sSubSupPr>
                <m:ctrlPr>
                  <w:rPr>
                    <w:rFonts w:ascii="Cambria Math" w:hAnsi="Cambria Math"/>
                    <w:i/>
                    <w:szCs w:val="24"/>
                    <w:lang w:eastAsia="lt-LT"/>
                  </w:rPr>
                </m:ctrlPr>
              </m:sSubSupPr>
              <m:e>
                <m:r>
                  <w:rPr>
                    <w:rFonts w:ascii="Cambria Math" w:hAnsi="Cambria Math"/>
                    <w:szCs w:val="24"/>
                    <w:lang w:eastAsia="lt-LT"/>
                  </w:rPr>
                  <m:t>v</m:t>
                </m:r>
              </m:e>
              <m:sub>
                <m:r>
                  <w:rPr>
                    <w:rFonts w:ascii="Cambria Math" w:hAnsi="Cambria Math"/>
                    <w:szCs w:val="24"/>
                    <w:lang w:eastAsia="lt-LT"/>
                  </w:rPr>
                  <m:t>w</m:t>
                </m:r>
              </m:sub>
              <m:sup>
                <m:r>
                  <w:rPr>
                    <w:rFonts w:ascii="Cambria Math" w:hAnsi="Cambria Math"/>
                    <w:szCs w:val="24"/>
                    <w:lang w:eastAsia="lt-LT"/>
                  </w:rPr>
                  <m:t>2</m:t>
                </m:r>
              </m:sup>
            </m:sSubSup>
            <m:r>
              <w:rPr>
                <w:rFonts w:ascii="Cambria Math" w:hAnsi="Cambria Math"/>
                <w:szCs w:val="24"/>
                <w:lang w:eastAsia="lt-LT"/>
              </w:rPr>
              <m:t>/r</m:t>
            </m:r>
          </m:e>
        </m:d>
        <m:r>
          <w:rPr>
            <w:rFonts w:ascii="Cambria Math" w:hAnsi="Cambria Math"/>
            <w:szCs w:val="24"/>
            <w:lang w:eastAsia="lt-LT"/>
          </w:rPr>
          <m:t>=</m:t>
        </m:r>
        <m:sSub>
          <m:sSubPr>
            <m:ctrlPr>
              <w:rPr>
                <w:rFonts w:ascii="Cambria Math" w:hAnsi="Cambria Math"/>
                <w:i/>
                <w:szCs w:val="24"/>
                <w:lang w:eastAsia="lt-LT"/>
              </w:rPr>
            </m:ctrlPr>
          </m:sSubPr>
          <m:e>
            <m:r>
              <w:rPr>
                <w:rFonts w:ascii="Cambria Math" w:hAnsi="Cambria Math"/>
                <w:szCs w:val="24"/>
                <w:lang w:eastAsia="lt-LT"/>
              </w:rPr>
              <m:t>τ</m:t>
            </m:r>
          </m:e>
          <m:sub>
            <m:r>
              <w:rPr>
                <w:rFonts w:ascii="Cambria Math" w:hAnsi="Cambria Math"/>
                <w:szCs w:val="24"/>
                <w:lang w:eastAsia="lt-LT"/>
              </w:rPr>
              <m:t>p</m:t>
            </m:r>
          </m:sub>
        </m:sSub>
        <m:sSubSup>
          <m:sSubSupPr>
            <m:ctrlPr>
              <w:rPr>
                <w:rFonts w:ascii="Cambria Math" w:hAnsi="Cambria Math"/>
                <w:i/>
                <w:szCs w:val="24"/>
                <w:lang w:eastAsia="lt-LT"/>
              </w:rPr>
            </m:ctrlPr>
          </m:sSubSupPr>
          <m:e>
            <m:r>
              <w:rPr>
                <w:rFonts w:ascii="Cambria Math" w:hAnsi="Cambria Math"/>
                <w:szCs w:val="24"/>
                <w:lang w:eastAsia="lt-LT"/>
              </w:rPr>
              <m:t>v</m:t>
            </m:r>
          </m:e>
          <m:sub>
            <m:r>
              <w:rPr>
                <w:rFonts w:ascii="Cambria Math" w:hAnsi="Cambria Math"/>
                <w:szCs w:val="24"/>
                <w:lang w:eastAsia="lt-LT"/>
              </w:rPr>
              <m:t>w</m:t>
            </m:r>
          </m:sub>
          <m:sup>
            <m:r>
              <w:rPr>
                <w:rFonts w:ascii="Cambria Math" w:hAnsi="Cambria Math"/>
                <w:szCs w:val="24"/>
                <w:lang w:eastAsia="lt-LT"/>
              </w:rPr>
              <m:t>2</m:t>
            </m:r>
          </m:sup>
        </m:sSubSup>
        <m:r>
          <w:rPr>
            <w:rFonts w:ascii="Cambria Math" w:hAnsi="Cambria Math"/>
            <w:szCs w:val="24"/>
            <w:lang w:eastAsia="lt-LT"/>
          </w:rPr>
          <m:t>/r</m:t>
        </m:r>
      </m:oMath>
      <w:r w:rsidR="00D70F21">
        <w:rPr>
          <w:rFonts w:eastAsiaTheme="minorEastAsia"/>
          <w:szCs w:val="24"/>
          <w:lang w:eastAsia="lt-LT"/>
        </w:rPr>
        <w:t>.</w:t>
      </w:r>
      <w:r w:rsidR="00D70F21">
        <w:rPr>
          <w:szCs w:val="24"/>
          <w:lang w:eastAsia="lt-LT"/>
        </w:rPr>
        <w:tab/>
      </w:r>
      <w:r w:rsidR="00B25113">
        <w:rPr>
          <w:szCs w:val="24"/>
          <w:lang w:eastAsia="lt-LT"/>
        </w:rPr>
        <w:tab/>
      </w:r>
      <w:r w:rsidR="00B25113">
        <w:rPr>
          <w:szCs w:val="24"/>
          <w:lang w:eastAsia="lt-LT"/>
        </w:rPr>
        <w:tab/>
      </w:r>
      <w:r w:rsidR="00B25113">
        <w:rPr>
          <w:szCs w:val="24"/>
          <w:lang w:eastAsia="lt-LT"/>
        </w:rPr>
        <w:tab/>
        <w:t>(3</w:t>
      </w:r>
      <w:r w:rsidR="00B25113" w:rsidRPr="006665F8">
        <w:rPr>
          <w:szCs w:val="24"/>
          <w:lang w:eastAsia="lt-LT"/>
        </w:rPr>
        <w:t>6)</w:t>
      </w:r>
    </w:p>
    <w:p w:rsidR="00B25113" w:rsidRPr="006665F8" w:rsidRDefault="00B25113" w:rsidP="00823B48">
      <w:pPr>
        <w:pStyle w:val="Tekstas"/>
        <w:rPr>
          <w:szCs w:val="24"/>
          <w:lang w:eastAsia="lt-LT"/>
        </w:rPr>
      </w:pPr>
      <w:r w:rsidRPr="006665F8">
        <w:rPr>
          <w:szCs w:val="24"/>
          <w:lang w:eastAsia="lt-LT"/>
        </w:rPr>
        <w:t xml:space="preserve">Ši priklausomybė taip pat rodo, kad išcentriniuose dulkių nusodintuvuose dalelių nusodinimo greitis tiesiog proporcingas dalelės skersmens kvadratui. </w:t>
      </w:r>
      <w:r w:rsidR="00DA59D6">
        <w:rPr>
          <w:szCs w:val="24"/>
          <w:lang w:eastAsia="lt-LT"/>
        </w:rPr>
        <w:t>N</w:t>
      </w:r>
      <w:r w:rsidRPr="006665F8">
        <w:rPr>
          <w:szCs w:val="24"/>
          <w:lang w:eastAsia="lt-LT"/>
        </w:rPr>
        <w:t xml:space="preserve">usodinimo greitis išcentriniuose nusodintuvuose lyginant su gravitaciniais yra </w:t>
      </w:r>
      <w:r w:rsidRPr="006665F8">
        <w:rPr>
          <w:i/>
          <w:iCs/>
          <w:spacing w:val="30"/>
          <w:szCs w:val="24"/>
          <w:lang w:eastAsia="lt-LT"/>
        </w:rPr>
        <w:t>v</w:t>
      </w:r>
      <w:r w:rsidRPr="006665F8">
        <w:rPr>
          <w:i/>
          <w:iCs/>
          <w:spacing w:val="30"/>
          <w:szCs w:val="24"/>
          <w:vertAlign w:val="subscript"/>
          <w:lang w:eastAsia="lt-LT"/>
        </w:rPr>
        <w:t>w</w:t>
      </w:r>
      <w:r w:rsidRPr="006665F8">
        <w:rPr>
          <w:i/>
          <w:iCs/>
          <w:spacing w:val="30"/>
          <w:szCs w:val="24"/>
          <w:lang w:eastAsia="lt-LT"/>
        </w:rPr>
        <w:t>/rg</w:t>
      </w:r>
      <w:r w:rsidRPr="006665F8">
        <w:rPr>
          <w:spacing w:val="30"/>
          <w:szCs w:val="24"/>
          <w:lang w:eastAsia="lt-LT"/>
        </w:rPr>
        <w:t xml:space="preserve"> </w:t>
      </w:r>
      <w:r w:rsidRPr="006665F8">
        <w:rPr>
          <w:szCs w:val="24"/>
          <w:lang w:eastAsia="lt-LT"/>
        </w:rPr>
        <w:t>kartų didesnis.</w:t>
      </w:r>
    </w:p>
    <w:p w:rsidR="00B25113" w:rsidRPr="006665F8" w:rsidRDefault="00B25113" w:rsidP="00823B48">
      <w:pPr>
        <w:pStyle w:val="Tekstas"/>
        <w:rPr>
          <w:szCs w:val="24"/>
          <w:lang w:eastAsia="lt-LT"/>
        </w:rPr>
      </w:pPr>
      <w:r w:rsidRPr="006665F8">
        <w:rPr>
          <w:szCs w:val="24"/>
          <w:lang w:eastAsia="lt-LT"/>
        </w:rPr>
        <w:t>Jeigu analogiškai</w:t>
      </w:r>
      <w:r w:rsidR="00DA59D6">
        <w:rPr>
          <w:szCs w:val="24"/>
          <w:lang w:eastAsia="lt-LT"/>
        </w:rPr>
        <w:t>,</w:t>
      </w:r>
      <w:r w:rsidRPr="006665F8">
        <w:rPr>
          <w:szCs w:val="24"/>
          <w:lang w:eastAsia="lt-LT"/>
        </w:rPr>
        <w:t xml:space="preserve"> kaip ir gravitaciniame metode</w:t>
      </w:r>
      <w:r w:rsidR="00DA59D6">
        <w:rPr>
          <w:szCs w:val="24"/>
          <w:lang w:eastAsia="lt-LT"/>
        </w:rPr>
        <w:t>,</w:t>
      </w:r>
      <w:r w:rsidRPr="006665F8">
        <w:rPr>
          <w:szCs w:val="24"/>
          <w:lang w:eastAsia="lt-LT"/>
        </w:rPr>
        <w:t xml:space="preserve"> išcentrinio nusodinimo parametrą išreiškus kaip santykį išcentrinės jėgos F</w:t>
      </w:r>
      <w:r w:rsidRPr="006665F8">
        <w:rPr>
          <w:szCs w:val="24"/>
          <w:vertAlign w:val="subscript"/>
          <w:lang w:eastAsia="lt-LT"/>
        </w:rPr>
        <w:t>c</w:t>
      </w:r>
      <w:r w:rsidRPr="006665F8">
        <w:rPr>
          <w:szCs w:val="24"/>
          <w:lang w:eastAsia="lt-LT"/>
        </w:rPr>
        <w:t>, veikiančios dalelę, ir jėgos pasipriešinančiai terpei F</w:t>
      </w:r>
      <w:r w:rsidRPr="006665F8">
        <w:rPr>
          <w:szCs w:val="24"/>
          <w:vertAlign w:val="subscript"/>
          <w:lang w:eastAsia="lt-LT"/>
        </w:rPr>
        <w:t>p</w:t>
      </w:r>
      <w:r w:rsidRPr="006665F8">
        <w:rPr>
          <w:szCs w:val="24"/>
          <w:lang w:eastAsia="lt-LT"/>
        </w:rPr>
        <w:t>, tai</w:t>
      </w:r>
    </w:p>
    <w:p w:rsidR="00B25113" w:rsidRPr="006665F8" w:rsidRDefault="00B25113" w:rsidP="00823B48">
      <w:pPr>
        <w:pStyle w:val="Tekstas"/>
        <w:rPr>
          <w:szCs w:val="24"/>
          <w:lang w:eastAsia="lt-LT"/>
        </w:rPr>
      </w:pPr>
      <w:r w:rsidRPr="006665F8">
        <w:rPr>
          <w:position w:val="-14"/>
          <w:lang w:eastAsia="lt-LT"/>
        </w:rPr>
        <w:object w:dxaOrig="2760" w:dyaOrig="400">
          <v:shape id="_x0000_i1065" type="#_x0000_t75" style="width:138.25pt;height:18.7pt" o:ole="">
            <v:imagedata r:id="rId99" o:title=""/>
          </v:shape>
          <o:OLEObject Type="Embed" ProgID="Equation.3" ShapeID="_x0000_i1065" DrawAspect="Content" ObjectID="_1338313407" r:id="rId100"/>
        </w:object>
      </w:r>
      <w:r>
        <w:rPr>
          <w:szCs w:val="24"/>
          <w:lang w:eastAsia="lt-LT"/>
        </w:rPr>
        <w:t>;</w:t>
      </w:r>
      <w:r>
        <w:rPr>
          <w:szCs w:val="24"/>
          <w:lang w:eastAsia="lt-LT"/>
        </w:rPr>
        <w:tab/>
      </w:r>
      <w:r>
        <w:rPr>
          <w:szCs w:val="24"/>
          <w:lang w:eastAsia="lt-LT"/>
        </w:rPr>
        <w:tab/>
      </w:r>
      <w:r>
        <w:rPr>
          <w:szCs w:val="24"/>
          <w:lang w:eastAsia="lt-LT"/>
        </w:rPr>
        <w:tab/>
      </w:r>
      <w:r>
        <w:rPr>
          <w:szCs w:val="24"/>
          <w:lang w:eastAsia="lt-LT"/>
        </w:rPr>
        <w:tab/>
      </w:r>
      <w:r>
        <w:rPr>
          <w:szCs w:val="24"/>
          <w:lang w:eastAsia="lt-LT"/>
        </w:rPr>
        <w:tab/>
        <w:t>(3</w:t>
      </w:r>
      <w:r w:rsidRPr="006665F8">
        <w:rPr>
          <w:szCs w:val="24"/>
          <w:lang w:eastAsia="lt-LT"/>
        </w:rPr>
        <w:t>7)</w:t>
      </w:r>
    </w:p>
    <w:p w:rsidR="00B25113" w:rsidRPr="006665F8" w:rsidRDefault="00B25113" w:rsidP="00823B48">
      <w:pPr>
        <w:pStyle w:val="Tekstas"/>
        <w:rPr>
          <w:szCs w:val="24"/>
          <w:lang w:eastAsia="lt-LT"/>
        </w:rPr>
      </w:pPr>
      <w:r w:rsidRPr="006665F8">
        <w:rPr>
          <w:szCs w:val="24"/>
          <w:lang w:eastAsia="lt-LT"/>
        </w:rPr>
        <w:t xml:space="preserve">Lygties dešinioji pusė yra ne kas kita, kaip Stokso kriterijus </w:t>
      </w:r>
      <w:r w:rsidRPr="006665F8">
        <w:rPr>
          <w:i/>
          <w:iCs/>
          <w:szCs w:val="24"/>
          <w:lang w:eastAsia="lt-LT"/>
        </w:rPr>
        <w:t>Stk</w:t>
      </w:r>
      <w:r w:rsidRPr="006665F8">
        <w:rPr>
          <w:szCs w:val="24"/>
          <w:lang w:eastAsia="lt-LT"/>
        </w:rPr>
        <w:t>, kuriame linijinis parametras yra spindulys, nurodantis dujinio srauto sukimosi spindulį, todėl daleliu nusodinimo efektyvumo koeficientas:</w:t>
      </w:r>
    </w:p>
    <w:p w:rsidR="00B25113" w:rsidRPr="006665F8" w:rsidRDefault="00B25113" w:rsidP="00823B48">
      <w:pPr>
        <w:pStyle w:val="Tekstas"/>
        <w:rPr>
          <w:szCs w:val="24"/>
          <w:lang w:eastAsia="lt-LT"/>
        </w:rPr>
      </w:pPr>
      <w:r w:rsidRPr="006665F8">
        <w:rPr>
          <w:position w:val="-12"/>
          <w:lang w:eastAsia="lt-LT"/>
        </w:rPr>
        <w:object w:dxaOrig="1680" w:dyaOrig="360">
          <v:shape id="_x0000_i1066" type="#_x0000_t75" style="width:82.1pt;height:18.7pt" o:ole="">
            <v:imagedata r:id="rId101" o:title=""/>
          </v:shape>
          <o:OLEObject Type="Embed" ProgID="Equation.3" ShapeID="_x0000_i1066" DrawAspect="Content" ObjectID="_1338313408" r:id="rId102"/>
        </w:object>
      </w:r>
      <w:r>
        <w:rPr>
          <w:szCs w:val="24"/>
          <w:lang w:eastAsia="lt-LT"/>
        </w:rPr>
        <w:t xml:space="preserve">.  </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(3</w:t>
      </w:r>
      <w:r w:rsidRPr="006665F8">
        <w:rPr>
          <w:szCs w:val="24"/>
          <w:lang w:eastAsia="lt-LT"/>
        </w:rPr>
        <w:t>8)</w:t>
      </w:r>
    </w:p>
    <w:p w:rsidR="00B25113" w:rsidRPr="006665F8" w:rsidRDefault="00B25113" w:rsidP="00823B48">
      <w:pPr>
        <w:pStyle w:val="Tekstas"/>
        <w:rPr>
          <w:szCs w:val="24"/>
          <w:lang w:eastAsia="lt-LT"/>
        </w:rPr>
      </w:pPr>
      <w:r w:rsidRPr="006665F8">
        <w:rPr>
          <w:szCs w:val="24"/>
          <w:lang w:eastAsia="lt-LT"/>
        </w:rPr>
        <w:t>Dėl paprastumo, pigumo ir patogios eksploatacijos ciklonai labai plačiai naudojami. Jų privalumai:</w:t>
      </w:r>
    </w:p>
    <w:p w:rsidR="00B25113" w:rsidRPr="006E5DF3" w:rsidRDefault="00B25113" w:rsidP="000F025F">
      <w:pPr>
        <w:pStyle w:val="Tekstas"/>
        <w:numPr>
          <w:ilvl w:val="0"/>
          <w:numId w:val="26"/>
        </w:numPr>
        <w:rPr>
          <w:szCs w:val="24"/>
          <w:lang w:eastAsia="lt-LT"/>
        </w:rPr>
      </w:pPr>
      <w:r w:rsidRPr="006E5DF3">
        <w:rPr>
          <w:szCs w:val="24"/>
          <w:lang w:eastAsia="lt-LT"/>
        </w:rPr>
        <w:t>nėra mechaniškai judančių dalių;</w:t>
      </w:r>
    </w:p>
    <w:p w:rsidR="00B25113" w:rsidRPr="006E5DF3" w:rsidRDefault="00B25113" w:rsidP="000F025F">
      <w:pPr>
        <w:pStyle w:val="Tekstas"/>
        <w:numPr>
          <w:ilvl w:val="0"/>
          <w:numId w:val="26"/>
        </w:numPr>
        <w:rPr>
          <w:szCs w:val="24"/>
          <w:lang w:eastAsia="lt-LT"/>
        </w:rPr>
      </w:pPr>
      <w:r w:rsidRPr="006E5DF3">
        <w:rPr>
          <w:szCs w:val="24"/>
          <w:lang w:eastAsia="lt-LT"/>
        </w:rPr>
        <w:t xml:space="preserve">patikimas funkcionavimas esant aukštoms temperatūroms </w:t>
      </w:r>
      <w:r w:rsidR="000F025F">
        <w:rPr>
          <w:szCs w:val="24"/>
          <w:lang w:eastAsia="lt-LT"/>
        </w:rPr>
        <w:t>–</w:t>
      </w:r>
      <w:r w:rsidRPr="006E5DF3">
        <w:rPr>
          <w:szCs w:val="24"/>
          <w:lang w:eastAsia="lt-LT"/>
        </w:rPr>
        <w:t xml:space="preserve"> iki </w:t>
      </w:r>
      <w:r w:rsidRPr="006E5DF3">
        <w:rPr>
          <w:rFonts w:cs="Times New Roman"/>
          <w:szCs w:val="24"/>
          <w:lang w:eastAsia="lt-LT"/>
        </w:rPr>
        <w:t xml:space="preserve">500°C ir </w:t>
      </w:r>
      <w:r w:rsidRPr="006E5DF3">
        <w:rPr>
          <w:szCs w:val="24"/>
          <w:lang w:eastAsia="lt-LT"/>
        </w:rPr>
        <w:t>daugiau. Jeigu reikia aukštesnės temperatūros, tada jų gamybai reikalingas specialus plienas;</w:t>
      </w:r>
    </w:p>
    <w:p w:rsidR="00B25113" w:rsidRPr="006E5DF3" w:rsidRDefault="00B25113" w:rsidP="000F025F">
      <w:pPr>
        <w:pStyle w:val="Tekstas"/>
        <w:numPr>
          <w:ilvl w:val="0"/>
          <w:numId w:val="26"/>
        </w:numPr>
        <w:rPr>
          <w:szCs w:val="24"/>
          <w:lang w:eastAsia="lt-LT"/>
        </w:rPr>
      </w:pPr>
      <w:r w:rsidRPr="006E5DF3">
        <w:rPr>
          <w:szCs w:val="24"/>
          <w:lang w:eastAsia="lt-LT"/>
        </w:rPr>
        <w:t>nesunkiai pritaikomi abrazyvinių medžiagų sulaikymui, jų vidų padengiant specialia trinčiai atsparia medžiaga;</w:t>
      </w:r>
    </w:p>
    <w:p w:rsidR="00B25113" w:rsidRPr="006E5DF3" w:rsidRDefault="00B25113" w:rsidP="000F025F">
      <w:pPr>
        <w:pStyle w:val="Tekstas"/>
        <w:numPr>
          <w:ilvl w:val="0"/>
          <w:numId w:val="26"/>
        </w:numPr>
        <w:rPr>
          <w:szCs w:val="24"/>
          <w:lang w:eastAsia="lt-LT"/>
        </w:rPr>
      </w:pPr>
      <w:r w:rsidRPr="006E5DF3">
        <w:rPr>
          <w:szCs w:val="24"/>
          <w:lang w:eastAsia="lt-LT"/>
        </w:rPr>
        <w:t>sulaikomos sausos dulkės;</w:t>
      </w:r>
    </w:p>
    <w:p w:rsidR="00B25113" w:rsidRPr="006E5DF3" w:rsidRDefault="00B25113" w:rsidP="000F025F">
      <w:pPr>
        <w:pStyle w:val="Tekstas"/>
        <w:numPr>
          <w:ilvl w:val="0"/>
          <w:numId w:val="26"/>
        </w:numPr>
        <w:rPr>
          <w:szCs w:val="24"/>
          <w:lang w:eastAsia="lt-LT"/>
        </w:rPr>
      </w:pPr>
      <w:r w:rsidRPr="006E5DF3">
        <w:rPr>
          <w:szCs w:val="24"/>
          <w:lang w:eastAsia="lt-LT"/>
        </w:rPr>
        <w:t xml:space="preserve">pastovus </w:t>
      </w:r>
      <w:r w:rsidR="00DA59D6">
        <w:rPr>
          <w:rFonts w:cs="Times New Roman"/>
          <w:szCs w:val="24"/>
          <w:lang w:eastAsia="lt-LT"/>
        </w:rPr>
        <w:t>aerodinaminio</w:t>
      </w:r>
      <w:r w:rsidRPr="006E5DF3">
        <w:rPr>
          <w:szCs w:val="24"/>
          <w:lang w:eastAsia="lt-LT"/>
        </w:rPr>
        <w:t xml:space="preserve"> pasipriešinimo koeficientas;</w:t>
      </w:r>
    </w:p>
    <w:p w:rsidR="00B25113" w:rsidRPr="006E5DF3" w:rsidRDefault="00B25113" w:rsidP="000F025F">
      <w:pPr>
        <w:pStyle w:val="Tekstas"/>
        <w:numPr>
          <w:ilvl w:val="0"/>
          <w:numId w:val="26"/>
        </w:numPr>
        <w:rPr>
          <w:szCs w:val="24"/>
          <w:lang w:eastAsia="lt-LT"/>
        </w:rPr>
      </w:pPr>
      <w:r w:rsidRPr="006E5DF3">
        <w:rPr>
          <w:szCs w:val="24"/>
          <w:lang w:eastAsia="lt-LT"/>
        </w:rPr>
        <w:t>įrenginiai gali dirbti esant aukštiems slėgiams;</w:t>
      </w:r>
    </w:p>
    <w:p w:rsidR="00B25113" w:rsidRPr="006E5DF3" w:rsidRDefault="00B25113" w:rsidP="000F025F">
      <w:pPr>
        <w:pStyle w:val="Tekstas"/>
        <w:numPr>
          <w:ilvl w:val="0"/>
          <w:numId w:val="26"/>
        </w:numPr>
        <w:rPr>
          <w:szCs w:val="24"/>
          <w:lang w:eastAsia="lt-LT"/>
        </w:rPr>
      </w:pPr>
      <w:r w:rsidRPr="006E5DF3">
        <w:rPr>
          <w:szCs w:val="24"/>
          <w:lang w:eastAsia="lt-LT"/>
        </w:rPr>
        <w:t>paprasta gamyba;</w:t>
      </w:r>
    </w:p>
    <w:p w:rsidR="00B25113" w:rsidRPr="006E5DF3" w:rsidRDefault="00B25113" w:rsidP="000F025F">
      <w:pPr>
        <w:pStyle w:val="Tekstas"/>
        <w:numPr>
          <w:ilvl w:val="0"/>
          <w:numId w:val="26"/>
        </w:numPr>
        <w:rPr>
          <w:szCs w:val="24"/>
          <w:lang w:eastAsia="lt-LT"/>
        </w:rPr>
      </w:pPr>
      <w:r w:rsidRPr="006E5DF3">
        <w:rPr>
          <w:szCs w:val="24"/>
          <w:lang w:eastAsia="lt-LT"/>
        </w:rPr>
        <w:t>oro srauto užterštumo lygis nekeičia frakcinio dulkių nusodinimo efektyvumo lygio;</w:t>
      </w:r>
    </w:p>
    <w:p w:rsidR="00B25113" w:rsidRPr="006E5DF3" w:rsidRDefault="00B25113" w:rsidP="000F025F">
      <w:pPr>
        <w:pStyle w:val="Tekstas"/>
        <w:numPr>
          <w:ilvl w:val="0"/>
          <w:numId w:val="26"/>
        </w:numPr>
        <w:rPr>
          <w:szCs w:val="24"/>
          <w:lang w:eastAsia="lt-LT"/>
        </w:rPr>
      </w:pPr>
      <w:r w:rsidRPr="006E5DF3">
        <w:rPr>
          <w:szCs w:val="24"/>
          <w:lang w:eastAsia="lt-LT"/>
        </w:rPr>
        <w:t>teisingai suprojektuoti ciklonai gali dirbti dešimtmečius.</w:t>
      </w:r>
    </w:p>
    <w:p w:rsidR="00B25113" w:rsidRPr="006E5DF3" w:rsidRDefault="00B25113" w:rsidP="00823B48">
      <w:pPr>
        <w:pStyle w:val="Tekstas"/>
        <w:rPr>
          <w:szCs w:val="24"/>
          <w:lang w:eastAsia="lt-LT"/>
        </w:rPr>
      </w:pPr>
      <w:r w:rsidRPr="006E5DF3">
        <w:rPr>
          <w:szCs w:val="24"/>
          <w:lang w:eastAsia="lt-LT"/>
        </w:rPr>
        <w:t xml:space="preserve">Reikia atkreipti dėmesį į tai, kad aukšto efektyvumo ciklonų </w:t>
      </w:r>
      <w:r w:rsidR="00DA59D6">
        <w:rPr>
          <w:rFonts w:cs="Times New Roman"/>
          <w:szCs w:val="24"/>
          <w:lang w:eastAsia="lt-LT"/>
        </w:rPr>
        <w:t>aerodinaminis</w:t>
      </w:r>
      <w:r w:rsidRPr="006E5DF3">
        <w:rPr>
          <w:szCs w:val="24"/>
          <w:lang w:eastAsia="lt-LT"/>
        </w:rPr>
        <w:t xml:space="preserve"> pasipriešinimas siekia 1250</w:t>
      </w:r>
      <w:r w:rsidR="000F025F">
        <w:rPr>
          <w:szCs w:val="24"/>
          <w:lang w:eastAsia="lt-LT"/>
        </w:rPr>
        <w:t>–</w:t>
      </w:r>
      <w:r w:rsidRPr="006E5DF3">
        <w:rPr>
          <w:szCs w:val="24"/>
          <w:lang w:eastAsia="lt-LT"/>
        </w:rPr>
        <w:t>1500 Pa, dalelės, kurių dydis mažesnis kaip 5 μm, yra sulaikomos neefektyviai.</w:t>
      </w:r>
    </w:p>
    <w:p w:rsidR="00B25113" w:rsidRPr="006E5DF3" w:rsidRDefault="00B25113" w:rsidP="00823B48">
      <w:pPr>
        <w:pStyle w:val="Tekstas"/>
        <w:rPr>
          <w:szCs w:val="24"/>
          <w:lang w:eastAsia="lt-LT"/>
        </w:rPr>
      </w:pPr>
      <w:r w:rsidRPr="006E5DF3">
        <w:rPr>
          <w:szCs w:val="24"/>
          <w:lang w:eastAsia="lt-LT"/>
        </w:rPr>
        <w:t>Ciklonai gali būti skirstomi pagal oro srauto įvedimo į cikloną schemą: tai spiraliniai, tengentiniai, sraigtiniai ir ašiniai.</w:t>
      </w:r>
    </w:p>
    <w:p w:rsidR="00B25113" w:rsidRPr="006665F8" w:rsidRDefault="00B25113" w:rsidP="00823B48">
      <w:pPr>
        <w:pStyle w:val="Tekstas"/>
        <w:rPr>
          <w:rFonts w:cs="Times New Roman"/>
          <w:i/>
          <w:iCs/>
          <w:szCs w:val="24"/>
          <w:lang w:eastAsia="lt-LT"/>
        </w:rPr>
      </w:pPr>
      <w:r w:rsidRPr="006665F8">
        <w:rPr>
          <w:rFonts w:cs="Times New Roman"/>
          <w:szCs w:val="24"/>
          <w:lang w:eastAsia="lt-LT"/>
        </w:rPr>
        <w:t>Ciklonai su ašiniu oro srauto privedimu dar būna su atbulinio ir tiesioginio oro srauto nuvedimu. Tiesioginiai ciklonai turi daug mažesnį hidraulinio pasipriešinimo koeficientą, bet jų efektyvumas daug mažesnis. Trūkumas yra tas, kad su dulkėmis kartu išteka ir dalis oro srauto, kas lemia papildomą dulkių išnešimą iš bunkerio.</w:t>
      </w:r>
    </w:p>
    <w:p w:rsidR="00B25113" w:rsidRPr="006665F8" w:rsidRDefault="00B25113" w:rsidP="00823B48">
      <w:pPr>
        <w:pStyle w:val="Tekstas"/>
        <w:rPr>
          <w:rFonts w:cs="Times New Roman"/>
          <w:i/>
          <w:iCs/>
          <w:szCs w:val="24"/>
          <w:lang w:eastAsia="lt-LT"/>
        </w:rPr>
      </w:pPr>
      <w:r w:rsidRPr="006665F8">
        <w:rPr>
          <w:rFonts w:cs="Times New Roman"/>
          <w:szCs w:val="24"/>
          <w:lang w:eastAsia="lt-LT"/>
        </w:rPr>
        <w:t>Dujų judėjimas ciklone yra sudėtingas procesas, ir, nežiūrint aibės darbų šia tema dar nėra pakankamai ištirta.</w:t>
      </w:r>
    </w:p>
    <w:p w:rsidR="00142039" w:rsidRDefault="00B25113" w:rsidP="00823B48">
      <w:pPr>
        <w:pStyle w:val="Tekstas"/>
        <w:rPr>
          <w:rFonts w:cs="Times New Roman"/>
          <w:szCs w:val="24"/>
          <w:lang w:eastAsia="lt-LT"/>
        </w:rPr>
      </w:pPr>
      <w:r w:rsidRPr="006665F8">
        <w:rPr>
          <w:rFonts w:cs="Times New Roman"/>
          <w:szCs w:val="24"/>
          <w:lang w:eastAsia="lt-LT"/>
        </w:rPr>
        <w:lastRenderedPageBreak/>
        <w:t>Dulkių pašalinimas iš cik</w:t>
      </w:r>
      <w:r>
        <w:rPr>
          <w:rFonts w:cs="Times New Roman"/>
          <w:szCs w:val="24"/>
          <w:lang w:eastAsia="lt-LT"/>
        </w:rPr>
        <w:t>lono vyksta dviem stadijomis (1</w:t>
      </w:r>
      <w:r w:rsidR="00193EBD">
        <w:rPr>
          <w:rFonts w:cs="Times New Roman"/>
          <w:szCs w:val="24"/>
          <w:lang w:eastAsia="lt-LT"/>
        </w:rPr>
        <w:t>8</w:t>
      </w:r>
      <w:r w:rsidRPr="006665F8">
        <w:rPr>
          <w:rFonts w:cs="Times New Roman"/>
          <w:szCs w:val="24"/>
          <w:lang w:eastAsia="lt-LT"/>
        </w:rPr>
        <w:t xml:space="preserve"> pav.): </w:t>
      </w:r>
    </w:p>
    <w:p w:rsidR="00142039" w:rsidRDefault="00B25113" w:rsidP="00142039">
      <w:pPr>
        <w:pStyle w:val="Tekstas"/>
        <w:numPr>
          <w:ilvl w:val="0"/>
          <w:numId w:val="34"/>
        </w:numPr>
        <w:rPr>
          <w:rFonts w:cs="Times New Roman"/>
          <w:szCs w:val="24"/>
          <w:lang w:eastAsia="lt-LT"/>
        </w:rPr>
      </w:pPr>
      <w:r w:rsidRPr="006665F8">
        <w:rPr>
          <w:rFonts w:cs="Times New Roman"/>
          <w:szCs w:val="24"/>
          <w:lang w:eastAsia="lt-LT"/>
        </w:rPr>
        <w:t>pirmoje stadijoje dalelės pernešamos į nusodinimo zoną. Šis procesas vyksta inercinės j</w:t>
      </w:r>
      <w:r w:rsidR="00142039">
        <w:rPr>
          <w:rFonts w:cs="Times New Roman"/>
          <w:szCs w:val="24"/>
          <w:lang w:eastAsia="lt-LT"/>
        </w:rPr>
        <w:t>ėgos dėka;</w:t>
      </w:r>
    </w:p>
    <w:p w:rsidR="00B25113" w:rsidRPr="006665F8" w:rsidRDefault="00B25113" w:rsidP="00142039">
      <w:pPr>
        <w:pStyle w:val="Tekstas"/>
        <w:numPr>
          <w:ilvl w:val="0"/>
          <w:numId w:val="34"/>
        </w:numPr>
        <w:rPr>
          <w:rFonts w:cs="Times New Roman"/>
          <w:i/>
          <w:iCs/>
          <w:szCs w:val="24"/>
          <w:lang w:eastAsia="lt-LT"/>
        </w:rPr>
      </w:pPr>
      <w:r w:rsidRPr="006665F8">
        <w:rPr>
          <w:rFonts w:cs="Times New Roman"/>
          <w:szCs w:val="24"/>
          <w:lang w:eastAsia="lt-LT"/>
        </w:rPr>
        <w:t>antra stadija prasideda tada, kai dalelių koncentracija oro sraute viršija ribinę apkrovą (t.y. dalelių kiekis, kurį oro srautas gali pernešti, įvertinant pasieninio sluoksnio efektą).</w:t>
      </w:r>
    </w:p>
    <w:p w:rsidR="00B25113" w:rsidRPr="006665F8" w:rsidRDefault="00B25113" w:rsidP="00B25113">
      <w:pPr>
        <w:ind w:firstLine="397"/>
        <w:jc w:val="center"/>
        <w:rPr>
          <w:rFonts w:cs="Times New Roman"/>
          <w:i/>
          <w:iCs/>
          <w:szCs w:val="24"/>
          <w:lang w:eastAsia="lt-LT"/>
        </w:rPr>
      </w:pPr>
      <w:r w:rsidRPr="006665F8">
        <w:rPr>
          <w:rFonts w:cs="Times New Roman"/>
          <w:i/>
          <w:iCs/>
          <w:noProof/>
          <w:spacing w:val="-10"/>
          <w:sz w:val="16"/>
          <w:szCs w:val="16"/>
          <w:lang w:val="en-US"/>
        </w:rPr>
        <w:drawing>
          <wp:inline distT="0" distB="0" distL="0" distR="0">
            <wp:extent cx="3379211" cy="2391034"/>
            <wp:effectExtent l="19050" t="0" r="0" b="0"/>
            <wp:docPr id="34"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03" cstate="print"/>
                    <a:srcRect l="13799" r="14442"/>
                    <a:stretch>
                      <a:fillRect/>
                    </a:stretch>
                  </pic:blipFill>
                  <pic:spPr bwMode="auto">
                    <a:xfrm>
                      <a:off x="0" y="0"/>
                      <a:ext cx="3381088" cy="2392362"/>
                    </a:xfrm>
                    <a:prstGeom prst="rect">
                      <a:avLst/>
                    </a:prstGeom>
                    <a:noFill/>
                    <a:ln w="9525">
                      <a:noFill/>
                      <a:miter lim="800000"/>
                      <a:headEnd/>
                      <a:tailEnd/>
                    </a:ln>
                  </pic:spPr>
                </pic:pic>
              </a:graphicData>
            </a:graphic>
          </wp:inline>
        </w:drawing>
      </w:r>
    </w:p>
    <w:p w:rsidR="00B25113" w:rsidRPr="006665F8" w:rsidRDefault="00B25113" w:rsidP="00823B48">
      <w:pPr>
        <w:pStyle w:val="Paveiksllis"/>
        <w:rPr>
          <w:i/>
          <w:iCs/>
          <w:lang w:eastAsia="lt-LT"/>
        </w:rPr>
      </w:pPr>
      <w:bookmarkStart w:id="81" w:name="_Toc262997063"/>
      <w:r w:rsidRPr="006665F8">
        <w:rPr>
          <w:lang w:eastAsia="lt-LT"/>
        </w:rPr>
        <w:t>Ciklono darbo schema: 1 – įėjimo atvamzdis, 2 – išmetimo vamzdis, 3 – cilindrinė kamera, 4 – kūginė kamera, 5 – dulkių nusodinimo kamera</w:t>
      </w:r>
      <w:bookmarkEnd w:id="81"/>
    </w:p>
    <w:p w:rsidR="00B25113" w:rsidRPr="006665F8" w:rsidRDefault="00B25113" w:rsidP="00B25113">
      <w:pPr>
        <w:ind w:firstLine="397"/>
        <w:rPr>
          <w:rFonts w:cs="Times New Roman"/>
          <w:i/>
          <w:iCs/>
          <w:szCs w:val="24"/>
          <w:lang w:eastAsia="lt-LT"/>
        </w:rPr>
      </w:pPr>
      <w:r w:rsidRPr="006665F8">
        <w:rPr>
          <w:rFonts w:cs="Times New Roman"/>
          <w:szCs w:val="24"/>
          <w:lang w:eastAsia="lt-LT"/>
        </w:rPr>
        <w:t>Ciklono darbo principas toks: oro srautas kreipiamas į cikloną, įsukamas ir pagal spiralę leidžiasi žemyn, pasiekęs dugną, kyla į viršų ir išeina pro išmetimo vamzdį. Išcentrinis pagreitis keletą šimtų kartų didesnis už svorio jėgą. Todėl netgi ir labai mažos dalelės negali judėti pagal oro srauto trajektoriją ir, veikiamos išcentrinės jėgos, yra prispaudžiamos prie sienel</w:t>
      </w:r>
      <w:r w:rsidR="0045624E">
        <w:rPr>
          <w:rFonts w:cs="Times New Roman"/>
          <w:szCs w:val="24"/>
          <w:lang w:eastAsia="lt-LT"/>
        </w:rPr>
        <w:t>ė</w:t>
      </w:r>
      <w:r w:rsidRPr="006665F8">
        <w:rPr>
          <w:rFonts w:cs="Times New Roman"/>
          <w:szCs w:val="24"/>
          <w:lang w:eastAsia="lt-LT"/>
        </w:rPr>
        <w:t>s. Cilindrinėje kameros dalyje, kaip ir kiekviename kreivame kūne, kuriuo teka oro srautas, statinis slėgis nuo periferijos į centrą stipriai krenta. Pagrindiniame oro sraute dalelę veikianti jėga išsilygina ir tampa lygi išcentrinei dujų jėgai. Prie sienos esantis sluoksnis atitinkamai yra mažiau veikiamas išcentrines jėgos. Tačiau kūginėje ciklono dalyje ir prie jo dangčio pradedamas jausti slėgio kritimas. Spaudžianti srautą jėga, jau tampa didesnė už išcentrinę jėgą, ir oro srautas antro sūkurio pavidalu pradeda kilti į viršų, pasiimdamas su savimi dalį dulk</w:t>
      </w:r>
      <w:r w:rsidR="00142039">
        <w:rPr>
          <w:rFonts w:cs="Times New Roman"/>
          <w:szCs w:val="24"/>
          <w:lang w:eastAsia="lt-LT"/>
        </w:rPr>
        <w:t>i</w:t>
      </w:r>
      <w:r w:rsidRPr="006665F8">
        <w:rPr>
          <w:rFonts w:cs="Times New Roman"/>
          <w:szCs w:val="24"/>
          <w:lang w:eastAsia="lt-LT"/>
        </w:rPr>
        <w:t>ų. Bet dalis to srauto vėl patenka į pirmini sūkurį ir dalis dalelių, grįžtančių su antriniu sūkuriu, vėl yra atmetamos prie sienelių. Pirminis srautas, iškreivintas išilgai kūginės sieneles, pagriebia atmestą dalelę ir nukreipia ją žemyn į bunkerį. Be to, srauto atskiros dalelės negalėtų patekti į dulkių surinktuv</w:t>
      </w:r>
      <w:r w:rsidR="00142039">
        <w:rPr>
          <w:rFonts w:cs="Times New Roman"/>
          <w:szCs w:val="24"/>
          <w:lang w:eastAsia="lt-LT"/>
        </w:rPr>
        <w:t>o</w:t>
      </w:r>
      <w:r w:rsidRPr="006665F8">
        <w:rPr>
          <w:rFonts w:cs="Times New Roman"/>
          <w:szCs w:val="24"/>
          <w:lang w:eastAsia="lt-LT"/>
        </w:rPr>
        <w:t xml:space="preserve"> bunkerį, nes išcentrines jėgos ašinė sudedamoji, nukreipta į viršų, yra didesnė už dalelės svorio jėgą. Cilindriniai ciklonai yra didelio n</w:t>
      </w:r>
      <w:r>
        <w:rPr>
          <w:rFonts w:cs="Times New Roman"/>
          <w:szCs w:val="24"/>
          <w:lang w:eastAsia="lt-LT"/>
        </w:rPr>
        <w:t xml:space="preserve">ašumo, bet kūginiai efektyvesni </w:t>
      </w:r>
      <w:r w:rsidRPr="006665F8">
        <w:rPr>
          <w:rFonts w:cs="Times New Roman"/>
          <w:szCs w:val="24"/>
          <w:lang w:eastAsia="lt-LT"/>
        </w:rPr>
        <w:t>[</w:t>
      </w:r>
      <w:r>
        <w:rPr>
          <w:rFonts w:cs="Times New Roman"/>
          <w:szCs w:val="24"/>
          <w:lang w:eastAsia="lt-LT"/>
        </w:rPr>
        <w:t>31,32</w:t>
      </w:r>
      <w:r w:rsidRPr="006665F8">
        <w:rPr>
          <w:rFonts w:cs="Times New Roman"/>
          <w:szCs w:val="24"/>
          <w:lang w:eastAsia="lt-LT"/>
        </w:rPr>
        <w:t>]</w:t>
      </w:r>
      <w:r>
        <w:rPr>
          <w:rFonts w:cs="Times New Roman"/>
          <w:szCs w:val="24"/>
          <w:lang w:eastAsia="lt-LT"/>
        </w:rPr>
        <w:t>.</w:t>
      </w:r>
    </w:p>
    <w:p w:rsidR="00B25113" w:rsidRPr="006665F8" w:rsidRDefault="00B25113" w:rsidP="00B25113">
      <w:pPr>
        <w:ind w:firstLine="397"/>
        <w:rPr>
          <w:rFonts w:cs="Times New Roman"/>
          <w:i/>
          <w:iCs/>
          <w:szCs w:val="24"/>
          <w:lang w:eastAsia="lt-LT"/>
        </w:rPr>
      </w:pPr>
      <w:r w:rsidRPr="006665F8">
        <w:rPr>
          <w:rFonts w:cs="Times New Roman"/>
          <w:szCs w:val="24"/>
          <w:lang w:eastAsia="lt-LT"/>
        </w:rPr>
        <w:t>Esant dideliems oro srautų kiekiams, ciklonai yra jungiami į grupes. Tai leidžia sumažinti</w:t>
      </w:r>
      <w:r w:rsidR="00142039">
        <w:rPr>
          <w:rFonts w:cs="Times New Roman"/>
          <w:szCs w:val="24"/>
          <w:lang w:eastAsia="lt-LT"/>
        </w:rPr>
        <w:t xml:space="preserve"> </w:t>
      </w:r>
      <w:r w:rsidRPr="006665F8">
        <w:rPr>
          <w:rFonts w:cs="Times New Roman"/>
          <w:szCs w:val="24"/>
          <w:lang w:eastAsia="lt-LT"/>
        </w:rPr>
        <w:t>ciklonų skersmenis. Tokia ciklonų grupė turi bendrą oro srauto privedimo kolektorių, išvalytų dujų nuvedimo vamzdį ir bendrą dulkių surinkimo bunkerį.</w:t>
      </w:r>
    </w:p>
    <w:p w:rsidR="00B25113" w:rsidRPr="006665F8" w:rsidRDefault="00B25113" w:rsidP="00823B48">
      <w:pPr>
        <w:pStyle w:val="Poskyriai"/>
      </w:pPr>
      <w:bookmarkStart w:id="82" w:name="_Toc233353237"/>
      <w:bookmarkStart w:id="83" w:name="_Toc263005698"/>
      <w:r>
        <w:lastRenderedPageBreak/>
        <w:t>Rankoviniai f</w:t>
      </w:r>
      <w:r w:rsidRPr="006665F8">
        <w:t>iltrai</w:t>
      </w:r>
      <w:bookmarkEnd w:id="82"/>
      <w:bookmarkEnd w:id="83"/>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 xml:space="preserve">Pagal darbo režimą filtrai </w:t>
      </w:r>
      <w:r w:rsidR="0045624E">
        <w:rPr>
          <w:rFonts w:cs="Times New Roman"/>
          <w:szCs w:val="24"/>
          <w:lang w:eastAsia="lt-LT"/>
        </w:rPr>
        <w:t>skirstomi į peri</w:t>
      </w:r>
      <w:r w:rsidRPr="006665F8">
        <w:rPr>
          <w:rFonts w:cs="Times New Roman"/>
          <w:szCs w:val="24"/>
          <w:lang w:eastAsia="lt-LT"/>
        </w:rPr>
        <w:t xml:space="preserve">odinius ir nuolatinius. Ir vieni, ir kiti pramonėje </w:t>
      </w:r>
      <w:r>
        <w:rPr>
          <w:rFonts w:cs="Times New Roman"/>
          <w:szCs w:val="24"/>
          <w:lang w:eastAsia="lt-LT"/>
        </w:rPr>
        <w:t>plačiai taikomi, kai ant filtra</w:t>
      </w:r>
      <w:r w:rsidRPr="006665F8">
        <w:rPr>
          <w:rFonts w:cs="Times New Roman"/>
          <w:szCs w:val="24"/>
          <w:lang w:eastAsia="lt-LT"/>
        </w:rPr>
        <w:t>cinės pertvaros susidaro nuosėdos. Filtravimui, kurio metu nuosėdos patenka į filtracinės pertvaros poras, galima naudoti tik periodinius filtrus.</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Nuolatiniais filtrais filtruojama esant pa</w:t>
      </w:r>
      <w:r w:rsidR="0045624E">
        <w:rPr>
          <w:rFonts w:cs="Times New Roman"/>
          <w:szCs w:val="24"/>
          <w:lang w:eastAsia="lt-LT"/>
        </w:rPr>
        <w:t>stoviam slėgių skirtumui (nuosė</w:t>
      </w:r>
      <w:r w:rsidRPr="006665F8">
        <w:rPr>
          <w:rFonts w:cs="Times New Roman"/>
          <w:szCs w:val="24"/>
          <w:lang w:eastAsia="lt-LT"/>
        </w:rPr>
        <w:t>dų praplovimo atveju ir esant pastoviam filtrav</w:t>
      </w:r>
      <w:r w:rsidR="0045624E">
        <w:rPr>
          <w:rFonts w:cs="Times New Roman"/>
          <w:szCs w:val="24"/>
          <w:lang w:eastAsia="lt-LT"/>
        </w:rPr>
        <w:t>imo greičiui). Periodiniais fil</w:t>
      </w:r>
      <w:r w:rsidRPr="006665F8">
        <w:rPr>
          <w:rFonts w:cs="Times New Roman"/>
          <w:szCs w:val="24"/>
          <w:lang w:eastAsia="lt-LT"/>
        </w:rPr>
        <w:t>trais filtruojama bet kuriuo režimu.</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Pagal slėgių skirtumo sudarymą skiriami vakuuminiai ir slėginiai filtrai. Vakuuminiuose filtruose</w:t>
      </w:r>
      <w:r w:rsidR="00B90D3F">
        <w:rPr>
          <w:rFonts w:cs="Times New Roman"/>
          <w:szCs w:val="24"/>
          <w:lang w:eastAsia="lt-LT"/>
        </w:rPr>
        <w:t>,</w:t>
      </w:r>
      <w:r w:rsidRPr="006665F8">
        <w:rPr>
          <w:rFonts w:cs="Times New Roman"/>
          <w:szCs w:val="24"/>
          <w:lang w:eastAsia="lt-LT"/>
        </w:rPr>
        <w:t xml:space="preserve"> po filtracine pertv</w:t>
      </w:r>
      <w:r w:rsidR="0045624E">
        <w:rPr>
          <w:rFonts w:cs="Times New Roman"/>
          <w:szCs w:val="24"/>
          <w:lang w:eastAsia="lt-LT"/>
        </w:rPr>
        <w:t>ara</w:t>
      </w:r>
      <w:r w:rsidR="00B90D3F">
        <w:rPr>
          <w:rFonts w:cs="Times New Roman"/>
          <w:szCs w:val="24"/>
          <w:lang w:eastAsia="lt-LT"/>
        </w:rPr>
        <w:t>,</w:t>
      </w:r>
      <w:r w:rsidR="0045624E">
        <w:rPr>
          <w:rFonts w:cs="Times New Roman"/>
          <w:szCs w:val="24"/>
          <w:lang w:eastAsia="lt-LT"/>
        </w:rPr>
        <w:t xml:space="preserve"> sudaromas vakuumas, o slėgi</w:t>
      </w:r>
      <w:r w:rsidRPr="006665F8">
        <w:rPr>
          <w:rFonts w:cs="Times New Roman"/>
          <w:szCs w:val="24"/>
          <w:lang w:eastAsia="lt-LT"/>
        </w:rPr>
        <w:t>niuose filtruose virš filtracinės pertvaros sudaromas viršslėgis. Slėginiai filtrai naudo</w:t>
      </w:r>
      <w:r w:rsidR="00B90D3F">
        <w:rPr>
          <w:rFonts w:cs="Times New Roman"/>
          <w:szCs w:val="24"/>
          <w:lang w:eastAsia="lt-LT"/>
        </w:rPr>
        <w:t>jami</w:t>
      </w:r>
      <w:r w:rsidRPr="006665F8">
        <w:rPr>
          <w:rFonts w:cs="Times New Roman"/>
          <w:szCs w:val="24"/>
          <w:lang w:eastAsia="lt-LT"/>
        </w:rPr>
        <w:t xml:space="preserve">, kada nuosėdos yra mažai spūdžios, </w:t>
      </w:r>
      <w:r w:rsidR="0045624E">
        <w:rPr>
          <w:rFonts w:cs="Times New Roman"/>
          <w:szCs w:val="24"/>
          <w:lang w:eastAsia="lt-LT"/>
        </w:rPr>
        <w:t xml:space="preserve">bet turi didelį </w:t>
      </w:r>
      <w:r w:rsidR="00B90D3F">
        <w:rPr>
          <w:rFonts w:cs="Times New Roman"/>
          <w:szCs w:val="24"/>
          <w:lang w:eastAsia="lt-LT"/>
        </w:rPr>
        <w:t>aerodinaminį</w:t>
      </w:r>
      <w:r w:rsidR="0045624E">
        <w:rPr>
          <w:rFonts w:cs="Times New Roman"/>
          <w:szCs w:val="24"/>
          <w:lang w:eastAsia="lt-LT"/>
        </w:rPr>
        <w:t xml:space="preserve"> pasi</w:t>
      </w:r>
      <w:r w:rsidRPr="006665F8">
        <w:rPr>
          <w:rFonts w:cs="Times New Roman"/>
          <w:szCs w:val="24"/>
          <w:lang w:eastAsia="lt-LT"/>
        </w:rPr>
        <w:t>priešinimą. Kitais atvejais patariama naudoti vakuuminiu</w:t>
      </w:r>
      <w:r>
        <w:rPr>
          <w:rFonts w:cs="Times New Roman"/>
          <w:szCs w:val="24"/>
          <w:lang w:eastAsia="lt-LT"/>
        </w:rPr>
        <w:t>s filtrus, nes jų kon</w:t>
      </w:r>
      <w:r w:rsidRPr="006665F8">
        <w:rPr>
          <w:rFonts w:cs="Times New Roman"/>
          <w:szCs w:val="24"/>
          <w:lang w:eastAsia="lt-LT"/>
        </w:rPr>
        <w:t>strukcija paprastesnė.</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Pagal sunkio jėgos ir filtrato judėjimo kry</w:t>
      </w:r>
      <w:r>
        <w:rPr>
          <w:rFonts w:cs="Times New Roman"/>
          <w:szCs w:val="24"/>
          <w:lang w:eastAsia="lt-LT"/>
        </w:rPr>
        <w:t>ptis skiriami sutampančių, prie</w:t>
      </w:r>
      <w:r w:rsidRPr="006665F8">
        <w:rPr>
          <w:rFonts w:cs="Times New Roman"/>
          <w:szCs w:val="24"/>
          <w:lang w:eastAsia="lt-LT"/>
        </w:rPr>
        <w:t>šingų ir statmenų krypčių filtrai.</w:t>
      </w:r>
      <w:r w:rsidR="00930ACD">
        <w:rPr>
          <w:rFonts w:cs="Times New Roman"/>
          <w:szCs w:val="24"/>
          <w:lang w:eastAsia="lt-LT"/>
        </w:rPr>
        <w:t xml:space="preserve"> </w:t>
      </w:r>
      <w:r w:rsidR="0045624E">
        <w:rPr>
          <w:rFonts w:cs="Times New Roman"/>
          <w:szCs w:val="24"/>
          <w:lang w:eastAsia="lt-LT"/>
        </w:rPr>
        <w:t>Pramoniniai filtrai p</w:t>
      </w:r>
      <w:r w:rsidRPr="006665F8">
        <w:rPr>
          <w:rFonts w:cs="Times New Roman"/>
          <w:szCs w:val="24"/>
          <w:lang w:eastAsia="lt-LT"/>
        </w:rPr>
        <w:t>agal filtracinę pertv</w:t>
      </w:r>
      <w:r>
        <w:rPr>
          <w:rFonts w:cs="Times New Roman"/>
          <w:szCs w:val="24"/>
          <w:lang w:eastAsia="lt-LT"/>
        </w:rPr>
        <w:t>arą skiriamos tokios filtrų gru</w:t>
      </w:r>
      <w:r w:rsidRPr="006665F8">
        <w:rPr>
          <w:rFonts w:cs="Times New Roman"/>
          <w:szCs w:val="24"/>
          <w:lang w:eastAsia="lt-LT"/>
        </w:rPr>
        <w:t xml:space="preserve">pės: </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 xml:space="preserve">a) su lanksčiomis akytosiomis pertvaromis </w:t>
      </w:r>
      <w:r>
        <w:rPr>
          <w:rFonts w:cs="Times New Roman"/>
          <w:szCs w:val="24"/>
          <w:lang w:eastAsia="lt-LT"/>
        </w:rPr>
        <w:t>iš gamtinio, sintetinio ir mine</w:t>
      </w:r>
      <w:r w:rsidRPr="006665F8">
        <w:rPr>
          <w:rFonts w:cs="Times New Roman"/>
          <w:szCs w:val="24"/>
          <w:lang w:eastAsia="lt-LT"/>
        </w:rPr>
        <w:t>ralinio pluošto, neaustinių pluoštinių medžiagų (</w:t>
      </w:r>
      <w:r>
        <w:rPr>
          <w:rFonts w:cs="Times New Roman"/>
          <w:szCs w:val="24"/>
          <w:lang w:eastAsia="lt-LT"/>
        </w:rPr>
        <w:t>veltinio, kartono ir kt.), meta</w:t>
      </w:r>
      <w:r w:rsidRPr="006665F8">
        <w:rPr>
          <w:rFonts w:cs="Times New Roman"/>
          <w:szCs w:val="24"/>
          <w:lang w:eastAsia="lt-LT"/>
        </w:rPr>
        <w:t>linių audinių ir kt.;</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 xml:space="preserve">b) su pusiau standžiomis </w:t>
      </w:r>
      <w:r w:rsidR="0045624E">
        <w:rPr>
          <w:rFonts w:cs="Times New Roman"/>
          <w:szCs w:val="24"/>
          <w:lang w:eastAsia="lt-LT"/>
        </w:rPr>
        <w:t>akytosiomis pertvaromis (plauše</w:t>
      </w:r>
      <w:r w:rsidRPr="006665F8">
        <w:rPr>
          <w:rFonts w:cs="Times New Roman"/>
          <w:szCs w:val="24"/>
          <w:lang w:eastAsia="lt-LT"/>
        </w:rPr>
        <w:t>lių, metalinių tinklelių ir kt. sluoksnis);</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c) su</w:t>
      </w:r>
      <w:r w:rsidR="0045624E">
        <w:rPr>
          <w:rFonts w:cs="Times New Roman"/>
          <w:szCs w:val="24"/>
          <w:lang w:eastAsia="lt-LT"/>
        </w:rPr>
        <w:t xml:space="preserve"> standžiomis akytosiomis pertva</w:t>
      </w:r>
      <w:r w:rsidRPr="006665F8">
        <w:rPr>
          <w:rFonts w:cs="Times New Roman"/>
          <w:szCs w:val="24"/>
          <w:lang w:eastAsia="lt-LT"/>
        </w:rPr>
        <w:t>romis (iš sukepintų keraminių, plastikinių arba supresuotų metalo miltelių);</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d) su grūdinių medžiagų pertvaromis (kokso, žvyro, smėlio ir kt. sluoksnis).</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Filtracinė pertvara parenkama pagal dispe</w:t>
      </w:r>
      <w:r w:rsidR="0045624E">
        <w:rPr>
          <w:rFonts w:cs="Times New Roman"/>
          <w:szCs w:val="24"/>
          <w:lang w:eastAsia="lt-LT"/>
        </w:rPr>
        <w:t>rsinių dalelių dydį, dujų tempe</w:t>
      </w:r>
      <w:r w:rsidRPr="006665F8">
        <w:rPr>
          <w:rFonts w:cs="Times New Roman"/>
          <w:szCs w:val="24"/>
          <w:lang w:eastAsia="lt-LT"/>
        </w:rPr>
        <w:t xml:space="preserve">ratūrą, jų chemines savybes, taip pat pagal leistinus </w:t>
      </w:r>
      <w:r w:rsidR="00B90D3F">
        <w:rPr>
          <w:rFonts w:cs="Times New Roman"/>
          <w:szCs w:val="24"/>
          <w:lang w:eastAsia="lt-LT"/>
        </w:rPr>
        <w:t>aerodinaminius</w:t>
      </w:r>
      <w:r w:rsidR="0045624E">
        <w:rPr>
          <w:rFonts w:cs="Times New Roman"/>
          <w:szCs w:val="24"/>
          <w:lang w:eastAsia="lt-LT"/>
        </w:rPr>
        <w:t xml:space="preserve"> nuostolius filtre</w:t>
      </w:r>
      <w:r>
        <w:rPr>
          <w:rFonts w:cs="Times New Roman"/>
          <w:szCs w:val="24"/>
          <w:lang w:eastAsia="lt-LT"/>
        </w:rPr>
        <w:t xml:space="preserve"> [33</w:t>
      </w:r>
      <w:r w:rsidRPr="006665F8">
        <w:rPr>
          <w:rFonts w:cs="Times New Roman"/>
          <w:szCs w:val="24"/>
          <w:lang w:eastAsia="lt-LT"/>
        </w:rPr>
        <w:t>]</w:t>
      </w:r>
      <w:r w:rsidR="0045624E">
        <w:rPr>
          <w:rFonts w:cs="Times New Roman"/>
          <w:szCs w:val="24"/>
          <w:lang w:eastAsia="lt-LT"/>
        </w:rPr>
        <w:t>.</w:t>
      </w:r>
    </w:p>
    <w:p w:rsidR="00B25113" w:rsidRPr="006665F8" w:rsidRDefault="00B25113" w:rsidP="00B25113">
      <w:pPr>
        <w:ind w:firstLine="397"/>
        <w:rPr>
          <w:rFonts w:cs="Times New Roman"/>
          <w:b/>
          <w:bCs/>
          <w:i/>
          <w:iCs/>
          <w:szCs w:val="24"/>
          <w:lang w:eastAsia="lt-LT"/>
        </w:rPr>
      </w:pPr>
      <w:r w:rsidRPr="006665F8">
        <w:rPr>
          <w:rFonts w:cs="Times New Roman"/>
          <w:szCs w:val="24"/>
          <w:lang w:eastAsia="lt-LT"/>
        </w:rPr>
        <w:t xml:space="preserve"> Dujinėms nevien</w:t>
      </w:r>
      <w:r>
        <w:rPr>
          <w:rFonts w:cs="Times New Roman"/>
          <w:szCs w:val="24"/>
          <w:lang w:eastAsia="lt-LT"/>
        </w:rPr>
        <w:t>alytėms sistemoms filtruoti daž</w:t>
      </w:r>
      <w:r w:rsidRPr="006665F8">
        <w:rPr>
          <w:rFonts w:cs="Times New Roman"/>
          <w:szCs w:val="24"/>
          <w:lang w:eastAsia="lt-LT"/>
        </w:rPr>
        <w:t>niausiai naudojami rankoviniai filtrai, kurie priskiriami prie filtrų su lanksčia akytąja filtracine pertvara. Rankovinį filtr</w:t>
      </w:r>
      <w:r>
        <w:rPr>
          <w:rFonts w:cs="Times New Roman"/>
          <w:szCs w:val="24"/>
          <w:lang w:eastAsia="lt-LT"/>
        </w:rPr>
        <w:t>ą (1</w:t>
      </w:r>
      <w:r w:rsidR="00193EBD">
        <w:rPr>
          <w:rFonts w:cs="Times New Roman"/>
          <w:szCs w:val="24"/>
          <w:lang w:eastAsia="lt-LT"/>
        </w:rPr>
        <w:t>9</w:t>
      </w:r>
      <w:r>
        <w:rPr>
          <w:rFonts w:cs="Times New Roman"/>
          <w:szCs w:val="24"/>
          <w:lang w:eastAsia="lt-LT"/>
        </w:rPr>
        <w:t xml:space="preserve"> pav.) sudaro korpusas, ku</w:t>
      </w:r>
      <w:r w:rsidRPr="006665F8">
        <w:rPr>
          <w:rFonts w:cs="Times New Roman"/>
          <w:szCs w:val="24"/>
          <w:lang w:eastAsia="lt-LT"/>
        </w:rPr>
        <w:t>riame yra audeklo maišai - rankovės 1. Rankovių</w:t>
      </w:r>
      <w:r>
        <w:rPr>
          <w:rFonts w:cs="Times New Roman"/>
          <w:szCs w:val="24"/>
          <w:lang w:eastAsia="lt-LT"/>
        </w:rPr>
        <w:t xml:space="preserve"> atviri apatiniai galai pritvir</w:t>
      </w:r>
      <w:r w:rsidRPr="006665F8">
        <w:rPr>
          <w:rFonts w:cs="Times New Roman"/>
          <w:szCs w:val="24"/>
          <w:lang w:eastAsia="lt-LT"/>
        </w:rPr>
        <w:t>tinti prie rėtinės pertvaros 2 (atvamzdžių), o užda</w:t>
      </w:r>
      <w:r>
        <w:rPr>
          <w:rFonts w:cs="Times New Roman"/>
          <w:szCs w:val="24"/>
          <w:lang w:eastAsia="lt-LT"/>
        </w:rPr>
        <w:t>ri viršutiniai galai - prie ben</w:t>
      </w:r>
      <w:r w:rsidRPr="006665F8">
        <w:rPr>
          <w:rFonts w:cs="Times New Roman"/>
          <w:szCs w:val="24"/>
          <w:lang w:eastAsia="lt-LT"/>
        </w:rPr>
        <w:t xml:space="preserve">dro rėmo. Dulkės pro atvamzdį tiekiamos į kamerą 3. Iš jos dulkėtos dujos patenka į rankoves 1. Dujos, praėjusios pro </w:t>
      </w:r>
      <w:r w:rsidR="00930ACD">
        <w:rPr>
          <w:rFonts w:cs="Times New Roman"/>
          <w:szCs w:val="24"/>
          <w:lang w:eastAsia="lt-LT"/>
        </w:rPr>
        <w:t>rankovių audinio skylutes, išpu</w:t>
      </w:r>
      <w:r w:rsidRPr="006665F8">
        <w:rPr>
          <w:rFonts w:cs="Times New Roman"/>
          <w:szCs w:val="24"/>
          <w:lang w:eastAsia="lt-LT"/>
        </w:rPr>
        <w:t xml:space="preserve">čiamos arba ištraukiamos pro viršutinį atvamzdį. Dažniausiai realių procesų metu dujos išsiurbiamos, nes tokiu atveju mažiau dulkių patenka į aplinką. Kietos smulkios dalelės nusėda ant rankovių vidinio paviršiaus ir audeklo porose, todėl padidėja rankovių </w:t>
      </w:r>
      <w:r w:rsidR="00B90D3F">
        <w:rPr>
          <w:rFonts w:cs="Times New Roman"/>
          <w:szCs w:val="24"/>
          <w:lang w:eastAsia="lt-LT"/>
        </w:rPr>
        <w:t>aerodinaminis</w:t>
      </w:r>
      <w:r w:rsidRPr="006665F8">
        <w:rPr>
          <w:rFonts w:cs="Times New Roman"/>
          <w:szCs w:val="24"/>
          <w:lang w:eastAsia="lt-LT"/>
        </w:rPr>
        <w:t xml:space="preserve"> pasipriešinimas. Pasipriešinimui pasiekus didžiausią leistiną vertę, rankov</w:t>
      </w:r>
      <w:r w:rsidR="0045624E">
        <w:rPr>
          <w:rFonts w:cs="Times New Roman"/>
          <w:szCs w:val="24"/>
          <w:lang w:eastAsia="lt-LT"/>
        </w:rPr>
        <w:t>ės periodiškai sukratomos mecha</w:t>
      </w:r>
      <w:r w:rsidRPr="006665F8">
        <w:rPr>
          <w:rFonts w:cs="Times New Roman"/>
          <w:szCs w:val="24"/>
          <w:lang w:eastAsia="lt-LT"/>
        </w:rPr>
        <w:t xml:space="preserve">nizmu 5 ir sulaikytos kietosios dalelės subyra į kameros 3 </w:t>
      </w:r>
      <w:r>
        <w:rPr>
          <w:rFonts w:cs="Times New Roman"/>
          <w:szCs w:val="24"/>
          <w:lang w:eastAsia="lt-LT"/>
        </w:rPr>
        <w:t>dugną. Čia jos pa</w:t>
      </w:r>
      <w:r w:rsidRPr="006665F8">
        <w:rPr>
          <w:rFonts w:cs="Times New Roman"/>
          <w:szCs w:val="24"/>
          <w:lang w:eastAsia="lt-LT"/>
        </w:rPr>
        <w:t xml:space="preserve">tenka ant sraigtinio transporterio 4 ir pašalinamos iš filtro. Nenutrūkstamam dujų valymui užtikrinti rankoviniai filtrai gaminami kelių (4, 8, 12 ir t.t.) </w:t>
      </w:r>
      <w:r>
        <w:rPr>
          <w:rFonts w:cs="Times New Roman"/>
          <w:szCs w:val="24"/>
          <w:lang w:eastAsia="lt-LT"/>
        </w:rPr>
        <w:t>sek</w:t>
      </w:r>
      <w:r w:rsidRPr="006665F8">
        <w:rPr>
          <w:rFonts w:cs="Times New Roman"/>
          <w:szCs w:val="24"/>
          <w:lang w:eastAsia="lt-LT"/>
        </w:rPr>
        <w:t xml:space="preserve">cijų: vienose sekcijose dulkės filtruojamos, o kitose regeneruojamos rankovės. Kiekviena sekcija yra tarsi periodinis </w:t>
      </w:r>
      <w:r w:rsidR="00930ACD">
        <w:rPr>
          <w:rFonts w:cs="Times New Roman"/>
          <w:szCs w:val="24"/>
          <w:lang w:eastAsia="lt-LT"/>
        </w:rPr>
        <w:t>įrenginys</w:t>
      </w:r>
      <w:r w:rsidRPr="006665F8">
        <w:rPr>
          <w:rFonts w:cs="Times New Roman"/>
          <w:szCs w:val="24"/>
          <w:lang w:eastAsia="lt-LT"/>
        </w:rPr>
        <w:t>, kuriame nuosekliai vykdomos filtravimo, rankovių supurtymo, rankovių prapūtimo operacijos.</w:t>
      </w:r>
    </w:p>
    <w:p w:rsidR="00B25113" w:rsidRPr="006665F8" w:rsidRDefault="00B25113" w:rsidP="00B25113">
      <w:pPr>
        <w:ind w:firstLine="397"/>
        <w:jc w:val="center"/>
        <w:rPr>
          <w:rFonts w:cs="Times New Roman"/>
        </w:rPr>
      </w:pPr>
      <w:r w:rsidRPr="006665F8">
        <w:rPr>
          <w:rFonts w:cs="Times New Roman"/>
          <w:noProof/>
          <w:lang w:val="en-US"/>
        </w:rPr>
        <w:lastRenderedPageBreak/>
        <w:drawing>
          <wp:inline distT="0" distB="0" distL="0" distR="0">
            <wp:extent cx="2510132" cy="2938692"/>
            <wp:effectExtent l="19050" t="0" r="4468" b="0"/>
            <wp:docPr id="35"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04" cstate="print"/>
                    <a:srcRect l="8318"/>
                    <a:stretch>
                      <a:fillRect/>
                    </a:stretch>
                  </pic:blipFill>
                  <pic:spPr bwMode="auto">
                    <a:xfrm>
                      <a:off x="0" y="0"/>
                      <a:ext cx="2516607" cy="2946272"/>
                    </a:xfrm>
                    <a:prstGeom prst="rect">
                      <a:avLst/>
                    </a:prstGeom>
                    <a:noFill/>
                    <a:ln w="9525">
                      <a:noFill/>
                      <a:miter lim="800000"/>
                      <a:headEnd/>
                      <a:tailEnd/>
                    </a:ln>
                  </pic:spPr>
                </pic:pic>
              </a:graphicData>
            </a:graphic>
          </wp:inline>
        </w:drawing>
      </w:r>
    </w:p>
    <w:p w:rsidR="00B25113" w:rsidRPr="006665F8" w:rsidRDefault="00B25113" w:rsidP="00823B48">
      <w:pPr>
        <w:pStyle w:val="Paveiksllis"/>
        <w:rPr>
          <w:b/>
          <w:bCs/>
          <w:i/>
          <w:iCs/>
          <w:lang w:eastAsia="lt-LT"/>
        </w:rPr>
      </w:pPr>
      <w:bookmarkStart w:id="84" w:name="_Toc262997064"/>
      <w:r w:rsidRPr="006665F8">
        <w:rPr>
          <w:lang w:eastAsia="lt-LT"/>
        </w:rPr>
        <w:t xml:space="preserve">Rankovinis filtras: 1 </w:t>
      </w:r>
      <w:r w:rsidR="000F025F">
        <w:rPr>
          <w:lang w:eastAsia="lt-LT"/>
        </w:rPr>
        <w:t>–</w:t>
      </w:r>
      <w:r w:rsidRPr="006665F8">
        <w:rPr>
          <w:lang w:eastAsia="lt-LT"/>
        </w:rPr>
        <w:t xml:space="preserve"> rankovės su stangrumo žiedais, 2 </w:t>
      </w:r>
      <w:r w:rsidR="000F025F">
        <w:rPr>
          <w:lang w:eastAsia="lt-LT"/>
        </w:rPr>
        <w:t>–</w:t>
      </w:r>
      <w:r w:rsidRPr="006665F8">
        <w:rPr>
          <w:lang w:eastAsia="lt-LT"/>
        </w:rPr>
        <w:t xml:space="preserve"> rėtinė plokštė, 3 </w:t>
      </w:r>
      <w:r w:rsidR="000F025F">
        <w:rPr>
          <w:lang w:eastAsia="lt-LT"/>
        </w:rPr>
        <w:t>–</w:t>
      </w:r>
      <w:r w:rsidRPr="006665F8">
        <w:rPr>
          <w:lang w:eastAsia="lt-LT"/>
        </w:rPr>
        <w:t xml:space="preserve"> kietųjų dalelių iškrovimo kamera, 4</w:t>
      </w:r>
      <w:r>
        <w:rPr>
          <w:lang w:eastAsia="lt-LT"/>
        </w:rPr>
        <w:t> </w:t>
      </w:r>
      <w:r w:rsidR="000F025F">
        <w:rPr>
          <w:lang w:eastAsia="lt-LT"/>
        </w:rPr>
        <w:t>–</w:t>
      </w:r>
      <w:r w:rsidRPr="006665F8">
        <w:rPr>
          <w:lang w:eastAsia="lt-LT"/>
        </w:rPr>
        <w:t xml:space="preserve"> sraigtinis transporteris, 5 </w:t>
      </w:r>
      <w:r w:rsidR="000F025F">
        <w:rPr>
          <w:lang w:eastAsia="lt-LT"/>
        </w:rPr>
        <w:t>–</w:t>
      </w:r>
      <w:r w:rsidRPr="006665F8">
        <w:rPr>
          <w:lang w:eastAsia="lt-LT"/>
        </w:rPr>
        <w:t xml:space="preserve"> rankovių sukratymo mechanizmas</w:t>
      </w:r>
      <w:bookmarkEnd w:id="84"/>
    </w:p>
    <w:p w:rsidR="00B25113" w:rsidRPr="00517C39" w:rsidRDefault="00B25113" w:rsidP="00B25113">
      <w:pPr>
        <w:ind w:firstLine="397"/>
        <w:rPr>
          <w:rFonts w:cs="Times New Roman"/>
          <w:b/>
          <w:bCs/>
          <w:szCs w:val="24"/>
          <w:lang w:eastAsia="lt-LT"/>
        </w:rPr>
      </w:pPr>
      <w:r w:rsidRPr="006665F8">
        <w:rPr>
          <w:rFonts w:cs="Times New Roman"/>
          <w:szCs w:val="24"/>
          <w:lang w:eastAsia="lt-LT"/>
        </w:rPr>
        <w:t>Rankovių audinio skylutėse įstrigusioms dulkėms pašalinti</w:t>
      </w:r>
      <w:r w:rsidR="00930ACD">
        <w:rPr>
          <w:rFonts w:cs="Times New Roman"/>
          <w:szCs w:val="24"/>
          <w:lang w:eastAsia="lt-LT"/>
        </w:rPr>
        <w:t>,</w:t>
      </w:r>
      <w:r w:rsidRPr="006665F8">
        <w:rPr>
          <w:rFonts w:cs="Times New Roman"/>
          <w:szCs w:val="24"/>
          <w:lang w:eastAsia="lt-LT"/>
        </w:rPr>
        <w:t xml:space="preserve"> oras į filtrą tiekiamas iš priešingos rankovių pusės. Tam, kad rankovės prapūtimo metu nesubliūkštų, jose įrengti stangrumo žiedai, k</w:t>
      </w:r>
      <w:r>
        <w:rPr>
          <w:rFonts w:cs="Times New Roman"/>
          <w:szCs w:val="24"/>
          <w:lang w:eastAsia="lt-LT"/>
        </w:rPr>
        <w:t>urie, kaip ir prapūtimo oro tie</w:t>
      </w:r>
      <w:r w:rsidRPr="006665F8">
        <w:rPr>
          <w:rFonts w:cs="Times New Roman"/>
          <w:szCs w:val="24"/>
          <w:lang w:eastAsia="lt-LT"/>
        </w:rPr>
        <w:t>kimo žiedai, judantys rankovių išoriniu paviršiumi, schemoje neparodyti.</w:t>
      </w:r>
    </w:p>
    <w:p w:rsidR="00B25113" w:rsidRPr="006665F8" w:rsidRDefault="00B25113" w:rsidP="00B25113">
      <w:pPr>
        <w:ind w:firstLine="397"/>
        <w:rPr>
          <w:rFonts w:cs="Times New Roman"/>
          <w:b/>
          <w:bCs/>
          <w:szCs w:val="24"/>
          <w:lang w:eastAsia="lt-LT"/>
        </w:rPr>
      </w:pPr>
      <w:r w:rsidRPr="006665F8">
        <w:rPr>
          <w:rFonts w:cs="Times New Roman"/>
          <w:szCs w:val="24"/>
          <w:lang w:eastAsia="lt-LT"/>
        </w:rPr>
        <w:t>Rankovės dažniausiai gaminamos iš medvilninio, vilnonio arba sintetinio audeklo. Prapūtimo oro aukščiausia temperat</w:t>
      </w:r>
      <w:r>
        <w:rPr>
          <w:rFonts w:cs="Times New Roman"/>
          <w:szCs w:val="24"/>
          <w:lang w:eastAsia="lt-LT"/>
        </w:rPr>
        <w:t>ūra priklauso nuo audeklo termi</w:t>
      </w:r>
      <w:r w:rsidRPr="006665F8">
        <w:rPr>
          <w:rFonts w:cs="Times New Roman"/>
          <w:szCs w:val="24"/>
          <w:lang w:eastAsia="lt-LT"/>
        </w:rPr>
        <w:t>nio atsparumo. Mažiausia tiek valomų, tiek</w:t>
      </w:r>
      <w:r>
        <w:rPr>
          <w:rFonts w:cs="Times New Roman"/>
          <w:szCs w:val="24"/>
          <w:lang w:eastAsia="lt-LT"/>
        </w:rPr>
        <w:t xml:space="preserve"> rankoves prapučiančių dujų tem</w:t>
      </w:r>
      <w:r w:rsidRPr="006665F8">
        <w:rPr>
          <w:rFonts w:cs="Times New Roman"/>
          <w:szCs w:val="24"/>
          <w:lang w:eastAsia="lt-LT"/>
        </w:rPr>
        <w:t xml:space="preserve">peratūra turi būti 10 °C aukštesnė už rasos taško temperatūrą, antraip audinys sudrėksta, greitai užsikemša ir jo </w:t>
      </w:r>
      <w:r w:rsidR="00930ACD">
        <w:rPr>
          <w:rFonts w:cs="Times New Roman"/>
          <w:szCs w:val="24"/>
          <w:lang w:eastAsia="lt-LT"/>
        </w:rPr>
        <w:t>aerodinaminis</w:t>
      </w:r>
      <w:r w:rsidRPr="006665F8">
        <w:rPr>
          <w:rFonts w:cs="Times New Roman"/>
          <w:szCs w:val="24"/>
          <w:lang w:eastAsia="lt-LT"/>
        </w:rPr>
        <w:t xml:space="preserve"> pasipriešinimas labai padidėja.</w:t>
      </w:r>
    </w:p>
    <w:p w:rsidR="00B25113" w:rsidRPr="006665F8" w:rsidRDefault="00B25113" w:rsidP="00B25113">
      <w:pPr>
        <w:ind w:firstLine="397"/>
        <w:rPr>
          <w:rFonts w:cs="Times New Roman"/>
          <w:b/>
          <w:bCs/>
          <w:szCs w:val="24"/>
          <w:lang w:eastAsia="lt-LT"/>
        </w:rPr>
      </w:pPr>
      <w:r w:rsidRPr="006665F8">
        <w:rPr>
          <w:rFonts w:cs="Times New Roman"/>
          <w:szCs w:val="24"/>
          <w:lang w:eastAsia="lt-LT"/>
        </w:rPr>
        <w:t xml:space="preserve">Rankoviniai filtrai naudojami, kai reikia </w:t>
      </w:r>
      <w:r w:rsidR="00930ACD">
        <w:rPr>
          <w:rFonts w:cs="Times New Roman"/>
          <w:szCs w:val="24"/>
          <w:lang w:eastAsia="lt-LT"/>
        </w:rPr>
        <w:t>atskirti sausas, chemiškai neag</w:t>
      </w:r>
      <w:r w:rsidR="000F025F">
        <w:rPr>
          <w:rFonts w:cs="Times New Roman"/>
          <w:szCs w:val="24"/>
          <w:lang w:eastAsia="lt-LT"/>
        </w:rPr>
        <w:t>resyvias, didesnes kaip    1–</w:t>
      </w:r>
      <w:r w:rsidRPr="006665F8">
        <w:rPr>
          <w:rFonts w:cs="Times New Roman"/>
          <w:szCs w:val="24"/>
          <w:lang w:eastAsia="lt-LT"/>
        </w:rPr>
        <w:t>2</w:t>
      </w:r>
      <w:r w:rsidR="000F025F">
        <w:rPr>
          <w:rFonts w:cs="Times New Roman"/>
          <w:szCs w:val="24"/>
          <w:lang w:eastAsia="lt-LT"/>
        </w:rPr>
        <w:t> </w:t>
      </w:r>
      <w:r w:rsidRPr="006665F8">
        <w:rPr>
          <w:rFonts w:cs="Times New Roman"/>
          <w:szCs w:val="24"/>
          <w:lang w:eastAsia="lt-LT"/>
        </w:rPr>
        <w:t>μm kietąsias daleles</w:t>
      </w:r>
      <w:r>
        <w:rPr>
          <w:rFonts w:cs="Times New Roman"/>
          <w:szCs w:val="24"/>
          <w:lang w:eastAsia="lt-LT"/>
        </w:rPr>
        <w:t>. Išvalymo laipsnis siekia 99</w:t>
      </w:r>
      <w:r w:rsidR="00930ACD">
        <w:rPr>
          <w:rFonts w:cs="Times New Roman"/>
          <w:szCs w:val="24"/>
          <w:lang w:eastAsia="lt-LT"/>
        </w:rPr>
        <w:t>,9</w:t>
      </w:r>
      <w:r>
        <w:rPr>
          <w:rFonts w:cs="Times New Roman"/>
          <w:szCs w:val="24"/>
          <w:lang w:eastAsia="lt-LT"/>
        </w:rPr>
        <w:t xml:space="preserve"> %</w:t>
      </w:r>
      <w:r w:rsidRPr="006665F8">
        <w:rPr>
          <w:rFonts w:cs="Times New Roman"/>
          <w:szCs w:val="24"/>
          <w:lang w:eastAsia="lt-LT"/>
        </w:rPr>
        <w:t xml:space="preserve"> [</w:t>
      </w:r>
      <w:r>
        <w:rPr>
          <w:rFonts w:cs="Times New Roman"/>
          <w:szCs w:val="24"/>
          <w:lang w:eastAsia="lt-LT"/>
        </w:rPr>
        <w:t>33,34</w:t>
      </w:r>
      <w:r w:rsidRPr="006665F8">
        <w:rPr>
          <w:rFonts w:cs="Times New Roman"/>
          <w:szCs w:val="24"/>
          <w:lang w:eastAsia="lt-LT"/>
        </w:rPr>
        <w:t>]</w:t>
      </w:r>
      <w:r>
        <w:rPr>
          <w:rFonts w:cs="Times New Roman"/>
          <w:szCs w:val="24"/>
          <w:lang w:eastAsia="lt-LT"/>
        </w:rPr>
        <w:t>.</w:t>
      </w:r>
    </w:p>
    <w:p w:rsidR="00B25113" w:rsidRPr="006665F8" w:rsidRDefault="00B25113" w:rsidP="00B25113">
      <w:pPr>
        <w:ind w:firstLine="397"/>
        <w:rPr>
          <w:rFonts w:cs="Times New Roman"/>
          <w:b/>
          <w:bCs/>
          <w:szCs w:val="24"/>
          <w:lang w:eastAsia="lt-LT"/>
        </w:rPr>
      </w:pPr>
      <w:r w:rsidRPr="006665F8">
        <w:rPr>
          <w:rFonts w:cs="Times New Roman"/>
          <w:szCs w:val="24"/>
          <w:lang w:eastAsia="lt-LT"/>
        </w:rPr>
        <w:t xml:space="preserve">Didžiausi rankovinių filtrų trūkumai: didelis </w:t>
      </w:r>
      <w:r w:rsidR="00B90D3F">
        <w:rPr>
          <w:rFonts w:cs="Times New Roman"/>
          <w:szCs w:val="24"/>
          <w:lang w:eastAsia="lt-LT"/>
        </w:rPr>
        <w:t>aerodinaminis</w:t>
      </w:r>
      <w:r w:rsidRPr="006665F8">
        <w:rPr>
          <w:rFonts w:cs="Times New Roman"/>
          <w:szCs w:val="24"/>
          <w:lang w:eastAsia="lt-LT"/>
        </w:rPr>
        <w:t xml:space="preserve"> pasipriešinimas (iki 2500 Pa), palyginti greitai susidėvi audeklas ir užsikemša poros, netinka valyti drėgnoms, taip pat aukštų temperatū</w:t>
      </w:r>
      <w:r>
        <w:rPr>
          <w:rFonts w:cs="Times New Roman"/>
          <w:szCs w:val="24"/>
          <w:lang w:eastAsia="lt-LT"/>
        </w:rPr>
        <w:t>rų dujoms. Šių trūkumų įtaka su</w:t>
      </w:r>
      <w:r w:rsidRPr="006665F8">
        <w:rPr>
          <w:rFonts w:cs="Times New Roman"/>
          <w:szCs w:val="24"/>
          <w:lang w:eastAsia="lt-LT"/>
        </w:rPr>
        <w:t xml:space="preserve">mažinama, naudojant filtracines pertvaras iš </w:t>
      </w:r>
      <w:r>
        <w:rPr>
          <w:rFonts w:cs="Times New Roman"/>
          <w:szCs w:val="24"/>
          <w:lang w:eastAsia="lt-LT"/>
        </w:rPr>
        <w:t>metalų, keramikos arba kitų ter</w:t>
      </w:r>
      <w:r w:rsidRPr="006665F8">
        <w:rPr>
          <w:rFonts w:cs="Times New Roman"/>
          <w:szCs w:val="24"/>
          <w:lang w:eastAsia="lt-LT"/>
        </w:rPr>
        <w:t>miškai atsparių medžiagų.</w:t>
      </w:r>
    </w:p>
    <w:p w:rsidR="00B25113" w:rsidRPr="006665F8" w:rsidRDefault="00B25113" w:rsidP="00B25113">
      <w:pPr>
        <w:ind w:firstLine="397"/>
        <w:rPr>
          <w:rFonts w:cs="Times New Roman"/>
          <w:b/>
          <w:bCs/>
          <w:szCs w:val="24"/>
          <w:lang w:eastAsia="lt-LT"/>
        </w:rPr>
      </w:pPr>
      <w:r w:rsidRPr="006665F8">
        <w:rPr>
          <w:rFonts w:cs="Times New Roman"/>
          <w:szCs w:val="24"/>
          <w:lang w:eastAsia="lt-LT"/>
        </w:rPr>
        <w:t>Rankovinių filtrų skaičiavimas. Rankovinių filtrų filtruojamojo paviršiaus plotas apskaičiuojamas pagal lygtį:</w:t>
      </w:r>
    </w:p>
    <w:p w:rsidR="00B25113" w:rsidRPr="006665F8" w:rsidRDefault="00B25113" w:rsidP="00B25113">
      <w:pPr>
        <w:ind w:firstLine="397"/>
        <w:rPr>
          <w:rFonts w:cs="Times New Roman"/>
          <w:b/>
          <w:bCs/>
          <w:szCs w:val="24"/>
          <w:lang w:eastAsia="lt-LT"/>
        </w:rPr>
      </w:pPr>
      <w:r w:rsidRPr="006665F8">
        <w:rPr>
          <w:rFonts w:cs="Times New Roman"/>
          <w:position w:val="-30"/>
          <w:lang w:eastAsia="lt-LT"/>
        </w:rPr>
        <w:object w:dxaOrig="1040" w:dyaOrig="680">
          <v:shape id="_x0000_i1067" type="#_x0000_t75" style="width:53.3pt;height:31.7pt" o:ole="">
            <v:imagedata r:id="rId105" o:title=""/>
          </v:shape>
          <o:OLEObject Type="Embed" ProgID="Equation.3" ShapeID="_x0000_i1067" DrawAspect="Content" ObjectID="_1338313409" r:id="rId106"/>
        </w:object>
      </w:r>
      <w:r w:rsidRPr="006665F8">
        <w:rPr>
          <w:rFonts w:cs="Times New Roman"/>
          <w:szCs w:val="24"/>
          <w:lang w:eastAsia="lt-LT"/>
        </w:rPr>
        <w:t xml:space="preserve">; </w:t>
      </w:r>
      <w:r w:rsidRPr="006665F8">
        <w:rPr>
          <w:rFonts w:cs="Times New Roman"/>
          <w:szCs w:val="24"/>
          <w:lang w:eastAsia="lt-LT"/>
        </w:rPr>
        <w:tab/>
      </w:r>
      <w:r w:rsidRPr="006665F8">
        <w:rPr>
          <w:rFonts w:cs="Times New Roman"/>
          <w:szCs w:val="24"/>
          <w:lang w:eastAsia="lt-LT"/>
        </w:rPr>
        <w:tab/>
      </w:r>
      <w:r w:rsidRPr="006665F8">
        <w:rPr>
          <w:rFonts w:cs="Times New Roman"/>
          <w:szCs w:val="24"/>
          <w:lang w:eastAsia="lt-LT"/>
        </w:rPr>
        <w:tab/>
      </w:r>
      <w:r>
        <w:rPr>
          <w:rFonts w:cs="Times New Roman"/>
          <w:szCs w:val="24"/>
          <w:lang w:eastAsia="lt-LT"/>
        </w:rPr>
        <w:tab/>
      </w:r>
      <w:r>
        <w:rPr>
          <w:rFonts w:cs="Times New Roman"/>
          <w:szCs w:val="24"/>
          <w:lang w:eastAsia="lt-LT"/>
        </w:rPr>
        <w:tab/>
      </w:r>
      <w:r w:rsidRPr="006665F8">
        <w:rPr>
          <w:rFonts w:cs="Times New Roman"/>
          <w:szCs w:val="24"/>
          <w:lang w:eastAsia="lt-LT"/>
        </w:rPr>
        <w:tab/>
      </w:r>
      <w:r w:rsidRPr="006665F8">
        <w:rPr>
          <w:szCs w:val="24"/>
          <w:lang w:eastAsia="lt-LT"/>
        </w:rPr>
        <w:t xml:space="preserve"> (</w:t>
      </w:r>
      <w:r>
        <w:rPr>
          <w:szCs w:val="24"/>
          <w:lang w:eastAsia="lt-LT"/>
        </w:rPr>
        <w:t>39</w:t>
      </w:r>
      <w:r w:rsidRPr="006665F8">
        <w:rPr>
          <w:szCs w:val="24"/>
          <w:lang w:eastAsia="lt-LT"/>
        </w:rPr>
        <w:t>)</w:t>
      </w:r>
    </w:p>
    <w:p w:rsidR="00B25113" w:rsidRPr="006665F8" w:rsidRDefault="00B25113" w:rsidP="000F025F">
      <w:pPr>
        <w:rPr>
          <w:b/>
          <w:bCs/>
          <w:lang w:eastAsia="lt-LT"/>
        </w:rPr>
      </w:pPr>
      <w:r w:rsidRPr="006665F8">
        <w:rPr>
          <w:lang w:eastAsia="lt-LT"/>
        </w:rPr>
        <w:t xml:space="preserve">čia F </w:t>
      </w:r>
      <w:r w:rsidR="000F025F">
        <w:rPr>
          <w:lang w:eastAsia="lt-LT"/>
        </w:rPr>
        <w:t>–</w:t>
      </w:r>
      <w:r w:rsidRPr="006665F8">
        <w:rPr>
          <w:lang w:eastAsia="lt-LT"/>
        </w:rPr>
        <w:t xml:space="preserve"> filtruojamojo paviršiaus plotas, m</w:t>
      </w:r>
      <w:r w:rsidRPr="006665F8">
        <w:rPr>
          <w:vertAlign w:val="superscript"/>
          <w:lang w:eastAsia="lt-LT"/>
        </w:rPr>
        <w:t>2</w:t>
      </w:r>
      <w:r w:rsidRPr="006665F8">
        <w:rPr>
          <w:lang w:eastAsia="lt-LT"/>
        </w:rPr>
        <w:t>; V</w:t>
      </w:r>
      <w:r w:rsidRPr="006665F8">
        <w:rPr>
          <w:vertAlign w:val="subscript"/>
          <w:lang w:eastAsia="lt-LT"/>
        </w:rPr>
        <w:t>s</w:t>
      </w:r>
      <w:r w:rsidRPr="006665F8">
        <w:rPr>
          <w:lang w:eastAsia="lt-LT"/>
        </w:rPr>
        <w:t xml:space="preserve"> </w:t>
      </w:r>
      <w:r w:rsidR="000F025F">
        <w:rPr>
          <w:lang w:eastAsia="lt-LT"/>
        </w:rPr>
        <w:t>–</w:t>
      </w:r>
      <w:r w:rsidRPr="006665F8">
        <w:rPr>
          <w:lang w:eastAsia="lt-LT"/>
        </w:rPr>
        <w:t xml:space="preserve"> filtro našumas, m</w:t>
      </w:r>
      <w:r w:rsidRPr="006665F8">
        <w:rPr>
          <w:vertAlign w:val="superscript"/>
          <w:lang w:eastAsia="lt-LT"/>
        </w:rPr>
        <w:t>3</w:t>
      </w:r>
      <w:r w:rsidRPr="006665F8">
        <w:rPr>
          <w:lang w:eastAsia="lt-LT"/>
        </w:rPr>
        <w:t>/s; w</w:t>
      </w:r>
      <w:r w:rsidRPr="006665F8">
        <w:rPr>
          <w:vertAlign w:val="subscript"/>
          <w:lang w:eastAsia="lt-LT"/>
        </w:rPr>
        <w:t>s</w:t>
      </w:r>
      <w:r w:rsidRPr="006665F8">
        <w:rPr>
          <w:lang w:eastAsia="lt-LT"/>
        </w:rPr>
        <w:t xml:space="preserve"> </w:t>
      </w:r>
      <w:r w:rsidR="000F025F">
        <w:rPr>
          <w:lang w:eastAsia="lt-LT"/>
        </w:rPr>
        <w:t>–</w:t>
      </w:r>
      <w:r w:rsidRPr="006665F8">
        <w:rPr>
          <w:lang w:eastAsia="lt-LT"/>
        </w:rPr>
        <w:t xml:space="preserve"> filtro našumas nuo vieno kvadratinio metro filtruo</w:t>
      </w:r>
      <w:r>
        <w:rPr>
          <w:lang w:eastAsia="lt-LT"/>
        </w:rPr>
        <w:t>jamojo paviršiaus (arba fiktyvu</w:t>
      </w:r>
      <w:r w:rsidRPr="006665F8">
        <w:rPr>
          <w:lang w:eastAsia="lt-LT"/>
        </w:rPr>
        <w:t>sis greitis), m</w:t>
      </w:r>
      <w:r w:rsidRPr="006665F8">
        <w:rPr>
          <w:vertAlign w:val="superscript"/>
          <w:lang w:eastAsia="lt-LT"/>
        </w:rPr>
        <w:t>3</w:t>
      </w:r>
      <w:r w:rsidRPr="006665F8">
        <w:rPr>
          <w:lang w:eastAsia="lt-LT"/>
        </w:rPr>
        <w:t>/(m</w:t>
      </w:r>
      <w:r w:rsidRPr="006665F8">
        <w:rPr>
          <w:vertAlign w:val="superscript"/>
          <w:lang w:eastAsia="lt-LT"/>
        </w:rPr>
        <w:t>2</w:t>
      </w:r>
      <w:r w:rsidRPr="006665F8">
        <w:rPr>
          <w:lang w:eastAsia="lt-LT"/>
        </w:rPr>
        <w:t xml:space="preserve">s); </w:t>
      </w:r>
      <w:r w:rsidRPr="006665F8">
        <w:rPr>
          <w:spacing w:val="-20"/>
          <w:lang w:eastAsia="lt-LT"/>
        </w:rPr>
        <w:t>μ</w:t>
      </w:r>
      <w:r w:rsidRPr="006665F8">
        <w:rPr>
          <w:lang w:eastAsia="lt-LT"/>
        </w:rPr>
        <w:t xml:space="preserve"> </w:t>
      </w:r>
      <w:r w:rsidR="000F025F">
        <w:rPr>
          <w:lang w:eastAsia="lt-LT"/>
        </w:rPr>
        <w:t>–</w:t>
      </w:r>
      <w:r w:rsidRPr="006665F8">
        <w:rPr>
          <w:lang w:eastAsia="lt-LT"/>
        </w:rPr>
        <w:t xml:space="preserve"> naudingumo koefic</w:t>
      </w:r>
      <w:r>
        <w:rPr>
          <w:lang w:eastAsia="lt-LT"/>
        </w:rPr>
        <w:t>ientas, priklausantis nuo pavir</w:t>
      </w:r>
      <w:r w:rsidRPr="006665F8">
        <w:rPr>
          <w:lang w:eastAsia="lt-LT"/>
        </w:rPr>
        <w:t>šiaus darbo tolygumo.</w:t>
      </w:r>
    </w:p>
    <w:p w:rsidR="00B25113" w:rsidRPr="006665F8" w:rsidRDefault="00B25113" w:rsidP="00B25113">
      <w:pPr>
        <w:ind w:firstLine="397"/>
        <w:rPr>
          <w:rFonts w:cs="Times New Roman"/>
          <w:b/>
          <w:bCs/>
          <w:szCs w:val="24"/>
          <w:lang w:eastAsia="lt-LT"/>
        </w:rPr>
      </w:pPr>
      <w:r w:rsidRPr="006665F8">
        <w:rPr>
          <w:rFonts w:cs="Times New Roman"/>
          <w:szCs w:val="24"/>
          <w:lang w:eastAsia="lt-LT"/>
        </w:rPr>
        <w:lastRenderedPageBreak/>
        <w:t>Fiktyvusis filtravimo greitis w</w:t>
      </w:r>
      <w:r w:rsidRPr="006665F8">
        <w:rPr>
          <w:rFonts w:cs="Times New Roman"/>
          <w:szCs w:val="24"/>
          <w:vertAlign w:val="subscript"/>
          <w:lang w:eastAsia="lt-LT"/>
        </w:rPr>
        <w:t>s</w:t>
      </w:r>
      <w:r w:rsidRPr="006665F8">
        <w:rPr>
          <w:rFonts w:cs="Times New Roman"/>
          <w:szCs w:val="24"/>
          <w:lang w:eastAsia="lt-LT"/>
        </w:rPr>
        <w:t xml:space="preserve"> dažniausiai būna 0,02...0,06 m</w:t>
      </w:r>
      <w:r w:rsidRPr="006665F8">
        <w:rPr>
          <w:rFonts w:cs="Times New Roman"/>
          <w:szCs w:val="24"/>
          <w:vertAlign w:val="superscript"/>
          <w:lang w:eastAsia="lt-LT"/>
        </w:rPr>
        <w:t>3</w:t>
      </w:r>
      <w:r w:rsidRPr="006665F8">
        <w:rPr>
          <w:rFonts w:cs="Times New Roman"/>
          <w:szCs w:val="24"/>
          <w:lang w:eastAsia="lt-LT"/>
        </w:rPr>
        <w:t>/(m</w:t>
      </w:r>
      <w:r w:rsidRPr="006665F8">
        <w:rPr>
          <w:rFonts w:cs="Times New Roman"/>
          <w:szCs w:val="24"/>
          <w:vertAlign w:val="superscript"/>
          <w:lang w:eastAsia="lt-LT"/>
        </w:rPr>
        <w:t>2</w:t>
      </w:r>
      <w:r w:rsidRPr="006665F8">
        <w:rPr>
          <w:rFonts w:cs="Times New Roman"/>
          <w:szCs w:val="24"/>
          <w:lang w:eastAsia="lt-LT"/>
        </w:rPr>
        <w:t>s). Šis dydis nustatomas bandymais ir priklauso nuo rankovių medžiagos, dispersinių dalelių dydžio ir formos, dujų temperatūros ir kitų veiksnių.</w:t>
      </w:r>
    </w:p>
    <w:p w:rsidR="00B25113" w:rsidRPr="006665F8" w:rsidRDefault="00B25113" w:rsidP="00B25113">
      <w:pPr>
        <w:ind w:firstLine="397"/>
        <w:rPr>
          <w:rFonts w:cs="Times New Roman"/>
          <w:b/>
          <w:bCs/>
          <w:szCs w:val="24"/>
        </w:rPr>
      </w:pPr>
      <w:r w:rsidRPr="006665F8">
        <w:rPr>
          <w:rFonts w:cs="Times New Roman"/>
          <w:szCs w:val="24"/>
        </w:rPr>
        <w:t>Rankovių skaičius n apskaičiuojamas taip:</w:t>
      </w:r>
    </w:p>
    <w:p w:rsidR="00B25113" w:rsidRPr="006665F8" w:rsidRDefault="00B25113" w:rsidP="00B25113">
      <w:pPr>
        <w:ind w:firstLine="397"/>
        <w:rPr>
          <w:rFonts w:cs="Times New Roman"/>
        </w:rPr>
      </w:pPr>
      <w:r w:rsidRPr="006665F8">
        <w:rPr>
          <w:rFonts w:cs="Times New Roman"/>
          <w:position w:val="-24"/>
        </w:rPr>
        <w:object w:dxaOrig="1240" w:dyaOrig="620">
          <v:shape id="_x0000_i1068" type="#_x0000_t75" style="width:61.9pt;height:28.8pt" o:ole="">
            <v:imagedata r:id="rId107" o:title=""/>
          </v:shape>
          <o:OLEObject Type="Embed" ProgID="Equation.3" ShapeID="_x0000_i1068" DrawAspect="Content" ObjectID="_1338313410" r:id="rId108"/>
        </w:object>
      </w:r>
      <w:r w:rsidRPr="006665F8">
        <w:rPr>
          <w:rFonts w:cs="Times New Roman"/>
        </w:rPr>
        <w:t xml:space="preserve">; </w:t>
      </w:r>
      <w:r>
        <w:rPr>
          <w:szCs w:val="24"/>
          <w:lang w:eastAsia="lt-LT"/>
        </w:rPr>
        <w:t xml:space="preserve"> </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(4</w:t>
      </w:r>
      <w:r w:rsidRPr="006665F8">
        <w:rPr>
          <w:szCs w:val="24"/>
          <w:lang w:eastAsia="lt-LT"/>
        </w:rPr>
        <w:t>0)</w:t>
      </w:r>
    </w:p>
    <w:p w:rsidR="00B25113" w:rsidRPr="006665F8" w:rsidRDefault="00B25113" w:rsidP="000F025F">
      <w:pPr>
        <w:rPr>
          <w:b/>
          <w:bCs/>
          <w:lang w:eastAsia="lt-LT"/>
        </w:rPr>
      </w:pPr>
      <w:r w:rsidRPr="006665F8">
        <w:rPr>
          <w:lang w:eastAsia="lt-LT"/>
        </w:rPr>
        <w:t xml:space="preserve">čia D </w:t>
      </w:r>
      <w:r w:rsidR="000F025F">
        <w:rPr>
          <w:lang w:eastAsia="lt-LT"/>
        </w:rPr>
        <w:t>–</w:t>
      </w:r>
      <w:r w:rsidRPr="006665F8">
        <w:rPr>
          <w:lang w:eastAsia="lt-LT"/>
        </w:rPr>
        <w:t xml:space="preserve"> rankovės skersmuo (dažniausiai 0,18</w:t>
      </w:r>
      <w:r w:rsidR="000F025F">
        <w:rPr>
          <w:lang w:eastAsia="lt-LT"/>
        </w:rPr>
        <w:t>–</w:t>
      </w:r>
      <w:r w:rsidRPr="006665F8">
        <w:rPr>
          <w:lang w:eastAsia="lt-LT"/>
        </w:rPr>
        <w:t xml:space="preserve">0,22 m); L </w:t>
      </w:r>
      <w:r w:rsidR="000F025F">
        <w:rPr>
          <w:lang w:eastAsia="lt-LT"/>
        </w:rPr>
        <w:t>–</w:t>
      </w:r>
      <w:r w:rsidRPr="006665F8">
        <w:rPr>
          <w:lang w:eastAsia="lt-LT"/>
        </w:rPr>
        <w:t xml:space="preserve"> rankovės ilgis (2</w:t>
      </w:r>
      <w:r w:rsidR="000F025F">
        <w:rPr>
          <w:lang w:eastAsia="lt-LT"/>
        </w:rPr>
        <w:t>–</w:t>
      </w:r>
      <w:r w:rsidRPr="006665F8">
        <w:rPr>
          <w:lang w:eastAsia="lt-LT"/>
        </w:rPr>
        <w:t>3,5 m). Paprastai rankovių skersmens ir ilgio santykis būna nuo 1/15 iki 1/20.</w:t>
      </w:r>
    </w:p>
    <w:p w:rsidR="00B25113" w:rsidRPr="006665F8" w:rsidRDefault="00B25113" w:rsidP="00B25113">
      <w:pPr>
        <w:ind w:firstLine="397"/>
        <w:rPr>
          <w:rFonts w:cs="Times New Roman"/>
          <w:b/>
          <w:bCs/>
          <w:szCs w:val="24"/>
          <w:lang w:eastAsia="lt-LT"/>
        </w:rPr>
      </w:pPr>
      <w:r w:rsidRPr="006665F8">
        <w:rPr>
          <w:rFonts w:cs="Times New Roman"/>
          <w:szCs w:val="24"/>
          <w:lang w:eastAsia="lt-LT"/>
        </w:rPr>
        <w:t>Slėgio nuostoliai rankoviniuose filtruose apskaičiuojami pagal lygtį</w:t>
      </w:r>
    </w:p>
    <w:p w:rsidR="00B25113" w:rsidRPr="006665F8" w:rsidRDefault="00B25113" w:rsidP="00B25113">
      <w:pPr>
        <w:ind w:firstLine="397"/>
        <w:rPr>
          <w:rFonts w:cs="Times New Roman"/>
          <w:szCs w:val="24"/>
          <w:lang w:eastAsia="lt-LT"/>
        </w:rPr>
      </w:pPr>
      <w:r w:rsidRPr="006665F8">
        <w:rPr>
          <w:rFonts w:cs="Times New Roman"/>
          <w:position w:val="-12"/>
          <w:lang w:eastAsia="lt-LT"/>
        </w:rPr>
        <w:object w:dxaOrig="1140" w:dyaOrig="380">
          <v:shape id="_x0000_i1069" type="#_x0000_t75" style="width:56.15pt;height:18.7pt" o:ole="">
            <v:imagedata r:id="rId109" o:title=""/>
          </v:shape>
          <o:OLEObject Type="Embed" ProgID="Equation.3" ShapeID="_x0000_i1069" DrawAspect="Content" ObjectID="_1338313411" r:id="rId110"/>
        </w:object>
      </w:r>
      <w:r w:rsidRPr="006665F8">
        <w:rPr>
          <w:rFonts w:cs="Times New Roman"/>
          <w:szCs w:val="24"/>
          <w:lang w:eastAsia="lt-LT"/>
        </w:rPr>
        <w:t xml:space="preserve">; </w:t>
      </w:r>
      <w:r w:rsidRPr="006665F8">
        <w:rPr>
          <w:rFonts w:cs="Times New Roman"/>
          <w:szCs w:val="24"/>
          <w:lang w:eastAsia="lt-LT"/>
        </w:rPr>
        <w:tab/>
      </w:r>
      <w:r w:rsidRPr="006665F8">
        <w:rPr>
          <w:rFonts w:cs="Times New Roman"/>
          <w:szCs w:val="24"/>
          <w:lang w:eastAsia="lt-LT"/>
        </w:rPr>
        <w:tab/>
      </w:r>
      <w:r w:rsidRPr="006665F8">
        <w:rPr>
          <w:rFonts w:cs="Times New Roman"/>
          <w:szCs w:val="24"/>
          <w:lang w:eastAsia="lt-LT"/>
        </w:rPr>
        <w:tab/>
      </w:r>
      <w:r w:rsidRPr="006665F8">
        <w:rPr>
          <w:rFonts w:cs="Times New Roman"/>
          <w:szCs w:val="24"/>
          <w:lang w:eastAsia="lt-LT"/>
        </w:rPr>
        <w:tab/>
      </w:r>
      <w:r>
        <w:rPr>
          <w:rFonts w:cs="Times New Roman"/>
          <w:szCs w:val="24"/>
          <w:lang w:eastAsia="lt-LT"/>
        </w:rPr>
        <w:tab/>
      </w:r>
      <w:r>
        <w:rPr>
          <w:rFonts w:cs="Times New Roman"/>
          <w:szCs w:val="24"/>
          <w:lang w:eastAsia="lt-LT"/>
        </w:rPr>
        <w:tab/>
      </w:r>
      <w:r>
        <w:rPr>
          <w:szCs w:val="24"/>
          <w:lang w:eastAsia="lt-LT"/>
        </w:rPr>
        <w:t xml:space="preserve"> (4</w:t>
      </w:r>
      <w:r w:rsidRPr="006665F8">
        <w:rPr>
          <w:szCs w:val="24"/>
          <w:lang w:eastAsia="lt-LT"/>
        </w:rPr>
        <w:t>1)</w:t>
      </w:r>
    </w:p>
    <w:p w:rsidR="00B25113" w:rsidRPr="006665F8" w:rsidRDefault="00B25113" w:rsidP="000F025F">
      <w:pPr>
        <w:rPr>
          <w:b/>
          <w:bCs/>
          <w:lang w:eastAsia="lt-LT"/>
        </w:rPr>
      </w:pPr>
      <w:r w:rsidRPr="006665F8">
        <w:rPr>
          <w:lang w:eastAsia="lt-LT"/>
        </w:rPr>
        <w:t xml:space="preserve">čia </w:t>
      </w:r>
      <w:r w:rsidRPr="006665F8">
        <w:rPr>
          <w:position w:val="-10"/>
        </w:rPr>
        <w:object w:dxaOrig="340" w:dyaOrig="320">
          <v:shape id="_x0000_i1070" type="#_x0000_t75" style="width:18.7pt;height:15.85pt" o:ole="">
            <v:imagedata r:id="rId111" o:title=""/>
          </v:shape>
          <o:OLEObject Type="Embed" ProgID="Equation.3" ShapeID="_x0000_i1070" DrawAspect="Content" ObjectID="_1338313412" r:id="rId112"/>
        </w:object>
      </w:r>
      <w:r w:rsidRPr="006665F8">
        <w:rPr>
          <w:lang w:eastAsia="lt-LT"/>
        </w:rPr>
        <w:t xml:space="preserve"> </w:t>
      </w:r>
      <w:r w:rsidR="000F025F">
        <w:rPr>
          <w:lang w:eastAsia="lt-LT"/>
        </w:rPr>
        <w:t>–</w:t>
      </w:r>
      <w:r w:rsidRPr="006665F8">
        <w:rPr>
          <w:lang w:eastAsia="lt-LT"/>
        </w:rPr>
        <w:t xml:space="preserve"> slėgio nuostoliai, Pa; A </w:t>
      </w:r>
      <w:r w:rsidR="000F025F">
        <w:rPr>
          <w:lang w:eastAsia="lt-LT"/>
        </w:rPr>
        <w:t>–</w:t>
      </w:r>
      <w:r w:rsidRPr="006665F8">
        <w:rPr>
          <w:lang w:eastAsia="lt-LT"/>
        </w:rPr>
        <w:t xml:space="preserve"> koeficientas, pr</w:t>
      </w:r>
      <w:r w:rsidR="00930ACD">
        <w:rPr>
          <w:lang w:eastAsia="lt-LT"/>
        </w:rPr>
        <w:t>iklausantis nuo filtravimo audi</w:t>
      </w:r>
      <w:r w:rsidRPr="006665F8">
        <w:rPr>
          <w:lang w:eastAsia="lt-LT"/>
        </w:rPr>
        <w:t>nio tankumo, užterštumo ir susidėvėjimo; w</w:t>
      </w:r>
      <w:r w:rsidRPr="006665F8">
        <w:rPr>
          <w:vertAlign w:val="subscript"/>
          <w:lang w:eastAsia="lt-LT"/>
        </w:rPr>
        <w:t xml:space="preserve">s </w:t>
      </w:r>
      <w:r w:rsidR="000F025F">
        <w:rPr>
          <w:lang w:eastAsia="lt-LT"/>
        </w:rPr>
        <w:t>–</w:t>
      </w:r>
      <w:r w:rsidRPr="006665F8">
        <w:rPr>
          <w:lang w:eastAsia="lt-LT"/>
        </w:rPr>
        <w:t xml:space="preserve"> fiktyvusis greitis, m</w:t>
      </w:r>
      <w:r w:rsidRPr="006665F8">
        <w:rPr>
          <w:vertAlign w:val="superscript"/>
          <w:lang w:eastAsia="lt-LT"/>
        </w:rPr>
        <w:t>3</w:t>
      </w:r>
      <w:r w:rsidRPr="006665F8">
        <w:rPr>
          <w:lang w:eastAsia="lt-LT"/>
        </w:rPr>
        <w:t>/(m</w:t>
      </w:r>
      <w:r w:rsidRPr="006665F8">
        <w:rPr>
          <w:vertAlign w:val="superscript"/>
          <w:lang w:eastAsia="lt-LT"/>
        </w:rPr>
        <w:t>2</w:t>
      </w:r>
      <w:r w:rsidRPr="006665F8">
        <w:rPr>
          <w:lang w:eastAsia="lt-LT"/>
        </w:rPr>
        <w:t xml:space="preserve">s); k </w:t>
      </w:r>
      <w:r w:rsidR="000F025F">
        <w:rPr>
          <w:lang w:eastAsia="lt-LT"/>
        </w:rPr>
        <w:t>–</w:t>
      </w:r>
      <w:r w:rsidRPr="006665F8">
        <w:rPr>
          <w:lang w:eastAsia="lt-LT"/>
        </w:rPr>
        <w:t xml:space="preserve"> nuo filtravimo audinio ir dujų srauto užter</w:t>
      </w:r>
      <w:r w:rsidR="00930ACD">
        <w:rPr>
          <w:lang w:eastAsia="lt-LT"/>
        </w:rPr>
        <w:t>štumo priklausantis laipsnio ro</w:t>
      </w:r>
      <w:r w:rsidRPr="006665F8">
        <w:rPr>
          <w:lang w:eastAsia="lt-LT"/>
        </w:rPr>
        <w:t>diklis.</w:t>
      </w:r>
    </w:p>
    <w:p w:rsidR="003B03A5" w:rsidRDefault="00B25113" w:rsidP="003B03A5">
      <w:pPr>
        <w:ind w:firstLine="397"/>
        <w:rPr>
          <w:rFonts w:cs="Times New Roman"/>
          <w:szCs w:val="24"/>
        </w:rPr>
      </w:pPr>
      <w:r w:rsidRPr="006665F8">
        <w:rPr>
          <w:rFonts w:cs="Times New Roman"/>
          <w:szCs w:val="24"/>
          <w:lang w:eastAsia="lt-LT"/>
        </w:rPr>
        <w:t>Slėgio nuostolia</w:t>
      </w:r>
      <w:r w:rsidR="003B03A5">
        <w:rPr>
          <w:rFonts w:cs="Times New Roman"/>
          <w:szCs w:val="24"/>
          <w:lang w:eastAsia="lt-LT"/>
        </w:rPr>
        <w:t xml:space="preserve">i rankoviniuose filtruose būna </w:t>
      </w:r>
      <w:r w:rsidRPr="006665F8">
        <w:rPr>
          <w:rFonts w:cs="Times New Roman"/>
          <w:szCs w:val="24"/>
          <w:lang w:eastAsia="lt-LT"/>
        </w:rPr>
        <w:t>50</w:t>
      </w:r>
      <w:r w:rsidR="003B03A5">
        <w:rPr>
          <w:rFonts w:cs="Times New Roman"/>
          <w:szCs w:val="24"/>
          <w:lang w:eastAsia="lt-LT"/>
        </w:rPr>
        <w:t>0</w:t>
      </w:r>
      <w:r w:rsidR="000F025F">
        <w:rPr>
          <w:rFonts w:cs="Times New Roman"/>
          <w:szCs w:val="24"/>
          <w:lang w:eastAsia="lt-LT"/>
        </w:rPr>
        <w:t>–</w:t>
      </w:r>
      <w:r w:rsidR="003B03A5">
        <w:rPr>
          <w:rFonts w:cs="Times New Roman"/>
          <w:szCs w:val="24"/>
          <w:lang w:eastAsia="lt-LT"/>
        </w:rPr>
        <w:t>2</w:t>
      </w:r>
      <w:r w:rsidRPr="006665F8">
        <w:rPr>
          <w:rFonts w:cs="Times New Roman"/>
          <w:szCs w:val="24"/>
          <w:lang w:eastAsia="lt-LT"/>
        </w:rPr>
        <w:t>500 Pa, bet labai užsiteršus</w:t>
      </w:r>
      <w:r w:rsidR="003B03A5">
        <w:rPr>
          <w:rFonts w:cs="Times New Roman"/>
          <w:szCs w:val="24"/>
          <w:lang w:eastAsia="lt-LT"/>
        </w:rPr>
        <w:t xml:space="preserve"> audiniui jie gali padidėti 2</w:t>
      </w:r>
      <w:r w:rsidR="000F025F">
        <w:rPr>
          <w:rFonts w:cs="Times New Roman"/>
          <w:szCs w:val="24"/>
          <w:lang w:eastAsia="lt-LT"/>
        </w:rPr>
        <w:t>–</w:t>
      </w:r>
      <w:r w:rsidR="003B03A5">
        <w:rPr>
          <w:rFonts w:cs="Times New Roman"/>
          <w:szCs w:val="24"/>
          <w:lang w:eastAsia="lt-LT"/>
        </w:rPr>
        <w:t xml:space="preserve"> </w:t>
      </w:r>
      <w:r w:rsidRPr="006665F8">
        <w:rPr>
          <w:rFonts w:cs="Times New Roman"/>
          <w:szCs w:val="24"/>
          <w:lang w:eastAsia="lt-LT"/>
        </w:rPr>
        <w:t xml:space="preserve">3 kartus. </w:t>
      </w:r>
      <w:r>
        <w:rPr>
          <w:rFonts w:cs="Times New Roman"/>
          <w:szCs w:val="24"/>
          <w:lang w:eastAsia="lt-LT"/>
        </w:rPr>
        <w:t>Rankoviniams filtrams naudojamų medžiagų ir jų atsparumas skirt</w:t>
      </w:r>
      <w:r w:rsidR="00882D9C">
        <w:rPr>
          <w:rFonts w:cs="Times New Roman"/>
          <w:szCs w:val="24"/>
          <w:lang w:eastAsia="lt-LT"/>
        </w:rPr>
        <w:t>ingiems veiksniams pateikiama 10</w:t>
      </w:r>
      <w:r>
        <w:rPr>
          <w:rFonts w:cs="Times New Roman"/>
          <w:szCs w:val="24"/>
          <w:lang w:eastAsia="lt-LT"/>
        </w:rPr>
        <w:t> lentelėje.</w:t>
      </w:r>
      <w:r w:rsidR="003B03A5">
        <w:rPr>
          <w:rFonts w:cs="Times New Roman"/>
          <w:szCs w:val="24"/>
          <w:lang w:eastAsia="lt-LT"/>
        </w:rPr>
        <w:t xml:space="preserve"> </w:t>
      </w:r>
      <w:r w:rsidR="003B03A5" w:rsidRPr="00ED797B">
        <w:rPr>
          <w:rFonts w:cs="Times New Roman"/>
          <w:szCs w:val="24"/>
        </w:rPr>
        <w:t>Gaminiai atitinka šiuolaikinius technologijos reikalavimus. Jie paremti daugiamete moksline tiriamąja „Remark Kayser“, bendradarbiaujančio su įmonėmis „Sandler“, „DuPont“, „Inspec Fibres“, praktika.</w:t>
      </w:r>
    </w:p>
    <w:p w:rsidR="00B25113" w:rsidRPr="006665F8" w:rsidRDefault="00B25113" w:rsidP="00823B48">
      <w:pPr>
        <w:pStyle w:val="Lentels"/>
      </w:pPr>
      <w:bookmarkStart w:id="85" w:name="_Toc262588584"/>
      <w:bookmarkStart w:id="86" w:name="_Toc262712209"/>
      <w:bookmarkStart w:id="87" w:name="_Toc262997238"/>
      <w:r w:rsidRPr="006665F8">
        <w:t>Rankovinių filtrų medžiagų atsparumo lentelė [</w:t>
      </w:r>
      <w:r>
        <w:t>34</w:t>
      </w:r>
      <w:r w:rsidRPr="006665F8">
        <w:t>]</w:t>
      </w:r>
      <w:bookmarkEnd w:id="85"/>
      <w:bookmarkEnd w:id="86"/>
      <w:bookmarkEnd w:id="87"/>
    </w:p>
    <w:tbl>
      <w:tblPr>
        <w:tblStyle w:val="TableGrid"/>
        <w:tblW w:w="0" w:type="auto"/>
        <w:jc w:val="center"/>
        <w:tblInd w:w="250" w:type="dxa"/>
        <w:tblLook w:val="01E0"/>
      </w:tblPr>
      <w:tblGrid>
        <w:gridCol w:w="1523"/>
        <w:gridCol w:w="916"/>
        <w:gridCol w:w="872"/>
        <w:gridCol w:w="1128"/>
        <w:gridCol w:w="1094"/>
        <w:gridCol w:w="1261"/>
        <w:gridCol w:w="872"/>
        <w:gridCol w:w="1105"/>
        <w:gridCol w:w="1116"/>
      </w:tblGrid>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Medžiaga</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Polieste-</w:t>
            </w:r>
          </w:p>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ris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Polipro-</w:t>
            </w:r>
          </w:p>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pilenas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Poliakrilni-</w:t>
            </w:r>
          </w:p>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trilas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Polifeniso-lfinas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Metaramidas</w:t>
            </w:r>
          </w:p>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„Nomex®“</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Stiklas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Poliamidas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Polidif-</w:t>
            </w:r>
          </w:p>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luormetilas</w:t>
            </w: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Simbolis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PES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PP</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PAN</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PPS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m-AR</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GL</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PI</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PTFE</w:t>
            </w: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Nuolatinė temperatūra/ laikina, °C</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140/150</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90/100</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125/140</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180/200</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200/240</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250/310</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240/260</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260/280</w:t>
            </w: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Atsparumas:</w:t>
            </w:r>
          </w:p>
        </w:tc>
        <w:tc>
          <w:tcPr>
            <w:tcW w:w="0" w:type="auto"/>
            <w:vAlign w:val="center"/>
          </w:tcPr>
          <w:p w:rsidR="00B25113" w:rsidRPr="00882D9C" w:rsidRDefault="00B25113" w:rsidP="00882D9C">
            <w:pPr>
              <w:spacing w:line="240" w:lineRule="auto"/>
              <w:jc w:val="center"/>
              <w:rPr>
                <w:rFonts w:cs="Times New Roman"/>
                <w:sz w:val="20"/>
                <w:szCs w:val="20"/>
                <w:lang w:val="lt-LT"/>
              </w:rPr>
            </w:pPr>
          </w:p>
        </w:tc>
        <w:tc>
          <w:tcPr>
            <w:tcW w:w="0" w:type="auto"/>
            <w:vAlign w:val="center"/>
          </w:tcPr>
          <w:p w:rsidR="00B25113" w:rsidRPr="00882D9C" w:rsidRDefault="00B25113" w:rsidP="00882D9C">
            <w:pPr>
              <w:spacing w:line="240" w:lineRule="auto"/>
              <w:jc w:val="center"/>
              <w:rPr>
                <w:rFonts w:cs="Times New Roman"/>
                <w:sz w:val="20"/>
                <w:szCs w:val="20"/>
                <w:lang w:val="lt-LT"/>
              </w:rPr>
            </w:pPr>
          </w:p>
        </w:tc>
        <w:tc>
          <w:tcPr>
            <w:tcW w:w="0" w:type="auto"/>
            <w:vAlign w:val="center"/>
          </w:tcPr>
          <w:p w:rsidR="00B25113" w:rsidRPr="00882D9C" w:rsidRDefault="00B25113" w:rsidP="00882D9C">
            <w:pPr>
              <w:spacing w:line="240" w:lineRule="auto"/>
              <w:jc w:val="center"/>
              <w:rPr>
                <w:rFonts w:cs="Times New Roman"/>
                <w:sz w:val="20"/>
                <w:szCs w:val="20"/>
                <w:lang w:val="lt-LT"/>
              </w:rPr>
            </w:pPr>
          </w:p>
        </w:tc>
        <w:tc>
          <w:tcPr>
            <w:tcW w:w="0" w:type="auto"/>
            <w:vAlign w:val="center"/>
          </w:tcPr>
          <w:p w:rsidR="00B25113" w:rsidRPr="00882D9C" w:rsidRDefault="00B25113" w:rsidP="00882D9C">
            <w:pPr>
              <w:spacing w:line="240" w:lineRule="auto"/>
              <w:jc w:val="center"/>
              <w:rPr>
                <w:rFonts w:cs="Times New Roman"/>
                <w:sz w:val="20"/>
                <w:szCs w:val="20"/>
                <w:lang w:val="lt-LT"/>
              </w:rPr>
            </w:pPr>
          </w:p>
        </w:tc>
        <w:tc>
          <w:tcPr>
            <w:tcW w:w="0" w:type="auto"/>
            <w:vAlign w:val="center"/>
          </w:tcPr>
          <w:p w:rsidR="00B25113" w:rsidRPr="00882D9C" w:rsidRDefault="00B25113" w:rsidP="00882D9C">
            <w:pPr>
              <w:spacing w:line="240" w:lineRule="auto"/>
              <w:jc w:val="center"/>
              <w:rPr>
                <w:rFonts w:cs="Times New Roman"/>
                <w:sz w:val="20"/>
                <w:szCs w:val="20"/>
                <w:lang w:val="lt-LT"/>
              </w:rPr>
            </w:pPr>
          </w:p>
        </w:tc>
        <w:tc>
          <w:tcPr>
            <w:tcW w:w="0" w:type="auto"/>
            <w:vAlign w:val="center"/>
          </w:tcPr>
          <w:p w:rsidR="00B25113" w:rsidRPr="00882D9C" w:rsidRDefault="00B25113" w:rsidP="00882D9C">
            <w:pPr>
              <w:spacing w:line="240" w:lineRule="auto"/>
              <w:jc w:val="center"/>
              <w:rPr>
                <w:rFonts w:cs="Times New Roman"/>
                <w:sz w:val="20"/>
                <w:szCs w:val="20"/>
                <w:lang w:val="lt-LT"/>
              </w:rPr>
            </w:pPr>
          </w:p>
        </w:tc>
        <w:tc>
          <w:tcPr>
            <w:tcW w:w="0" w:type="auto"/>
            <w:vAlign w:val="center"/>
          </w:tcPr>
          <w:p w:rsidR="00B25113" w:rsidRPr="00882D9C" w:rsidRDefault="00B25113" w:rsidP="00882D9C">
            <w:pPr>
              <w:spacing w:line="240" w:lineRule="auto"/>
              <w:jc w:val="center"/>
              <w:rPr>
                <w:rFonts w:cs="Times New Roman"/>
                <w:sz w:val="20"/>
                <w:szCs w:val="20"/>
                <w:lang w:val="lt-LT"/>
              </w:rPr>
            </w:pPr>
          </w:p>
        </w:tc>
        <w:tc>
          <w:tcPr>
            <w:tcW w:w="0" w:type="auto"/>
            <w:vAlign w:val="center"/>
          </w:tcPr>
          <w:p w:rsidR="00B25113" w:rsidRPr="00882D9C" w:rsidRDefault="00B25113" w:rsidP="00882D9C">
            <w:pPr>
              <w:spacing w:line="240" w:lineRule="auto"/>
              <w:jc w:val="center"/>
              <w:rPr>
                <w:rFonts w:cs="Times New Roman"/>
                <w:sz w:val="20"/>
                <w:szCs w:val="20"/>
                <w:lang w:val="lt-LT"/>
              </w:rPr>
            </w:pP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Neorganinei rūgščiai</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Organinei rūgščiai</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Oksiduotosioms medžiagoms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Organiniams tirpikliams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r>
      <w:tr w:rsidR="00B25113" w:rsidRPr="00882D9C" w:rsidTr="00B25113">
        <w:trPr>
          <w:jc w:val="center"/>
        </w:trPr>
        <w:tc>
          <w:tcPr>
            <w:tcW w:w="1585" w:type="dxa"/>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Drėgmei</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Mažas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Mažas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Didelis</w:t>
            </w:r>
          </w:p>
        </w:tc>
        <w:tc>
          <w:tcPr>
            <w:tcW w:w="0" w:type="auto"/>
            <w:vAlign w:val="center"/>
          </w:tcPr>
          <w:p w:rsidR="00B25113" w:rsidRPr="00882D9C" w:rsidRDefault="00B25113" w:rsidP="00882D9C">
            <w:pPr>
              <w:spacing w:line="240" w:lineRule="auto"/>
              <w:jc w:val="center"/>
              <w:rPr>
                <w:rFonts w:cs="Times New Roman"/>
                <w:sz w:val="20"/>
                <w:szCs w:val="20"/>
                <w:lang w:val="lt-LT"/>
              </w:rPr>
            </w:pPr>
            <w:r w:rsidRPr="00882D9C">
              <w:rPr>
                <w:rFonts w:cs="Times New Roman"/>
                <w:sz w:val="20"/>
                <w:szCs w:val="20"/>
                <w:lang w:val="lt-LT"/>
              </w:rPr>
              <w:t>Labai didelis</w:t>
            </w:r>
          </w:p>
        </w:tc>
      </w:tr>
    </w:tbl>
    <w:p w:rsidR="00B25113" w:rsidRPr="006665F8" w:rsidRDefault="00B25113" w:rsidP="00B25113">
      <w:pPr>
        <w:ind w:firstLine="397"/>
        <w:rPr>
          <w:rFonts w:cs="Times New Roman"/>
          <w:sz w:val="20"/>
          <w:szCs w:val="20"/>
        </w:rPr>
      </w:pPr>
    </w:p>
    <w:p w:rsidR="00B25113" w:rsidRPr="00ED797B" w:rsidRDefault="00B25113" w:rsidP="00B25113">
      <w:pPr>
        <w:ind w:firstLine="397"/>
        <w:rPr>
          <w:rFonts w:cs="Times New Roman"/>
          <w:szCs w:val="24"/>
        </w:rPr>
      </w:pPr>
      <w:r w:rsidRPr="00ED797B">
        <w:rPr>
          <w:rFonts w:cs="Times New Roman"/>
          <w:szCs w:val="24"/>
        </w:rPr>
        <w:t>Filtrų rankovės gali būti regeneruojamos:</w:t>
      </w:r>
    </w:p>
    <w:p w:rsidR="00B25113" w:rsidRPr="00ED797B" w:rsidRDefault="00B25113" w:rsidP="00B25113">
      <w:pPr>
        <w:numPr>
          <w:ilvl w:val="0"/>
          <w:numId w:val="19"/>
        </w:numPr>
        <w:rPr>
          <w:rFonts w:cs="Times New Roman"/>
          <w:szCs w:val="24"/>
        </w:rPr>
      </w:pPr>
      <w:r w:rsidRPr="00ED797B">
        <w:rPr>
          <w:rFonts w:cs="Times New Roman"/>
          <w:szCs w:val="24"/>
        </w:rPr>
        <w:t>naudojant aukšto slėgio suspaustą orą;</w:t>
      </w:r>
    </w:p>
    <w:p w:rsidR="00B25113" w:rsidRPr="00ED797B" w:rsidRDefault="00B25113" w:rsidP="00B25113">
      <w:pPr>
        <w:numPr>
          <w:ilvl w:val="0"/>
          <w:numId w:val="19"/>
        </w:numPr>
        <w:rPr>
          <w:rFonts w:cs="Times New Roman"/>
          <w:szCs w:val="24"/>
        </w:rPr>
      </w:pPr>
      <w:r w:rsidRPr="00ED797B">
        <w:rPr>
          <w:rFonts w:cs="Times New Roman"/>
          <w:szCs w:val="24"/>
        </w:rPr>
        <w:t>naudojant žemo slėgio suspaustą orą;</w:t>
      </w:r>
    </w:p>
    <w:p w:rsidR="00B25113" w:rsidRPr="00ED797B" w:rsidRDefault="00B25113" w:rsidP="00B25113">
      <w:pPr>
        <w:numPr>
          <w:ilvl w:val="0"/>
          <w:numId w:val="19"/>
        </w:numPr>
        <w:rPr>
          <w:rFonts w:cs="Times New Roman"/>
          <w:szCs w:val="24"/>
        </w:rPr>
      </w:pPr>
      <w:r w:rsidRPr="00ED797B">
        <w:rPr>
          <w:rFonts w:cs="Times New Roman"/>
          <w:szCs w:val="24"/>
        </w:rPr>
        <w:t>prapučiant priešinga kryptimi trumpais suslėgto oro impulsais;</w:t>
      </w:r>
    </w:p>
    <w:p w:rsidR="00B25113" w:rsidRPr="00ED797B" w:rsidRDefault="00B25113" w:rsidP="00B25113">
      <w:pPr>
        <w:numPr>
          <w:ilvl w:val="0"/>
          <w:numId w:val="19"/>
        </w:numPr>
        <w:rPr>
          <w:rFonts w:cs="Times New Roman"/>
          <w:szCs w:val="24"/>
        </w:rPr>
      </w:pPr>
      <w:r w:rsidRPr="00ED797B">
        <w:rPr>
          <w:rFonts w:cs="Times New Roman"/>
          <w:szCs w:val="24"/>
        </w:rPr>
        <w:t>mechaniškai nupurtant.</w:t>
      </w:r>
    </w:p>
    <w:p w:rsidR="00B25113" w:rsidRPr="00ED797B" w:rsidRDefault="00B25113" w:rsidP="00B25113">
      <w:pPr>
        <w:ind w:firstLine="397"/>
        <w:rPr>
          <w:rFonts w:cs="Times New Roman"/>
          <w:szCs w:val="24"/>
        </w:rPr>
      </w:pPr>
      <w:r w:rsidRPr="00ED797B">
        <w:rPr>
          <w:rFonts w:cs="Times New Roman"/>
          <w:szCs w:val="24"/>
        </w:rPr>
        <w:lastRenderedPageBreak/>
        <w:t>Svarbiausi kriterijai norint pasirinkti optimalų sprendimą:</w:t>
      </w:r>
    </w:p>
    <w:p w:rsidR="00B25113" w:rsidRPr="00ED797B" w:rsidRDefault="00B25113" w:rsidP="00B25113">
      <w:pPr>
        <w:numPr>
          <w:ilvl w:val="0"/>
          <w:numId w:val="21"/>
        </w:numPr>
        <w:rPr>
          <w:rFonts w:cs="Times New Roman"/>
          <w:szCs w:val="24"/>
        </w:rPr>
      </w:pPr>
      <w:r w:rsidRPr="00ED797B">
        <w:rPr>
          <w:rFonts w:cs="Times New Roman"/>
          <w:szCs w:val="24"/>
        </w:rPr>
        <w:t>Darbo temperatūra: pastovi/ minimali/ maksimali;</w:t>
      </w:r>
    </w:p>
    <w:p w:rsidR="00B25113" w:rsidRPr="00ED797B" w:rsidRDefault="00B25113" w:rsidP="00B25113">
      <w:pPr>
        <w:numPr>
          <w:ilvl w:val="0"/>
          <w:numId w:val="21"/>
        </w:numPr>
        <w:rPr>
          <w:rFonts w:cs="Times New Roman"/>
          <w:szCs w:val="24"/>
        </w:rPr>
      </w:pPr>
      <w:r w:rsidRPr="00ED797B">
        <w:rPr>
          <w:rFonts w:cs="Times New Roman"/>
          <w:szCs w:val="24"/>
        </w:rPr>
        <w:t>Drėgmės lygis: nėra/ yra/ procentinis santykis;</w:t>
      </w:r>
    </w:p>
    <w:p w:rsidR="00B25113" w:rsidRPr="00ED797B" w:rsidRDefault="00B25113" w:rsidP="00B25113">
      <w:pPr>
        <w:numPr>
          <w:ilvl w:val="0"/>
          <w:numId w:val="21"/>
        </w:numPr>
        <w:rPr>
          <w:rFonts w:cs="Times New Roman"/>
          <w:szCs w:val="24"/>
        </w:rPr>
      </w:pPr>
      <w:r w:rsidRPr="00ED797B">
        <w:rPr>
          <w:rFonts w:cs="Times New Roman"/>
          <w:szCs w:val="24"/>
        </w:rPr>
        <w:t>Dulkių sudėtis: anglies, cemento. cukraus, trąšų ir t.t.;</w:t>
      </w:r>
    </w:p>
    <w:p w:rsidR="00B25113" w:rsidRPr="00ED797B" w:rsidRDefault="00B25113" w:rsidP="00B25113">
      <w:pPr>
        <w:numPr>
          <w:ilvl w:val="0"/>
          <w:numId w:val="21"/>
        </w:numPr>
        <w:rPr>
          <w:rFonts w:cs="Times New Roman"/>
          <w:szCs w:val="24"/>
        </w:rPr>
      </w:pPr>
      <w:r w:rsidRPr="00ED797B">
        <w:rPr>
          <w:rFonts w:cs="Times New Roman"/>
          <w:szCs w:val="24"/>
        </w:rPr>
        <w:t>Sprogimo grėsmė: miltai, cukrus, anglies dulkės, medžio dulkės ir t.t.;</w:t>
      </w:r>
    </w:p>
    <w:p w:rsidR="00B25113" w:rsidRPr="00ED797B" w:rsidRDefault="00B25113" w:rsidP="00B25113">
      <w:pPr>
        <w:numPr>
          <w:ilvl w:val="0"/>
          <w:numId w:val="21"/>
        </w:numPr>
        <w:rPr>
          <w:rFonts w:cs="Times New Roman"/>
          <w:szCs w:val="24"/>
        </w:rPr>
      </w:pPr>
      <w:r w:rsidRPr="00ED797B">
        <w:rPr>
          <w:rFonts w:cs="Times New Roman"/>
          <w:szCs w:val="24"/>
        </w:rPr>
        <w:t>Dujų cheminė sudėtis: aplinkos oras, degimo produkta</w:t>
      </w:r>
      <w:r>
        <w:rPr>
          <w:rFonts w:cs="Times New Roman"/>
          <w:szCs w:val="24"/>
        </w:rPr>
        <w:t xml:space="preserve">s – koks kuras (gamtinės dujos, </w:t>
      </w:r>
      <w:r w:rsidRPr="00ED797B">
        <w:rPr>
          <w:rFonts w:cs="Times New Roman"/>
          <w:szCs w:val="24"/>
        </w:rPr>
        <w:t>kūrenamasis mazutas, anglis ir t.t.), deguonies kiekis išmetamosiose dujose (</w:t>
      </w:r>
      <w:r w:rsidR="003B03A5">
        <w:rPr>
          <w:rFonts w:cs="Times New Roman"/>
          <w:szCs w:val="24"/>
        </w:rPr>
        <w:t>%</w:t>
      </w:r>
      <w:r w:rsidRPr="00ED797B">
        <w:rPr>
          <w:rFonts w:cs="Times New Roman"/>
          <w:szCs w:val="24"/>
        </w:rPr>
        <w:t>);</w:t>
      </w:r>
    </w:p>
    <w:p w:rsidR="00B25113" w:rsidRPr="00ED797B" w:rsidRDefault="00B25113" w:rsidP="00B25113">
      <w:pPr>
        <w:numPr>
          <w:ilvl w:val="0"/>
          <w:numId w:val="21"/>
        </w:numPr>
        <w:rPr>
          <w:rFonts w:cs="Times New Roman"/>
          <w:szCs w:val="24"/>
        </w:rPr>
      </w:pPr>
      <w:r w:rsidRPr="00ED797B">
        <w:rPr>
          <w:rFonts w:cs="Times New Roman"/>
          <w:szCs w:val="24"/>
        </w:rPr>
        <w:t>Regeneracijos būdas: mechaninis, pulsinio srauto (naudojant suslėgtą orą), kiti būdai;</w:t>
      </w:r>
    </w:p>
    <w:p w:rsidR="00B25113" w:rsidRPr="00ED797B" w:rsidRDefault="00B25113" w:rsidP="00B25113">
      <w:pPr>
        <w:numPr>
          <w:ilvl w:val="0"/>
          <w:numId w:val="21"/>
        </w:numPr>
        <w:rPr>
          <w:rFonts w:cs="Times New Roman"/>
          <w:szCs w:val="24"/>
        </w:rPr>
      </w:pPr>
      <w:r w:rsidRPr="00ED797B">
        <w:rPr>
          <w:rFonts w:cs="Times New Roman"/>
          <w:szCs w:val="24"/>
        </w:rPr>
        <w:t>Dulkių kiekis išvalytose dujose – reikalaujama emisijos norma (mg/m</w:t>
      </w:r>
      <w:r w:rsidRPr="00ED797B">
        <w:rPr>
          <w:rFonts w:cs="Times New Roman"/>
          <w:szCs w:val="24"/>
          <w:vertAlign w:val="superscript"/>
        </w:rPr>
        <w:t>3</w:t>
      </w:r>
      <w:r w:rsidRPr="00ED797B">
        <w:rPr>
          <w:rFonts w:cs="Times New Roman"/>
          <w:szCs w:val="24"/>
        </w:rPr>
        <w:t>);</w:t>
      </w:r>
    </w:p>
    <w:p w:rsidR="00B25113" w:rsidRPr="00ED797B" w:rsidRDefault="00B25113" w:rsidP="00B25113">
      <w:pPr>
        <w:numPr>
          <w:ilvl w:val="0"/>
          <w:numId w:val="21"/>
        </w:numPr>
        <w:rPr>
          <w:rFonts w:cs="Times New Roman"/>
          <w:szCs w:val="24"/>
        </w:rPr>
      </w:pPr>
      <w:r w:rsidRPr="00ED797B">
        <w:rPr>
          <w:rFonts w:cs="Times New Roman"/>
          <w:szCs w:val="24"/>
        </w:rPr>
        <w:t>Informacija apie naudotus rankovinius–maišinius filtrus ( medžiaga, darbo eiga, eksploatavimo trukmė, susidėvėjimas).</w:t>
      </w:r>
    </w:p>
    <w:p w:rsidR="00B25113" w:rsidRPr="00F74308" w:rsidRDefault="00B25113" w:rsidP="00B25113">
      <w:pPr>
        <w:ind w:firstLine="397"/>
        <w:rPr>
          <w:rFonts w:cs="Times New Roman"/>
          <w:szCs w:val="24"/>
        </w:rPr>
      </w:pPr>
      <w:r>
        <w:rPr>
          <w:rFonts w:cs="Times New Roman"/>
          <w:szCs w:val="24"/>
        </w:rPr>
        <w:t xml:space="preserve">Rankovinių filtrų </w:t>
      </w:r>
      <w:r w:rsidR="003B03A5">
        <w:rPr>
          <w:rFonts w:cs="Times New Roman"/>
          <w:szCs w:val="24"/>
        </w:rPr>
        <w:t>funkcionavimo</w:t>
      </w:r>
      <w:r>
        <w:rPr>
          <w:rFonts w:cs="Times New Roman"/>
          <w:szCs w:val="24"/>
        </w:rPr>
        <w:t xml:space="preserve"> ir </w:t>
      </w:r>
      <w:r w:rsidR="003B03A5">
        <w:rPr>
          <w:rFonts w:cs="Times New Roman"/>
          <w:szCs w:val="24"/>
        </w:rPr>
        <w:t>regeneravimo</w:t>
      </w:r>
      <w:r>
        <w:rPr>
          <w:rFonts w:cs="Times New Roman"/>
          <w:szCs w:val="24"/>
        </w:rPr>
        <w:t xml:space="preserve"> </w:t>
      </w:r>
      <w:r w:rsidR="003B03A5">
        <w:rPr>
          <w:rFonts w:cs="Times New Roman"/>
          <w:szCs w:val="24"/>
        </w:rPr>
        <w:t>naudojant žemo slėgio suspaustą orą</w:t>
      </w:r>
      <w:r w:rsidRPr="00BF7A83">
        <w:rPr>
          <w:rFonts w:cs="Times New Roman"/>
          <w:szCs w:val="24"/>
        </w:rPr>
        <w:t xml:space="preserve"> </w:t>
      </w:r>
      <w:r>
        <w:rPr>
          <w:rFonts w:cs="Times New Roman"/>
          <w:szCs w:val="24"/>
        </w:rPr>
        <w:t xml:space="preserve">schema pateikiama </w:t>
      </w:r>
      <w:r w:rsidR="00193EBD">
        <w:rPr>
          <w:rFonts w:cs="Times New Roman"/>
          <w:szCs w:val="24"/>
        </w:rPr>
        <w:t>20</w:t>
      </w:r>
      <w:r>
        <w:rPr>
          <w:rFonts w:cs="Times New Roman"/>
          <w:szCs w:val="24"/>
        </w:rPr>
        <w:t xml:space="preserve"> paveiksle. Pateikiamas stabilus ir nestabilus technologinis procesas vykstantis rankoviniuose filtruose jų darbo metu. Ilgėjant filtrų tarnavimo laikui, dėl filtrų užsikimšimo ir mažesnio pralaidumo dujoms, </w:t>
      </w:r>
      <w:r w:rsidR="00B90D3F">
        <w:rPr>
          <w:rFonts w:cs="Times New Roman"/>
          <w:szCs w:val="24"/>
        </w:rPr>
        <w:t>padidėja slėgio nuostoliai</w:t>
      </w:r>
      <w:r>
        <w:rPr>
          <w:rFonts w:cs="Times New Roman"/>
          <w:szCs w:val="24"/>
        </w:rPr>
        <w:t>, filtrai pravalomi nepilnai, todėl valymo procesas tampa nestabilus, reikalingas dažnesnis filtrų pravalymas. Dėl to sumažėja filtrų tarnavimo laikas.</w:t>
      </w:r>
    </w:p>
    <w:p w:rsidR="00B25113" w:rsidRPr="006665F8" w:rsidRDefault="00B25113" w:rsidP="00B25113">
      <w:pPr>
        <w:ind w:firstLine="397"/>
        <w:jc w:val="center"/>
        <w:rPr>
          <w:rFonts w:cs="Times New Roman"/>
          <w:sz w:val="16"/>
          <w:szCs w:val="16"/>
        </w:rPr>
      </w:pPr>
      <w:r w:rsidRPr="006665F8">
        <w:rPr>
          <w:rFonts w:cs="Times New Roman"/>
          <w:noProof/>
          <w:sz w:val="16"/>
          <w:szCs w:val="16"/>
          <w:lang w:val="en-US"/>
        </w:rPr>
        <w:drawing>
          <wp:inline distT="0" distB="0" distL="0" distR="0">
            <wp:extent cx="4922897" cy="2878339"/>
            <wp:effectExtent l="19050" t="0" r="0" b="0"/>
            <wp:docPr id="3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3" cstate="print"/>
                    <a:srcRect l="28938" t="20428" r="3296" b="16145"/>
                    <a:stretch>
                      <a:fillRect/>
                    </a:stretch>
                  </pic:blipFill>
                  <pic:spPr bwMode="auto">
                    <a:xfrm>
                      <a:off x="0" y="0"/>
                      <a:ext cx="4944033" cy="2890697"/>
                    </a:xfrm>
                    <a:prstGeom prst="rect">
                      <a:avLst/>
                    </a:prstGeom>
                    <a:noFill/>
                    <a:ln w="9525">
                      <a:noFill/>
                      <a:miter lim="800000"/>
                      <a:headEnd/>
                      <a:tailEnd/>
                    </a:ln>
                  </pic:spPr>
                </pic:pic>
              </a:graphicData>
            </a:graphic>
          </wp:inline>
        </w:drawing>
      </w:r>
    </w:p>
    <w:p w:rsidR="00B25113" w:rsidRDefault="00B25113" w:rsidP="00823B48">
      <w:pPr>
        <w:pStyle w:val="Paveiksllis"/>
      </w:pPr>
      <w:bookmarkStart w:id="88" w:name="_Toc262997065"/>
      <w:r w:rsidRPr="009C7377">
        <w:t>Rankovinių filtrų funkcionavi</w:t>
      </w:r>
      <w:r w:rsidR="003B03A5">
        <w:t>mo ir pravalymo schema</w:t>
      </w:r>
      <w:r>
        <w:t xml:space="preserve"> [40]</w:t>
      </w:r>
      <w:bookmarkEnd w:id="88"/>
    </w:p>
    <w:p w:rsidR="00B25113" w:rsidRPr="00FE6D6B" w:rsidRDefault="00B25113" w:rsidP="00B25113">
      <w:pPr>
        <w:autoSpaceDE w:val="0"/>
        <w:autoSpaceDN w:val="0"/>
        <w:adjustRightInd w:val="0"/>
        <w:ind w:firstLine="397"/>
        <w:rPr>
          <w:rFonts w:cs="Times New Roman"/>
          <w:szCs w:val="24"/>
        </w:rPr>
      </w:pPr>
      <w:r w:rsidRPr="00FE6D6B">
        <w:rPr>
          <w:rFonts w:cs="Times New Roman"/>
          <w:szCs w:val="24"/>
        </w:rPr>
        <w:t>Faktoriai įtakojantys rankovinių filtrų tarnavimo laiką:</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greitis, kuriuo skriedamos dalelės trenkiasi į filtro paviršių (greitis, didesnis kaip 2 m/s yra nerekomenduojamas);</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dulkiųkoncentracija/ bendras dulkių kiekis atsitrenkiantis į filtrą;</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dulkių lipnumas;</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lastRenderedPageBreak/>
        <w:t>dalelių geometrinė forma ir kietumas;</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dalelių dydis ir forma (mažos dalelės užkemša f</w:t>
      </w:r>
      <w:r w:rsidR="000F025F">
        <w:rPr>
          <w:rFonts w:cs="Times New Roman"/>
          <w:szCs w:val="24"/>
        </w:rPr>
        <w:t>iltrus, didesnės ardo, „nupeša“</w:t>
      </w:r>
      <w:r w:rsidRPr="00FE6D6B">
        <w:rPr>
          <w:rFonts w:cs="Times New Roman"/>
          <w:szCs w:val="24"/>
        </w:rPr>
        <w:t xml:space="preserve"> pluoštinį filtrą);</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dalelių cheminės savybės;</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šilumos kiekis darbinėje aplinkoje/terminės dalelių savybės;</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drėgmės buvimas valomame dujų sraute;</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sprogstamosios dalelių ar jų junginių savybės;</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valymo ciklų skaičius ir slėgis;</w:t>
      </w:r>
    </w:p>
    <w:p w:rsidR="00B25113" w:rsidRPr="00FE6D6B" w:rsidRDefault="00B25113" w:rsidP="000F025F">
      <w:pPr>
        <w:numPr>
          <w:ilvl w:val="0"/>
          <w:numId w:val="28"/>
        </w:numPr>
        <w:autoSpaceDE w:val="0"/>
        <w:autoSpaceDN w:val="0"/>
        <w:adjustRightInd w:val="0"/>
        <w:rPr>
          <w:rFonts w:cs="Times New Roman"/>
          <w:szCs w:val="24"/>
        </w:rPr>
      </w:pPr>
      <w:r w:rsidRPr="00FE6D6B">
        <w:rPr>
          <w:rFonts w:cs="Times New Roman"/>
          <w:szCs w:val="24"/>
        </w:rPr>
        <w:t>filtro medžiagos fizinės, mechaninės, cheminės ir terminės savybės.</w:t>
      </w:r>
    </w:p>
    <w:bookmarkStart w:id="89" w:name="_Toc261463676"/>
    <w:bookmarkEnd w:id="89"/>
    <w:p w:rsidR="00B25113" w:rsidRPr="006665F8" w:rsidRDefault="003B03A5" w:rsidP="00B25113">
      <w:pPr>
        <w:ind w:firstLine="397"/>
        <w:jc w:val="center"/>
        <w:rPr>
          <w:rFonts w:cs="Times New Roman"/>
        </w:rPr>
      </w:pPr>
      <w:r w:rsidRPr="006665F8">
        <w:rPr>
          <w:rFonts w:cs="Times New Roman"/>
        </w:rPr>
        <w:object w:dxaOrig="7068" w:dyaOrig="5296">
          <v:shape id="_x0000_i1071" type="#_x0000_t75" style="width:313.9pt;height:236.15pt" o:ole="">
            <v:imagedata r:id="rId114" o:title=""/>
          </v:shape>
          <o:OLEObject Type="Embed" ProgID="PowerPoint.Show.12" ShapeID="_x0000_i1071" DrawAspect="Content" ObjectID="_1338313413" r:id="rId115"/>
        </w:object>
      </w:r>
    </w:p>
    <w:p w:rsidR="00B25113" w:rsidRPr="00C97E26" w:rsidRDefault="00B25113" w:rsidP="00823B48">
      <w:pPr>
        <w:pStyle w:val="Paveiksllis"/>
      </w:pPr>
      <w:bookmarkStart w:id="90" w:name="_Toc262997066"/>
      <w:r w:rsidRPr="00C97E26">
        <w:t>Dujų srauto greičio įtaka filtravimo efektyvumui esant skirtingam dalelių dydžiui</w:t>
      </w:r>
      <w:r>
        <w:t xml:space="preserve"> [41]</w:t>
      </w:r>
      <w:bookmarkEnd w:id="90"/>
    </w:p>
    <w:p w:rsidR="00B25113" w:rsidRPr="00FE6D6B" w:rsidRDefault="00B25113" w:rsidP="00B25113">
      <w:pPr>
        <w:ind w:firstLine="397"/>
        <w:rPr>
          <w:rFonts w:cs="Times New Roman"/>
          <w:szCs w:val="24"/>
        </w:rPr>
      </w:pPr>
      <w:r w:rsidRPr="00FE6D6B">
        <w:rPr>
          <w:rFonts w:cs="Times New Roman"/>
          <w:szCs w:val="24"/>
        </w:rPr>
        <w:t xml:space="preserve">Tarp įvairių skirtingų darbo parametrų, </w:t>
      </w:r>
      <w:r w:rsidR="003B03A5">
        <w:rPr>
          <w:rFonts w:cs="Times New Roman"/>
          <w:szCs w:val="24"/>
        </w:rPr>
        <w:t>dujų</w:t>
      </w:r>
      <w:r w:rsidRPr="00FE6D6B">
        <w:rPr>
          <w:rFonts w:cs="Times New Roman"/>
          <w:szCs w:val="24"/>
        </w:rPr>
        <w:t xml:space="preserve"> greitis turi labai didelę įtaką filtro valymo efektyvumui. Paprastai bendras valymo efektyvumas pluošto filtruose mažėja didėjant dujų greičiui. Tačiau esant mažoms dalelėms valymo efektyvumo sumažėjimas yra didesnis didėjant dujų greičiui, o didesnėms dalelėms greičio padidėjimas įtakos neturi [41]. Dalelėms, kurių dydis siekia 1 µm ir daugiau, dujų greitis įtakos neturi. Mažėjant dalelių dydžiui ir ir didėjant dujų srauto greičiui filtravimo efektyvumas mažėja (</w:t>
      </w:r>
      <w:r w:rsidR="00193EBD">
        <w:rPr>
          <w:rFonts w:cs="Times New Roman"/>
          <w:szCs w:val="24"/>
        </w:rPr>
        <w:t>21</w:t>
      </w:r>
      <w:r w:rsidRPr="00FE6D6B">
        <w:rPr>
          <w:rFonts w:cs="Times New Roman"/>
          <w:szCs w:val="24"/>
        </w:rPr>
        <w:t xml:space="preserve"> pav.).</w:t>
      </w:r>
    </w:p>
    <w:p w:rsidR="00B25113" w:rsidRPr="006665F8" w:rsidRDefault="00B25113" w:rsidP="00B25113">
      <w:pPr>
        <w:rPr>
          <w:rFonts w:eastAsiaTheme="majorEastAsia" w:cs="Times New Roman"/>
          <w:b/>
          <w:bCs/>
          <w:color w:val="365F91" w:themeColor="accent1" w:themeShade="BF"/>
          <w:sz w:val="28"/>
          <w:szCs w:val="28"/>
        </w:rPr>
      </w:pPr>
    </w:p>
    <w:p w:rsidR="00B25113" w:rsidRDefault="00B25113" w:rsidP="00B25113">
      <w:pPr>
        <w:rPr>
          <w:rFonts w:eastAsiaTheme="majorEastAsia" w:cs="Times New Roman"/>
          <w:b/>
          <w:bCs/>
          <w:color w:val="365F91" w:themeColor="accent1" w:themeShade="BF"/>
          <w:sz w:val="28"/>
          <w:szCs w:val="28"/>
        </w:rPr>
      </w:pPr>
      <w:r>
        <w:rPr>
          <w:rFonts w:cs="Times New Roman"/>
        </w:rPr>
        <w:br w:type="page"/>
      </w:r>
    </w:p>
    <w:p w:rsidR="00B25113" w:rsidRPr="00823B48" w:rsidRDefault="00B25113" w:rsidP="00823B48">
      <w:pPr>
        <w:pStyle w:val="Skyriai"/>
      </w:pPr>
      <w:bookmarkStart w:id="91" w:name="_Toc263005699"/>
      <w:r w:rsidRPr="00823B48">
        <w:lastRenderedPageBreak/>
        <w:t>TERŠALŲ KONCENTRACIJOS IR IŠMETIMŲ ASFALTBETONIO MAIŠYTUVUOSE EKSPERIMENTINIAI TYRIMAI</w:t>
      </w:r>
      <w:bookmarkEnd w:id="91"/>
    </w:p>
    <w:p w:rsidR="00B25113" w:rsidRPr="00E969E9" w:rsidRDefault="00B25113" w:rsidP="00B25113">
      <w:pPr>
        <w:spacing w:before="120"/>
        <w:ind w:firstLine="403"/>
        <w:rPr>
          <w:rFonts w:cs="Times New Roman"/>
          <w:b/>
          <w:bCs/>
          <w:color w:val="000000" w:themeColor="text1"/>
          <w:szCs w:val="24"/>
        </w:rPr>
      </w:pPr>
      <w:bookmarkStart w:id="92" w:name="_Toc252309403"/>
      <w:r>
        <w:rPr>
          <w:rFonts w:cs="Times New Roman"/>
          <w:color w:val="000000" w:themeColor="text1"/>
          <w:szCs w:val="24"/>
        </w:rPr>
        <w:t>Šioje dalyje aprašomi metodai ir įrenginiai</w:t>
      </w:r>
      <w:r w:rsidR="00E97386">
        <w:rPr>
          <w:rFonts w:cs="Times New Roman"/>
          <w:color w:val="000000" w:themeColor="text1"/>
          <w:szCs w:val="24"/>
        </w:rPr>
        <w:t>,</w:t>
      </w:r>
      <w:r>
        <w:rPr>
          <w:rFonts w:cs="Times New Roman"/>
          <w:color w:val="000000" w:themeColor="text1"/>
          <w:szCs w:val="24"/>
        </w:rPr>
        <w:t xml:space="preserve"> skirti taršai ABM matuoti. Pateikiam</w:t>
      </w:r>
      <w:r w:rsidR="00E97386">
        <w:rPr>
          <w:rFonts w:cs="Times New Roman"/>
          <w:color w:val="000000" w:themeColor="text1"/>
          <w:szCs w:val="24"/>
        </w:rPr>
        <w:t>os</w:t>
      </w:r>
      <w:r>
        <w:rPr>
          <w:rFonts w:cs="Times New Roman"/>
          <w:color w:val="000000" w:themeColor="text1"/>
          <w:szCs w:val="24"/>
        </w:rPr>
        <w:t xml:space="preserve"> išmatuotų teršalų em</w:t>
      </w:r>
      <w:r w:rsidR="00E97386">
        <w:rPr>
          <w:rFonts w:cs="Times New Roman"/>
          <w:color w:val="000000" w:themeColor="text1"/>
          <w:szCs w:val="24"/>
        </w:rPr>
        <w:t>i</w:t>
      </w:r>
      <w:r>
        <w:rPr>
          <w:rFonts w:cs="Times New Roman"/>
          <w:color w:val="000000" w:themeColor="text1"/>
          <w:szCs w:val="24"/>
        </w:rPr>
        <w:t>sijų faktiškųjų ir metinių taršos kiekių apskaičiavimo metodikos, supažindinama su reikalavimais atliekant matavimus. Pateikti vienuolikos, iš 24 šiuo metu veikiančių Lietuvoje, taršos</w:t>
      </w:r>
      <w:r w:rsidRPr="00B061EC">
        <w:rPr>
          <w:rFonts w:cs="Times New Roman"/>
          <w:color w:val="000000" w:themeColor="text1"/>
          <w:szCs w:val="24"/>
        </w:rPr>
        <w:t xml:space="preserve"> </w:t>
      </w:r>
      <w:r>
        <w:rPr>
          <w:rFonts w:cs="Times New Roman"/>
          <w:color w:val="000000" w:themeColor="text1"/>
          <w:szCs w:val="24"/>
        </w:rPr>
        <w:t>ABM emisijų statistiškai apdoroti duomenys.</w:t>
      </w:r>
    </w:p>
    <w:p w:rsidR="00B25113" w:rsidRPr="00736B2B" w:rsidRDefault="00B25113" w:rsidP="00823B48">
      <w:pPr>
        <w:pStyle w:val="Poskyriai"/>
      </w:pPr>
      <w:bookmarkStart w:id="93" w:name="_Toc252309404"/>
      <w:bookmarkStart w:id="94" w:name="_Toc263005700"/>
      <w:bookmarkEnd w:id="92"/>
      <w:r>
        <w:t>Asfaltbetonio maišytuvuose</w:t>
      </w:r>
      <w:r w:rsidRPr="00736B2B">
        <w:t xml:space="preserve"> </w:t>
      </w:r>
      <w:r>
        <w:t>išsiskiriančios t</w:t>
      </w:r>
      <w:r w:rsidRPr="00736B2B">
        <w:t xml:space="preserve">aršos matavimo </w:t>
      </w:r>
      <w:r>
        <w:t>įrenginiai</w:t>
      </w:r>
      <w:r w:rsidRPr="00736B2B">
        <w:t xml:space="preserve"> ir būdai</w:t>
      </w:r>
      <w:bookmarkEnd w:id="93"/>
      <w:bookmarkEnd w:id="94"/>
    </w:p>
    <w:p w:rsidR="00B25113" w:rsidRPr="006665F8" w:rsidRDefault="00B25113" w:rsidP="00B25113">
      <w:pPr>
        <w:autoSpaceDE w:val="0"/>
        <w:autoSpaceDN w:val="0"/>
        <w:adjustRightInd w:val="0"/>
        <w:ind w:firstLine="397"/>
        <w:rPr>
          <w:rFonts w:eastAsia="Times New Roman" w:cs="Times New Roman"/>
          <w:bCs/>
          <w:szCs w:val="24"/>
        </w:rPr>
      </w:pPr>
      <w:r w:rsidRPr="006665F8">
        <w:rPr>
          <w:rFonts w:eastAsia="Times New Roman" w:cs="Times New Roman"/>
          <w:bCs/>
          <w:szCs w:val="24"/>
        </w:rPr>
        <w:t>Matavimams atlikti dažniausiai pasirenkami instrumentiniai matavimo metodai. Dulkių (kietųjų dalelių) kiekio</w:t>
      </w:r>
      <w:r w:rsidR="00E97386">
        <w:rPr>
          <w:rFonts w:eastAsia="Times New Roman" w:cs="Times New Roman"/>
          <w:bCs/>
          <w:szCs w:val="24"/>
        </w:rPr>
        <w:t>,</w:t>
      </w:r>
      <w:r w:rsidRPr="006665F8">
        <w:rPr>
          <w:rFonts w:eastAsia="Times New Roman" w:cs="Times New Roman"/>
          <w:bCs/>
          <w:szCs w:val="24"/>
        </w:rPr>
        <w:t xml:space="preserve"> išsiskiriančių technologinio proceso metu</w:t>
      </w:r>
      <w:r w:rsidR="00E97386">
        <w:rPr>
          <w:rFonts w:eastAsia="Times New Roman" w:cs="Times New Roman"/>
          <w:bCs/>
          <w:szCs w:val="24"/>
        </w:rPr>
        <w:t>,</w:t>
      </w:r>
      <w:r w:rsidRPr="006665F8">
        <w:rPr>
          <w:rFonts w:eastAsia="Times New Roman" w:cs="Times New Roman"/>
          <w:bCs/>
          <w:szCs w:val="24"/>
        </w:rPr>
        <w:t xml:space="preserve"> nustatymui naudojamas svorio metodas</w:t>
      </w:r>
      <w:r>
        <w:rPr>
          <w:rFonts w:eastAsia="Times New Roman" w:cs="Times New Roman"/>
          <w:bCs/>
          <w:szCs w:val="24"/>
        </w:rPr>
        <w:t xml:space="preserve"> [42]</w:t>
      </w:r>
      <w:r w:rsidRPr="006665F8">
        <w:rPr>
          <w:rFonts w:eastAsia="Times New Roman" w:cs="Times New Roman"/>
          <w:bCs/>
          <w:szCs w:val="24"/>
        </w:rPr>
        <w:t>. Kitų terša</w:t>
      </w:r>
      <w:r w:rsidR="00E97386">
        <w:rPr>
          <w:rFonts w:eastAsia="Times New Roman" w:cs="Times New Roman"/>
          <w:bCs/>
          <w:szCs w:val="24"/>
        </w:rPr>
        <w:t>lų išsiskiriantiems kiekiams nus</w:t>
      </w:r>
      <w:r w:rsidRPr="006665F8">
        <w:rPr>
          <w:rFonts w:eastAsia="Times New Roman" w:cs="Times New Roman"/>
          <w:bCs/>
          <w:szCs w:val="24"/>
        </w:rPr>
        <w:t>tatyti naudojami dūmų analizatoriai. Dėl savo praktiškumo ir kompaktiškumo aprašomas prietaisas „Testo 350 XL“ (</w:t>
      </w:r>
      <w:r w:rsidR="00882D9C">
        <w:rPr>
          <w:rFonts w:eastAsia="Times New Roman" w:cs="Times New Roman"/>
          <w:bCs/>
          <w:szCs w:val="24"/>
        </w:rPr>
        <w:t>1</w:t>
      </w:r>
      <w:r>
        <w:rPr>
          <w:rFonts w:eastAsia="Times New Roman" w:cs="Times New Roman"/>
          <w:bCs/>
          <w:szCs w:val="24"/>
        </w:rPr>
        <w:t>1</w:t>
      </w:r>
      <w:r w:rsidRPr="006665F8">
        <w:rPr>
          <w:rFonts w:eastAsia="Times New Roman" w:cs="Times New Roman"/>
          <w:bCs/>
          <w:szCs w:val="24"/>
        </w:rPr>
        <w:t xml:space="preserve"> lentelė)</w:t>
      </w:r>
      <w:r>
        <w:rPr>
          <w:rFonts w:eastAsia="Times New Roman" w:cs="Times New Roman"/>
          <w:bCs/>
          <w:szCs w:val="24"/>
        </w:rPr>
        <w:t xml:space="preserve"> [36, 37]</w:t>
      </w:r>
      <w:r w:rsidRPr="006665F8">
        <w:rPr>
          <w:rFonts w:eastAsia="Times New Roman" w:cs="Times New Roman"/>
          <w:bCs/>
          <w:szCs w:val="24"/>
        </w:rPr>
        <w:t>.</w:t>
      </w:r>
      <w:r>
        <w:rPr>
          <w:rFonts w:eastAsia="Times New Roman" w:cs="Times New Roman"/>
          <w:bCs/>
          <w:szCs w:val="24"/>
        </w:rPr>
        <w:t xml:space="preserve"> </w:t>
      </w:r>
      <w:r w:rsidR="00E97386">
        <w:rPr>
          <w:rFonts w:eastAsia="Times New Roman" w:cs="Times New Roman"/>
          <w:bCs/>
          <w:szCs w:val="24"/>
        </w:rPr>
        <w:t>Visas</w:t>
      </w:r>
      <w:r>
        <w:rPr>
          <w:rFonts w:eastAsia="Times New Roman" w:cs="Times New Roman"/>
          <w:bCs/>
          <w:szCs w:val="24"/>
        </w:rPr>
        <w:t xml:space="preserve"> rekomenduojamų matavimo metodų stacionariuose taršos šaltiniuose s</w:t>
      </w:r>
      <w:r w:rsidR="00E97386">
        <w:rPr>
          <w:rFonts w:eastAsia="Times New Roman" w:cs="Times New Roman"/>
          <w:bCs/>
          <w:szCs w:val="24"/>
        </w:rPr>
        <w:t>ą</w:t>
      </w:r>
      <w:r>
        <w:rPr>
          <w:rFonts w:eastAsia="Times New Roman" w:cs="Times New Roman"/>
          <w:bCs/>
          <w:szCs w:val="24"/>
        </w:rPr>
        <w:t>rašas</w:t>
      </w:r>
      <w:r w:rsidRPr="00E969E9">
        <w:rPr>
          <w:rFonts w:eastAsia="Times New Roman" w:cs="Times New Roman"/>
          <w:bCs/>
          <w:szCs w:val="24"/>
        </w:rPr>
        <w:t xml:space="preserve"> </w:t>
      </w:r>
      <w:r>
        <w:rPr>
          <w:rFonts w:eastAsia="Times New Roman" w:cs="Times New Roman"/>
          <w:bCs/>
          <w:szCs w:val="24"/>
        </w:rPr>
        <w:t>pagal [35], priklausomai nuo teršalo, pateikiamas B priede.</w:t>
      </w:r>
    </w:p>
    <w:p w:rsidR="00B25113" w:rsidRPr="00DB6FB7" w:rsidRDefault="00B25113" w:rsidP="00823B48">
      <w:pPr>
        <w:pStyle w:val="Lentels"/>
      </w:pPr>
      <w:bookmarkStart w:id="95" w:name="_Toc262588585"/>
      <w:bookmarkStart w:id="96" w:name="_Toc262712210"/>
      <w:bookmarkStart w:id="97" w:name="_Toc262997239"/>
      <w:r w:rsidRPr="00FA13C1">
        <w:t xml:space="preserve">Teršalų, išmetamų į atmosferos orą, matavimo </w:t>
      </w:r>
      <w:r>
        <w:t>įrenginiai ir metodai</w:t>
      </w:r>
      <w:bookmarkEnd w:id="95"/>
      <w:bookmarkEnd w:id="96"/>
      <w:bookmarkEnd w:id="97"/>
    </w:p>
    <w:tbl>
      <w:tblPr>
        <w:tblStyle w:val="TableGrid"/>
        <w:tblW w:w="9322" w:type="dxa"/>
        <w:jc w:val="center"/>
        <w:tblLayout w:type="fixed"/>
        <w:tblLook w:val="04A0"/>
      </w:tblPr>
      <w:tblGrid>
        <w:gridCol w:w="1830"/>
        <w:gridCol w:w="1882"/>
        <w:gridCol w:w="1499"/>
        <w:gridCol w:w="1560"/>
        <w:gridCol w:w="2551"/>
      </w:tblGrid>
      <w:tr w:rsidR="00B25113" w:rsidRPr="006665F8" w:rsidTr="00B25113">
        <w:trPr>
          <w:trHeight w:val="936"/>
          <w:jc w:val="center"/>
        </w:trPr>
        <w:tc>
          <w:tcPr>
            <w:tcW w:w="1830"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sz w:val="24"/>
                <w:szCs w:val="24"/>
                <w:lang w:val="lt-LT"/>
              </w:rPr>
            </w:pPr>
            <w:r w:rsidRPr="006665F8">
              <w:rPr>
                <w:rFonts w:eastAsia="Times New Roman" w:cs="Times New Roman"/>
                <w:bCs/>
                <w:sz w:val="24"/>
                <w:szCs w:val="24"/>
                <w:lang w:val="lt-LT"/>
              </w:rPr>
              <w:t>Prietaiso pavadinimas</w:t>
            </w:r>
          </w:p>
        </w:tc>
        <w:tc>
          <w:tcPr>
            <w:tcW w:w="1882"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sz w:val="24"/>
                <w:szCs w:val="24"/>
                <w:lang w:val="lt-LT"/>
              </w:rPr>
            </w:pPr>
            <w:r w:rsidRPr="006665F8">
              <w:rPr>
                <w:rFonts w:eastAsia="Times New Roman" w:cs="Times New Roman"/>
                <w:bCs/>
                <w:sz w:val="24"/>
                <w:szCs w:val="24"/>
                <w:lang w:val="lt-LT"/>
              </w:rPr>
              <w:t>Prietaiso gamintojas</w:t>
            </w:r>
          </w:p>
        </w:tc>
        <w:tc>
          <w:tcPr>
            <w:tcW w:w="1499"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sz w:val="24"/>
                <w:szCs w:val="24"/>
                <w:lang w:val="lt-LT"/>
              </w:rPr>
            </w:pPr>
            <w:r w:rsidRPr="006665F8">
              <w:rPr>
                <w:rFonts w:eastAsia="Times New Roman" w:cs="Times New Roman"/>
                <w:bCs/>
                <w:sz w:val="24"/>
                <w:szCs w:val="24"/>
                <w:lang w:val="lt-LT"/>
              </w:rPr>
              <w:t>Nustatomo teršalo pavadinimas</w:t>
            </w:r>
          </w:p>
        </w:tc>
        <w:tc>
          <w:tcPr>
            <w:tcW w:w="1560"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sz w:val="24"/>
                <w:szCs w:val="24"/>
                <w:lang w:val="lt-LT"/>
              </w:rPr>
            </w:pPr>
            <w:r w:rsidRPr="006665F8">
              <w:rPr>
                <w:rFonts w:eastAsia="Times New Roman" w:cs="Times New Roman"/>
                <w:bCs/>
                <w:sz w:val="24"/>
                <w:szCs w:val="24"/>
                <w:lang w:val="lt-LT"/>
              </w:rPr>
              <w:t>Nustatomų koncentracijų diapazonas</w:t>
            </w:r>
          </w:p>
        </w:tc>
        <w:tc>
          <w:tcPr>
            <w:tcW w:w="2551"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sz w:val="24"/>
                <w:szCs w:val="24"/>
                <w:lang w:val="lt-LT"/>
              </w:rPr>
            </w:pPr>
            <w:r w:rsidRPr="006665F8">
              <w:rPr>
                <w:rFonts w:eastAsia="Times New Roman" w:cs="Times New Roman"/>
                <w:bCs/>
                <w:sz w:val="24"/>
                <w:szCs w:val="24"/>
                <w:lang w:val="lt-LT"/>
              </w:rPr>
              <w:t>Matavimų paklaida, %</w:t>
            </w:r>
          </w:p>
        </w:tc>
      </w:tr>
      <w:tr w:rsidR="00B25113" w:rsidRPr="006665F8" w:rsidTr="00B25113">
        <w:trPr>
          <w:trHeight w:val="1120"/>
          <w:jc w:val="center"/>
        </w:trPr>
        <w:tc>
          <w:tcPr>
            <w:tcW w:w="1830"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lang w:val="lt-LT"/>
              </w:rPr>
              <w:t>Aspiratorius, modelio nr. 822</w:t>
            </w:r>
          </w:p>
        </w:tc>
        <w:tc>
          <w:tcPr>
            <w:tcW w:w="1882"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lang w:val="lt-LT"/>
              </w:rPr>
              <w:t xml:space="preserve">Sankt Peterburgo susivienijimas </w:t>
            </w:r>
            <w:r w:rsidRPr="006665F8">
              <w:rPr>
                <w:rFonts w:eastAsia="Times New Roman" w:cs="Times New Roman"/>
                <w:bCs/>
                <w:caps/>
                <w:lang w:val="lt-LT"/>
              </w:rPr>
              <w:t>„</w:t>
            </w:r>
            <w:r w:rsidRPr="006665F8">
              <w:rPr>
                <w:rFonts w:eastAsia="Times New Roman" w:cs="Times New Roman"/>
                <w:bCs/>
                <w:lang w:val="lt-LT"/>
              </w:rPr>
              <w:t>Krasnogvardec</w:t>
            </w:r>
            <w:r w:rsidRPr="006665F8">
              <w:rPr>
                <w:rFonts w:eastAsia="Times New Roman" w:cs="Times New Roman"/>
                <w:bCs/>
                <w:caps/>
                <w:lang w:val="lt-LT"/>
              </w:rPr>
              <w:t>“</w:t>
            </w:r>
          </w:p>
        </w:tc>
        <w:tc>
          <w:tcPr>
            <w:tcW w:w="1499"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lang w:val="lt-LT"/>
              </w:rPr>
              <w:t>Dulkės (svorio metodas)</w:t>
            </w:r>
          </w:p>
        </w:tc>
        <w:tc>
          <w:tcPr>
            <w:tcW w:w="1560" w:type="dxa"/>
            <w:vAlign w:val="center"/>
          </w:tcPr>
          <w:p w:rsidR="00B25113" w:rsidRPr="006665F8" w:rsidRDefault="00E97386" w:rsidP="0045624E">
            <w:pPr>
              <w:autoSpaceDE w:val="0"/>
              <w:autoSpaceDN w:val="0"/>
              <w:adjustRightInd w:val="0"/>
              <w:spacing w:line="240" w:lineRule="auto"/>
              <w:jc w:val="center"/>
              <w:rPr>
                <w:rFonts w:eastAsia="Times New Roman" w:cs="Times New Roman"/>
                <w:bCs/>
                <w:caps/>
                <w:lang w:val="lt-LT"/>
              </w:rPr>
            </w:pPr>
            <w:r>
              <w:rPr>
                <w:rFonts w:eastAsia="Times New Roman" w:cs="Times New Roman"/>
                <w:bCs/>
                <w:lang w:val="lt-LT"/>
              </w:rPr>
              <w:t>0–</w:t>
            </w:r>
            <w:r w:rsidR="00B25113" w:rsidRPr="006665F8">
              <w:rPr>
                <w:rFonts w:eastAsia="Times New Roman" w:cs="Times New Roman"/>
                <w:bCs/>
                <w:lang w:val="lt-LT"/>
              </w:rPr>
              <w:t>200 mg/m</w:t>
            </w:r>
            <w:r w:rsidR="00B25113" w:rsidRPr="006665F8">
              <w:rPr>
                <w:rFonts w:eastAsia="Times New Roman" w:cs="Times New Roman"/>
                <w:bCs/>
                <w:vertAlign w:val="superscript"/>
                <w:lang w:val="lt-LT"/>
              </w:rPr>
              <w:t>3</w:t>
            </w:r>
          </w:p>
        </w:tc>
        <w:tc>
          <w:tcPr>
            <w:tcW w:w="2551"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±25</w:t>
            </w:r>
          </w:p>
        </w:tc>
      </w:tr>
      <w:tr w:rsidR="00B25113" w:rsidRPr="006665F8" w:rsidTr="00B25113">
        <w:trPr>
          <w:trHeight w:val="2168"/>
          <w:jc w:val="center"/>
        </w:trPr>
        <w:tc>
          <w:tcPr>
            <w:tcW w:w="1830"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lang w:val="lt-LT"/>
              </w:rPr>
            </w:pPr>
            <w:r w:rsidRPr="006665F8">
              <w:rPr>
                <w:rFonts w:eastAsia="Times New Roman" w:cs="Times New Roman"/>
                <w:bCs/>
                <w:lang w:val="lt-LT"/>
              </w:rPr>
              <w:t>Dūmų analizatorius</w:t>
            </w:r>
          </w:p>
          <w:p w:rsidR="00B25113" w:rsidRPr="006665F8" w:rsidRDefault="00E97386" w:rsidP="0045624E">
            <w:pPr>
              <w:autoSpaceDE w:val="0"/>
              <w:autoSpaceDN w:val="0"/>
              <w:adjustRightInd w:val="0"/>
              <w:spacing w:line="240" w:lineRule="auto"/>
              <w:jc w:val="center"/>
              <w:rPr>
                <w:rFonts w:eastAsia="Times New Roman" w:cs="Times New Roman"/>
                <w:bCs/>
                <w:caps/>
                <w:lang w:val="lt-LT"/>
              </w:rPr>
            </w:pPr>
            <w:r>
              <w:rPr>
                <w:rFonts w:eastAsia="Times New Roman" w:cs="Times New Roman"/>
                <w:bCs/>
                <w:lang w:val="lt-LT"/>
              </w:rPr>
              <w:t>„</w:t>
            </w:r>
            <w:r w:rsidR="00B25113" w:rsidRPr="006665F8">
              <w:rPr>
                <w:rFonts w:eastAsia="Times New Roman" w:cs="Times New Roman"/>
                <w:bCs/>
                <w:lang w:val="lt-LT"/>
              </w:rPr>
              <w:t>Testo 350 XL</w:t>
            </w:r>
            <w:r>
              <w:rPr>
                <w:rFonts w:eastAsia="Times New Roman" w:cs="Times New Roman"/>
                <w:bCs/>
                <w:lang w:val="lt-LT"/>
              </w:rPr>
              <w:t>“</w:t>
            </w:r>
          </w:p>
        </w:tc>
        <w:tc>
          <w:tcPr>
            <w:tcW w:w="1882"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lang w:val="lt-LT"/>
              </w:rPr>
              <w:t xml:space="preserve">Argentinos firma </w:t>
            </w:r>
            <w:r w:rsidRPr="006665F8">
              <w:rPr>
                <w:rFonts w:eastAsia="Times New Roman" w:cs="Times New Roman"/>
                <w:bCs/>
                <w:caps/>
                <w:lang w:val="lt-LT"/>
              </w:rPr>
              <w:t>„</w:t>
            </w:r>
            <w:r w:rsidRPr="006665F8">
              <w:rPr>
                <w:rFonts w:eastAsia="Times New Roman" w:cs="Times New Roman"/>
                <w:bCs/>
                <w:lang w:val="lt-LT"/>
              </w:rPr>
              <w:t>Testo</w:t>
            </w:r>
            <w:r w:rsidRPr="006665F8">
              <w:rPr>
                <w:rFonts w:eastAsia="Times New Roman" w:cs="Times New Roman"/>
                <w:bCs/>
                <w:caps/>
                <w:lang w:val="lt-LT"/>
              </w:rPr>
              <w:t>“</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lang w:val="lt-LT"/>
              </w:rPr>
              <w:t>www.testo.com</w:t>
            </w:r>
          </w:p>
        </w:tc>
        <w:tc>
          <w:tcPr>
            <w:tcW w:w="1499"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CO</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No</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no</w:t>
            </w:r>
            <w:r w:rsidRPr="006665F8">
              <w:rPr>
                <w:rFonts w:eastAsia="Times New Roman" w:cs="Times New Roman"/>
                <w:bCs/>
                <w:caps/>
                <w:vertAlign w:val="subscript"/>
                <w:lang w:val="lt-LT"/>
              </w:rPr>
              <w:t>2</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LOJ</w:t>
            </w:r>
          </w:p>
        </w:tc>
        <w:tc>
          <w:tcPr>
            <w:tcW w:w="1560" w:type="dxa"/>
            <w:vAlign w:val="center"/>
          </w:tcPr>
          <w:p w:rsidR="00B25113" w:rsidRPr="006665F8" w:rsidRDefault="00E97386" w:rsidP="0045624E">
            <w:pPr>
              <w:autoSpaceDE w:val="0"/>
              <w:autoSpaceDN w:val="0"/>
              <w:adjustRightInd w:val="0"/>
              <w:spacing w:line="240" w:lineRule="auto"/>
              <w:jc w:val="center"/>
              <w:rPr>
                <w:rFonts w:eastAsia="Times New Roman" w:cs="Times New Roman"/>
                <w:bCs/>
                <w:lang w:val="lt-LT"/>
              </w:rPr>
            </w:pPr>
            <w:r>
              <w:rPr>
                <w:rFonts w:eastAsia="Times New Roman" w:cs="Times New Roman"/>
                <w:bCs/>
                <w:caps/>
                <w:lang w:val="lt-LT"/>
              </w:rPr>
              <w:t>0–</w:t>
            </w:r>
            <w:r w:rsidR="00B25113" w:rsidRPr="006665F8">
              <w:rPr>
                <w:rFonts w:eastAsia="Times New Roman" w:cs="Times New Roman"/>
                <w:bCs/>
                <w:caps/>
                <w:lang w:val="lt-LT"/>
              </w:rPr>
              <w:t xml:space="preserve">2000 </w:t>
            </w:r>
            <w:r w:rsidR="00B25113" w:rsidRPr="006665F8">
              <w:rPr>
                <w:rFonts w:eastAsia="Times New Roman" w:cs="Times New Roman"/>
                <w:bCs/>
                <w:lang w:val="lt-LT"/>
              </w:rPr>
              <w:t>ppm</w:t>
            </w:r>
          </w:p>
          <w:p w:rsidR="00B25113" w:rsidRPr="006665F8" w:rsidRDefault="00B25113" w:rsidP="0045624E">
            <w:pPr>
              <w:autoSpaceDE w:val="0"/>
              <w:autoSpaceDN w:val="0"/>
              <w:adjustRightInd w:val="0"/>
              <w:spacing w:line="240" w:lineRule="auto"/>
              <w:jc w:val="center"/>
              <w:rPr>
                <w:rFonts w:eastAsia="Times New Roman" w:cs="Times New Roman"/>
                <w:bCs/>
                <w:lang w:val="lt-LT"/>
              </w:rPr>
            </w:pP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E97386" w:rsidP="0045624E">
            <w:pPr>
              <w:autoSpaceDE w:val="0"/>
              <w:autoSpaceDN w:val="0"/>
              <w:adjustRightInd w:val="0"/>
              <w:spacing w:line="240" w:lineRule="auto"/>
              <w:jc w:val="center"/>
              <w:rPr>
                <w:rFonts w:eastAsia="Times New Roman" w:cs="Times New Roman"/>
                <w:bCs/>
                <w:caps/>
                <w:lang w:val="lt-LT"/>
              </w:rPr>
            </w:pPr>
            <w:r>
              <w:rPr>
                <w:rFonts w:eastAsia="Times New Roman" w:cs="Times New Roman"/>
                <w:bCs/>
                <w:caps/>
                <w:lang w:val="lt-LT"/>
              </w:rPr>
              <w:t>0–</w:t>
            </w:r>
            <w:r w:rsidR="00B25113" w:rsidRPr="006665F8">
              <w:rPr>
                <w:rFonts w:eastAsia="Times New Roman" w:cs="Times New Roman"/>
                <w:bCs/>
                <w:caps/>
                <w:lang w:val="lt-LT"/>
              </w:rPr>
              <w:t xml:space="preserve">2000 </w:t>
            </w:r>
            <w:r w:rsidR="00B25113" w:rsidRPr="006665F8">
              <w:rPr>
                <w:rFonts w:eastAsia="Times New Roman" w:cs="Times New Roman"/>
                <w:bCs/>
                <w:lang w:val="lt-LT"/>
              </w:rPr>
              <w:t>ppm</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E97386" w:rsidP="0045624E">
            <w:pPr>
              <w:autoSpaceDE w:val="0"/>
              <w:autoSpaceDN w:val="0"/>
              <w:adjustRightInd w:val="0"/>
              <w:spacing w:line="240" w:lineRule="auto"/>
              <w:jc w:val="center"/>
              <w:rPr>
                <w:rFonts w:eastAsia="Times New Roman" w:cs="Times New Roman"/>
                <w:bCs/>
                <w:caps/>
                <w:lang w:val="lt-LT"/>
              </w:rPr>
            </w:pPr>
            <w:r>
              <w:rPr>
                <w:rFonts w:eastAsia="Times New Roman" w:cs="Times New Roman"/>
                <w:bCs/>
                <w:caps/>
                <w:lang w:val="lt-LT"/>
              </w:rPr>
              <w:t>0–</w:t>
            </w:r>
            <w:r w:rsidR="00B25113" w:rsidRPr="006665F8">
              <w:rPr>
                <w:rFonts w:eastAsia="Times New Roman" w:cs="Times New Roman"/>
                <w:bCs/>
                <w:caps/>
                <w:lang w:val="lt-LT"/>
              </w:rPr>
              <w:t xml:space="preserve">200 </w:t>
            </w:r>
            <w:r w:rsidR="00B25113" w:rsidRPr="006665F8">
              <w:rPr>
                <w:rFonts w:eastAsia="Times New Roman" w:cs="Times New Roman"/>
                <w:bCs/>
                <w:lang w:val="lt-LT"/>
              </w:rPr>
              <w:t>ppm</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E97386" w:rsidP="0045624E">
            <w:pPr>
              <w:autoSpaceDE w:val="0"/>
              <w:autoSpaceDN w:val="0"/>
              <w:adjustRightInd w:val="0"/>
              <w:spacing w:line="240" w:lineRule="auto"/>
              <w:jc w:val="center"/>
              <w:rPr>
                <w:rFonts w:eastAsia="Times New Roman" w:cs="Times New Roman"/>
                <w:bCs/>
                <w:caps/>
                <w:lang w:val="lt-LT"/>
              </w:rPr>
            </w:pPr>
            <w:r>
              <w:rPr>
                <w:rFonts w:eastAsia="Times New Roman" w:cs="Times New Roman"/>
                <w:bCs/>
                <w:caps/>
                <w:lang w:val="lt-LT"/>
              </w:rPr>
              <w:t>0–</w:t>
            </w:r>
            <w:r w:rsidR="00B25113" w:rsidRPr="006665F8">
              <w:rPr>
                <w:rFonts w:eastAsia="Times New Roman" w:cs="Times New Roman"/>
                <w:bCs/>
                <w:caps/>
                <w:lang w:val="lt-LT"/>
              </w:rPr>
              <w:t xml:space="preserve">2000 </w:t>
            </w:r>
            <w:r w:rsidR="00B25113" w:rsidRPr="006665F8">
              <w:rPr>
                <w:rFonts w:eastAsia="Times New Roman" w:cs="Times New Roman"/>
                <w:bCs/>
                <w:lang w:val="lt-LT"/>
              </w:rPr>
              <w:t>ppm</w:t>
            </w:r>
          </w:p>
        </w:tc>
        <w:tc>
          <w:tcPr>
            <w:tcW w:w="2551" w:type="dxa"/>
            <w:vAlign w:val="center"/>
          </w:tcPr>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w:t>
            </w:r>
            <w:r w:rsidRPr="006665F8">
              <w:rPr>
                <w:rFonts w:eastAsia="Times New Roman" w:cs="Times New Roman"/>
                <w:bCs/>
                <w:lang w:val="lt-LT"/>
              </w:rPr>
              <w:t>20 ppm (iki 400 ppm)</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 xml:space="preserve">±5 </w:t>
            </w:r>
            <w:r w:rsidRPr="006665F8">
              <w:rPr>
                <w:rFonts w:eastAsia="Times New Roman" w:cs="Times New Roman"/>
                <w:bCs/>
                <w:lang w:val="lt-LT"/>
              </w:rPr>
              <w:t>(iki 2000 ppm)</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w:t>
            </w:r>
            <w:r w:rsidRPr="006665F8">
              <w:rPr>
                <w:rFonts w:eastAsia="Times New Roman" w:cs="Times New Roman"/>
                <w:bCs/>
                <w:lang w:val="lt-LT"/>
              </w:rPr>
              <w:t>10 (&gt;2000 ppm)</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w:t>
            </w:r>
            <w:r w:rsidRPr="006665F8">
              <w:rPr>
                <w:rFonts w:eastAsia="Times New Roman" w:cs="Times New Roman"/>
                <w:bCs/>
                <w:lang w:val="lt-LT"/>
              </w:rPr>
              <w:t>20 ppm (iki 400 ppm)</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r w:rsidRPr="006665F8">
              <w:rPr>
                <w:rFonts w:eastAsia="Times New Roman" w:cs="Times New Roman"/>
                <w:bCs/>
                <w:caps/>
                <w:lang w:val="lt-LT"/>
              </w:rPr>
              <w:t>±5</w:t>
            </w:r>
            <w:r w:rsidRPr="006665F8">
              <w:rPr>
                <w:rFonts w:eastAsia="Times New Roman" w:cs="Times New Roman"/>
                <w:bCs/>
                <w:lang w:val="lt-LT"/>
              </w:rPr>
              <w:t xml:space="preserve"> (&gt;400 ppm)</w:t>
            </w:r>
          </w:p>
          <w:p w:rsidR="00B25113" w:rsidRPr="006665F8" w:rsidRDefault="00B25113" w:rsidP="0045624E">
            <w:pPr>
              <w:autoSpaceDE w:val="0"/>
              <w:autoSpaceDN w:val="0"/>
              <w:adjustRightInd w:val="0"/>
              <w:spacing w:line="240" w:lineRule="auto"/>
              <w:jc w:val="center"/>
              <w:rPr>
                <w:rFonts w:eastAsia="Times New Roman" w:cs="Times New Roman"/>
                <w:bCs/>
                <w:lang w:val="lt-LT"/>
              </w:rPr>
            </w:pPr>
            <w:r w:rsidRPr="006665F8">
              <w:rPr>
                <w:rFonts w:eastAsia="Times New Roman" w:cs="Times New Roman"/>
                <w:bCs/>
                <w:caps/>
                <w:lang w:val="lt-LT"/>
              </w:rPr>
              <w:t>±</w:t>
            </w:r>
            <w:r w:rsidRPr="006665F8">
              <w:rPr>
                <w:rFonts w:eastAsia="Times New Roman" w:cs="Times New Roman"/>
                <w:bCs/>
                <w:lang w:val="lt-LT"/>
              </w:rPr>
              <w:t>10 ppm</w:t>
            </w:r>
          </w:p>
          <w:p w:rsidR="00B25113" w:rsidRPr="006665F8" w:rsidRDefault="00B25113" w:rsidP="0045624E">
            <w:pPr>
              <w:autoSpaceDE w:val="0"/>
              <w:autoSpaceDN w:val="0"/>
              <w:adjustRightInd w:val="0"/>
              <w:spacing w:line="240" w:lineRule="auto"/>
              <w:jc w:val="center"/>
              <w:rPr>
                <w:rFonts w:eastAsia="Times New Roman" w:cs="Times New Roman"/>
                <w:bCs/>
                <w:caps/>
                <w:lang w:val="lt-LT"/>
              </w:rPr>
            </w:pPr>
          </w:p>
          <w:p w:rsidR="00B25113" w:rsidRPr="006665F8" w:rsidRDefault="00B25113" w:rsidP="0045624E">
            <w:pPr>
              <w:autoSpaceDE w:val="0"/>
              <w:autoSpaceDN w:val="0"/>
              <w:adjustRightInd w:val="0"/>
              <w:spacing w:line="240" w:lineRule="auto"/>
              <w:jc w:val="center"/>
              <w:rPr>
                <w:rFonts w:eastAsia="Times New Roman" w:cs="Times New Roman"/>
                <w:bCs/>
                <w:lang w:val="lt-LT"/>
              </w:rPr>
            </w:pPr>
            <w:r w:rsidRPr="006665F8">
              <w:rPr>
                <w:rFonts w:eastAsia="Times New Roman" w:cs="Times New Roman"/>
                <w:bCs/>
                <w:caps/>
                <w:lang w:val="lt-LT"/>
              </w:rPr>
              <w:t>±</w:t>
            </w:r>
            <w:r w:rsidRPr="006665F8">
              <w:rPr>
                <w:rFonts w:eastAsia="Times New Roman" w:cs="Times New Roman"/>
                <w:bCs/>
                <w:lang w:val="lt-LT"/>
              </w:rPr>
              <w:t>20 ppm (iki 400 ppm)</w:t>
            </w:r>
          </w:p>
        </w:tc>
      </w:tr>
    </w:tbl>
    <w:p w:rsidR="00B25113" w:rsidRPr="006665F8" w:rsidRDefault="00B25113" w:rsidP="00B25113">
      <w:pPr>
        <w:autoSpaceDE w:val="0"/>
        <w:autoSpaceDN w:val="0"/>
        <w:adjustRightInd w:val="0"/>
        <w:ind w:firstLine="720"/>
        <w:rPr>
          <w:rFonts w:eastAsia="Times New Roman" w:cs="Times New Roman"/>
          <w:b/>
          <w:bCs/>
          <w:caps/>
          <w:szCs w:val="20"/>
        </w:rPr>
      </w:pPr>
    </w:p>
    <w:p w:rsidR="00B25113" w:rsidRPr="006665F8" w:rsidRDefault="00B25113" w:rsidP="00B25113">
      <w:pPr>
        <w:autoSpaceDE w:val="0"/>
        <w:autoSpaceDN w:val="0"/>
        <w:adjustRightInd w:val="0"/>
        <w:ind w:firstLine="720"/>
        <w:rPr>
          <w:rFonts w:eastAsia="Times New Roman" w:cs="Times New Roman"/>
          <w:b/>
          <w:bCs/>
          <w:color w:val="365F91" w:themeColor="accent1" w:themeShade="BF"/>
          <w:sz w:val="28"/>
          <w:szCs w:val="28"/>
        </w:rPr>
        <w:sectPr w:rsidR="00B25113" w:rsidRPr="006665F8" w:rsidSect="00B25113">
          <w:type w:val="continuous"/>
          <w:pgSz w:w="11906" w:h="16838" w:code="9"/>
          <w:pgMar w:top="1134" w:right="567" w:bottom="1134" w:left="1418" w:header="595" w:footer="595" w:gutter="0"/>
          <w:cols w:space="708"/>
          <w:titlePg/>
          <w:docGrid w:linePitch="360"/>
        </w:sectPr>
      </w:pPr>
    </w:p>
    <w:p w:rsidR="00B25113" w:rsidRPr="007523E0" w:rsidRDefault="00B25113" w:rsidP="00823B48">
      <w:pPr>
        <w:pStyle w:val="Punktai"/>
        <w:rPr>
          <w:caps/>
        </w:rPr>
      </w:pPr>
      <w:bookmarkStart w:id="98" w:name="_Toc252309405"/>
      <w:bookmarkStart w:id="99" w:name="_Toc263005701"/>
      <w:r w:rsidRPr="007523E0">
        <w:lastRenderedPageBreak/>
        <w:t>Dulkių koncentracijos nustatymas</w:t>
      </w:r>
      <w:r w:rsidRPr="007523E0">
        <w:rPr>
          <w:caps/>
        </w:rPr>
        <w:t xml:space="preserve"> </w:t>
      </w:r>
      <w:r w:rsidRPr="007523E0">
        <w:t>svorio metodu</w:t>
      </w:r>
      <w:bookmarkEnd w:id="98"/>
      <w:bookmarkEnd w:id="99"/>
    </w:p>
    <w:p w:rsidR="00B25113" w:rsidRDefault="00B25113" w:rsidP="00B25113">
      <w:pPr>
        <w:ind w:firstLine="397"/>
        <w:rPr>
          <w:rFonts w:eastAsia="Times New Roman" w:cs="Times New Roman"/>
          <w:szCs w:val="24"/>
        </w:rPr>
      </w:pPr>
      <w:r w:rsidRPr="006665F8">
        <w:rPr>
          <w:rFonts w:eastAsia="Times New Roman" w:cs="Times New Roman"/>
          <w:szCs w:val="24"/>
        </w:rPr>
        <w:t>Š</w:t>
      </w:r>
      <w:r w:rsidR="00EC04E7">
        <w:rPr>
          <w:rFonts w:eastAsia="Times New Roman" w:cs="Times New Roman"/>
          <w:szCs w:val="24"/>
        </w:rPr>
        <w:t>is metodas skirtas dulkių (kietų</w:t>
      </w:r>
      <w:r w:rsidRPr="006665F8">
        <w:rPr>
          <w:rFonts w:eastAsia="Times New Roman" w:cs="Times New Roman"/>
          <w:szCs w:val="24"/>
        </w:rPr>
        <w:t>jų dalelių) koncentracijai nustatyti į atmosferą išmetamosiose dujose. Metodo santykinė paklaida neviršija ± 25 %.</w:t>
      </w:r>
      <w:r>
        <w:rPr>
          <w:rFonts w:eastAsia="Times New Roman" w:cs="Times New Roman"/>
          <w:szCs w:val="24"/>
        </w:rPr>
        <w:t xml:space="preserve"> </w:t>
      </w:r>
      <w:r w:rsidRPr="006665F8">
        <w:rPr>
          <w:rFonts w:eastAsia="Times New Roman" w:cs="Times New Roman"/>
          <w:szCs w:val="24"/>
        </w:rPr>
        <w:t xml:space="preserve">Galimos dulkių bandinio paėmimo klaidos parodytos </w:t>
      </w:r>
      <w:r>
        <w:rPr>
          <w:rFonts w:eastAsia="Times New Roman" w:cs="Times New Roman"/>
          <w:szCs w:val="24"/>
        </w:rPr>
        <w:t>2</w:t>
      </w:r>
      <w:r w:rsidR="004A55E3">
        <w:rPr>
          <w:rFonts w:eastAsia="Times New Roman" w:cs="Times New Roman"/>
          <w:szCs w:val="24"/>
        </w:rPr>
        <w:t>2</w:t>
      </w:r>
      <w:r w:rsidRPr="006665F8">
        <w:rPr>
          <w:rFonts w:eastAsia="Times New Roman" w:cs="Times New Roman"/>
          <w:szCs w:val="24"/>
        </w:rPr>
        <w:t xml:space="preserve"> paveiksle.</w:t>
      </w:r>
      <w:r>
        <w:rPr>
          <w:rFonts w:eastAsia="Times New Roman" w:cs="Times New Roman"/>
          <w:szCs w:val="24"/>
        </w:rPr>
        <w:t xml:space="preserve"> </w:t>
      </w:r>
    </w:p>
    <w:p w:rsidR="00B25113" w:rsidRDefault="00B25113" w:rsidP="00B25113">
      <w:pPr>
        <w:ind w:firstLine="397"/>
        <w:rPr>
          <w:rFonts w:eastAsia="Times New Roman" w:cs="Times New Roman"/>
          <w:szCs w:val="24"/>
        </w:rPr>
      </w:pPr>
      <w:r w:rsidRPr="006665F8">
        <w:rPr>
          <w:rFonts w:eastAsia="Times New Roman" w:cs="Times New Roman"/>
          <w:szCs w:val="24"/>
        </w:rPr>
        <w:t>Teisingiausiai išmatuojamas dulkių kiekis tuomet, kai laikomasi izokinetiškumo sąlygų, t.</w:t>
      </w:r>
      <w:r w:rsidR="00EC04E7">
        <w:rPr>
          <w:rFonts w:eastAsia="Times New Roman" w:cs="Times New Roman"/>
          <w:szCs w:val="24"/>
        </w:rPr>
        <w:t xml:space="preserve"> </w:t>
      </w:r>
      <w:r w:rsidRPr="006665F8">
        <w:rPr>
          <w:rFonts w:eastAsia="Times New Roman" w:cs="Times New Roman"/>
          <w:szCs w:val="24"/>
        </w:rPr>
        <w:t>y. kai dujų srauto greitis bandinio paėmimo taške yra lygus per vamzdelio antgalį siurbia</w:t>
      </w:r>
      <w:r>
        <w:rPr>
          <w:rFonts w:eastAsia="Times New Roman" w:cs="Times New Roman"/>
          <w:szCs w:val="24"/>
        </w:rPr>
        <w:t>mų dujų greičiui (2</w:t>
      </w:r>
      <w:r w:rsidR="004A55E3">
        <w:rPr>
          <w:rFonts w:eastAsia="Times New Roman" w:cs="Times New Roman"/>
          <w:szCs w:val="24"/>
        </w:rPr>
        <w:t>2</w:t>
      </w:r>
      <w:r>
        <w:rPr>
          <w:rFonts w:eastAsia="Times New Roman" w:cs="Times New Roman"/>
          <w:szCs w:val="24"/>
        </w:rPr>
        <w:t> </w:t>
      </w:r>
      <w:r w:rsidRPr="006665F8">
        <w:rPr>
          <w:rFonts w:eastAsia="Times New Roman" w:cs="Times New Roman"/>
          <w:szCs w:val="24"/>
        </w:rPr>
        <w:t>pav., a) ir paimto bandinio dulkės yra beveik tokios pačios granuliometrinės sudėties kaip ir ortakyje. Jeigu nesilaikoma izokinetiškumo sąlygų, didėjant dujų dulkėtumui, daugėja matavimo klaidų. Dėl per didelio bandinio ėmimo greičio (</w:t>
      </w:r>
      <w:r>
        <w:rPr>
          <w:rFonts w:eastAsia="Times New Roman" w:cs="Times New Roman"/>
          <w:szCs w:val="24"/>
        </w:rPr>
        <w:t>2</w:t>
      </w:r>
      <w:r w:rsidR="004A55E3">
        <w:rPr>
          <w:rFonts w:eastAsia="Times New Roman" w:cs="Times New Roman"/>
          <w:szCs w:val="24"/>
        </w:rPr>
        <w:t>2</w:t>
      </w:r>
      <w:r w:rsidRPr="006665F8">
        <w:rPr>
          <w:rFonts w:eastAsia="Times New Roman" w:cs="Times New Roman"/>
          <w:szCs w:val="24"/>
        </w:rPr>
        <w:t xml:space="preserve"> pav., b) didesnės dalelės pralėks pro šalį, nepateks į bandinio paėmimo vamzdelį, dulkių koncentracija bus gaunama mažesnė, negu yra iš tikrųjų. Dėl per </w:t>
      </w:r>
      <w:r>
        <w:rPr>
          <w:rFonts w:eastAsia="Times New Roman" w:cs="Times New Roman"/>
          <w:szCs w:val="24"/>
        </w:rPr>
        <w:t>mažo bandinio paėmimo greičio (2</w:t>
      </w:r>
      <w:r w:rsidR="004A55E3">
        <w:rPr>
          <w:rFonts w:eastAsia="Times New Roman" w:cs="Times New Roman"/>
          <w:szCs w:val="24"/>
        </w:rPr>
        <w:t>2</w:t>
      </w:r>
      <w:r w:rsidRPr="006665F8">
        <w:rPr>
          <w:rFonts w:eastAsia="Times New Roman" w:cs="Times New Roman"/>
          <w:szCs w:val="24"/>
        </w:rPr>
        <w:t xml:space="preserve"> pav., c) didelės dalelės iš inercijos paklius į vamzdelį ir padidins dulkių koncentraciją bandinyje. Jei vamzdelio angos įėjimo skerspjūvis nėra tiksliai nukreiptas prieš dujų srauto kryptį (leidžiama ±5° pakrypimo kampas), dulkių koncentracija gauna</w:t>
      </w:r>
      <w:r>
        <w:rPr>
          <w:rFonts w:eastAsia="Times New Roman" w:cs="Times New Roman"/>
          <w:szCs w:val="24"/>
        </w:rPr>
        <w:t>ma mažesnė, negu yra iš tikro (2</w:t>
      </w:r>
      <w:r w:rsidR="004A55E3">
        <w:rPr>
          <w:rFonts w:eastAsia="Times New Roman" w:cs="Times New Roman"/>
          <w:szCs w:val="24"/>
        </w:rPr>
        <w:t>2</w:t>
      </w:r>
      <w:r>
        <w:rPr>
          <w:rFonts w:eastAsia="Times New Roman" w:cs="Times New Roman"/>
          <w:szCs w:val="24"/>
        </w:rPr>
        <w:t xml:space="preserve"> pav., d) [43].</w:t>
      </w:r>
    </w:p>
    <w:p w:rsidR="00B25113" w:rsidRPr="006665F8" w:rsidRDefault="00B25113" w:rsidP="00B25113">
      <w:pPr>
        <w:jc w:val="center"/>
        <w:rPr>
          <w:rFonts w:eastAsia="Times New Roman" w:cs="Times New Roman"/>
          <w:szCs w:val="24"/>
        </w:rPr>
      </w:pPr>
      <w:r w:rsidRPr="006665F8">
        <w:rPr>
          <w:rFonts w:eastAsia="Times New Roman" w:cs="Times New Roman"/>
          <w:noProof/>
          <w:szCs w:val="24"/>
          <w:lang w:val="en-US"/>
        </w:rPr>
        <w:drawing>
          <wp:inline distT="0" distB="0" distL="0" distR="0">
            <wp:extent cx="4229978" cy="1470314"/>
            <wp:effectExtent l="19050" t="0" r="0" b="0"/>
            <wp:docPr id="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cstate="print"/>
                    <a:srcRect/>
                    <a:stretch>
                      <a:fillRect/>
                    </a:stretch>
                  </pic:blipFill>
                  <pic:spPr bwMode="auto">
                    <a:xfrm>
                      <a:off x="0" y="0"/>
                      <a:ext cx="4285437" cy="1489591"/>
                    </a:xfrm>
                    <a:prstGeom prst="rect">
                      <a:avLst/>
                    </a:prstGeom>
                    <a:noFill/>
                    <a:ln w="9525">
                      <a:noFill/>
                      <a:miter lim="800000"/>
                      <a:headEnd/>
                      <a:tailEnd/>
                    </a:ln>
                  </pic:spPr>
                </pic:pic>
              </a:graphicData>
            </a:graphic>
          </wp:inline>
        </w:drawing>
      </w:r>
    </w:p>
    <w:p w:rsidR="00B25113" w:rsidRPr="00997CAA" w:rsidRDefault="00B25113" w:rsidP="00997CAA">
      <w:pPr>
        <w:pStyle w:val="Paveiksllis"/>
      </w:pPr>
      <w:bookmarkStart w:id="100" w:name="_Toc262997067"/>
      <w:r w:rsidRPr="004A4140">
        <w:t>Galimos dulkių bandinio paėmimo klaidos</w:t>
      </w:r>
      <w:r w:rsidR="00997CAA">
        <w:t xml:space="preserve">: </w:t>
      </w:r>
      <w:r w:rsidRPr="00997CAA">
        <w:rPr>
          <w:szCs w:val="20"/>
        </w:rPr>
        <w:t xml:space="preserve">a) optimalus greitis; b) per didelis greitis; c) per mažas greitis; d) optimalus greitis, tačiau vamzdelio antgalis nėra statmenas srautui; 1 </w:t>
      </w:r>
      <w:r w:rsidR="00E97386">
        <w:rPr>
          <w:szCs w:val="20"/>
        </w:rPr>
        <w:t>–</w:t>
      </w:r>
      <w:r w:rsidRPr="00997CAA">
        <w:rPr>
          <w:szCs w:val="20"/>
        </w:rPr>
        <w:t xml:space="preserve"> vamzdelis; 2 </w:t>
      </w:r>
      <w:r w:rsidR="00EC04E7">
        <w:rPr>
          <w:szCs w:val="20"/>
        </w:rPr>
        <w:t>–</w:t>
      </w:r>
      <w:r w:rsidRPr="00997CAA">
        <w:rPr>
          <w:szCs w:val="20"/>
        </w:rPr>
        <w:t xml:space="preserve"> stambi dalelė; </w:t>
      </w:r>
      <w:r w:rsidR="00E97386">
        <w:rPr>
          <w:szCs w:val="20"/>
        </w:rPr>
        <w:t xml:space="preserve">   </w:t>
      </w:r>
      <w:r w:rsidRPr="00997CAA">
        <w:rPr>
          <w:szCs w:val="20"/>
        </w:rPr>
        <w:t>3</w:t>
      </w:r>
      <w:r w:rsidR="00EC04E7">
        <w:rPr>
          <w:szCs w:val="20"/>
        </w:rPr>
        <w:t> – </w:t>
      </w:r>
      <w:r w:rsidRPr="00997CAA">
        <w:rPr>
          <w:szCs w:val="20"/>
        </w:rPr>
        <w:t xml:space="preserve">smulki dalelė; 4 </w:t>
      </w:r>
      <w:r w:rsidR="00EC04E7">
        <w:rPr>
          <w:szCs w:val="20"/>
        </w:rPr>
        <w:t>–</w:t>
      </w:r>
      <w:r w:rsidRPr="00997CAA">
        <w:rPr>
          <w:szCs w:val="20"/>
        </w:rPr>
        <w:t xml:space="preserve"> srauto kryptis</w:t>
      </w:r>
      <w:bookmarkEnd w:id="100"/>
    </w:p>
    <w:p w:rsidR="00B25113" w:rsidRPr="006665F8" w:rsidRDefault="00B25113" w:rsidP="00B25113">
      <w:pPr>
        <w:autoSpaceDE w:val="0"/>
        <w:autoSpaceDN w:val="0"/>
        <w:adjustRightInd w:val="0"/>
        <w:ind w:firstLine="397"/>
        <w:rPr>
          <w:rFonts w:eastAsia="Times New Roman" w:cs="Times New Roman"/>
          <w:b/>
          <w:bCs/>
          <w:caps/>
          <w:szCs w:val="24"/>
        </w:rPr>
      </w:pPr>
      <w:r w:rsidRPr="006665F8">
        <w:rPr>
          <w:rFonts w:eastAsia="Times New Roman" w:cs="Times New Roman"/>
          <w:b/>
          <w:bCs/>
          <w:szCs w:val="24"/>
        </w:rPr>
        <w:t>Principas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Dulkės (kietosios dalelės) sulaikomos FPP audinio filtru, prasiurbiant per jį tam tikrą oro tūrį. Dulkių masė nustatoma svėrimo būdu.</w:t>
      </w:r>
    </w:p>
    <w:p w:rsidR="00B25113" w:rsidRPr="006665F8" w:rsidRDefault="00B25113" w:rsidP="00B25113">
      <w:pPr>
        <w:autoSpaceDE w:val="0"/>
        <w:autoSpaceDN w:val="0"/>
        <w:adjustRightInd w:val="0"/>
        <w:ind w:firstLine="397"/>
        <w:rPr>
          <w:rFonts w:eastAsia="Times New Roman" w:cs="Times New Roman"/>
          <w:b/>
          <w:bCs/>
          <w:caps/>
          <w:szCs w:val="24"/>
        </w:rPr>
      </w:pPr>
      <w:r w:rsidRPr="006665F8">
        <w:rPr>
          <w:rFonts w:eastAsia="Times New Roman" w:cs="Times New Roman"/>
          <w:b/>
          <w:bCs/>
          <w:szCs w:val="24"/>
        </w:rPr>
        <w:t>Medžiagos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xml:space="preserve">1. Filtrai iš tankaus supresuoto audinio FPP-15, turintys </w:t>
      </w:r>
      <w:smartTag w:uri="urn:schemas-microsoft-com:office:smarttags" w:element="metricconverter">
        <w:smartTagPr>
          <w:attr w:name="ProductID" w:val="69,4 mm"/>
        </w:smartTagPr>
        <w:r w:rsidRPr="006665F8">
          <w:rPr>
            <w:rFonts w:eastAsia="Times New Roman" w:cs="Times New Roman"/>
            <w:szCs w:val="24"/>
          </w:rPr>
          <w:t>69,4 mm</w:t>
        </w:r>
      </w:smartTag>
      <w:r w:rsidRPr="006665F8">
        <w:rPr>
          <w:rFonts w:eastAsia="Times New Roman" w:cs="Times New Roman"/>
          <w:szCs w:val="24"/>
        </w:rPr>
        <w:t xml:space="preserve"> </w:t>
      </w:r>
      <w:r w:rsidR="00EC04E7">
        <w:rPr>
          <w:rFonts w:eastAsia="Times New Roman" w:cs="Times New Roman"/>
          <w:szCs w:val="24"/>
        </w:rPr>
        <w:t>skersmens</w:t>
      </w:r>
      <w:r w:rsidRPr="006665F8">
        <w:rPr>
          <w:rFonts w:eastAsia="Times New Roman" w:cs="Times New Roman"/>
          <w:szCs w:val="24"/>
        </w:rPr>
        <w:t xml:space="preserve"> darbinį paviršių</w:t>
      </w:r>
      <w:r w:rsidR="00EC04E7">
        <w:rPr>
          <w:rFonts w:eastAsia="Times New Roman" w:cs="Times New Roman"/>
          <w:szCs w:val="24"/>
        </w:rPr>
        <w:t>.</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2.  Filtrai AFA-VP-20</w:t>
      </w:r>
      <w:r w:rsidR="00EC04E7">
        <w:rPr>
          <w:rFonts w:eastAsia="Times New Roman" w:cs="Times New Roman"/>
          <w:szCs w:val="24"/>
        </w:rPr>
        <w:t>.</w:t>
      </w:r>
    </w:p>
    <w:p w:rsidR="00B25113" w:rsidRPr="006665F8" w:rsidRDefault="00B25113" w:rsidP="00B25113">
      <w:pPr>
        <w:autoSpaceDE w:val="0"/>
        <w:autoSpaceDN w:val="0"/>
        <w:adjustRightInd w:val="0"/>
        <w:ind w:firstLine="397"/>
        <w:rPr>
          <w:rFonts w:eastAsia="Times New Roman" w:cs="Times New Roman"/>
          <w:b/>
          <w:bCs/>
          <w:caps/>
          <w:szCs w:val="24"/>
        </w:rPr>
      </w:pPr>
      <w:r w:rsidRPr="006665F8">
        <w:rPr>
          <w:rFonts w:eastAsia="Times New Roman" w:cs="Times New Roman"/>
          <w:b/>
          <w:bCs/>
          <w:szCs w:val="24"/>
        </w:rPr>
        <w:t>Matavimo priemonės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1. Elektroaspiratorius; oro siurbimo greičio paklaida ± 6</w:t>
      </w:r>
      <w:r w:rsidR="00EC04E7">
        <w:rPr>
          <w:rFonts w:eastAsia="Times New Roman" w:cs="Times New Roman"/>
          <w:szCs w:val="24"/>
        </w:rPr>
        <w:t xml:space="preserve"> </w:t>
      </w:r>
      <w:r w:rsidRPr="006665F8">
        <w:rPr>
          <w:rFonts w:eastAsia="Times New Roman" w:cs="Times New Roman"/>
          <w:szCs w:val="24"/>
        </w:rPr>
        <w:t>%</w:t>
      </w:r>
      <w:r w:rsidR="00EC04E7">
        <w:rPr>
          <w:rFonts w:eastAsia="Times New Roman" w:cs="Times New Roman"/>
          <w:szCs w:val="24"/>
        </w:rPr>
        <w:t>.</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2. Barometras aneroidas</w:t>
      </w:r>
      <w:r w:rsidR="00EC04E7">
        <w:rPr>
          <w:rFonts w:eastAsia="Times New Roman" w:cs="Times New Roman"/>
          <w:szCs w:val="24"/>
        </w:rPr>
        <w:t>.</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3. Analitinės svarstyklės</w:t>
      </w:r>
      <w:r w:rsidR="00EC04E7">
        <w:rPr>
          <w:rFonts w:eastAsia="Times New Roman" w:cs="Times New Roman"/>
          <w:szCs w:val="24"/>
        </w:rPr>
        <w:t>.</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4. Svareliai</w:t>
      </w:r>
      <w:r w:rsidR="00EC04E7">
        <w:rPr>
          <w:rFonts w:eastAsia="Times New Roman" w:cs="Times New Roman"/>
          <w:szCs w:val="24"/>
        </w:rPr>
        <w:t>.</w:t>
      </w:r>
    </w:p>
    <w:p w:rsidR="00B25113" w:rsidRPr="006665F8" w:rsidRDefault="00B25113" w:rsidP="00B25113">
      <w:pPr>
        <w:autoSpaceDE w:val="0"/>
        <w:autoSpaceDN w:val="0"/>
        <w:adjustRightInd w:val="0"/>
        <w:ind w:firstLine="397"/>
        <w:rPr>
          <w:rFonts w:eastAsia="Times New Roman" w:cs="Times New Roman"/>
          <w:b/>
          <w:bCs/>
          <w:caps/>
          <w:szCs w:val="24"/>
        </w:rPr>
      </w:pPr>
      <w:r w:rsidRPr="006665F8">
        <w:rPr>
          <w:rFonts w:eastAsia="Times New Roman" w:cs="Times New Roman"/>
          <w:b/>
          <w:bCs/>
          <w:szCs w:val="24"/>
        </w:rPr>
        <w:lastRenderedPageBreak/>
        <w:t>Darbų sauga</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Atliekant matavimus turi būti vadovaujama</w:t>
      </w:r>
      <w:r w:rsidR="00EC04E7">
        <w:rPr>
          <w:rFonts w:eastAsia="Times New Roman" w:cs="Times New Roman"/>
          <w:szCs w:val="24"/>
        </w:rPr>
        <w:t>si „</w:t>
      </w:r>
      <w:r w:rsidRPr="006665F8">
        <w:rPr>
          <w:rFonts w:eastAsia="Times New Roman" w:cs="Times New Roman"/>
          <w:szCs w:val="24"/>
        </w:rPr>
        <w:t>Saugaus darbo, atliekan</w:t>
      </w:r>
      <w:r w:rsidR="00EC04E7">
        <w:rPr>
          <w:rFonts w:eastAsia="Times New Roman" w:cs="Times New Roman"/>
          <w:szCs w:val="24"/>
        </w:rPr>
        <w:t>t aplinkos tyrimus, taisyklėmis“</w:t>
      </w:r>
      <w:r w:rsidRPr="006665F8">
        <w:rPr>
          <w:rFonts w:eastAsia="Times New Roman" w:cs="Times New Roman"/>
          <w:szCs w:val="24"/>
        </w:rPr>
        <w:t>, patvirtintomis Aplinkos apsaugos departamento 1992 10 02 įsakymu Nr.</w:t>
      </w:r>
      <w:r w:rsidR="00EC04E7">
        <w:rPr>
          <w:rFonts w:eastAsia="Times New Roman" w:cs="Times New Roman"/>
          <w:szCs w:val="24"/>
        </w:rPr>
        <w:t xml:space="preserve"> </w:t>
      </w:r>
      <w:r w:rsidRPr="006665F8">
        <w:rPr>
          <w:rFonts w:eastAsia="Times New Roman" w:cs="Times New Roman"/>
          <w:szCs w:val="24"/>
        </w:rPr>
        <w:t>90. Saugios technikos reikalavimai dirbant su matavimo prietaisais pateikti techniniuose jų aprašymuose.</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Prieš pradedant dirbti turi būti patikrinta bandinių paėmimo ir matavimo priemonių maitinimo laidų būklė bei šių priemonių įžeminimas. Jeigu pastebimi prietaiso gedimai, jis tuoj pat išjungiamas.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Prieš prijungiant autolaboratoriją prie maitinimo šaltinio (miesto tinklų), ji turi būti įžeminta. Įžeminama tik iš dešiniojo šono. Įžeminimo strypas įsmeigiamas į gruntą visu ilgiu.</w:t>
      </w:r>
      <w:r>
        <w:rPr>
          <w:rFonts w:eastAsia="Times New Roman" w:cs="Times New Roman"/>
          <w:szCs w:val="24"/>
        </w:rPr>
        <w:t xml:space="preserve"> </w:t>
      </w:r>
      <w:r w:rsidRPr="006665F8">
        <w:rPr>
          <w:rFonts w:eastAsia="Times New Roman" w:cs="Times New Roman"/>
          <w:szCs w:val="24"/>
        </w:rPr>
        <w:t>Derinant elektros tiekimo sistemas, turi būti ne mažiau kaip du žmonės.</w:t>
      </w:r>
      <w:r>
        <w:rPr>
          <w:rFonts w:eastAsia="Times New Roman" w:cs="Times New Roman"/>
          <w:szCs w:val="24"/>
        </w:rPr>
        <w:t xml:space="preserve"> </w:t>
      </w:r>
      <w:r w:rsidRPr="006665F8">
        <w:rPr>
          <w:rFonts w:eastAsia="Times New Roman" w:cs="Times New Roman"/>
          <w:szCs w:val="24"/>
        </w:rPr>
        <w:t>Kadangi galimi perkrovimai, turi būti apsauginė įtampos išjungimo sistema ir įžeminimo linija.</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Elektros tiekimo kabeliai ir prietaisai turi būti patikimai pritvirtinti. Tvirtinimas turi apsaugoti elektros tiekimo grandinės izoliaciją nuo pažeidimų.</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Draudžiama dirbti su ne</w:t>
      </w:r>
      <w:r w:rsidR="00B90D3F">
        <w:rPr>
          <w:rFonts w:eastAsia="Times New Roman" w:cs="Times New Roman"/>
          <w:szCs w:val="24"/>
        </w:rPr>
        <w:t>įžemintais elektroaspiratoriais –</w:t>
      </w:r>
      <w:r w:rsidRPr="006665F8">
        <w:rPr>
          <w:rFonts w:eastAsia="Times New Roman" w:cs="Times New Roman"/>
          <w:szCs w:val="24"/>
        </w:rPr>
        <w:t xml:space="preserve"> įžeminimo kontūro varža turi būti ne didesnė kaip 4 omai. Prietaisą prie įžeminimo linijos būtina prijungti variniu daugiagysliu laidu, kurio skerspjūvis 1,5 mm</w:t>
      </w:r>
      <w:r w:rsidRPr="006665F8">
        <w:rPr>
          <w:rFonts w:eastAsia="Times New Roman" w:cs="Times New Roman"/>
          <w:position w:val="6"/>
          <w:szCs w:val="24"/>
          <w:vertAlign w:val="superscript"/>
        </w:rPr>
        <w:t>2</w:t>
      </w:r>
      <w:r w:rsidRPr="006665F8">
        <w:rPr>
          <w:rFonts w:eastAsia="Times New Roman" w:cs="Times New Roman"/>
          <w:szCs w:val="24"/>
        </w:rPr>
        <w:t>.</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Įjungtą elektroaspiratorių draudžiama remontuoti, išimti ir įdėti filtrus. Draudžiama įjungti elektroaspiratorių, jeigu filtro laikiklyje nėra filtro.</w:t>
      </w:r>
      <w:r>
        <w:rPr>
          <w:rFonts w:eastAsia="Times New Roman" w:cs="Times New Roman"/>
          <w:szCs w:val="24"/>
        </w:rPr>
        <w:t xml:space="preserve"> </w:t>
      </w:r>
      <w:r w:rsidRPr="006665F8">
        <w:rPr>
          <w:rFonts w:eastAsia="Times New Roman" w:cs="Times New Roman"/>
          <w:szCs w:val="24"/>
        </w:rPr>
        <w:t>Esant neigiamai oro temperatūrai, būtina įjungti šildytuvą.</w:t>
      </w:r>
      <w:r>
        <w:rPr>
          <w:rFonts w:eastAsia="Times New Roman" w:cs="Times New Roman"/>
          <w:szCs w:val="24"/>
        </w:rPr>
        <w:t xml:space="preserve"> </w:t>
      </w:r>
      <w:r w:rsidRPr="006665F8">
        <w:rPr>
          <w:rFonts w:eastAsia="Times New Roman" w:cs="Times New Roman"/>
          <w:szCs w:val="24"/>
        </w:rPr>
        <w:t>Šildytuvas įjungiamas tik įjungus elektroaspiratorių.</w:t>
      </w:r>
    </w:p>
    <w:p w:rsidR="00B25113" w:rsidRPr="006665F8" w:rsidRDefault="00B25113" w:rsidP="00B25113">
      <w:pPr>
        <w:autoSpaceDE w:val="0"/>
        <w:autoSpaceDN w:val="0"/>
        <w:adjustRightInd w:val="0"/>
        <w:ind w:firstLine="397"/>
        <w:rPr>
          <w:rFonts w:eastAsia="Times New Roman" w:cs="Times New Roman"/>
          <w:b/>
          <w:bCs/>
          <w:caps/>
          <w:szCs w:val="24"/>
        </w:rPr>
      </w:pPr>
      <w:r w:rsidRPr="006665F8">
        <w:rPr>
          <w:rFonts w:eastAsia="Times New Roman" w:cs="Times New Roman"/>
          <w:b/>
          <w:bCs/>
          <w:szCs w:val="24"/>
        </w:rPr>
        <w:t>Bandinys</w:t>
      </w:r>
    </w:p>
    <w:p w:rsidR="00B25113" w:rsidRPr="006665F8" w:rsidRDefault="00B25113" w:rsidP="00B25113">
      <w:pPr>
        <w:tabs>
          <w:tab w:val="left" w:pos="1304"/>
          <w:tab w:val="left" w:pos="1457"/>
          <w:tab w:val="left" w:pos="1604"/>
          <w:tab w:val="left" w:pos="1757"/>
        </w:tabs>
        <w:ind w:firstLine="397"/>
        <w:rPr>
          <w:rFonts w:eastAsia="Times New Roman" w:cs="Times New Roman"/>
          <w:szCs w:val="24"/>
        </w:rPr>
      </w:pPr>
      <w:r w:rsidRPr="006665F8">
        <w:rPr>
          <w:rFonts w:eastAsia="Times New Roman" w:cs="Times New Roman"/>
          <w:b/>
          <w:szCs w:val="24"/>
        </w:rPr>
        <w:t xml:space="preserve">Filtrų paruošimas. </w:t>
      </w:r>
      <w:r w:rsidRPr="006665F8">
        <w:rPr>
          <w:rFonts w:eastAsia="Times New Roman" w:cs="Times New Roman"/>
          <w:szCs w:val="24"/>
        </w:rPr>
        <w:t>Filtrai dulkių bandiniams paimti turi būti sunumeruoti. Eilės numeris pieštuku užrašomas ant kiekvieno FPP audinio filtro tankios žiedinės dalies arba ant filtro AFA popierinio žiedo. Prieš paimant bandinį, filtras pasveriamas analitinėmis svarstyklėmis. Prieš tai jis 1 valandą laikomas patalpoje, kurioje bus sveriamas. Kad nebūtų sugadintas filtro darbinis paviršius, atliekant visas operacijas filtras imamas pincetu už kraštelio. Pasverti švarūs filtrai įdedami į kalkės (permatomo popieriaus) vokelius, ant kurių užrašomas filtro numeris ir pradinė masė. Šie vokeliai įdedami į polietileninius maišelius. Paruošti filtrai naudojami bandiniams paimti.</w:t>
      </w:r>
    </w:p>
    <w:p w:rsidR="00B25113" w:rsidRPr="00FF78BF" w:rsidRDefault="00B25113" w:rsidP="00B25113">
      <w:pPr>
        <w:tabs>
          <w:tab w:val="left" w:pos="1304"/>
          <w:tab w:val="left" w:pos="1457"/>
          <w:tab w:val="left" w:pos="1604"/>
          <w:tab w:val="left" w:pos="1757"/>
        </w:tabs>
        <w:ind w:firstLine="397"/>
        <w:rPr>
          <w:rFonts w:eastAsia="Times New Roman" w:cs="Times New Roman"/>
          <w:b/>
          <w:szCs w:val="24"/>
        </w:rPr>
      </w:pPr>
      <w:r w:rsidRPr="006665F8">
        <w:rPr>
          <w:rFonts w:eastAsia="Times New Roman" w:cs="Times New Roman"/>
          <w:b/>
          <w:szCs w:val="24"/>
        </w:rPr>
        <w:t>Bandinio paėmimas</w:t>
      </w:r>
      <w:r>
        <w:rPr>
          <w:rFonts w:eastAsia="Times New Roman" w:cs="Times New Roman"/>
          <w:b/>
          <w:szCs w:val="24"/>
        </w:rPr>
        <w:t>.</w:t>
      </w:r>
      <w:r w:rsidRPr="006665F8">
        <w:rPr>
          <w:rFonts w:eastAsia="Times New Roman" w:cs="Times New Roman"/>
          <w:szCs w:val="24"/>
        </w:rPr>
        <w:t xml:space="preserve"> Vienkartinei koncentracijai nustatyti tiriamas oras siurbiamas per filtrą 30</w:t>
      </w:r>
      <w:r w:rsidR="004A55E3">
        <w:rPr>
          <w:rFonts w:eastAsia="Times New Roman" w:cs="Times New Roman"/>
          <w:szCs w:val="24"/>
        </w:rPr>
        <w:t> </w:t>
      </w:r>
      <w:r w:rsidRPr="006665F8">
        <w:rPr>
          <w:rFonts w:eastAsia="Times New Roman" w:cs="Times New Roman"/>
          <w:szCs w:val="24"/>
        </w:rPr>
        <w:t>min. Filtro iš FPP audinio ribinis talpumas dulkėms yra 5 mg/ cm</w:t>
      </w:r>
      <w:r w:rsidRPr="006665F8">
        <w:rPr>
          <w:rFonts w:eastAsia="Times New Roman" w:cs="Times New Roman"/>
          <w:position w:val="6"/>
          <w:szCs w:val="24"/>
        </w:rPr>
        <w:t>2</w:t>
      </w:r>
      <w:r w:rsidRPr="006665F8">
        <w:rPr>
          <w:rFonts w:eastAsia="Times New Roman" w:cs="Times New Roman"/>
          <w:szCs w:val="24"/>
        </w:rPr>
        <w:t>.</w:t>
      </w:r>
      <w:r>
        <w:rPr>
          <w:rFonts w:eastAsia="Times New Roman" w:cs="Times New Roman"/>
          <w:b/>
          <w:szCs w:val="24"/>
        </w:rPr>
        <w:t xml:space="preserve"> </w:t>
      </w:r>
      <w:r w:rsidRPr="006665F8">
        <w:rPr>
          <w:rFonts w:eastAsia="Times New Roman" w:cs="Times New Roman"/>
          <w:szCs w:val="24"/>
        </w:rPr>
        <w:t>Filtras su paimtu dulkių bandiniu atsargiai išimamas iš filtro laikiklio, sulenkiamas per pusę dulkėtu paviršiumi į vidų ir įdedamas į kalkės (permatomo popieriaus) vokelį, po to į polietileninį maišelį. Ant vokelio užrašomi šie duomenys: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xml:space="preserve">• </w:t>
      </w:r>
      <w:r w:rsidR="00B90D3F">
        <w:rPr>
          <w:rFonts w:eastAsia="Times New Roman" w:cs="Times New Roman"/>
          <w:szCs w:val="24"/>
        </w:rPr>
        <w:t>ABG</w:t>
      </w:r>
      <w:r w:rsidRPr="006665F8">
        <w:rPr>
          <w:rFonts w:eastAsia="Times New Roman" w:cs="Times New Roman"/>
          <w:szCs w:val="24"/>
        </w:rPr>
        <w:t xml:space="preserve">, miestas, </w:t>
      </w:r>
      <w:r w:rsidR="00B90D3F">
        <w:rPr>
          <w:rFonts w:eastAsia="Times New Roman" w:cs="Times New Roman"/>
          <w:szCs w:val="24"/>
        </w:rPr>
        <w:t>ABM</w:t>
      </w:r>
      <w:r w:rsidRPr="006665F8">
        <w:rPr>
          <w:rFonts w:eastAsia="Times New Roman" w:cs="Times New Roman"/>
          <w:szCs w:val="24"/>
        </w:rPr>
        <w:t>;</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bandinio paėmimo vieta ir laikas;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pradinis ir galutinis dujų skaitiklio rodmenys;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lastRenderedPageBreak/>
        <w:t>• oro, prasiurbto per skaitiklį arba rotametrą, temperatūra;</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atmosferos slėgis bandinio paėmimo metu.</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Po to filtras perduodamas į laboratoriją dulkių masei nustatyti.</w:t>
      </w:r>
    </w:p>
    <w:p w:rsidR="00B25113" w:rsidRPr="006665F8" w:rsidRDefault="00B25113" w:rsidP="00B25113">
      <w:pPr>
        <w:tabs>
          <w:tab w:val="left" w:pos="1304"/>
          <w:tab w:val="left" w:pos="1457"/>
          <w:tab w:val="left" w:pos="1604"/>
          <w:tab w:val="left" w:pos="1757"/>
        </w:tabs>
        <w:ind w:firstLine="397"/>
        <w:rPr>
          <w:rFonts w:eastAsia="Times New Roman" w:cs="Times New Roman"/>
          <w:b/>
          <w:szCs w:val="24"/>
        </w:rPr>
      </w:pPr>
      <w:r w:rsidRPr="006665F8">
        <w:rPr>
          <w:rFonts w:eastAsia="Times New Roman" w:cs="Times New Roman"/>
          <w:b/>
          <w:szCs w:val="24"/>
        </w:rPr>
        <w:t>Nustatymo sąlygos</w:t>
      </w:r>
    </w:p>
    <w:p w:rsidR="00B25113" w:rsidRPr="006665F8" w:rsidRDefault="00B25113" w:rsidP="00B25113">
      <w:pPr>
        <w:ind w:firstLine="397"/>
        <w:rPr>
          <w:rFonts w:eastAsia="Times New Roman" w:cs="Times New Roman"/>
          <w:b/>
          <w:szCs w:val="24"/>
        </w:rPr>
      </w:pPr>
      <w:r w:rsidRPr="006665F8">
        <w:rPr>
          <w:rFonts w:eastAsia="Times New Roman" w:cs="Times New Roman"/>
          <w:szCs w:val="24"/>
        </w:rPr>
        <w:t>Sveriant filtrus privaloma laikytis šių sąlygų:</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oro temperatūra (20±10)°C,</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atmosferos slėgis (84,0</w:t>
      </w:r>
      <w:r w:rsidR="00622C70">
        <w:rPr>
          <w:rFonts w:eastAsia="Times New Roman" w:cs="Times New Roman"/>
          <w:szCs w:val="24"/>
        </w:rPr>
        <w:t>–</w:t>
      </w:r>
      <w:r w:rsidRPr="006665F8">
        <w:rPr>
          <w:rFonts w:eastAsia="Times New Roman" w:cs="Times New Roman"/>
          <w:szCs w:val="24"/>
        </w:rPr>
        <w:t>106,7) kPa arba (630</w:t>
      </w:r>
      <w:r w:rsidR="00622C70">
        <w:rPr>
          <w:rFonts w:eastAsia="Times New Roman" w:cs="Times New Roman"/>
          <w:szCs w:val="24"/>
        </w:rPr>
        <w:t>–</w:t>
      </w:r>
      <w:r w:rsidRPr="006665F8">
        <w:rPr>
          <w:rFonts w:eastAsia="Times New Roman" w:cs="Times New Roman"/>
          <w:szCs w:val="24"/>
        </w:rPr>
        <w:t>800) mm Hg stulpelio,</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 xml:space="preserve">• oro drėgnumas, esant </w:t>
      </w:r>
      <w:smartTag w:uri="urn:schemas-microsoft-com:office:smarttags" w:element="metricconverter">
        <w:smartTagPr>
          <w:attr w:name="ProductID" w:val="25°C"/>
        </w:smartTagPr>
        <w:r w:rsidRPr="006665F8">
          <w:rPr>
            <w:rFonts w:eastAsia="Times New Roman" w:cs="Times New Roman"/>
            <w:szCs w:val="24"/>
          </w:rPr>
          <w:t>25°C</w:t>
        </w:r>
      </w:smartTag>
      <w:r w:rsidRPr="006665F8">
        <w:rPr>
          <w:rFonts w:eastAsia="Times New Roman" w:cs="Times New Roman"/>
          <w:szCs w:val="24"/>
        </w:rPr>
        <w:t xml:space="preserve"> temperatūrai, ne didesnis kaip 80 %.</w:t>
      </w:r>
    </w:p>
    <w:p w:rsidR="00B25113" w:rsidRPr="006665F8" w:rsidRDefault="00B25113" w:rsidP="00B25113">
      <w:pPr>
        <w:tabs>
          <w:tab w:val="left" w:pos="1304"/>
          <w:tab w:val="left" w:pos="1457"/>
          <w:tab w:val="left" w:pos="1604"/>
          <w:tab w:val="left" w:pos="1757"/>
        </w:tabs>
        <w:ind w:firstLine="397"/>
        <w:rPr>
          <w:rFonts w:eastAsia="Times New Roman" w:cs="Times New Roman"/>
          <w:b/>
          <w:szCs w:val="24"/>
        </w:rPr>
      </w:pPr>
      <w:r w:rsidRPr="006665F8">
        <w:rPr>
          <w:rFonts w:eastAsia="Times New Roman" w:cs="Times New Roman"/>
          <w:b/>
          <w:szCs w:val="24"/>
        </w:rPr>
        <w:t>Nustatymo eiga</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Prieš svėrimą filtras ne trumpiau kaip valandą laikomas patalpoje, kurioje bus sveriamas. Jeigu bandinio paėmimo metu santykinis oro drėgnumas artimas 100%, būtina pasiekti, kad filtro su bandiniu masė būtų pastovi. Tam filtras įdedamas į stiklinę lėkštelę ir patalpinamas 2 valandoms į eksikatorių su kalio chloridu arba 30</w:t>
      </w:r>
      <w:r w:rsidR="00622C70">
        <w:rPr>
          <w:rFonts w:eastAsia="Times New Roman" w:cs="Times New Roman"/>
          <w:szCs w:val="24"/>
        </w:rPr>
        <w:t>–</w:t>
      </w:r>
      <w:r w:rsidRPr="006665F8">
        <w:rPr>
          <w:rFonts w:eastAsia="Times New Roman" w:cs="Times New Roman"/>
          <w:szCs w:val="24"/>
        </w:rPr>
        <w:t>50 min į 40</w:t>
      </w:r>
      <w:r w:rsidR="00622C70">
        <w:rPr>
          <w:rFonts w:eastAsia="Times New Roman" w:cs="Times New Roman"/>
          <w:szCs w:val="24"/>
        </w:rPr>
        <w:t>–</w:t>
      </w:r>
      <w:smartTag w:uri="urn:schemas-microsoft-com:office:smarttags" w:element="metricconverter">
        <w:smartTagPr>
          <w:attr w:name="ProductID" w:val="50°C"/>
        </w:smartTagPr>
        <w:r w:rsidRPr="006665F8">
          <w:rPr>
            <w:rFonts w:eastAsia="Times New Roman" w:cs="Times New Roman"/>
            <w:szCs w:val="24"/>
          </w:rPr>
          <w:t>50°C</w:t>
        </w:r>
      </w:smartTag>
      <w:r w:rsidRPr="006665F8">
        <w:rPr>
          <w:rFonts w:eastAsia="Times New Roman" w:cs="Times New Roman"/>
          <w:szCs w:val="24"/>
        </w:rPr>
        <w:t xml:space="preserve"> temperatūros džiovinimo spintą, o po to 40</w:t>
      </w:r>
      <w:r w:rsidR="00622C70">
        <w:rPr>
          <w:rFonts w:eastAsia="Times New Roman" w:cs="Times New Roman"/>
          <w:szCs w:val="24"/>
        </w:rPr>
        <w:t>–</w:t>
      </w:r>
      <w:r w:rsidRPr="006665F8">
        <w:rPr>
          <w:rFonts w:eastAsia="Times New Roman" w:cs="Times New Roman"/>
          <w:szCs w:val="24"/>
        </w:rPr>
        <w:t>50 min laikomas patalpoje, kurioje bus sveriamas. Jeigu sveriant filtro masė keičiasi, džiovinimas pakartojamas.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Pasvertas filtras įdedamas į tą patį kalkės vokelį ir polietileninį maišelį. Ant vokelio užrašoma galutinė filtro su dulkėmis masė. Jeigu, pasvėrus ir užrašius visus duomenis apie bandinį į darbo žurnalą, filtrai nesiunčiami dulkių elementinės sudėties analizei, jie kruopščiai supakuojami ir perduodami saugoti neribotam laikui. Ant paketo užrašomas oro kokybės stebėjimo stotelės numeris, bandinių paėmimo data ir laikas.</w:t>
      </w:r>
    </w:p>
    <w:p w:rsidR="00B25113" w:rsidRPr="006665F8" w:rsidRDefault="00B25113" w:rsidP="00B25113">
      <w:pPr>
        <w:autoSpaceDE w:val="0"/>
        <w:autoSpaceDN w:val="0"/>
        <w:adjustRightInd w:val="0"/>
        <w:ind w:firstLine="397"/>
        <w:rPr>
          <w:rFonts w:eastAsia="Times New Roman" w:cs="Times New Roman"/>
          <w:b/>
          <w:bCs/>
          <w:caps/>
          <w:szCs w:val="24"/>
        </w:rPr>
      </w:pPr>
      <w:r w:rsidRPr="006665F8">
        <w:rPr>
          <w:rFonts w:eastAsia="Times New Roman" w:cs="Times New Roman"/>
          <w:b/>
          <w:bCs/>
          <w:szCs w:val="24"/>
        </w:rPr>
        <w:t>Rezultatų apskaičiavimas</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Dulkių (kietųjų dalelių) masės koncentracija ore apskaičiuojama pagal formulę:</w:t>
      </w:r>
    </w:p>
    <w:p w:rsidR="00B25113" w:rsidRPr="006665F8" w:rsidRDefault="00B25113" w:rsidP="00B25113">
      <w:pPr>
        <w:ind w:firstLine="397"/>
        <w:rPr>
          <w:rFonts w:eastAsia="Times New Roman" w:cs="Times New Roman"/>
          <w:szCs w:val="24"/>
        </w:rPr>
      </w:pPr>
      <m:oMath>
        <m:r>
          <w:rPr>
            <w:rFonts w:ascii="Cambria Math" w:eastAsia="Times New Roman" w:hAnsi="Cambria Math" w:cs="Times New Roman"/>
            <w:szCs w:val="24"/>
          </w:rPr>
          <m:t>c=</m:t>
        </m:r>
        <m:f>
          <m:fPr>
            <m:ctrlPr>
              <w:rPr>
                <w:rFonts w:ascii="Cambria Math" w:eastAsia="Times New Roman" w:hAnsi="Cambria Math" w:cs="Times New Roman"/>
                <w:i/>
                <w:szCs w:val="24"/>
              </w:rPr>
            </m:ctrlPr>
          </m:fPr>
          <m:num>
            <m:d>
              <m:dPr>
                <m:ctrlPr>
                  <w:rPr>
                    <w:rFonts w:ascii="Cambria Math" w:eastAsia="Times New Roman" w:hAnsi="Cambria Math" w:cs="Times New Roman"/>
                    <w:i/>
                    <w:szCs w:val="24"/>
                  </w:rPr>
                </m:ctrlPr>
              </m:d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m</m:t>
                    </m:r>
                  </m:e>
                  <m:sub>
                    <m:r>
                      <w:rPr>
                        <w:rFonts w:ascii="Cambria Math" w:eastAsia="Times New Roman" w:hAnsi="Cambria Math" w:cs="Times New Roman"/>
                        <w:szCs w:val="24"/>
                      </w:rPr>
                      <m:t>2</m:t>
                    </m:r>
                  </m:sub>
                </m:sSub>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m</m:t>
                    </m:r>
                  </m:e>
                  <m:sub>
                    <m:r>
                      <w:rPr>
                        <w:rFonts w:ascii="Cambria Math" w:eastAsia="Times New Roman" w:hAnsi="Cambria Math" w:cs="Times New Roman"/>
                        <w:szCs w:val="24"/>
                      </w:rPr>
                      <m:t>1</m:t>
                    </m:r>
                  </m:sub>
                </m:sSub>
              </m:e>
            </m:d>
          </m:num>
          <m:den>
            <m:sSub>
              <m:sSubPr>
                <m:ctrlPr>
                  <w:rPr>
                    <w:rFonts w:ascii="Cambria Math" w:eastAsia="Times New Roman" w:hAnsi="Cambria Math" w:cs="Times New Roman"/>
                    <w:i/>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0</m:t>
                </m:r>
              </m:sub>
            </m:sSub>
          </m:den>
        </m:f>
      </m:oMath>
      <w:r w:rsidR="00B90D3F">
        <w:rPr>
          <w:rFonts w:eastAsia="Times New Roman" w:cs="Times New Roman"/>
          <w:szCs w:val="24"/>
        </w:rPr>
        <w:t>;</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(42</w:t>
      </w:r>
      <w:r w:rsidRPr="006665F8">
        <w:rPr>
          <w:rFonts w:eastAsia="Times New Roman" w:cs="Times New Roman"/>
          <w:szCs w:val="24"/>
        </w:rPr>
        <w:t>)</w:t>
      </w:r>
    </w:p>
    <w:p w:rsidR="00B25113" w:rsidRPr="006665F8" w:rsidRDefault="00622C70" w:rsidP="00622C70">
      <w:r>
        <w:t>čia</w:t>
      </w:r>
      <w:r w:rsidR="00B25113">
        <w:t xml:space="preserve"> </w:t>
      </w:r>
      <w:r w:rsidR="00B25113" w:rsidRPr="006665F8">
        <w:t xml:space="preserve">c </w:t>
      </w:r>
      <w:r>
        <w:t>–</w:t>
      </w:r>
      <w:r w:rsidR="00B25113" w:rsidRPr="006665F8">
        <w:t xml:space="preserve"> dulkių koncentracija, mg/m</w:t>
      </w:r>
      <w:r w:rsidR="00B25113" w:rsidRPr="006665F8">
        <w:rPr>
          <w:position w:val="6"/>
        </w:rPr>
        <w:t>3</w:t>
      </w:r>
      <w:r w:rsidR="00B25113" w:rsidRPr="006665F8">
        <w:t>;</w:t>
      </w:r>
      <w:r w:rsidR="00B25113">
        <w:t xml:space="preserve"> </w:t>
      </w:r>
      <w:r w:rsidR="00B25113" w:rsidRPr="006665F8">
        <w:t>m</w:t>
      </w:r>
      <w:r w:rsidR="00B25113" w:rsidRPr="00622C70">
        <w:rPr>
          <w:position w:val="-6"/>
          <w:vertAlign w:val="subscript"/>
        </w:rPr>
        <w:t>1</w:t>
      </w:r>
      <w:r w:rsidR="00B25113" w:rsidRPr="006665F8">
        <w:t xml:space="preserve"> </w:t>
      </w:r>
      <w:r>
        <w:t>–</w:t>
      </w:r>
      <w:r w:rsidR="00B25113" w:rsidRPr="006665F8">
        <w:t xml:space="preserve"> filtro be dulkių masė, mg;</w:t>
      </w:r>
      <w:r w:rsidR="00B25113">
        <w:t xml:space="preserve"> </w:t>
      </w:r>
      <w:r w:rsidR="00B25113" w:rsidRPr="006665F8">
        <w:t>m</w:t>
      </w:r>
      <w:r w:rsidR="00B25113" w:rsidRPr="00622C70">
        <w:rPr>
          <w:position w:val="-6"/>
          <w:vertAlign w:val="subscript"/>
        </w:rPr>
        <w:t>2</w:t>
      </w:r>
      <w:r w:rsidR="00B25113" w:rsidRPr="006665F8">
        <w:t xml:space="preserve"> </w:t>
      </w:r>
      <w:r>
        <w:t>–</w:t>
      </w:r>
      <w:r w:rsidR="00B25113" w:rsidRPr="006665F8">
        <w:t xml:space="preserve"> filtro su dulkėmis masė, mg;</w:t>
      </w:r>
      <w:r w:rsidR="00B25113">
        <w:t xml:space="preserve"> </w:t>
      </w:r>
      <w:r w:rsidR="00B25113" w:rsidRPr="006665F8">
        <w:t>V</w:t>
      </w:r>
      <w:r w:rsidR="00B25113" w:rsidRPr="00622C70">
        <w:rPr>
          <w:position w:val="-6"/>
          <w:vertAlign w:val="subscript"/>
        </w:rPr>
        <w:t>0</w:t>
      </w:r>
      <w:r w:rsidR="00B25113" w:rsidRPr="006665F8">
        <w:t xml:space="preserve"> </w:t>
      </w:r>
      <w:r>
        <w:t>–</w:t>
      </w:r>
      <w:r w:rsidR="00B25113" w:rsidRPr="006665F8">
        <w:t xml:space="preserve"> per filtrą prasiurbto oro tūris, perskaičiuotas normaliosioms sąlygoms, m</w:t>
      </w:r>
      <w:r w:rsidR="00B25113" w:rsidRPr="006665F8">
        <w:rPr>
          <w:position w:val="6"/>
        </w:rPr>
        <w:t>3</w:t>
      </w:r>
      <w:r w:rsidR="00B25113" w:rsidRPr="006665F8">
        <w:t>.</w:t>
      </w:r>
    </w:p>
    <w:p w:rsidR="00B25113" w:rsidRPr="006665F8" w:rsidRDefault="00B25113" w:rsidP="00B25113">
      <w:pPr>
        <w:ind w:firstLine="397"/>
        <w:rPr>
          <w:rFonts w:eastAsia="Times New Roman" w:cs="Times New Roman"/>
          <w:szCs w:val="24"/>
        </w:rPr>
      </w:pPr>
      <w:r w:rsidRPr="006665F8">
        <w:rPr>
          <w:rFonts w:eastAsia="Times New Roman" w:cs="Times New Roman"/>
          <w:szCs w:val="24"/>
        </w:rPr>
        <w:t>Per filtrą prasiurbto oro tūris normaliosioms sąlygoms (t=0°C (T</w:t>
      </w:r>
      <w:r w:rsidRPr="00B27116">
        <w:rPr>
          <w:rFonts w:eastAsia="Times New Roman" w:cs="Times New Roman"/>
          <w:position w:val="-6"/>
          <w:szCs w:val="24"/>
          <w:vertAlign w:val="subscript"/>
        </w:rPr>
        <w:t>0</w:t>
      </w:r>
      <w:r w:rsidRPr="006665F8">
        <w:rPr>
          <w:rFonts w:eastAsia="Times New Roman" w:cs="Times New Roman"/>
          <w:szCs w:val="24"/>
        </w:rPr>
        <w:t>=273K) ir p</w:t>
      </w:r>
      <w:r w:rsidRPr="00B27116">
        <w:rPr>
          <w:rFonts w:eastAsia="Times New Roman" w:cs="Times New Roman"/>
          <w:position w:val="-6"/>
          <w:szCs w:val="24"/>
          <w:vertAlign w:val="subscript"/>
        </w:rPr>
        <w:t>0</w:t>
      </w:r>
      <w:r w:rsidRPr="006665F8">
        <w:rPr>
          <w:rFonts w:eastAsia="Times New Roman" w:cs="Times New Roman"/>
          <w:szCs w:val="24"/>
        </w:rPr>
        <w:t>=760 mm Hg stulpelio (101,3 kPa)) perskaičiuojamas pagal formulę:</w:t>
      </w:r>
    </w:p>
    <w:p w:rsidR="00B25113" w:rsidRPr="006665F8" w:rsidRDefault="00341D1F" w:rsidP="00B25113">
      <w:pPr>
        <w:ind w:firstLine="397"/>
        <w:rPr>
          <w:rFonts w:eastAsia="Times New Roman" w:cs="Times New Roman"/>
          <w:szCs w:val="24"/>
        </w:rPr>
      </w:p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V</m:t>
            </m:r>
          </m:e>
          <m:sub>
            <m:r>
              <w:rPr>
                <w:rFonts w:ascii="Cambria Math" w:eastAsia="Times New Roman" w:hAnsi="Cambria Math" w:cs="Times New Roman"/>
                <w:szCs w:val="24"/>
              </w:rPr>
              <m:t>0</m:t>
            </m:r>
          </m:sub>
        </m:sSub>
        <m:r>
          <w:rPr>
            <w:rFonts w:ascii="Cambria Math" w:eastAsia="Times New Roman" w:hAnsi="Cambria Math" w:cs="Times New Roman"/>
            <w:szCs w:val="24"/>
          </w:rPr>
          <m:t>=</m:t>
        </m:r>
        <m:f>
          <m:fPr>
            <m:ctrlPr>
              <w:rPr>
                <w:rFonts w:ascii="Cambria Math" w:eastAsia="Times New Roman" w:hAnsi="Cambria Math" w:cs="Times New Roman"/>
                <w:i/>
                <w:szCs w:val="24"/>
              </w:rPr>
            </m:ctrlPr>
          </m:fPr>
          <m:num>
            <m:sSub>
              <m:sSubPr>
                <m:ctrlPr>
                  <w:rPr>
                    <w:rFonts w:ascii="Cambria Math" w:eastAsia="Times New Roman" w:hAnsi="Cambria Math" w:cs="Times New Roman"/>
                    <w:i/>
                    <w:szCs w:val="24"/>
                  </w:rPr>
                </m:ctrlPr>
              </m:sSubPr>
              <m:e>
                <m:r>
                  <w:rPr>
                    <w:rFonts w:ascii="Cambria Math" w:eastAsia="Times New Roman" w:hAnsi="Cambria Math" w:cs="Times New Roman"/>
                    <w:szCs w:val="24"/>
                  </w:rPr>
                  <m:t>T</m:t>
                </m:r>
              </m:e>
              <m:sub>
                <m:r>
                  <w:rPr>
                    <w:rFonts w:ascii="Cambria Math" w:eastAsia="Times New Roman" w:hAnsi="Cambria Math" w:cs="Times New Roman"/>
                    <w:szCs w:val="24"/>
                  </w:rPr>
                  <m:t>0</m:t>
                </m:r>
              </m:sub>
            </m:sSub>
            <m:r>
              <w:rPr>
                <w:rFonts w:ascii="Cambria Math" w:eastAsia="Times New Roman" w:hAnsi="Cambria Math" w:cs="Times New Roman"/>
                <w:szCs w:val="24"/>
              </w:rPr>
              <m:t>P</m:t>
            </m:r>
          </m:num>
          <m:den>
            <m:sSub>
              <m:sSubPr>
                <m:ctrlPr>
                  <w:rPr>
                    <w:rFonts w:ascii="Cambria Math" w:eastAsia="Times New Roman" w:hAnsi="Cambria Math" w:cs="Times New Roman"/>
                    <w:i/>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0</m:t>
                </m:r>
              </m:sub>
            </m:sSub>
            <m:d>
              <m:dPr>
                <m:ctrlPr>
                  <w:rPr>
                    <w:rFonts w:ascii="Cambria Math" w:eastAsia="Times New Roman" w:hAnsi="Cambria Math" w:cs="Times New Roman"/>
                    <w:i/>
                    <w:szCs w:val="24"/>
                  </w:rPr>
                </m:ctrlPr>
              </m:dPr>
              <m:e>
                <m:r>
                  <w:rPr>
                    <w:rFonts w:ascii="Cambria Math" w:eastAsia="Times New Roman" w:hAnsi="Cambria Math" w:cs="Times New Roman"/>
                    <w:szCs w:val="24"/>
                  </w:rPr>
                  <m:t>273+t</m:t>
                </m:r>
              </m:e>
            </m:d>
          </m:den>
        </m:f>
        <m:r>
          <w:rPr>
            <w:rFonts w:ascii="Cambria Math" w:eastAsia="Times New Roman" w:hAnsi="Cambria Math" w:cs="Times New Roman"/>
            <w:szCs w:val="24"/>
          </w:rPr>
          <m:t>u</m:t>
        </m:r>
        <m:d>
          <m:dPr>
            <m:ctrlPr>
              <w:rPr>
                <w:rFonts w:ascii="Cambria Math" w:eastAsia="Times New Roman" w:hAnsi="Cambria Math" w:cs="Times New Roman"/>
                <w:i/>
                <w:szCs w:val="24"/>
              </w:rPr>
            </m:ctrlPr>
          </m:dPr>
          <m:e>
            <m:sSub>
              <m:sSubPr>
                <m:ctrlPr>
                  <w:rPr>
                    <w:rFonts w:ascii="Cambria Math" w:eastAsia="Times New Roman" w:hAnsi="Cambria Math" w:cs="Times New Roman"/>
                    <w:i/>
                    <w:szCs w:val="24"/>
                  </w:rPr>
                </m:ctrlPr>
              </m:sSubPr>
              <m:e>
                <m:r>
                  <w:rPr>
                    <w:rFonts w:ascii="Cambria Math" w:eastAsia="Times New Roman" w:hAnsi="Cambria Math" w:cs="Times New Roman"/>
                    <w:szCs w:val="24"/>
                  </w:rPr>
                  <m:t>τ</m:t>
                </m:r>
              </m:e>
              <m:sub>
                <m:r>
                  <w:rPr>
                    <w:rFonts w:ascii="Cambria Math" w:eastAsia="Times New Roman" w:hAnsi="Cambria Math" w:cs="Times New Roman"/>
                    <w:szCs w:val="24"/>
                  </w:rPr>
                  <m:t>2</m:t>
                </m:r>
              </m:sub>
            </m:sSub>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τ</m:t>
                </m:r>
              </m:e>
              <m:sub>
                <m:r>
                  <w:rPr>
                    <w:rFonts w:ascii="Cambria Math" w:eastAsia="Times New Roman" w:hAnsi="Cambria Math" w:cs="Times New Roman"/>
                    <w:szCs w:val="24"/>
                  </w:rPr>
                  <m:t>1</m:t>
                </m:r>
              </m:sub>
            </m:sSub>
          </m:e>
        </m:d>
        <m:r>
          <w:rPr>
            <w:rFonts w:ascii="Cambria Math" w:eastAsia="Times New Roman" w:hAnsi="Cambria Math" w:cs="Times New Roman"/>
            <w:szCs w:val="24"/>
          </w:rPr>
          <m:t>=K</m:t>
        </m:r>
        <m:f>
          <m:fPr>
            <m:ctrlPr>
              <w:rPr>
                <w:rFonts w:ascii="Cambria Math" w:eastAsia="Times New Roman" w:hAnsi="Cambria Math" w:cs="Times New Roman"/>
                <w:i/>
                <w:szCs w:val="24"/>
              </w:rPr>
            </m:ctrlPr>
          </m:fPr>
          <m:num>
            <m:r>
              <w:rPr>
                <w:rFonts w:ascii="Cambria Math" w:eastAsia="Times New Roman" w:hAnsi="Cambria Math" w:cs="Times New Roman"/>
                <w:szCs w:val="24"/>
              </w:rPr>
              <m:t>pV</m:t>
            </m:r>
          </m:num>
          <m:den>
            <m:r>
              <w:rPr>
                <w:rFonts w:ascii="Cambria Math" w:eastAsia="Times New Roman" w:hAnsi="Cambria Math" w:cs="Times New Roman"/>
                <w:szCs w:val="24"/>
              </w:rPr>
              <m:t>273+t</m:t>
            </m:r>
          </m:den>
        </m:f>
      </m:oMath>
      <w:r w:rsidR="00B25113" w:rsidRPr="006665F8">
        <w:rPr>
          <w:rFonts w:eastAsia="Times New Roman" w:cs="Times New Roman"/>
          <w:i/>
          <w:szCs w:val="24"/>
        </w:rPr>
        <w:tab/>
      </w:r>
      <w:r w:rsidR="00B25113" w:rsidRPr="000B5AF2">
        <w:rPr>
          <w:rFonts w:eastAsia="Times New Roman" w:cs="Times New Roman"/>
          <w:szCs w:val="24"/>
        </w:rPr>
        <w:tab/>
      </w:r>
      <w:r w:rsidR="00B25113">
        <w:rPr>
          <w:rFonts w:eastAsia="Times New Roman" w:cs="Times New Roman"/>
          <w:szCs w:val="24"/>
        </w:rPr>
        <w:tab/>
      </w:r>
      <w:r w:rsidR="00B25113">
        <w:rPr>
          <w:rFonts w:eastAsia="Times New Roman" w:cs="Times New Roman"/>
          <w:szCs w:val="24"/>
        </w:rPr>
        <w:tab/>
      </w:r>
      <w:r w:rsidR="00B25113">
        <w:rPr>
          <w:rFonts w:eastAsia="Times New Roman" w:cs="Times New Roman"/>
          <w:szCs w:val="24"/>
        </w:rPr>
        <w:tab/>
        <w:t>(43</w:t>
      </w:r>
      <w:r w:rsidR="00B25113" w:rsidRPr="006665F8">
        <w:rPr>
          <w:rFonts w:eastAsia="Times New Roman" w:cs="Times New Roman"/>
          <w:szCs w:val="24"/>
        </w:rPr>
        <w:t>)</w:t>
      </w:r>
    </w:p>
    <w:p w:rsidR="00B25113" w:rsidRPr="00B27116" w:rsidRDefault="00B27116" w:rsidP="00B27116">
      <w:r>
        <w:t>čia</w:t>
      </w:r>
      <w:r w:rsidR="00B25113">
        <w:t xml:space="preserve"> </w:t>
      </w:r>
      <w:r w:rsidR="00B25113" w:rsidRPr="006665F8">
        <w:rPr>
          <w:i/>
        </w:rPr>
        <w:t>V</w:t>
      </w:r>
      <w:r w:rsidR="00B25113">
        <w:rPr>
          <w:i/>
          <w:position w:val="-6"/>
          <w:vertAlign w:val="subscript"/>
        </w:rPr>
        <w:t>0</w:t>
      </w:r>
      <w:r w:rsidR="00B25113" w:rsidRPr="006665F8">
        <w:t xml:space="preserve"> </w:t>
      </w:r>
      <w:r>
        <w:t>–</w:t>
      </w:r>
      <w:r w:rsidR="00B25113" w:rsidRPr="006665F8">
        <w:t xml:space="preserve"> per filtrą prasiurbto oro tūris, perskaičiuotas normaliosioms sąlygoms, dm</w:t>
      </w:r>
      <w:r w:rsidR="00B25113" w:rsidRPr="006665F8">
        <w:rPr>
          <w:position w:val="6"/>
        </w:rPr>
        <w:t>3</w:t>
      </w:r>
      <w:r w:rsidR="00B25113" w:rsidRPr="006665F8">
        <w:t>;</w:t>
      </w:r>
      <w:r>
        <w:t xml:space="preserve"> </w:t>
      </w:r>
      <w:r w:rsidR="00B25113" w:rsidRPr="006665F8">
        <w:rPr>
          <w:rFonts w:eastAsia="Times New Roman" w:cs="Times New Roman"/>
          <w:i/>
          <w:szCs w:val="24"/>
        </w:rPr>
        <w:t xml:space="preserve">u </w:t>
      </w:r>
      <w:r>
        <w:rPr>
          <w:rFonts w:eastAsia="Times New Roman" w:cs="Times New Roman"/>
          <w:szCs w:val="24"/>
        </w:rPr>
        <w:t>–</w:t>
      </w:r>
      <w:r w:rsidR="00B25113" w:rsidRPr="006665F8">
        <w:rPr>
          <w:rFonts w:eastAsia="Times New Roman" w:cs="Times New Roman"/>
          <w:szCs w:val="24"/>
        </w:rPr>
        <w:t xml:space="preserve"> oro siurbimo greitis paimant bandinį, dm</w:t>
      </w:r>
      <w:r w:rsidR="00B25113" w:rsidRPr="006665F8">
        <w:rPr>
          <w:rFonts w:eastAsia="Times New Roman" w:cs="Times New Roman"/>
          <w:position w:val="6"/>
          <w:szCs w:val="24"/>
        </w:rPr>
        <w:t>3</w:t>
      </w:r>
      <w:r w:rsidR="00B90D3F">
        <w:rPr>
          <w:rFonts w:eastAsia="Times New Roman" w:cs="Times New Roman"/>
          <w:szCs w:val="24"/>
        </w:rPr>
        <w:t>/</w:t>
      </w:r>
      <w:r w:rsidR="00B25113" w:rsidRPr="006665F8">
        <w:rPr>
          <w:rFonts w:eastAsia="Times New Roman" w:cs="Times New Roman"/>
          <w:szCs w:val="24"/>
        </w:rPr>
        <w:t>min;</w:t>
      </w:r>
      <w:r w:rsidR="00B25113">
        <w:rPr>
          <w:rFonts w:eastAsia="Times New Roman" w:cs="Times New Roman"/>
          <w:szCs w:val="24"/>
        </w:rPr>
        <w:t xml:space="preserve"> </w:t>
      </w:r>
      <w:r w:rsidR="00B25113" w:rsidRPr="006665F8">
        <w:rPr>
          <w:rFonts w:eastAsia="Times New Roman" w:cs="Times New Roman"/>
          <w:i/>
          <w:szCs w:val="24"/>
        </w:rPr>
        <w:t xml:space="preserve">V </w:t>
      </w:r>
      <w:r>
        <w:rPr>
          <w:rFonts w:eastAsia="Times New Roman" w:cs="Times New Roman"/>
          <w:szCs w:val="24"/>
        </w:rPr>
        <w:t>–</w:t>
      </w:r>
      <w:r w:rsidR="00B25113" w:rsidRPr="006665F8">
        <w:rPr>
          <w:rFonts w:eastAsia="Times New Roman" w:cs="Times New Roman"/>
          <w:szCs w:val="24"/>
        </w:rPr>
        <w:t xml:space="preserve"> per filtrą prasiurbto oro tūris, dm</w:t>
      </w:r>
      <w:r w:rsidR="00B25113" w:rsidRPr="006665F8">
        <w:rPr>
          <w:rFonts w:eastAsia="Times New Roman" w:cs="Times New Roman"/>
          <w:position w:val="6"/>
          <w:szCs w:val="24"/>
        </w:rPr>
        <w:t>3</w:t>
      </w:r>
      <w:r w:rsidR="00B25113" w:rsidRPr="006665F8">
        <w:rPr>
          <w:rFonts w:eastAsia="Times New Roman" w:cs="Times New Roman"/>
          <w:szCs w:val="24"/>
        </w:rPr>
        <w:t>;</w:t>
      </w:r>
      <w:r>
        <w:t xml:space="preserve"> </w:t>
      </w:r>
      <w:r w:rsidR="00B25113" w:rsidRPr="006665F8">
        <w:rPr>
          <w:rFonts w:eastAsia="Times New Roman" w:cs="Times New Roman"/>
          <w:i/>
          <w:szCs w:val="24"/>
        </w:rPr>
        <w:t>t</w:t>
      </w:r>
      <w:r w:rsidR="00B25113" w:rsidRPr="006665F8">
        <w:rPr>
          <w:rFonts w:eastAsia="Times New Roman" w:cs="Times New Roman"/>
          <w:szCs w:val="24"/>
        </w:rPr>
        <w:t xml:space="preserve"> </w:t>
      </w:r>
      <w:r>
        <w:rPr>
          <w:rFonts w:eastAsia="Times New Roman" w:cs="Times New Roman"/>
          <w:szCs w:val="24"/>
        </w:rPr>
        <w:t>–</w:t>
      </w:r>
      <w:r w:rsidR="00B25113" w:rsidRPr="006665F8">
        <w:rPr>
          <w:rFonts w:eastAsia="Times New Roman" w:cs="Times New Roman"/>
          <w:szCs w:val="24"/>
        </w:rPr>
        <w:t xml:space="preserve"> siurbiamo oro temperatūra, °C;</w:t>
      </w:r>
      <w:r w:rsidR="00B25113">
        <w:rPr>
          <w:rFonts w:eastAsia="Times New Roman" w:cs="Times New Roman"/>
          <w:szCs w:val="24"/>
        </w:rPr>
        <w:t xml:space="preserve"> </w:t>
      </w:r>
      <w:r w:rsidR="00B25113" w:rsidRPr="006665F8">
        <w:rPr>
          <w:rFonts w:eastAsia="Times New Roman" w:cs="Times New Roman"/>
          <w:i/>
          <w:szCs w:val="24"/>
        </w:rPr>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(τ</m:t>
            </m:r>
          </m:e>
          <m:sub>
            <m:r>
              <w:rPr>
                <w:rFonts w:ascii="Cambria Math" w:eastAsia="Times New Roman" w:hAnsi="Cambria Math" w:cs="Times New Roman"/>
                <w:szCs w:val="24"/>
              </w:rPr>
              <m:t>2</m:t>
            </m:r>
          </m:sub>
        </m:sSub>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τ</m:t>
            </m:r>
          </m:e>
          <m:sub>
            <m:r>
              <w:rPr>
                <w:rFonts w:ascii="Cambria Math" w:eastAsia="Times New Roman" w:hAnsi="Cambria Math" w:cs="Times New Roman"/>
                <w:szCs w:val="24"/>
              </w:rPr>
              <m:t>1</m:t>
            </m:r>
          </m:sub>
        </m:sSub>
        <m:r>
          <w:rPr>
            <w:rFonts w:ascii="Cambria Math" w:eastAsia="Times New Roman" w:hAnsi="Cambria Math" w:cs="Times New Roman"/>
            <w:szCs w:val="24"/>
          </w:rPr>
          <m:t>)</m:t>
        </m:r>
      </m:oMath>
      <w:r w:rsidR="00B25113">
        <w:rPr>
          <w:rFonts w:eastAsia="Times New Roman" w:cs="Times New Roman"/>
          <w:i/>
          <w:szCs w:val="24"/>
        </w:rPr>
        <w:t xml:space="preserve"> </w:t>
      </w:r>
      <w:r>
        <w:rPr>
          <w:rFonts w:eastAsia="Times New Roman" w:cs="Times New Roman"/>
          <w:szCs w:val="24"/>
        </w:rPr>
        <w:t>–</w:t>
      </w:r>
      <w:r w:rsidR="00B25113" w:rsidRPr="006665F8">
        <w:rPr>
          <w:rFonts w:eastAsia="Times New Roman" w:cs="Times New Roman"/>
          <w:szCs w:val="24"/>
        </w:rPr>
        <w:t xml:space="preserve"> bandinio paėmimo trukmė, min;</w:t>
      </w:r>
      <w:r w:rsidR="00B25113">
        <w:rPr>
          <w:rFonts w:eastAsia="Times New Roman" w:cs="Times New Roman"/>
          <w:szCs w:val="24"/>
        </w:rPr>
        <w:t xml:space="preserve"> </w:t>
      </w:r>
      <w:r w:rsidR="00B25113" w:rsidRPr="006665F8">
        <w:rPr>
          <w:rFonts w:eastAsia="Times New Roman" w:cs="Times New Roman"/>
          <w:i/>
          <w:szCs w:val="24"/>
        </w:rPr>
        <w:t>p</w:t>
      </w:r>
      <w:r w:rsidR="00B25113" w:rsidRPr="006665F8">
        <w:rPr>
          <w:rFonts w:eastAsia="Times New Roman" w:cs="Times New Roman"/>
          <w:szCs w:val="24"/>
        </w:rPr>
        <w:t xml:space="preserve"> </w:t>
      </w:r>
      <w:r>
        <w:rPr>
          <w:rFonts w:eastAsia="Times New Roman" w:cs="Times New Roman"/>
          <w:szCs w:val="24"/>
        </w:rPr>
        <w:t>–</w:t>
      </w:r>
      <w:r w:rsidR="00B25113" w:rsidRPr="006665F8">
        <w:rPr>
          <w:rFonts w:eastAsia="Times New Roman" w:cs="Times New Roman"/>
          <w:szCs w:val="24"/>
        </w:rPr>
        <w:t xml:space="preserve"> atmosferos slėgis oro bandinio paėmimo metu, mm Hg stulpelio arba kPa;</w:t>
      </w:r>
      <w:r w:rsidR="00B25113">
        <w:rPr>
          <w:rFonts w:eastAsia="Times New Roman" w:cs="Times New Roman"/>
          <w:szCs w:val="24"/>
        </w:rPr>
        <w:t xml:space="preserve"> </w:t>
      </w:r>
      <w:r w:rsidR="00B25113" w:rsidRPr="006665F8">
        <w:rPr>
          <w:rFonts w:eastAsia="Times New Roman" w:cs="Times New Roman"/>
          <w:i/>
          <w:szCs w:val="24"/>
        </w:rPr>
        <w:t xml:space="preserve">K </w:t>
      </w:r>
      <w:r>
        <w:rPr>
          <w:rFonts w:eastAsia="Times New Roman" w:cs="Times New Roman"/>
          <w:szCs w:val="24"/>
        </w:rPr>
        <w:t>–</w:t>
      </w:r>
      <w:r w:rsidR="00B25113" w:rsidRPr="006665F8">
        <w:rPr>
          <w:rFonts w:eastAsia="Times New Roman" w:cs="Times New Roman"/>
          <w:szCs w:val="24"/>
        </w:rPr>
        <w:t xml:space="preserve"> perskaičiavimo koeficientas ( jei atmo</w:t>
      </w:r>
      <w:r w:rsidR="00B25113">
        <w:rPr>
          <w:rFonts w:eastAsia="Times New Roman" w:cs="Times New Roman"/>
          <w:szCs w:val="24"/>
        </w:rPr>
        <w:t>sferos slėgis p matuojamas kPa, tada K=2,7,</w:t>
      </w:r>
      <w:r w:rsidR="00B25113" w:rsidRPr="006665F8">
        <w:rPr>
          <w:rFonts w:eastAsia="Times New Roman" w:cs="Times New Roman"/>
          <w:szCs w:val="24"/>
        </w:rPr>
        <w:t xml:space="preserve"> jeigu mm Hg </w:t>
      </w:r>
      <w:r>
        <w:rPr>
          <w:rFonts w:eastAsia="Times New Roman" w:cs="Times New Roman"/>
          <w:szCs w:val="24"/>
        </w:rPr>
        <w:t>, tai</w:t>
      </w:r>
      <w:r w:rsidR="00B25113" w:rsidRPr="006665F8">
        <w:rPr>
          <w:rFonts w:eastAsia="Times New Roman" w:cs="Times New Roman"/>
          <w:szCs w:val="24"/>
        </w:rPr>
        <w:t xml:space="preserve"> K=0,358).</w:t>
      </w:r>
    </w:p>
    <w:p w:rsidR="00B25113" w:rsidRPr="00736B2B" w:rsidRDefault="00B25113" w:rsidP="00823B48">
      <w:pPr>
        <w:pStyle w:val="Punktai"/>
      </w:pPr>
      <w:bookmarkStart w:id="101" w:name="_Toc252309406"/>
      <w:bookmarkStart w:id="102" w:name="_Toc263005702"/>
      <w:r w:rsidRPr="00736B2B">
        <w:lastRenderedPageBreak/>
        <w:t>Faktinės teršalų koncentracijos matavimai dūmų analizatoriu</w:t>
      </w:r>
      <w:bookmarkEnd w:id="101"/>
      <w:r w:rsidRPr="00736B2B">
        <w:t>mi</w:t>
      </w:r>
      <w:bookmarkEnd w:id="102"/>
    </w:p>
    <w:p w:rsidR="00B25113" w:rsidRPr="006665F8" w:rsidRDefault="00B25113" w:rsidP="00B25113">
      <w:pPr>
        <w:ind w:firstLine="397"/>
        <w:rPr>
          <w:rFonts w:cs="Times New Roman"/>
          <w:bCs/>
        </w:rPr>
      </w:pPr>
      <w:r w:rsidRPr="006665F8">
        <w:rPr>
          <w:rFonts w:cs="Times New Roman"/>
          <w:bCs/>
        </w:rPr>
        <w:t>Dū</w:t>
      </w:r>
      <w:r>
        <w:rPr>
          <w:rFonts w:cs="Times New Roman"/>
          <w:bCs/>
        </w:rPr>
        <w:t xml:space="preserve">mų analizatorius </w:t>
      </w:r>
      <w:r w:rsidR="00AA055F">
        <w:rPr>
          <w:rFonts w:cs="Times New Roman"/>
          <w:bCs/>
        </w:rPr>
        <w:t>„</w:t>
      </w:r>
      <w:r>
        <w:rPr>
          <w:rFonts w:cs="Times New Roman"/>
          <w:bCs/>
        </w:rPr>
        <w:t>Testo 350 XL</w:t>
      </w:r>
      <w:r w:rsidR="00AA055F">
        <w:rPr>
          <w:rFonts w:cs="Times New Roman"/>
          <w:bCs/>
        </w:rPr>
        <w:t>“</w:t>
      </w:r>
      <w:r>
        <w:rPr>
          <w:rFonts w:cs="Times New Roman"/>
          <w:bCs/>
        </w:rPr>
        <w:t xml:space="preserve"> (2</w:t>
      </w:r>
      <w:r w:rsidR="004A55E3">
        <w:rPr>
          <w:rFonts w:cs="Times New Roman"/>
          <w:bCs/>
        </w:rPr>
        <w:t>3</w:t>
      </w:r>
      <w:r w:rsidRPr="006665F8">
        <w:rPr>
          <w:rFonts w:cs="Times New Roman"/>
          <w:bCs/>
        </w:rPr>
        <w:t xml:space="preserve"> pav.) </w:t>
      </w:r>
      <w:r w:rsidR="00AA055F">
        <w:rPr>
          <w:rFonts w:cs="Times New Roman"/>
          <w:bCs/>
        </w:rPr>
        <w:t>–</w:t>
      </w:r>
      <w:r w:rsidRPr="006665F8">
        <w:rPr>
          <w:rFonts w:cs="Times New Roman"/>
          <w:bCs/>
        </w:rPr>
        <w:t xml:space="preserve"> mobilus įrenginys</w:t>
      </w:r>
      <w:r w:rsidR="00AA055F">
        <w:rPr>
          <w:rFonts w:cs="Times New Roman"/>
          <w:bCs/>
        </w:rPr>
        <w:t>,</w:t>
      </w:r>
      <w:r w:rsidRPr="006665F8">
        <w:rPr>
          <w:rFonts w:cs="Times New Roman"/>
          <w:bCs/>
        </w:rPr>
        <w:t xml:space="preserve"> skirtas matuoti ir analizuoti dūmus. Tai kompaktiškas, prakiškas įrenginys</w:t>
      </w:r>
      <w:r w:rsidR="00AA055F">
        <w:rPr>
          <w:rFonts w:cs="Times New Roman"/>
          <w:bCs/>
        </w:rPr>
        <w:t>,</w:t>
      </w:r>
      <w:r w:rsidRPr="006665F8">
        <w:rPr>
          <w:rFonts w:cs="Times New Roman"/>
          <w:bCs/>
        </w:rPr>
        <w:t xml:space="preserve"> susidedantis iš valdymo bloko, duomenų apdorojimo įrenginio ir mėginių paėmimo lazdelės.</w:t>
      </w:r>
    </w:p>
    <w:p w:rsidR="00B25113" w:rsidRPr="006665F8" w:rsidRDefault="00B25113" w:rsidP="00B25113">
      <w:pPr>
        <w:ind w:firstLine="397"/>
        <w:jc w:val="center"/>
        <w:rPr>
          <w:rFonts w:cs="Times New Roman"/>
          <w:szCs w:val="24"/>
        </w:rPr>
      </w:pPr>
      <w:r w:rsidRPr="006665F8">
        <w:rPr>
          <w:rFonts w:cs="Times New Roman"/>
          <w:noProof/>
          <w:szCs w:val="24"/>
          <w:lang w:val="en-US"/>
        </w:rPr>
        <w:drawing>
          <wp:inline distT="0" distB="0" distL="0" distR="0">
            <wp:extent cx="2915471" cy="2747595"/>
            <wp:effectExtent l="19050" t="0" r="0" b="0"/>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cstate="print"/>
                    <a:srcRect/>
                    <a:stretch>
                      <a:fillRect/>
                    </a:stretch>
                  </pic:blipFill>
                  <pic:spPr bwMode="auto">
                    <a:xfrm>
                      <a:off x="0" y="0"/>
                      <a:ext cx="2941087" cy="2771736"/>
                    </a:xfrm>
                    <a:prstGeom prst="rect">
                      <a:avLst/>
                    </a:prstGeom>
                    <a:noFill/>
                  </pic:spPr>
                </pic:pic>
              </a:graphicData>
            </a:graphic>
          </wp:inline>
        </w:drawing>
      </w:r>
    </w:p>
    <w:p w:rsidR="00B25113" w:rsidRPr="000B5AF2" w:rsidRDefault="00B25113" w:rsidP="00E637B6">
      <w:pPr>
        <w:pStyle w:val="Paveiksllis"/>
      </w:pPr>
      <w:bookmarkStart w:id="103" w:name="_Toc262997068"/>
      <w:r w:rsidRPr="000B5AF2">
        <w:t xml:space="preserve">Dūmų analizatorius  </w:t>
      </w:r>
      <w:r w:rsidR="00AA055F">
        <w:t>„</w:t>
      </w:r>
      <w:r w:rsidRPr="000B5AF2">
        <w:t>Testo 350 XL</w:t>
      </w:r>
      <w:r w:rsidR="00AA055F">
        <w:t>“</w:t>
      </w:r>
      <w:r w:rsidRPr="000B5AF2">
        <w:t>: 1 – valdymo blokas, 2 – duomenų apdorojimo įrenginys, 3 – mėginių paėmimo lazdelė</w:t>
      </w:r>
      <w:bookmarkEnd w:id="103"/>
    </w:p>
    <w:p w:rsidR="00B25113" w:rsidRPr="006665F8" w:rsidRDefault="00B25113" w:rsidP="00B25113">
      <w:pPr>
        <w:ind w:firstLine="397"/>
        <w:rPr>
          <w:rFonts w:cs="Times New Roman"/>
          <w:bCs/>
        </w:rPr>
      </w:pPr>
      <w:r w:rsidRPr="006665F8">
        <w:rPr>
          <w:rFonts w:cs="Times New Roman"/>
          <w:bCs/>
        </w:rPr>
        <w:t>Valdymo bloke matomi visi galimi matavimo rezultatai (</w:t>
      </w:r>
      <w:r>
        <w:rPr>
          <w:rFonts w:cs="Times New Roman"/>
          <w:bCs/>
        </w:rPr>
        <w:t>daugiausiai</w:t>
      </w:r>
      <w:r w:rsidRPr="006665F8">
        <w:rPr>
          <w:rFonts w:cs="Times New Roman"/>
          <w:bCs/>
        </w:rPr>
        <w:t xml:space="preserve"> 6 parametrai) taip pat visa įrenginio veikimo  informacija. Duomenų apdorojimo įrenginys yra valdomas valdymo bloku. Jame įvedama žinoma informacija apie naudojamą kurą ir kiti duomenys.</w:t>
      </w:r>
    </w:p>
    <w:p w:rsidR="00B25113" w:rsidRPr="006665F8" w:rsidRDefault="00B25113" w:rsidP="00B25113">
      <w:pPr>
        <w:ind w:firstLine="397"/>
        <w:rPr>
          <w:rFonts w:cs="Times New Roman"/>
          <w:bCs/>
        </w:rPr>
      </w:pPr>
      <w:r w:rsidRPr="006665F8">
        <w:rPr>
          <w:rFonts w:cs="Times New Roman"/>
          <w:bCs/>
        </w:rPr>
        <w:t xml:space="preserve">Duomenų apdorojimo įrenginys susideda iš </w:t>
      </w:r>
      <w:r w:rsidR="00AA055F">
        <w:rPr>
          <w:rFonts w:cs="Times New Roman"/>
          <w:bCs/>
        </w:rPr>
        <w:t>jutiklių</w:t>
      </w:r>
      <w:r w:rsidRPr="006665F8">
        <w:rPr>
          <w:rFonts w:cs="Times New Roman"/>
          <w:bCs/>
        </w:rPr>
        <w:t xml:space="preserve">, baterijų, elektronikos, siurblių, filtrų, atminties ir visos reikalingos įrangos dūmų dujų matavimams. Apdorojimo įrenginys išanalizuoja gautus duomenis ir yra patikimas ilgiems matavimams. </w:t>
      </w:r>
    </w:p>
    <w:p w:rsidR="00B25113" w:rsidRPr="006665F8" w:rsidRDefault="00B25113" w:rsidP="00B25113">
      <w:pPr>
        <w:ind w:firstLine="397"/>
        <w:rPr>
          <w:rFonts w:cs="Times New Roman"/>
          <w:bCs/>
        </w:rPr>
      </w:pPr>
      <w:r w:rsidRPr="006665F8">
        <w:rPr>
          <w:rFonts w:cs="Times New Roman"/>
          <w:bCs/>
        </w:rPr>
        <w:t>Mėginių paėmimo lazdele paimamas dūmų mėginys ir transportuojamas į duomenų apdorojimo įrenginį. Transportuojami dūmai apsaugomi nuo atvėsimo atlikti temperatūros matavimus.</w:t>
      </w:r>
    </w:p>
    <w:p w:rsidR="00B25113" w:rsidRDefault="00B25113" w:rsidP="00B25113">
      <w:pPr>
        <w:ind w:firstLine="397"/>
        <w:rPr>
          <w:rFonts w:cs="Times New Roman"/>
          <w:bCs/>
        </w:rPr>
      </w:pPr>
      <w:r w:rsidRPr="006665F8">
        <w:rPr>
          <w:rFonts w:cs="Times New Roman"/>
          <w:bCs/>
        </w:rPr>
        <w:t>Daugiau duomenų apie įrenginį galima rasti šiuose šaltiniuose [</w:t>
      </w:r>
      <w:r>
        <w:rPr>
          <w:rFonts w:cs="Times New Roman"/>
          <w:bCs/>
        </w:rPr>
        <w:t>36</w:t>
      </w:r>
      <w:r w:rsidRPr="006665F8">
        <w:rPr>
          <w:rFonts w:cs="Times New Roman"/>
          <w:bCs/>
        </w:rPr>
        <w:t xml:space="preserve">, </w:t>
      </w:r>
      <w:r>
        <w:rPr>
          <w:rFonts w:cs="Times New Roman"/>
          <w:bCs/>
        </w:rPr>
        <w:t>37</w:t>
      </w:r>
      <w:r w:rsidRPr="006665F8">
        <w:rPr>
          <w:rFonts w:cs="Times New Roman"/>
          <w:bCs/>
        </w:rPr>
        <w:t>].</w:t>
      </w:r>
    </w:p>
    <w:p w:rsidR="00B25113" w:rsidRPr="006665F8" w:rsidRDefault="00B25113" w:rsidP="00B25113">
      <w:pPr>
        <w:autoSpaceDE w:val="0"/>
        <w:autoSpaceDN w:val="0"/>
        <w:adjustRightInd w:val="0"/>
        <w:spacing w:before="120" w:after="120"/>
        <w:ind w:firstLine="397"/>
        <w:rPr>
          <w:rFonts w:eastAsia="Times New Roman" w:cs="Times New Roman"/>
          <w:b/>
          <w:szCs w:val="24"/>
        </w:rPr>
      </w:pPr>
      <w:r w:rsidRPr="006665F8">
        <w:rPr>
          <w:rFonts w:eastAsia="Times New Roman" w:cs="Times New Roman"/>
          <w:b/>
          <w:szCs w:val="24"/>
        </w:rPr>
        <w:t>Išmetamų teršalų kiekio skaičiavimas</w:t>
      </w:r>
    </w:p>
    <w:p w:rsidR="00B25113" w:rsidRPr="006665F8" w:rsidRDefault="00B25113" w:rsidP="00B25113">
      <w:pPr>
        <w:autoSpaceDE w:val="0"/>
        <w:autoSpaceDN w:val="0"/>
        <w:adjustRightInd w:val="0"/>
        <w:ind w:firstLine="397"/>
        <w:rPr>
          <w:rFonts w:eastAsia="Times New Roman" w:cs="Times New Roman"/>
          <w:szCs w:val="24"/>
        </w:rPr>
      </w:pPr>
      <w:r w:rsidRPr="006665F8">
        <w:rPr>
          <w:rFonts w:eastAsia="Times New Roman" w:cs="Times New Roman"/>
          <w:szCs w:val="24"/>
        </w:rPr>
        <w:t>Iš taršos šaltinio išmetamo teršalo kiekis apskaičiuojamas iš lygties:</w:t>
      </w:r>
    </w:p>
    <w:p w:rsidR="00B25113" w:rsidRPr="006665F8" w:rsidRDefault="00B25113" w:rsidP="00B25113">
      <w:pPr>
        <w:tabs>
          <w:tab w:val="left" w:pos="720"/>
          <w:tab w:val="left" w:pos="1440"/>
          <w:tab w:val="left" w:pos="2160"/>
          <w:tab w:val="left" w:pos="2835"/>
        </w:tabs>
        <w:ind w:firstLine="397"/>
        <w:rPr>
          <w:rFonts w:cs="Times New Roman"/>
          <w:szCs w:val="24"/>
        </w:rPr>
      </w:pPr>
      <w:r w:rsidRPr="006665F8">
        <w:rPr>
          <w:rFonts w:cs="Times New Roman"/>
          <w:szCs w:val="24"/>
        </w:rPr>
        <w:t>Q = C·V</w:t>
      </w:r>
      <w:r w:rsidRPr="006665F8">
        <w:rPr>
          <w:rFonts w:cs="Times New Roman"/>
          <w:szCs w:val="24"/>
          <w:vertAlign w:val="subscript"/>
        </w:rPr>
        <w:t>F</w:t>
      </w:r>
      <w:r w:rsidRPr="006665F8">
        <w:rPr>
          <w:rFonts w:cs="Times New Roman"/>
          <w:szCs w:val="24"/>
        </w:rPr>
        <w:t xml:space="preserve">; </w:t>
      </w:r>
      <w:r w:rsidRPr="006665F8">
        <w:rPr>
          <w:rFonts w:cs="Times New Roman"/>
          <w:szCs w:val="24"/>
        </w:rPr>
        <w:tab/>
      </w:r>
      <w:r w:rsidRPr="006665F8">
        <w:rPr>
          <w:rFonts w:cs="Times New Roman"/>
          <w:szCs w:val="24"/>
        </w:rPr>
        <w:tab/>
      </w:r>
      <w:r w:rsidRPr="006665F8">
        <w:rPr>
          <w:rFonts w:cs="Times New Roman"/>
          <w:szCs w:val="24"/>
        </w:rPr>
        <w:tab/>
      </w:r>
      <w:r w:rsidRPr="006665F8">
        <w:rPr>
          <w:rFonts w:cs="Times New Roman"/>
          <w:szCs w:val="24"/>
        </w:rPr>
        <w:tab/>
      </w:r>
      <w:r w:rsidRPr="006665F8">
        <w:rPr>
          <w:rFonts w:cs="Times New Roman"/>
          <w:szCs w:val="24"/>
        </w:rPr>
        <w:tab/>
      </w:r>
      <w:r w:rsidRPr="006665F8">
        <w:rPr>
          <w:rFonts w:cs="Times New Roman"/>
          <w:szCs w:val="24"/>
        </w:rPr>
        <w:tab/>
      </w:r>
      <w:r>
        <w:rPr>
          <w:rFonts w:cs="Times New Roman"/>
          <w:szCs w:val="24"/>
        </w:rPr>
        <w:tab/>
      </w:r>
      <w:r>
        <w:rPr>
          <w:rFonts w:cs="Times New Roman"/>
          <w:szCs w:val="24"/>
        </w:rPr>
        <w:tab/>
        <w:t>(44)</w:t>
      </w:r>
    </w:p>
    <w:p w:rsidR="00B25113" w:rsidRDefault="00B25113" w:rsidP="00B27116">
      <w:r w:rsidRPr="006665F8">
        <w:t xml:space="preserve">čia Q </w:t>
      </w:r>
      <w:r w:rsidR="00AA055F">
        <w:t>–</w:t>
      </w:r>
      <w:r w:rsidRPr="006665F8">
        <w:t xml:space="preserve"> išmetamo į aplinkos orą teršalo kiekis, g/s;</w:t>
      </w:r>
      <w:r>
        <w:t xml:space="preserve"> </w:t>
      </w:r>
      <w:r w:rsidRPr="006665F8">
        <w:t>V</w:t>
      </w:r>
      <w:r w:rsidRPr="006665F8">
        <w:rPr>
          <w:position w:val="-6"/>
        </w:rPr>
        <w:t>F</w:t>
      </w:r>
      <w:r w:rsidR="00AA055F">
        <w:t xml:space="preserve"> –</w:t>
      </w:r>
      <w:r w:rsidRPr="006665F8">
        <w:t xml:space="preserve"> iš taršos šaltinio išmetamų dujų tūris perskaičiuotas esant normaliosioms sąlygoms (t = </w:t>
      </w:r>
      <w:smartTag w:uri="urn:schemas-microsoft-com:office:smarttags" w:element="metricconverter">
        <w:smartTagPr>
          <w:attr w:name="ProductID" w:val="0 °C"/>
        </w:smartTagPr>
        <w:r w:rsidRPr="006665F8">
          <w:t>0 °C</w:t>
        </w:r>
        <w:r>
          <w:t>,</w:t>
        </w:r>
      </w:smartTag>
      <w:r w:rsidRPr="006665F8">
        <w:t xml:space="preserve"> P = 760 mmHg), Nm</w:t>
      </w:r>
      <w:r w:rsidRPr="006665F8">
        <w:rPr>
          <w:position w:val="6"/>
        </w:rPr>
        <w:t>3</w:t>
      </w:r>
      <w:r w:rsidRPr="006665F8">
        <w:t>/s;</w:t>
      </w:r>
      <w:r>
        <w:t xml:space="preserve"> </w:t>
      </w:r>
      <w:r w:rsidRPr="006665F8">
        <w:t>C – teršalo koncentracija, g/</w:t>
      </w:r>
      <w:r>
        <w:t>N</w:t>
      </w:r>
      <w:r w:rsidRPr="006665F8">
        <w:t>m</w:t>
      </w:r>
      <w:r w:rsidRPr="006665F8">
        <w:rPr>
          <w:position w:val="6"/>
        </w:rPr>
        <w:t>3</w:t>
      </w:r>
      <w:r w:rsidRPr="006665F8">
        <w:t xml:space="preserve"> (išmatuojama dūmų analizatoriumi TESTO 350XL);</w:t>
      </w:r>
      <w:r>
        <w:t xml:space="preserve"> </w:t>
      </w:r>
    </w:p>
    <w:p w:rsidR="00B25113" w:rsidRPr="006665F8" w:rsidRDefault="00B25113" w:rsidP="00B25113">
      <w:pPr>
        <w:autoSpaceDE w:val="0"/>
        <w:autoSpaceDN w:val="0"/>
        <w:adjustRightInd w:val="0"/>
        <w:ind w:firstLine="397"/>
        <w:rPr>
          <w:rFonts w:eastAsia="Times New Roman" w:cs="Times New Roman"/>
          <w:szCs w:val="24"/>
        </w:rPr>
      </w:pPr>
      <w:r w:rsidRPr="006665F8">
        <w:rPr>
          <w:rFonts w:eastAsia="Times New Roman" w:cs="Times New Roman"/>
          <w:szCs w:val="24"/>
        </w:rPr>
        <w:lastRenderedPageBreak/>
        <w:t>Oro teršalų valymo įrenginių darbo efektyvumo skaičiavimas.</w:t>
      </w:r>
      <w:r>
        <w:rPr>
          <w:rFonts w:eastAsia="Times New Roman" w:cs="Times New Roman"/>
          <w:szCs w:val="24"/>
        </w:rPr>
        <w:t xml:space="preserve"> </w:t>
      </w:r>
      <w:r w:rsidRPr="006665F8">
        <w:rPr>
          <w:rFonts w:eastAsia="Times New Roman" w:cs="Times New Roman"/>
          <w:szCs w:val="24"/>
        </w:rPr>
        <w:t>F</w:t>
      </w:r>
      <w:r>
        <w:rPr>
          <w:rFonts w:eastAsia="Times New Roman" w:cs="Times New Roman"/>
          <w:szCs w:val="24"/>
        </w:rPr>
        <w:t>aktinis valymo efektyvumas (%</w:t>
      </w:r>
      <w:r w:rsidRPr="006665F8">
        <w:rPr>
          <w:rFonts w:eastAsia="Times New Roman" w:cs="Times New Roman"/>
          <w:szCs w:val="24"/>
        </w:rPr>
        <w:t>) apskaičiuojamas iš lygties:</w:t>
      </w:r>
    </w:p>
    <w:p w:rsidR="00B25113" w:rsidRPr="006665F8" w:rsidRDefault="00B25113" w:rsidP="00B25113">
      <w:pPr>
        <w:autoSpaceDE w:val="0"/>
        <w:autoSpaceDN w:val="0"/>
        <w:adjustRightInd w:val="0"/>
        <w:ind w:firstLine="397"/>
        <w:rPr>
          <w:rFonts w:eastAsia="Times New Roman" w:cs="Times New Roman"/>
          <w:szCs w:val="24"/>
        </w:rPr>
      </w:pPr>
      <w:r w:rsidRPr="006665F8">
        <w:rPr>
          <w:rFonts w:eastAsia="Times New Roman" w:cs="Times New Roman"/>
          <w:position w:val="-32"/>
          <w:szCs w:val="24"/>
        </w:rPr>
        <w:object w:dxaOrig="2680" w:dyaOrig="720">
          <v:shape id="_x0000_i1072" type="#_x0000_t75" style="width:133.9pt;height:37.45pt" o:ole="" fillcolor="window">
            <v:imagedata r:id="rId118" o:title=""/>
          </v:shape>
          <o:OLEObject Type="Embed" ProgID="Equation.3" ShapeID="_x0000_i1072" DrawAspect="Content" ObjectID="_1338313414" r:id="rId119"/>
        </w:objec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sidRPr="006665F8">
        <w:rPr>
          <w:rFonts w:eastAsia="Times New Roman" w:cs="Times New Roman"/>
          <w:szCs w:val="24"/>
        </w:rPr>
        <w:t>(4</w:t>
      </w:r>
      <w:r>
        <w:rPr>
          <w:rFonts w:eastAsia="Times New Roman" w:cs="Times New Roman"/>
          <w:szCs w:val="24"/>
        </w:rPr>
        <w:t>5</w:t>
      </w:r>
      <w:r w:rsidRPr="006665F8">
        <w:rPr>
          <w:rFonts w:eastAsia="Times New Roman" w:cs="Times New Roman"/>
          <w:szCs w:val="24"/>
        </w:rPr>
        <w:t>)</w:t>
      </w:r>
    </w:p>
    <w:p w:rsidR="00B25113" w:rsidRPr="006665F8" w:rsidRDefault="00B25113" w:rsidP="00B27116">
      <w:r>
        <w:t>čia</w:t>
      </w:r>
      <w:r w:rsidRPr="006665F8">
        <w:t xml:space="preserve"> η </w:t>
      </w:r>
      <w:r w:rsidR="009C20AC">
        <w:t>–</w:t>
      </w:r>
      <w:r w:rsidRPr="006665F8">
        <w:t xml:space="preserve"> valymo efektyvumas, </w:t>
      </w:r>
      <w:r>
        <w:t>%</w:t>
      </w:r>
      <w:r w:rsidRPr="006665F8">
        <w:t>;</w:t>
      </w:r>
      <w:r>
        <w:t xml:space="preserve"> </w:t>
      </w:r>
      <w:r w:rsidRPr="006665F8">
        <w:t>C</w:t>
      </w:r>
      <w:r w:rsidRPr="006665F8">
        <w:rPr>
          <w:position w:val="-6"/>
        </w:rPr>
        <w:t>įein</w:t>
      </w:r>
      <w:r w:rsidRPr="006665F8">
        <w:t>. ir C</w:t>
      </w:r>
      <w:r w:rsidRPr="006665F8">
        <w:rPr>
          <w:position w:val="-6"/>
        </w:rPr>
        <w:t>išein.</w:t>
      </w:r>
      <w:r w:rsidRPr="006665F8">
        <w:t xml:space="preserve"> – teršalo kon</w:t>
      </w:r>
      <w:r>
        <w:t xml:space="preserve">centracijos prieš ir po valymo, </w:t>
      </w:r>
      <w:r w:rsidRPr="006665F8">
        <w:t>mg/Nm</w:t>
      </w:r>
      <w:r w:rsidRPr="006665F8">
        <w:rPr>
          <w:position w:val="6"/>
        </w:rPr>
        <w:t>3</w:t>
      </w:r>
      <w:r w:rsidRPr="006665F8">
        <w:t>;</w:t>
      </w:r>
      <w:r>
        <w:t xml:space="preserve"> </w:t>
      </w:r>
      <w:r w:rsidRPr="006665F8">
        <w:t>V</w:t>
      </w:r>
      <w:r w:rsidRPr="006665F8">
        <w:rPr>
          <w:position w:val="-6"/>
        </w:rPr>
        <w:t>įein.</w:t>
      </w:r>
      <w:r w:rsidRPr="006665F8">
        <w:t xml:space="preserve"> ir V</w:t>
      </w:r>
      <w:r w:rsidRPr="006665F8">
        <w:rPr>
          <w:position w:val="-6"/>
        </w:rPr>
        <w:t>išein.</w:t>
      </w:r>
      <w:r w:rsidRPr="006665F8">
        <w:t xml:space="preserve"> – išmetamų dujų tūris prieš ir po valymo, Nm</w:t>
      </w:r>
      <w:r w:rsidRPr="006665F8">
        <w:rPr>
          <w:position w:val="6"/>
        </w:rPr>
        <w:t>3</w:t>
      </w:r>
      <w:r w:rsidRPr="006665F8">
        <w:t>/s;</w:t>
      </w:r>
    </w:p>
    <w:p w:rsidR="00B25113" w:rsidRDefault="00B25113" w:rsidP="00B25113">
      <w:pPr>
        <w:autoSpaceDE w:val="0"/>
        <w:autoSpaceDN w:val="0"/>
        <w:adjustRightInd w:val="0"/>
        <w:ind w:firstLine="397"/>
        <w:rPr>
          <w:rFonts w:eastAsia="Times New Roman" w:cs="Times New Roman"/>
          <w:szCs w:val="24"/>
        </w:rPr>
      </w:pPr>
      <w:r w:rsidRPr="006665F8">
        <w:rPr>
          <w:rFonts w:eastAsia="Times New Roman" w:cs="Times New Roman"/>
          <w:szCs w:val="24"/>
        </w:rPr>
        <w:t>Negalima apskaičiuoti valymo efektyvumo, naudojant tik teršalų koncentracijų vertes, nes dėl sistemų nehermetiškumo kartais labai pasikeičia išmetamų dujų tūris prieš ir po valymo.</w:t>
      </w:r>
    </w:p>
    <w:p w:rsidR="00B25113" w:rsidRDefault="00B25113" w:rsidP="00B25113">
      <w:pPr>
        <w:ind w:firstLine="397"/>
        <w:rPr>
          <w:rFonts w:cs="Times New Roman"/>
          <w:bCs/>
        </w:rPr>
      </w:pPr>
      <w:r w:rsidRPr="006665F8">
        <w:rPr>
          <w:rFonts w:cs="Times New Roman"/>
          <w:bCs/>
        </w:rPr>
        <w:t xml:space="preserve">Pagal vartotojo instrukciją pateikiamas rekomenduojamas matavimo laikas </w:t>
      </w:r>
      <w:r w:rsidR="00E637B6">
        <w:rPr>
          <w:rFonts w:cs="Times New Roman"/>
          <w:bCs/>
        </w:rPr>
        <w:t>(1</w:t>
      </w:r>
      <w:r>
        <w:rPr>
          <w:rFonts w:cs="Times New Roman"/>
          <w:bCs/>
        </w:rPr>
        <w:t xml:space="preserve">2 lentelė) </w:t>
      </w:r>
      <w:r w:rsidR="009C20AC">
        <w:rPr>
          <w:rFonts w:cs="Times New Roman"/>
          <w:bCs/>
        </w:rPr>
        <w:t>atsižvel</w:t>
      </w:r>
      <w:r w:rsidRPr="006665F8">
        <w:rPr>
          <w:rFonts w:cs="Times New Roman"/>
          <w:bCs/>
        </w:rPr>
        <w:t>giant į teršalų koncentraciją dūmuose.</w:t>
      </w:r>
    </w:p>
    <w:p w:rsidR="00B25113" w:rsidRPr="000B5AF2" w:rsidRDefault="00B25113" w:rsidP="00823B48">
      <w:pPr>
        <w:pStyle w:val="Lentels"/>
      </w:pPr>
      <w:bookmarkStart w:id="104" w:name="_Toc262588586"/>
      <w:bookmarkStart w:id="105" w:name="_Toc262712211"/>
      <w:bookmarkStart w:id="106" w:name="_Toc262997240"/>
      <w:r w:rsidRPr="000B5AF2">
        <w:t>Rekomenduojamas mėginių ėmimo laikas</w:t>
      </w:r>
      <w:bookmarkEnd w:id="104"/>
      <w:bookmarkEnd w:id="105"/>
      <w:bookmarkEnd w:id="106"/>
    </w:p>
    <w:tbl>
      <w:tblPr>
        <w:tblStyle w:val="TableGrid"/>
        <w:tblW w:w="0" w:type="auto"/>
        <w:jc w:val="center"/>
        <w:tblLook w:val="04A0"/>
      </w:tblPr>
      <w:tblGrid>
        <w:gridCol w:w="1272"/>
        <w:gridCol w:w="2790"/>
        <w:gridCol w:w="2567"/>
      </w:tblGrid>
      <w:tr w:rsidR="00B25113" w:rsidRPr="006665F8" w:rsidTr="00B25113">
        <w:trPr>
          <w:trHeight w:val="439"/>
          <w:jc w:val="center"/>
        </w:trPr>
        <w:tc>
          <w:tcPr>
            <w:tcW w:w="1272" w:type="dxa"/>
            <w:vAlign w:val="center"/>
          </w:tcPr>
          <w:p w:rsidR="00B25113" w:rsidRPr="006665F8" w:rsidRDefault="009C20AC" w:rsidP="00997CAA">
            <w:pPr>
              <w:spacing w:line="240" w:lineRule="auto"/>
              <w:jc w:val="center"/>
              <w:rPr>
                <w:rFonts w:cs="Times New Roman"/>
                <w:bCs/>
                <w:sz w:val="24"/>
                <w:lang w:val="lt-LT"/>
              </w:rPr>
            </w:pPr>
            <w:r>
              <w:rPr>
                <w:rFonts w:cs="Times New Roman"/>
                <w:bCs/>
                <w:sz w:val="24"/>
                <w:lang w:val="lt-LT"/>
              </w:rPr>
              <w:t>Jutiklis</w:t>
            </w:r>
          </w:p>
        </w:tc>
        <w:tc>
          <w:tcPr>
            <w:tcW w:w="2790" w:type="dxa"/>
            <w:vAlign w:val="center"/>
          </w:tcPr>
          <w:p w:rsidR="00B25113" w:rsidRPr="006665F8" w:rsidRDefault="00B25113" w:rsidP="00997CAA">
            <w:pPr>
              <w:spacing w:line="240" w:lineRule="auto"/>
              <w:jc w:val="center"/>
              <w:rPr>
                <w:rFonts w:cs="Times New Roman"/>
                <w:bCs/>
                <w:sz w:val="24"/>
                <w:lang w:val="lt-LT"/>
              </w:rPr>
            </w:pPr>
            <w:r w:rsidRPr="006665F8">
              <w:rPr>
                <w:rFonts w:cs="Times New Roman"/>
                <w:bCs/>
                <w:sz w:val="24"/>
                <w:lang w:val="lt-LT"/>
              </w:rPr>
              <w:t>Dujų koncentracija, ppm</w:t>
            </w:r>
          </w:p>
        </w:tc>
        <w:tc>
          <w:tcPr>
            <w:tcW w:w="2567" w:type="dxa"/>
            <w:vAlign w:val="center"/>
          </w:tcPr>
          <w:p w:rsidR="00B25113" w:rsidRPr="006665F8" w:rsidRDefault="00B25113" w:rsidP="00997CAA">
            <w:pPr>
              <w:spacing w:line="240" w:lineRule="auto"/>
              <w:jc w:val="center"/>
              <w:rPr>
                <w:rFonts w:cs="Times New Roman"/>
                <w:bCs/>
                <w:sz w:val="24"/>
                <w:lang w:val="lt-LT"/>
              </w:rPr>
            </w:pPr>
            <w:r w:rsidRPr="006665F8">
              <w:rPr>
                <w:rFonts w:cs="Times New Roman"/>
                <w:bCs/>
                <w:sz w:val="24"/>
                <w:lang w:val="lt-LT"/>
              </w:rPr>
              <w:t>Matavimo laikas, min</w:t>
            </w:r>
          </w:p>
        </w:tc>
      </w:tr>
      <w:tr w:rsidR="00B25113" w:rsidRPr="006665F8" w:rsidTr="00B25113">
        <w:trPr>
          <w:trHeight w:val="1280"/>
          <w:jc w:val="center"/>
        </w:trPr>
        <w:tc>
          <w:tcPr>
            <w:tcW w:w="1272" w:type="dxa"/>
            <w:vAlign w:val="center"/>
          </w:tcPr>
          <w:p w:rsidR="00B25113" w:rsidRPr="006665F8" w:rsidRDefault="00B25113" w:rsidP="00997CAA">
            <w:pPr>
              <w:spacing w:line="240" w:lineRule="auto"/>
              <w:jc w:val="center"/>
              <w:rPr>
                <w:rFonts w:cs="Times New Roman"/>
                <w:bCs/>
                <w:vertAlign w:val="subscript"/>
                <w:lang w:val="lt-LT"/>
              </w:rPr>
            </w:pPr>
            <w:r w:rsidRPr="006665F8">
              <w:rPr>
                <w:rFonts w:cs="Times New Roman"/>
                <w:bCs/>
                <w:lang w:val="lt-LT"/>
              </w:rPr>
              <w:t>NO</w:t>
            </w:r>
            <w:r w:rsidRPr="006665F8">
              <w:rPr>
                <w:rFonts w:cs="Times New Roman"/>
                <w:bCs/>
                <w:vertAlign w:val="subscript"/>
                <w:lang w:val="lt-LT"/>
              </w:rPr>
              <w:t>X</w:t>
            </w:r>
          </w:p>
        </w:tc>
        <w:tc>
          <w:tcPr>
            <w:tcW w:w="2790"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50</w:t>
            </w:r>
          </w:p>
          <w:p w:rsidR="00B25113" w:rsidRPr="006665F8" w:rsidRDefault="00B25113" w:rsidP="00997CAA">
            <w:pPr>
              <w:spacing w:line="240" w:lineRule="auto"/>
              <w:jc w:val="center"/>
              <w:rPr>
                <w:rFonts w:cs="Times New Roman"/>
                <w:bCs/>
                <w:lang w:val="lt-LT"/>
              </w:rPr>
            </w:pPr>
            <w:r w:rsidRPr="006665F8">
              <w:rPr>
                <w:rFonts w:cs="Times New Roman"/>
                <w:bCs/>
                <w:lang w:val="lt-LT"/>
              </w:rPr>
              <w:t>100</w:t>
            </w:r>
          </w:p>
          <w:p w:rsidR="00B25113" w:rsidRPr="006665F8" w:rsidRDefault="00B25113" w:rsidP="00997CAA">
            <w:pPr>
              <w:spacing w:line="240" w:lineRule="auto"/>
              <w:jc w:val="center"/>
              <w:rPr>
                <w:rFonts w:cs="Times New Roman"/>
                <w:bCs/>
                <w:lang w:val="lt-LT"/>
              </w:rPr>
            </w:pPr>
            <w:r w:rsidRPr="006665F8">
              <w:rPr>
                <w:rFonts w:cs="Times New Roman"/>
                <w:bCs/>
                <w:lang w:val="lt-LT"/>
              </w:rPr>
              <w:t>200</w:t>
            </w:r>
          </w:p>
          <w:p w:rsidR="00B25113" w:rsidRPr="006665F8" w:rsidRDefault="00B25113" w:rsidP="00997CAA">
            <w:pPr>
              <w:spacing w:line="240" w:lineRule="auto"/>
              <w:jc w:val="center"/>
              <w:rPr>
                <w:rFonts w:cs="Times New Roman"/>
                <w:bCs/>
                <w:lang w:val="lt-LT"/>
              </w:rPr>
            </w:pPr>
            <w:r w:rsidRPr="006665F8">
              <w:rPr>
                <w:rFonts w:cs="Times New Roman"/>
                <w:bCs/>
                <w:lang w:val="lt-LT"/>
              </w:rPr>
              <w:t>500</w:t>
            </w:r>
          </w:p>
          <w:p w:rsidR="00B25113" w:rsidRPr="006665F8" w:rsidRDefault="00B25113" w:rsidP="00997CAA">
            <w:pPr>
              <w:spacing w:line="240" w:lineRule="auto"/>
              <w:jc w:val="center"/>
              <w:rPr>
                <w:rFonts w:cs="Times New Roman"/>
                <w:bCs/>
                <w:lang w:val="lt-LT"/>
              </w:rPr>
            </w:pPr>
            <w:r w:rsidRPr="006665F8">
              <w:rPr>
                <w:rFonts w:cs="Times New Roman"/>
                <w:bCs/>
                <w:lang w:val="lt-LT"/>
              </w:rPr>
              <w:t>1000</w:t>
            </w:r>
          </w:p>
        </w:tc>
        <w:tc>
          <w:tcPr>
            <w:tcW w:w="2567"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60</w:t>
            </w:r>
          </w:p>
          <w:p w:rsidR="00B25113" w:rsidRPr="006665F8" w:rsidRDefault="00B25113" w:rsidP="00997CAA">
            <w:pPr>
              <w:spacing w:line="240" w:lineRule="auto"/>
              <w:jc w:val="center"/>
              <w:rPr>
                <w:rFonts w:cs="Times New Roman"/>
                <w:bCs/>
                <w:lang w:val="lt-LT"/>
              </w:rPr>
            </w:pPr>
            <w:r w:rsidRPr="006665F8">
              <w:rPr>
                <w:rFonts w:cs="Times New Roman"/>
                <w:bCs/>
                <w:lang w:val="lt-LT"/>
              </w:rPr>
              <w:t>30</w:t>
            </w:r>
          </w:p>
          <w:p w:rsidR="00B25113" w:rsidRPr="006665F8" w:rsidRDefault="00B25113" w:rsidP="00997CAA">
            <w:pPr>
              <w:spacing w:line="240" w:lineRule="auto"/>
              <w:jc w:val="center"/>
              <w:rPr>
                <w:rFonts w:cs="Times New Roman"/>
                <w:bCs/>
                <w:lang w:val="lt-LT"/>
              </w:rPr>
            </w:pPr>
            <w:r w:rsidRPr="006665F8">
              <w:rPr>
                <w:rFonts w:cs="Times New Roman"/>
                <w:bCs/>
                <w:lang w:val="lt-LT"/>
              </w:rPr>
              <w:t>20</w:t>
            </w:r>
          </w:p>
          <w:p w:rsidR="00B25113" w:rsidRPr="006665F8" w:rsidRDefault="00B25113" w:rsidP="00997CAA">
            <w:pPr>
              <w:spacing w:line="240" w:lineRule="auto"/>
              <w:jc w:val="center"/>
              <w:rPr>
                <w:rFonts w:cs="Times New Roman"/>
                <w:bCs/>
                <w:lang w:val="lt-LT"/>
              </w:rPr>
            </w:pPr>
            <w:r w:rsidRPr="006665F8">
              <w:rPr>
                <w:rFonts w:cs="Times New Roman"/>
                <w:bCs/>
                <w:lang w:val="lt-LT"/>
              </w:rPr>
              <w:t>10</w:t>
            </w:r>
          </w:p>
          <w:p w:rsidR="00B25113" w:rsidRPr="006665F8" w:rsidRDefault="00B25113" w:rsidP="00997CAA">
            <w:pPr>
              <w:spacing w:line="240" w:lineRule="auto"/>
              <w:jc w:val="center"/>
              <w:rPr>
                <w:rFonts w:cs="Times New Roman"/>
                <w:bCs/>
                <w:lang w:val="lt-LT"/>
              </w:rPr>
            </w:pPr>
            <w:r w:rsidRPr="006665F8">
              <w:rPr>
                <w:rFonts w:cs="Times New Roman"/>
                <w:bCs/>
                <w:lang w:val="lt-LT"/>
              </w:rPr>
              <w:t>10</w:t>
            </w:r>
          </w:p>
        </w:tc>
      </w:tr>
      <w:tr w:rsidR="00B25113" w:rsidRPr="006665F8" w:rsidTr="00B25113">
        <w:trPr>
          <w:trHeight w:val="555"/>
          <w:jc w:val="center"/>
        </w:trPr>
        <w:tc>
          <w:tcPr>
            <w:tcW w:w="1272"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CO</w:t>
            </w:r>
          </w:p>
        </w:tc>
        <w:tc>
          <w:tcPr>
            <w:tcW w:w="2790"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50</w:t>
            </w:r>
          </w:p>
          <w:p w:rsidR="00B25113" w:rsidRPr="006665F8" w:rsidRDefault="00B25113" w:rsidP="00997CAA">
            <w:pPr>
              <w:spacing w:line="240" w:lineRule="auto"/>
              <w:jc w:val="center"/>
              <w:rPr>
                <w:rFonts w:cs="Times New Roman"/>
                <w:bCs/>
                <w:lang w:val="lt-LT"/>
              </w:rPr>
            </w:pPr>
            <w:r w:rsidRPr="006665F8">
              <w:rPr>
                <w:rFonts w:cs="Times New Roman"/>
                <w:bCs/>
                <w:lang w:val="lt-LT"/>
              </w:rPr>
              <w:t>100</w:t>
            </w:r>
          </w:p>
          <w:p w:rsidR="00B25113" w:rsidRPr="006665F8" w:rsidRDefault="00B25113" w:rsidP="00997CAA">
            <w:pPr>
              <w:spacing w:line="240" w:lineRule="auto"/>
              <w:jc w:val="center"/>
              <w:rPr>
                <w:rFonts w:cs="Times New Roman"/>
                <w:bCs/>
                <w:lang w:val="lt-LT"/>
              </w:rPr>
            </w:pPr>
            <w:r w:rsidRPr="006665F8">
              <w:rPr>
                <w:rFonts w:cs="Times New Roman"/>
                <w:bCs/>
                <w:lang w:val="lt-LT"/>
              </w:rPr>
              <w:t>200</w:t>
            </w:r>
          </w:p>
          <w:p w:rsidR="00B25113" w:rsidRPr="006665F8" w:rsidRDefault="00B25113" w:rsidP="00997CAA">
            <w:pPr>
              <w:spacing w:line="240" w:lineRule="auto"/>
              <w:jc w:val="center"/>
              <w:rPr>
                <w:rFonts w:cs="Times New Roman"/>
                <w:bCs/>
                <w:lang w:val="lt-LT"/>
              </w:rPr>
            </w:pPr>
            <w:r w:rsidRPr="006665F8">
              <w:rPr>
                <w:rFonts w:cs="Times New Roman"/>
                <w:bCs/>
                <w:lang w:val="lt-LT"/>
              </w:rPr>
              <w:t>500</w:t>
            </w:r>
          </w:p>
          <w:p w:rsidR="00B25113" w:rsidRPr="006665F8" w:rsidRDefault="00B25113" w:rsidP="00997CAA">
            <w:pPr>
              <w:spacing w:line="240" w:lineRule="auto"/>
              <w:jc w:val="center"/>
              <w:rPr>
                <w:rFonts w:cs="Times New Roman"/>
                <w:bCs/>
                <w:lang w:val="lt-LT"/>
              </w:rPr>
            </w:pPr>
            <w:r w:rsidRPr="006665F8">
              <w:rPr>
                <w:rFonts w:cs="Times New Roman"/>
                <w:bCs/>
                <w:lang w:val="lt-LT"/>
              </w:rPr>
              <w:t>1000</w:t>
            </w:r>
          </w:p>
        </w:tc>
        <w:tc>
          <w:tcPr>
            <w:tcW w:w="2567"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60</w:t>
            </w:r>
          </w:p>
          <w:p w:rsidR="00B25113" w:rsidRPr="006665F8" w:rsidRDefault="00B25113" w:rsidP="00997CAA">
            <w:pPr>
              <w:spacing w:line="240" w:lineRule="auto"/>
              <w:jc w:val="center"/>
              <w:rPr>
                <w:rFonts w:cs="Times New Roman"/>
                <w:bCs/>
                <w:lang w:val="lt-LT"/>
              </w:rPr>
            </w:pPr>
            <w:r w:rsidRPr="006665F8">
              <w:rPr>
                <w:rFonts w:cs="Times New Roman"/>
                <w:bCs/>
                <w:lang w:val="lt-LT"/>
              </w:rPr>
              <w:t>30</w:t>
            </w:r>
          </w:p>
          <w:p w:rsidR="00B25113" w:rsidRPr="006665F8" w:rsidRDefault="00B25113" w:rsidP="00997CAA">
            <w:pPr>
              <w:spacing w:line="240" w:lineRule="auto"/>
              <w:jc w:val="center"/>
              <w:rPr>
                <w:rFonts w:cs="Times New Roman"/>
                <w:bCs/>
                <w:lang w:val="lt-LT"/>
              </w:rPr>
            </w:pPr>
            <w:r w:rsidRPr="006665F8">
              <w:rPr>
                <w:rFonts w:cs="Times New Roman"/>
                <w:bCs/>
                <w:lang w:val="lt-LT"/>
              </w:rPr>
              <w:t>20</w:t>
            </w:r>
          </w:p>
          <w:p w:rsidR="00B25113" w:rsidRPr="006665F8" w:rsidRDefault="00B25113" w:rsidP="00997CAA">
            <w:pPr>
              <w:spacing w:line="240" w:lineRule="auto"/>
              <w:jc w:val="center"/>
              <w:rPr>
                <w:rFonts w:cs="Times New Roman"/>
                <w:bCs/>
                <w:lang w:val="lt-LT"/>
              </w:rPr>
            </w:pPr>
            <w:r w:rsidRPr="006665F8">
              <w:rPr>
                <w:rFonts w:cs="Times New Roman"/>
                <w:bCs/>
                <w:lang w:val="lt-LT"/>
              </w:rPr>
              <w:t>10</w:t>
            </w:r>
          </w:p>
          <w:p w:rsidR="00B25113" w:rsidRPr="006665F8" w:rsidRDefault="00B25113" w:rsidP="00997CAA">
            <w:pPr>
              <w:spacing w:line="240" w:lineRule="auto"/>
              <w:jc w:val="center"/>
              <w:rPr>
                <w:rFonts w:cs="Times New Roman"/>
                <w:bCs/>
                <w:lang w:val="lt-LT"/>
              </w:rPr>
            </w:pPr>
            <w:r w:rsidRPr="006665F8">
              <w:rPr>
                <w:rFonts w:cs="Times New Roman"/>
                <w:bCs/>
                <w:lang w:val="lt-LT"/>
              </w:rPr>
              <w:t>10</w:t>
            </w:r>
          </w:p>
        </w:tc>
      </w:tr>
      <w:tr w:rsidR="00B25113" w:rsidRPr="006665F8" w:rsidTr="00B25113">
        <w:trPr>
          <w:trHeight w:val="1264"/>
          <w:jc w:val="center"/>
        </w:trPr>
        <w:tc>
          <w:tcPr>
            <w:tcW w:w="1272"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C</w:t>
            </w:r>
            <w:r w:rsidRPr="006665F8">
              <w:rPr>
                <w:rFonts w:cs="Times New Roman"/>
                <w:bCs/>
                <w:vertAlign w:val="subscript"/>
                <w:lang w:val="lt-LT"/>
              </w:rPr>
              <w:t>n</w:t>
            </w:r>
            <w:r w:rsidRPr="006665F8">
              <w:rPr>
                <w:rFonts w:cs="Times New Roman"/>
                <w:bCs/>
                <w:lang w:val="lt-LT"/>
              </w:rPr>
              <w:t>H</w:t>
            </w:r>
            <w:r w:rsidRPr="006665F8">
              <w:rPr>
                <w:rFonts w:cs="Times New Roman"/>
                <w:bCs/>
                <w:vertAlign w:val="subscript"/>
                <w:lang w:val="lt-LT"/>
              </w:rPr>
              <w:t>m</w:t>
            </w:r>
          </w:p>
        </w:tc>
        <w:tc>
          <w:tcPr>
            <w:tcW w:w="2790"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50</w:t>
            </w:r>
          </w:p>
          <w:p w:rsidR="00B25113" w:rsidRPr="006665F8" w:rsidRDefault="00B25113" w:rsidP="00997CAA">
            <w:pPr>
              <w:spacing w:line="240" w:lineRule="auto"/>
              <w:jc w:val="center"/>
              <w:rPr>
                <w:rFonts w:cs="Times New Roman"/>
                <w:bCs/>
                <w:lang w:val="lt-LT"/>
              </w:rPr>
            </w:pPr>
            <w:r w:rsidRPr="006665F8">
              <w:rPr>
                <w:rFonts w:cs="Times New Roman"/>
                <w:bCs/>
                <w:lang w:val="lt-LT"/>
              </w:rPr>
              <w:t>100</w:t>
            </w:r>
          </w:p>
          <w:p w:rsidR="00B25113" w:rsidRPr="006665F8" w:rsidRDefault="00B25113" w:rsidP="00997CAA">
            <w:pPr>
              <w:spacing w:line="240" w:lineRule="auto"/>
              <w:jc w:val="center"/>
              <w:rPr>
                <w:rFonts w:cs="Times New Roman"/>
                <w:bCs/>
                <w:lang w:val="lt-LT"/>
              </w:rPr>
            </w:pPr>
            <w:r w:rsidRPr="006665F8">
              <w:rPr>
                <w:rFonts w:cs="Times New Roman"/>
                <w:bCs/>
                <w:lang w:val="lt-LT"/>
              </w:rPr>
              <w:t>200</w:t>
            </w:r>
          </w:p>
          <w:p w:rsidR="00B25113" w:rsidRPr="006665F8" w:rsidRDefault="00B25113" w:rsidP="00997CAA">
            <w:pPr>
              <w:spacing w:line="240" w:lineRule="auto"/>
              <w:jc w:val="center"/>
              <w:rPr>
                <w:rFonts w:cs="Times New Roman"/>
                <w:bCs/>
                <w:lang w:val="lt-LT"/>
              </w:rPr>
            </w:pPr>
            <w:r w:rsidRPr="006665F8">
              <w:rPr>
                <w:rFonts w:cs="Times New Roman"/>
                <w:bCs/>
                <w:lang w:val="lt-LT"/>
              </w:rPr>
              <w:t>500</w:t>
            </w:r>
          </w:p>
          <w:p w:rsidR="00B25113" w:rsidRPr="006665F8" w:rsidRDefault="00B25113" w:rsidP="00997CAA">
            <w:pPr>
              <w:spacing w:line="240" w:lineRule="auto"/>
              <w:jc w:val="center"/>
              <w:rPr>
                <w:rFonts w:cs="Times New Roman"/>
                <w:bCs/>
                <w:lang w:val="lt-LT"/>
              </w:rPr>
            </w:pPr>
            <w:r w:rsidRPr="006665F8">
              <w:rPr>
                <w:rFonts w:cs="Times New Roman"/>
                <w:bCs/>
                <w:lang w:val="lt-LT"/>
              </w:rPr>
              <w:t>1000</w:t>
            </w:r>
          </w:p>
        </w:tc>
        <w:tc>
          <w:tcPr>
            <w:tcW w:w="2567" w:type="dxa"/>
            <w:vAlign w:val="center"/>
          </w:tcPr>
          <w:p w:rsidR="00B25113" w:rsidRPr="006665F8" w:rsidRDefault="00B25113" w:rsidP="00997CAA">
            <w:pPr>
              <w:spacing w:line="240" w:lineRule="auto"/>
              <w:jc w:val="center"/>
              <w:rPr>
                <w:rFonts w:cs="Times New Roman"/>
                <w:bCs/>
                <w:lang w:val="lt-LT"/>
              </w:rPr>
            </w:pPr>
            <w:r w:rsidRPr="006665F8">
              <w:rPr>
                <w:rFonts w:cs="Times New Roman"/>
                <w:bCs/>
                <w:lang w:val="lt-LT"/>
              </w:rPr>
              <w:t>60</w:t>
            </w:r>
          </w:p>
          <w:p w:rsidR="00B25113" w:rsidRPr="006665F8" w:rsidRDefault="00B25113" w:rsidP="00997CAA">
            <w:pPr>
              <w:spacing w:line="240" w:lineRule="auto"/>
              <w:jc w:val="center"/>
              <w:rPr>
                <w:rFonts w:cs="Times New Roman"/>
                <w:bCs/>
                <w:lang w:val="lt-LT"/>
              </w:rPr>
            </w:pPr>
            <w:r w:rsidRPr="006665F8">
              <w:rPr>
                <w:rFonts w:cs="Times New Roman"/>
                <w:bCs/>
                <w:lang w:val="lt-LT"/>
              </w:rPr>
              <w:t>30</w:t>
            </w:r>
          </w:p>
          <w:p w:rsidR="00B25113" w:rsidRPr="006665F8" w:rsidRDefault="00B25113" w:rsidP="00997CAA">
            <w:pPr>
              <w:spacing w:line="240" w:lineRule="auto"/>
              <w:jc w:val="center"/>
              <w:rPr>
                <w:rFonts w:cs="Times New Roman"/>
                <w:bCs/>
                <w:lang w:val="lt-LT"/>
              </w:rPr>
            </w:pPr>
            <w:r w:rsidRPr="006665F8">
              <w:rPr>
                <w:rFonts w:cs="Times New Roman"/>
                <w:bCs/>
                <w:lang w:val="lt-LT"/>
              </w:rPr>
              <w:t>20</w:t>
            </w:r>
          </w:p>
          <w:p w:rsidR="00B25113" w:rsidRPr="006665F8" w:rsidRDefault="00B25113" w:rsidP="00997CAA">
            <w:pPr>
              <w:spacing w:line="240" w:lineRule="auto"/>
              <w:jc w:val="center"/>
              <w:rPr>
                <w:rFonts w:cs="Times New Roman"/>
                <w:bCs/>
                <w:lang w:val="lt-LT"/>
              </w:rPr>
            </w:pPr>
            <w:r w:rsidRPr="006665F8">
              <w:rPr>
                <w:rFonts w:cs="Times New Roman"/>
                <w:bCs/>
                <w:lang w:val="lt-LT"/>
              </w:rPr>
              <w:t>10</w:t>
            </w:r>
          </w:p>
          <w:p w:rsidR="00B25113" w:rsidRPr="006665F8" w:rsidRDefault="00B25113" w:rsidP="00997CAA">
            <w:pPr>
              <w:spacing w:line="240" w:lineRule="auto"/>
              <w:jc w:val="center"/>
              <w:rPr>
                <w:rFonts w:cs="Times New Roman"/>
                <w:bCs/>
                <w:lang w:val="lt-LT"/>
              </w:rPr>
            </w:pPr>
            <w:r w:rsidRPr="006665F8">
              <w:rPr>
                <w:rFonts w:cs="Times New Roman"/>
                <w:bCs/>
                <w:lang w:val="lt-LT"/>
              </w:rPr>
              <w:t>10</w:t>
            </w:r>
          </w:p>
        </w:tc>
      </w:tr>
    </w:tbl>
    <w:p w:rsidR="00B25113" w:rsidRPr="006665F8" w:rsidRDefault="00B25113" w:rsidP="00B25113">
      <w:pPr>
        <w:ind w:firstLine="720"/>
        <w:rPr>
          <w:rFonts w:cs="Times New Roman"/>
          <w:bCs/>
          <w:sz w:val="16"/>
        </w:rPr>
      </w:pPr>
    </w:p>
    <w:p w:rsidR="00B25113" w:rsidRDefault="00B25113" w:rsidP="00B25113">
      <w:pPr>
        <w:rPr>
          <w:rFonts w:eastAsiaTheme="majorEastAsia" w:cs="Times New Roman"/>
          <w:b/>
          <w:color w:val="365F91" w:themeColor="accent1" w:themeShade="BF"/>
          <w:szCs w:val="24"/>
        </w:rPr>
      </w:pPr>
      <w:r>
        <w:rPr>
          <w:rFonts w:cs="Times New Roman"/>
          <w:bCs/>
          <w:color w:val="365F91" w:themeColor="accent1" w:themeShade="BF"/>
          <w:szCs w:val="24"/>
        </w:rPr>
        <w:br w:type="page"/>
      </w:r>
    </w:p>
    <w:p w:rsidR="00B25113" w:rsidRPr="00736B2B" w:rsidRDefault="00B25113" w:rsidP="00823B48">
      <w:pPr>
        <w:pStyle w:val="Punktai"/>
      </w:pPr>
      <w:bookmarkStart w:id="107" w:name="_Toc263005703"/>
      <w:r w:rsidRPr="00736B2B">
        <w:lastRenderedPageBreak/>
        <w:t>Reikalavimai mėginių paėmimui ir matavimams</w:t>
      </w:r>
      <w:bookmarkEnd w:id="107"/>
    </w:p>
    <w:p w:rsidR="00B25113" w:rsidRPr="006665F8" w:rsidRDefault="00B25113" w:rsidP="00B25113">
      <w:pPr>
        <w:autoSpaceDE w:val="0"/>
        <w:autoSpaceDN w:val="0"/>
        <w:adjustRightInd w:val="0"/>
        <w:ind w:firstLine="397"/>
        <w:rPr>
          <w:rFonts w:eastAsia="Times New Roman" w:cs="Times New Roman"/>
          <w:szCs w:val="24"/>
        </w:rPr>
      </w:pPr>
      <w:r w:rsidRPr="006665F8">
        <w:rPr>
          <w:rFonts w:eastAsia="Times New Roman" w:cs="Times New Roman"/>
          <w:szCs w:val="24"/>
        </w:rPr>
        <w:t xml:space="preserve">Mėginių paėmimo vietos įrengiamos atsižvelgiant į atitinkamo Aplinkos ministerijos regiono </w:t>
      </w:r>
      <w:r w:rsidR="00C47BDD">
        <w:rPr>
          <w:rFonts w:eastAsia="Times New Roman" w:cs="Times New Roman"/>
          <w:szCs w:val="24"/>
        </w:rPr>
        <w:t>A</w:t>
      </w:r>
      <w:r w:rsidRPr="006665F8">
        <w:rPr>
          <w:rFonts w:eastAsia="Times New Roman" w:cs="Times New Roman"/>
          <w:szCs w:val="24"/>
        </w:rPr>
        <w:t>plinkos apsaugos departamento rekomendacijas, ypatingą dėmesį skiriant saugiam mėginių paėmimui:</w:t>
      </w:r>
    </w:p>
    <w:p w:rsidR="00B25113" w:rsidRPr="00211BC5" w:rsidRDefault="00B25113" w:rsidP="00211BC5">
      <w:pPr>
        <w:pStyle w:val="ListParagraph"/>
        <w:numPr>
          <w:ilvl w:val="0"/>
          <w:numId w:val="29"/>
        </w:numPr>
        <w:autoSpaceDE w:val="0"/>
        <w:autoSpaceDN w:val="0"/>
        <w:adjustRightInd w:val="0"/>
        <w:rPr>
          <w:rFonts w:eastAsia="Times New Roman" w:cs="Times New Roman"/>
          <w:szCs w:val="24"/>
        </w:rPr>
      </w:pPr>
      <w:r w:rsidRPr="00211BC5">
        <w:rPr>
          <w:rFonts w:eastAsia="Times New Roman" w:cs="Times New Roman"/>
          <w:szCs w:val="24"/>
        </w:rPr>
        <w:t xml:space="preserve">jei dirbama didesniame nei </w:t>
      </w:r>
      <w:smartTag w:uri="urn:schemas-microsoft-com:office:smarttags" w:element="metricconverter">
        <w:smartTagPr>
          <w:attr w:name="ProductID" w:val="1,8 m"/>
        </w:smartTagPr>
        <w:r w:rsidRPr="00211BC5">
          <w:rPr>
            <w:rFonts w:eastAsia="Times New Roman" w:cs="Times New Roman"/>
            <w:szCs w:val="24"/>
          </w:rPr>
          <w:t>1,8 m</w:t>
        </w:r>
      </w:smartTag>
      <w:r w:rsidRPr="00211BC5">
        <w:rPr>
          <w:rFonts w:eastAsia="Times New Roman" w:cs="Times New Roman"/>
          <w:szCs w:val="24"/>
        </w:rPr>
        <w:t xml:space="preserve"> aukštyje, turi būti įrengta nuolatinė dengta (jei dirbama lauko sąlygomis) darbo patalpa su turėklais, laipteliais, kur būtų galima pastatyti ar pritvirtinti naudojamus prietaisus;</w:t>
      </w:r>
    </w:p>
    <w:p w:rsidR="00B25113" w:rsidRPr="00211BC5" w:rsidRDefault="00B25113" w:rsidP="00211BC5">
      <w:pPr>
        <w:pStyle w:val="ListParagraph"/>
        <w:numPr>
          <w:ilvl w:val="0"/>
          <w:numId w:val="29"/>
        </w:numPr>
        <w:autoSpaceDE w:val="0"/>
        <w:autoSpaceDN w:val="0"/>
        <w:adjustRightInd w:val="0"/>
        <w:rPr>
          <w:rFonts w:eastAsia="Times New Roman" w:cs="Times New Roman"/>
          <w:szCs w:val="24"/>
        </w:rPr>
      </w:pPr>
      <w:r w:rsidRPr="00211BC5">
        <w:rPr>
          <w:rFonts w:eastAsia="Times New Roman" w:cs="Times New Roman"/>
          <w:szCs w:val="24"/>
        </w:rPr>
        <w:t>sumontuojamos ir įžeminamos rozetės kintamai 36 V arba 220 V elektros srovei;</w:t>
      </w:r>
    </w:p>
    <w:p w:rsidR="00B25113" w:rsidRPr="00211BC5" w:rsidRDefault="00B25113" w:rsidP="00211BC5">
      <w:pPr>
        <w:pStyle w:val="ListParagraph"/>
        <w:numPr>
          <w:ilvl w:val="0"/>
          <w:numId w:val="29"/>
        </w:numPr>
        <w:autoSpaceDE w:val="0"/>
        <w:autoSpaceDN w:val="0"/>
        <w:adjustRightInd w:val="0"/>
        <w:rPr>
          <w:rFonts w:eastAsia="Times New Roman" w:cs="Times New Roman"/>
          <w:szCs w:val="24"/>
        </w:rPr>
      </w:pPr>
      <w:r w:rsidRPr="00211BC5">
        <w:rPr>
          <w:rFonts w:eastAsia="Times New Roman" w:cs="Times New Roman"/>
          <w:szCs w:val="24"/>
        </w:rPr>
        <w:t>parinktoje ortakio (kamino) vietoje padaromos angos, kurios užsandarinamos dangteliais ar kamščiais.</w:t>
      </w:r>
    </w:p>
    <w:p w:rsidR="00B25113" w:rsidRPr="00211BC5" w:rsidRDefault="00B25113" w:rsidP="00211BC5">
      <w:pPr>
        <w:pStyle w:val="ListParagraph"/>
        <w:numPr>
          <w:ilvl w:val="0"/>
          <w:numId w:val="29"/>
        </w:numPr>
        <w:autoSpaceDE w:val="0"/>
        <w:autoSpaceDN w:val="0"/>
        <w:adjustRightInd w:val="0"/>
        <w:rPr>
          <w:rFonts w:eastAsia="Times New Roman" w:cs="Times New Roman"/>
          <w:szCs w:val="24"/>
        </w:rPr>
      </w:pPr>
      <w:r w:rsidRPr="00211BC5">
        <w:rPr>
          <w:rFonts w:eastAsia="Times New Roman" w:cs="Times New Roman"/>
          <w:szCs w:val="24"/>
        </w:rPr>
        <w:t>Mėginių paėmimo vietos parenkamos tiesioje ortakio atkarpoje:</w:t>
      </w:r>
    </w:p>
    <w:p w:rsidR="00B25113" w:rsidRPr="00211BC5" w:rsidRDefault="00B25113" w:rsidP="00211BC5">
      <w:pPr>
        <w:pStyle w:val="ListParagraph"/>
        <w:numPr>
          <w:ilvl w:val="0"/>
          <w:numId w:val="29"/>
        </w:numPr>
        <w:autoSpaceDE w:val="0"/>
        <w:autoSpaceDN w:val="0"/>
        <w:adjustRightInd w:val="0"/>
        <w:rPr>
          <w:rFonts w:eastAsia="Times New Roman" w:cs="Times New Roman"/>
          <w:szCs w:val="24"/>
        </w:rPr>
      </w:pPr>
      <w:r w:rsidRPr="00211BC5">
        <w:rPr>
          <w:rFonts w:eastAsia="Times New Roman" w:cs="Times New Roman"/>
          <w:szCs w:val="24"/>
        </w:rPr>
        <w:t>dulkių koncentracijai nustatyti ypač svarbu išlaikyti izokinetiškumo sąlygas, t.</w:t>
      </w:r>
      <w:r w:rsidR="00C47BDD" w:rsidRPr="00211BC5">
        <w:rPr>
          <w:rFonts w:eastAsia="Times New Roman" w:cs="Times New Roman"/>
          <w:szCs w:val="24"/>
        </w:rPr>
        <w:t xml:space="preserve"> </w:t>
      </w:r>
      <w:r w:rsidRPr="00211BC5">
        <w:rPr>
          <w:rFonts w:eastAsia="Times New Roman" w:cs="Times New Roman"/>
          <w:szCs w:val="24"/>
        </w:rPr>
        <w:t>y. vienodus dujų srauto greičius pasirinktoje matavimo vietoje ortakyje ir mėginio paėmimo vamzdelyje (antgalyje);</w:t>
      </w:r>
    </w:p>
    <w:p w:rsidR="00B25113" w:rsidRPr="00211BC5" w:rsidRDefault="00B25113" w:rsidP="00211BC5">
      <w:pPr>
        <w:pStyle w:val="ListParagraph"/>
        <w:numPr>
          <w:ilvl w:val="0"/>
          <w:numId w:val="29"/>
        </w:numPr>
        <w:autoSpaceDE w:val="0"/>
        <w:autoSpaceDN w:val="0"/>
        <w:adjustRightInd w:val="0"/>
        <w:rPr>
          <w:rFonts w:eastAsia="Times New Roman" w:cs="Times New Roman"/>
          <w:szCs w:val="24"/>
        </w:rPr>
      </w:pPr>
      <w:r w:rsidRPr="00211BC5">
        <w:rPr>
          <w:rFonts w:eastAsia="Times New Roman" w:cs="Times New Roman"/>
          <w:szCs w:val="24"/>
        </w:rPr>
        <w:t>patikimiausi rezultatai gaunami imant mėginius ir matuojant dujų srauto parametrus tiesioje ortakio atkarpoje, kur per 4</w:t>
      </w:r>
      <w:r w:rsidR="00C47BDD" w:rsidRPr="00211BC5">
        <w:rPr>
          <w:rFonts w:eastAsia="Times New Roman" w:cs="Times New Roman"/>
          <w:szCs w:val="24"/>
        </w:rPr>
        <w:t>–</w:t>
      </w:r>
      <w:r w:rsidRPr="00211BC5">
        <w:rPr>
          <w:rFonts w:eastAsia="Times New Roman" w:cs="Times New Roman"/>
          <w:szCs w:val="24"/>
        </w:rPr>
        <w:t>5 D (D – ortakio skersmuo) iki paėmimo vietos ir per 3–4 D po paėmimo vietos nėra jokio dujų srauto trikdytojo (ventiliatoriaus, sklendės, alkūnės, ortakio susiaurėjim</w:t>
      </w:r>
      <w:r w:rsidR="00C47BDD" w:rsidRPr="00211BC5">
        <w:rPr>
          <w:rFonts w:eastAsia="Times New Roman" w:cs="Times New Roman"/>
          <w:szCs w:val="24"/>
        </w:rPr>
        <w:t>o ar platėjimo vietos ir pan.).</w:t>
      </w:r>
    </w:p>
    <w:p w:rsidR="00B25113" w:rsidRPr="006665F8" w:rsidRDefault="00B25113" w:rsidP="00B25113">
      <w:pPr>
        <w:autoSpaceDE w:val="0"/>
        <w:autoSpaceDN w:val="0"/>
        <w:adjustRightInd w:val="0"/>
        <w:ind w:firstLine="397"/>
        <w:rPr>
          <w:rFonts w:eastAsia="Times New Roman" w:cs="Times New Roman"/>
          <w:szCs w:val="24"/>
        </w:rPr>
      </w:pPr>
      <w:r w:rsidRPr="006665F8">
        <w:rPr>
          <w:rFonts w:eastAsia="Times New Roman" w:cs="Times New Roman"/>
          <w:szCs w:val="24"/>
        </w:rPr>
        <w:t>Įrengtos mėginių paėmimo vietos pažymimos stacionarių taršo</w:t>
      </w:r>
      <w:r w:rsidR="00B90D3F">
        <w:rPr>
          <w:rFonts w:eastAsia="Times New Roman" w:cs="Times New Roman"/>
          <w:szCs w:val="24"/>
        </w:rPr>
        <w:t>s šaltinių išdėstymo schemoje.</w:t>
      </w:r>
    </w:p>
    <w:p w:rsidR="00B25113" w:rsidRPr="006665F8" w:rsidRDefault="00B25113" w:rsidP="00B25113">
      <w:pPr>
        <w:autoSpaceDE w:val="0"/>
        <w:autoSpaceDN w:val="0"/>
        <w:adjustRightInd w:val="0"/>
        <w:ind w:firstLine="397"/>
        <w:rPr>
          <w:rFonts w:eastAsia="Times New Roman" w:cs="Times New Roman"/>
          <w:i/>
          <w:iCs/>
          <w:szCs w:val="24"/>
        </w:rPr>
      </w:pPr>
      <w:r w:rsidRPr="006665F8">
        <w:rPr>
          <w:rFonts w:eastAsia="Times New Roman" w:cs="Times New Roman"/>
          <w:szCs w:val="24"/>
        </w:rPr>
        <w:t xml:space="preserve">Siekiant sumažinti stacionaraus taršos šaltinio išmetamų teršalų kiekio ir dujų srauto greičio netolygumo įtaką atliekamiems matavimams, reikia pailginti mėginių paėmimo arba matavimų laiką nuo minimalaus 30 min. iki 60, 90 min., taipogi padidinti matavimų skaičių, </w:t>
      </w:r>
      <w:r w:rsidR="00C47BDD">
        <w:rPr>
          <w:rFonts w:eastAsia="Times New Roman" w:cs="Times New Roman"/>
          <w:szCs w:val="24"/>
        </w:rPr>
        <w:t>siekant</w:t>
      </w:r>
      <w:r w:rsidRPr="006665F8">
        <w:rPr>
          <w:rFonts w:eastAsia="Times New Roman" w:cs="Times New Roman"/>
          <w:szCs w:val="24"/>
        </w:rPr>
        <w:t xml:space="preserve"> gauti matavimų, atliktų tokiomis pačiomis matavimo sąlygomis, rezultatų artumą. Tai leistų patikimai apibūdinti iš taršos šaltinio išmetamų į aplinkos orą teršalų kiekį.</w:t>
      </w:r>
    </w:p>
    <w:p w:rsidR="00B25113" w:rsidRPr="006665F8" w:rsidRDefault="00B25113" w:rsidP="00B25113">
      <w:pPr>
        <w:autoSpaceDE w:val="0"/>
        <w:autoSpaceDN w:val="0"/>
        <w:adjustRightInd w:val="0"/>
        <w:ind w:firstLine="397"/>
        <w:rPr>
          <w:rFonts w:eastAsia="Times New Roman" w:cs="Times New Roman"/>
          <w:szCs w:val="24"/>
        </w:rPr>
      </w:pPr>
      <w:r w:rsidRPr="006665F8">
        <w:rPr>
          <w:rFonts w:eastAsia="Times New Roman" w:cs="Times New Roman"/>
          <w:szCs w:val="24"/>
        </w:rPr>
        <w:t>Mėginių paėmimo, aplinkos sąlygų bei deguonies ir temperatūros ortakyje duomenys įrašomi į lentelę</w:t>
      </w:r>
      <w:r w:rsidR="00C47BDD">
        <w:rPr>
          <w:rFonts w:eastAsia="Times New Roman" w:cs="Times New Roman"/>
          <w:szCs w:val="24"/>
        </w:rPr>
        <w:t>,</w:t>
      </w:r>
      <w:r w:rsidRPr="006665F8">
        <w:rPr>
          <w:rFonts w:eastAsia="Times New Roman" w:cs="Times New Roman"/>
          <w:szCs w:val="24"/>
        </w:rPr>
        <w:t xml:space="preserve"> skirtą duomen</w:t>
      </w:r>
      <w:r w:rsidR="00050E7B">
        <w:rPr>
          <w:rFonts w:eastAsia="Times New Roman" w:cs="Times New Roman"/>
          <w:szCs w:val="24"/>
        </w:rPr>
        <w:t>ims</w:t>
      </w:r>
      <w:r w:rsidRPr="006665F8">
        <w:rPr>
          <w:rFonts w:eastAsia="Times New Roman" w:cs="Times New Roman"/>
          <w:szCs w:val="24"/>
        </w:rPr>
        <w:t xml:space="preserve"> suve</w:t>
      </w:r>
      <w:r w:rsidR="00050E7B">
        <w:rPr>
          <w:rFonts w:eastAsia="Times New Roman" w:cs="Times New Roman"/>
          <w:szCs w:val="24"/>
        </w:rPr>
        <w:t>sti</w:t>
      </w:r>
      <w:r w:rsidRPr="006665F8">
        <w:rPr>
          <w:rFonts w:eastAsia="Times New Roman" w:cs="Times New Roman"/>
          <w:szCs w:val="24"/>
        </w:rPr>
        <w:t>.</w:t>
      </w:r>
    </w:p>
    <w:p w:rsidR="00B25113" w:rsidRDefault="00B25113" w:rsidP="00B25113">
      <w:pPr>
        <w:rPr>
          <w:rFonts w:eastAsiaTheme="majorEastAsia" w:cs="Times New Roman"/>
          <w:b/>
          <w:bCs/>
          <w:color w:val="548DD4" w:themeColor="text2" w:themeTint="99"/>
          <w:sz w:val="28"/>
          <w:szCs w:val="28"/>
        </w:rPr>
      </w:pPr>
      <w:bookmarkStart w:id="108" w:name="_Toc252309408"/>
      <w:bookmarkStart w:id="109" w:name="_Toc252309407"/>
      <w:r>
        <w:rPr>
          <w:rFonts w:cs="Times New Roman"/>
          <w:color w:val="548DD4" w:themeColor="text2" w:themeTint="99"/>
          <w:sz w:val="28"/>
          <w:szCs w:val="28"/>
        </w:rPr>
        <w:br w:type="page"/>
      </w:r>
    </w:p>
    <w:p w:rsidR="00B25113" w:rsidRPr="000B5AF2" w:rsidRDefault="00B25113" w:rsidP="00823B48">
      <w:pPr>
        <w:pStyle w:val="Poskyriai"/>
      </w:pPr>
      <w:bookmarkStart w:id="110" w:name="_Toc263005704"/>
      <w:r>
        <w:lastRenderedPageBreak/>
        <w:t>T</w:t>
      </w:r>
      <w:r w:rsidRPr="000B5AF2">
        <w:t>eršalų</w:t>
      </w:r>
      <w:r w:rsidR="00E04F82">
        <w:t>,</w:t>
      </w:r>
      <w:r w:rsidRPr="000B5AF2">
        <w:t xml:space="preserve"> išsiskiriančių į aplinkos orą </w:t>
      </w:r>
      <w:r>
        <w:t>per metus</w:t>
      </w:r>
      <w:r w:rsidR="00E04F82">
        <w:t>,</w:t>
      </w:r>
      <w:r>
        <w:t xml:space="preserve"> </w:t>
      </w:r>
      <w:r w:rsidRPr="000B5AF2">
        <w:t>apskaičiavimas</w:t>
      </w:r>
      <w:bookmarkEnd w:id="108"/>
      <w:bookmarkEnd w:id="110"/>
    </w:p>
    <w:p w:rsidR="00B25113" w:rsidRPr="0089125D" w:rsidRDefault="00B25113" w:rsidP="00B25113">
      <w:pPr>
        <w:ind w:firstLine="397"/>
        <w:rPr>
          <w:rFonts w:cs="Times New Roman"/>
          <w:szCs w:val="24"/>
        </w:rPr>
      </w:pPr>
      <w:r w:rsidRPr="0089125D">
        <w:rPr>
          <w:rFonts w:cs="Times New Roman"/>
          <w:szCs w:val="24"/>
        </w:rPr>
        <w:t xml:space="preserve">Deginant gamtines dujas per </w:t>
      </w:r>
      <w:r w:rsidR="00B90D3F">
        <w:rPr>
          <w:rFonts w:cs="Times New Roman"/>
          <w:szCs w:val="24"/>
        </w:rPr>
        <w:t>ABM</w:t>
      </w:r>
      <w:r w:rsidRPr="0089125D">
        <w:rPr>
          <w:rFonts w:cs="Times New Roman"/>
          <w:szCs w:val="24"/>
        </w:rPr>
        <w:t xml:space="preserve"> kaminą į aplinkos orą išsiskiria dujinės medžiagos CO, NO</w:t>
      </w:r>
      <w:r w:rsidRPr="0089125D">
        <w:rPr>
          <w:rFonts w:cs="Times New Roman"/>
          <w:szCs w:val="24"/>
          <w:vertAlign w:val="subscript"/>
        </w:rPr>
        <w:t>X</w:t>
      </w:r>
      <w:r w:rsidRPr="0089125D">
        <w:rPr>
          <w:rFonts w:cs="Times New Roman"/>
          <w:szCs w:val="24"/>
        </w:rPr>
        <w:t>. Šių medžiagų kiekiai (t/metus) kaip ir katilinėse skiačiuojamas pagal sudegintą kuro kiekį [3, 38].</w:t>
      </w:r>
    </w:p>
    <w:p w:rsidR="00B25113" w:rsidRPr="0089125D" w:rsidRDefault="00B25113" w:rsidP="00B25113">
      <w:pPr>
        <w:ind w:firstLine="397"/>
        <w:rPr>
          <w:rFonts w:cs="Times New Roman"/>
          <w:szCs w:val="24"/>
        </w:rPr>
      </w:pPr>
      <w:r w:rsidRPr="0089125D">
        <w:rPr>
          <w:rFonts w:cs="Times New Roman"/>
          <w:szCs w:val="24"/>
        </w:rPr>
        <w:t>Anglies monoksidas:</w:t>
      </w:r>
    </w:p>
    <w:p w:rsidR="00B25113" w:rsidRPr="0089125D" w:rsidRDefault="00341D1F" w:rsidP="00B25113">
      <w:pPr>
        <w:ind w:firstLine="397"/>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CO</m:t>
            </m:r>
          </m:sub>
        </m:sSub>
        <m:r>
          <w:rPr>
            <w:rFonts w:ascii="Cambria Math" w:cs="Times New Roman"/>
            <w:szCs w:val="24"/>
          </w:rPr>
          <m:t>=0,001</m:t>
        </m:r>
        <m:r>
          <w:rPr>
            <w:rFonts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C</m:t>
            </m:r>
          </m:e>
          <m:sub>
            <m:r>
              <w:rPr>
                <w:rFonts w:ascii="Cambria Math" w:eastAsiaTheme="minorEastAsia" w:hAnsi="Cambria Math" w:cs="Times New Roman"/>
                <w:szCs w:val="24"/>
              </w:rPr>
              <m:t>CO</m:t>
            </m:r>
          </m:sub>
        </m:sSub>
        <m:r>
          <w:rPr>
            <w:rFonts w:eastAsiaTheme="minorEastAsia" w:cs="Times New Roman"/>
            <w:szCs w:val="24"/>
          </w:rPr>
          <m:t>∙</m:t>
        </m:r>
        <m:r>
          <w:rPr>
            <w:rFonts w:ascii="Cambria Math" w:eastAsiaTheme="minorEastAsia" w:hAnsi="Cambria Math" w:cs="Times New Roman"/>
            <w:szCs w:val="24"/>
          </w:rPr>
          <m:t>B</m:t>
        </m:r>
        <m:r>
          <w:rPr>
            <w:rFonts w:eastAsiaTheme="minorEastAsia" w:cs="Times New Roman"/>
            <w:szCs w:val="24"/>
          </w:rPr>
          <m:t>∙</m:t>
        </m:r>
        <m:d>
          <m:dPr>
            <m:ctrlPr>
              <w:rPr>
                <w:rFonts w:ascii="Cambria Math" w:eastAsiaTheme="minorEastAsia" w:hAnsi="Cambria Math" w:cs="Times New Roman"/>
                <w:i/>
                <w:szCs w:val="24"/>
              </w:rPr>
            </m:ctrlPr>
          </m:dPr>
          <m:e>
            <m:r>
              <w:rPr>
                <w:rFonts w:ascii="Cambria Math" w:eastAsiaTheme="minorEastAsia" w:cs="Times New Roman"/>
                <w:szCs w:val="24"/>
              </w:rPr>
              <m:t>1</m:t>
            </m:r>
            <m:r>
              <w:rPr>
                <w:rFonts w:eastAsiaTheme="minorEastAsia" w:cs="Times New Roman"/>
                <w:szCs w:val="24"/>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cs="Times New Roman"/>
                        <w:szCs w:val="24"/>
                      </w:rPr>
                      <m:t>4</m:t>
                    </m:r>
                  </m:sub>
                </m:sSub>
              </m:num>
              <m:den>
                <m:r>
                  <w:rPr>
                    <w:rFonts w:ascii="Cambria Math" w:eastAsiaTheme="minorEastAsia" w:cs="Times New Roman"/>
                    <w:szCs w:val="24"/>
                  </w:rPr>
                  <m:t>100</m:t>
                </m:r>
              </m:den>
            </m:f>
          </m:e>
        </m:d>
        <m:r>
          <w:rPr>
            <w:rFonts w:ascii="Cambria Math" w:eastAsiaTheme="minorEastAsia" w:cs="Times New Roman"/>
            <w:szCs w:val="24"/>
          </w:rPr>
          <m:t>,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t</m:t>
            </m:r>
          </m:num>
          <m:den>
            <m:r>
              <w:rPr>
                <w:rFonts w:ascii="Cambria Math" w:eastAsiaTheme="minorEastAsia" w:hAnsi="Cambria Math" w:cs="Times New Roman"/>
                <w:szCs w:val="24"/>
              </w:rPr>
              <m:t>metus</m:t>
            </m:r>
          </m:den>
        </m:f>
        <m:r>
          <w:rPr>
            <w:rFonts w:ascii="Cambria Math" w:eastAsiaTheme="minorEastAsia" w:cs="Times New Roman"/>
            <w:szCs w:val="24"/>
          </w:rPr>
          <m:t>]</m:t>
        </m:r>
      </m:oMath>
      <w:r w:rsidR="00211BC5">
        <w:rPr>
          <w:rFonts w:eastAsiaTheme="minorEastAsia" w:cs="Times New Roman"/>
          <w:szCs w:val="24"/>
        </w:rPr>
        <w:t>;</w:t>
      </w:r>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t>(46)</w:t>
      </w:r>
    </w:p>
    <w:p w:rsidR="00B25113" w:rsidRPr="0089125D" w:rsidRDefault="00341D1F" w:rsidP="00B25113">
      <w:pPr>
        <w:ind w:firstLine="397"/>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CO</m:t>
            </m:r>
          </m:sub>
        </m:sSub>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cs="Times New Roman"/>
                <w:szCs w:val="24"/>
              </w:rPr>
              <m:t>3</m:t>
            </m:r>
          </m:sub>
        </m:sSub>
        <m:r>
          <w:rPr>
            <w:rFonts w:cs="Times New Roman"/>
            <w:szCs w:val="24"/>
          </w:rPr>
          <m:t>∙</m:t>
        </m:r>
        <m:r>
          <w:rPr>
            <w:rFonts w:ascii="Cambria Math" w:hAnsi="Cambria Math" w:cs="Times New Roman"/>
            <w:szCs w:val="24"/>
          </w:rPr>
          <m:t>R</m:t>
        </m:r>
        <m:r>
          <w:rPr>
            <w:rFonts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Q</m:t>
            </m:r>
          </m:e>
          <m:sub>
            <m:r>
              <w:rPr>
                <w:rFonts w:ascii="Cambria Math" w:hAnsi="Cambria Math" w:cs="Times New Roman"/>
                <w:szCs w:val="24"/>
              </w:rPr>
              <m:t>i</m:t>
            </m:r>
          </m:sub>
          <m:sup>
            <m:r>
              <w:rPr>
                <w:rFonts w:ascii="Cambria Math" w:hAnsi="Cambria Math" w:cs="Times New Roman"/>
                <w:szCs w:val="24"/>
              </w:rPr>
              <m:t>r</m:t>
            </m:r>
          </m:sup>
        </m:sSubSup>
        <m:r>
          <w:rPr>
            <w:rFonts w:ascii="Cambria Math" w:cs="Times New Roman"/>
            <w:szCs w:val="24"/>
          </w:rPr>
          <m:t>,    [</m:t>
        </m:r>
        <m:f>
          <m:fPr>
            <m:ctrlPr>
              <w:rPr>
                <w:rFonts w:ascii="Cambria Math" w:hAnsi="Cambria Math" w:cs="Times New Roman"/>
                <w:i/>
                <w:szCs w:val="24"/>
              </w:rPr>
            </m:ctrlPr>
          </m:fPr>
          <m:num>
            <m:r>
              <w:rPr>
                <w:rFonts w:ascii="Cambria Math" w:hAnsi="Cambria Math" w:cs="Times New Roman"/>
                <w:szCs w:val="24"/>
              </w:rPr>
              <m:t>kg</m:t>
            </m:r>
          </m:num>
          <m:den>
            <m:r>
              <w:rPr>
                <w:rFonts w:ascii="Cambria Math" w:hAnsi="Cambria Math" w:cs="Times New Roman"/>
                <w:szCs w:val="24"/>
              </w:rPr>
              <m:t>t</m:t>
            </m:r>
          </m:den>
        </m:f>
        <m:r>
          <w:rPr>
            <w:rFonts w:ascii="Cambria Math" w:cs="Times New Roman"/>
            <w:szCs w:val="24"/>
          </w:rPr>
          <m:t>]</m:t>
        </m:r>
      </m:oMath>
      <w:r w:rsidR="00211BC5">
        <w:rPr>
          <w:rFonts w:eastAsiaTheme="minorEastAsia" w:cs="Times New Roman"/>
          <w:szCs w:val="24"/>
        </w:rPr>
        <w:t>;</w:t>
      </w:r>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t>(47)</w:t>
      </w:r>
    </w:p>
    <w:p w:rsidR="00B25113" w:rsidRPr="0089125D" w:rsidRDefault="00211BC5" w:rsidP="00211BC5">
      <w:r>
        <w:t>čia</w:t>
      </w:r>
      <w:r w:rsidR="00B25113" w:rsidRPr="0089125D">
        <w:t xml:space="preserve"> </w:t>
      </w:r>
      <m:oMath>
        <m:sSub>
          <m:sSubPr>
            <m:ctrlPr>
              <w:rPr>
                <w:rFonts w:ascii="Cambria Math" w:hAnsi="Cambria Math"/>
                <w:i/>
              </w:rPr>
            </m:ctrlPr>
          </m:sSubPr>
          <m:e>
            <m:r>
              <w:rPr>
                <w:rFonts w:ascii="Cambria Math" w:hAnsi="Cambria Math"/>
              </w:rPr>
              <m:t>M</m:t>
            </m:r>
          </m:e>
          <m:sub>
            <m:r>
              <w:rPr>
                <w:rFonts w:ascii="Cambria Math" w:hAnsi="Cambria Math"/>
              </w:rPr>
              <m:t>CO</m:t>
            </m:r>
          </m:sub>
        </m:sSub>
      </m:oMath>
      <w:r w:rsidR="00B25113" w:rsidRPr="0089125D">
        <w:t xml:space="preserve"> </w:t>
      </w:r>
      <w:r w:rsidR="000C1A0C">
        <w:t>–</w:t>
      </w:r>
      <w:r w:rsidR="00B25113" w:rsidRPr="0089125D">
        <w:t xml:space="preserve"> anglies monoksido teršalų kiekis [t/metus]; </w:t>
      </w:r>
      <m:oMath>
        <m:sSub>
          <m:sSubPr>
            <m:ctrlPr>
              <w:rPr>
                <w:rFonts w:ascii="Cambria Math" w:hAnsi="Cambria Math"/>
                <w:i/>
              </w:rPr>
            </m:ctrlPr>
          </m:sSubPr>
          <m:e>
            <m:r>
              <w:rPr>
                <w:rFonts w:ascii="Cambria Math" w:hAnsi="Cambria Math"/>
              </w:rPr>
              <m:t>C</m:t>
            </m:r>
          </m:e>
          <m:sub>
            <m:r>
              <w:rPr>
                <w:rFonts w:ascii="Cambria Math" w:hAnsi="Cambria Math"/>
              </w:rPr>
              <m:t>CO</m:t>
            </m:r>
          </m:sub>
        </m:sSub>
      </m:oMath>
      <w:r w:rsidR="00B25113" w:rsidRPr="0089125D">
        <w:t xml:space="preserve"> </w:t>
      </w:r>
      <w:r w:rsidR="000C1A0C">
        <w:t>–</w:t>
      </w:r>
      <w:r w:rsidR="00B25113" w:rsidRPr="0089125D">
        <w:t xml:space="preserve"> anglies monoksido išsiskyrimas degimo metu, [kg/t kuro]; </w:t>
      </w:r>
      <m:oMath>
        <m:sSub>
          <m:sSubPr>
            <m:ctrlPr>
              <w:rPr>
                <w:rFonts w:ascii="Cambria Math" w:hAnsi="Cambria Math"/>
                <w:i/>
              </w:rPr>
            </m:ctrlPr>
          </m:sSubPr>
          <m:e>
            <m:r>
              <w:rPr>
                <w:rFonts w:ascii="Cambria Math" w:hAnsi="Cambria Math"/>
              </w:rPr>
              <m:t>q</m:t>
            </m:r>
          </m:e>
          <m:sub>
            <m:r>
              <w:rPr>
                <w:rFonts w:ascii="Cambria Math"/>
              </w:rPr>
              <m:t>3</m:t>
            </m:r>
          </m:sub>
        </m:sSub>
      </m:oMath>
      <w:r w:rsidR="00B25113" w:rsidRPr="0089125D">
        <w:t xml:space="preserve"> </w:t>
      </w:r>
      <w:r w:rsidR="000C1A0C">
        <w:t>–</w:t>
      </w:r>
      <w:r w:rsidR="00B25113" w:rsidRPr="0089125D">
        <w:t xml:space="preserve"> šilumos netekimas, chemiškai ne</w:t>
      </w:r>
      <w:r w:rsidR="000C1A0C">
        <w:t>visiška</w:t>
      </w:r>
      <w:r w:rsidR="00B25113" w:rsidRPr="0089125D">
        <w:t xml:space="preserve">i sudegant kurui, [%]; </w:t>
      </w:r>
      <w:r w:rsidR="00B25113" w:rsidRPr="0089125D">
        <w:rPr>
          <w:i/>
        </w:rPr>
        <w:t>R</w:t>
      </w:r>
      <w:r w:rsidR="00B25113" w:rsidRPr="0089125D">
        <w:t xml:space="preserve"> – koeficientas, įvertinantis šilumos dalį </w:t>
      </w:r>
      <w:r w:rsidR="000C1A0C" w:rsidRPr="0089125D">
        <w:t>ne</w:t>
      </w:r>
      <w:r w:rsidR="000C1A0C">
        <w:t>visiškai</w:t>
      </w:r>
      <w:r w:rsidR="00B25113" w:rsidRPr="0089125D">
        <w:t xml:space="preserve"> chemiškai sudegant kurui; </w:t>
      </w:r>
      <m:oMath>
        <m:sSubSup>
          <m:sSubSupPr>
            <m:ctrlPr>
              <w:rPr>
                <w:rFonts w:ascii="Cambria Math" w:hAnsi="Cambria Math"/>
                <w:i/>
              </w:rPr>
            </m:ctrlPr>
          </m:sSubSupPr>
          <m:e>
            <m:r>
              <w:rPr>
                <w:rFonts w:ascii="Cambria Math" w:hAnsi="Cambria Math"/>
              </w:rPr>
              <m:t>Q</m:t>
            </m:r>
          </m:e>
          <m:sub>
            <m:r>
              <w:rPr>
                <w:rFonts w:ascii="Cambria Math" w:hAnsi="Cambria Math"/>
              </w:rPr>
              <m:t>i</m:t>
            </m:r>
          </m:sub>
          <m:sup>
            <m:r>
              <w:rPr>
                <w:rFonts w:ascii="Cambria Math" w:hAnsi="Cambria Math"/>
              </w:rPr>
              <m:t>r</m:t>
            </m:r>
          </m:sup>
        </m:sSubSup>
      </m:oMath>
      <w:r w:rsidR="00B25113" w:rsidRPr="0089125D">
        <w:t xml:space="preserve"> </w:t>
      </w:r>
      <w:r w:rsidR="000C1A0C">
        <w:t>–</w:t>
      </w:r>
      <w:r w:rsidR="00B25113" w:rsidRPr="0089125D">
        <w:t xml:space="preserve"> kuro žemiausio degimo temperatūra; </w:t>
      </w:r>
      <m:oMath>
        <m:sSub>
          <m:sSubPr>
            <m:ctrlPr>
              <w:rPr>
                <w:rFonts w:ascii="Cambria Math" w:hAnsi="Cambria Math"/>
                <w:i/>
              </w:rPr>
            </m:ctrlPr>
          </m:sSubPr>
          <m:e>
            <m:r>
              <w:rPr>
                <w:rFonts w:ascii="Cambria Math" w:hAnsi="Cambria Math"/>
              </w:rPr>
              <m:t>q</m:t>
            </m:r>
          </m:e>
          <m:sub>
            <m:r>
              <w:rPr>
                <w:rFonts w:ascii="Cambria Math"/>
              </w:rPr>
              <m:t>4</m:t>
            </m:r>
          </m:sub>
        </m:sSub>
      </m:oMath>
      <w:r w:rsidR="00B25113" w:rsidRPr="0089125D">
        <w:t xml:space="preserve"> </w:t>
      </w:r>
      <w:r w:rsidR="000C1A0C">
        <w:t>–</w:t>
      </w:r>
      <w:r w:rsidR="00B25113" w:rsidRPr="0089125D">
        <w:t xml:space="preserve"> šilumos netekimas, </w:t>
      </w:r>
      <w:r w:rsidR="000C1A0C" w:rsidRPr="0089125D">
        <w:t>ne</w:t>
      </w:r>
      <w:r w:rsidR="000C1A0C">
        <w:t>visiškai</w:t>
      </w:r>
      <w:r w:rsidR="00B25113" w:rsidRPr="0089125D">
        <w:t xml:space="preserve"> mechaniškai sudegant kurui, [%]; </w:t>
      </w:r>
      <w:r w:rsidR="00B25113" w:rsidRPr="0089125D">
        <w:rPr>
          <w:i/>
        </w:rPr>
        <w:t>B</w:t>
      </w:r>
      <w:r w:rsidR="00B25113" w:rsidRPr="0089125D">
        <w:t xml:space="preserve"> – kuro kiekis, [m</w:t>
      </w:r>
      <w:r w:rsidR="00B25113" w:rsidRPr="0089125D">
        <w:rPr>
          <w:vertAlign w:val="superscript"/>
        </w:rPr>
        <w:t>3</w:t>
      </w:r>
      <w:r w:rsidR="00B25113" w:rsidRPr="0089125D">
        <w:t>/metus].</w:t>
      </w:r>
    </w:p>
    <w:p w:rsidR="00B25113" w:rsidRPr="0089125D" w:rsidRDefault="00B25113" w:rsidP="00B25113">
      <w:pPr>
        <w:ind w:firstLine="397"/>
        <w:rPr>
          <w:rFonts w:cs="Times New Roman"/>
          <w:szCs w:val="24"/>
        </w:rPr>
      </w:pPr>
      <w:r w:rsidRPr="0089125D">
        <w:rPr>
          <w:rFonts w:cs="Times New Roman"/>
          <w:szCs w:val="24"/>
        </w:rPr>
        <w:t>Azoto oksidai:</w:t>
      </w:r>
    </w:p>
    <w:p w:rsidR="00B25113" w:rsidRPr="0089125D" w:rsidRDefault="00341D1F" w:rsidP="00B25113">
      <w:pPr>
        <w:ind w:firstLine="397"/>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M</m:t>
            </m:r>
          </m:e>
          <m:sub>
            <m:sSub>
              <m:sSubPr>
                <m:ctrlPr>
                  <w:rPr>
                    <w:rFonts w:ascii="Cambria Math" w:hAnsi="Cambria Math" w:cs="Times New Roman"/>
                    <w:i/>
                    <w:szCs w:val="24"/>
                  </w:rPr>
                </m:ctrlPr>
              </m:sSubPr>
              <m:e>
                <m:r>
                  <w:rPr>
                    <w:rFonts w:ascii="Cambria Math" w:hAnsi="Cambria Math" w:cs="Times New Roman"/>
                    <w:szCs w:val="24"/>
                  </w:rPr>
                  <m:t>NO</m:t>
                </m:r>
              </m:e>
              <m:sub>
                <m:r>
                  <w:rPr>
                    <w:rFonts w:ascii="Cambria Math" w:hAnsi="Cambria Math" w:cs="Times New Roman"/>
                    <w:szCs w:val="24"/>
                  </w:rPr>
                  <m:t>X</m:t>
                </m:r>
              </m:sub>
            </m:sSub>
          </m:sub>
        </m:sSub>
        <m:r>
          <w:rPr>
            <w:rFonts w:ascii="Cambria Math" w:cs="Times New Roman"/>
            <w:szCs w:val="24"/>
          </w:rPr>
          <m:t>=0,001</m:t>
        </m:r>
        <m:r>
          <w:rPr>
            <w:rFonts w:cs="Times New Roman"/>
            <w:szCs w:val="24"/>
          </w:rPr>
          <m:t>∙</m:t>
        </m:r>
        <m:r>
          <w:rPr>
            <w:rFonts w:ascii="Cambria Math" w:hAnsi="Cambria Math" w:cs="Times New Roman"/>
            <w:szCs w:val="24"/>
          </w:rPr>
          <m:t>B</m:t>
        </m:r>
        <m:r>
          <w:rPr>
            <w:rFonts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Q</m:t>
            </m:r>
          </m:e>
          <m:sub>
            <m:r>
              <w:rPr>
                <w:rFonts w:ascii="Cambria Math" w:hAnsi="Cambria Math" w:cs="Times New Roman"/>
                <w:szCs w:val="24"/>
              </w:rPr>
              <m:t>i</m:t>
            </m:r>
          </m:sub>
          <m:sup>
            <m:r>
              <w:rPr>
                <w:rFonts w:ascii="Cambria Math" w:hAnsi="Cambria Math" w:cs="Times New Roman"/>
                <w:szCs w:val="24"/>
              </w:rPr>
              <m:t>r</m:t>
            </m:r>
          </m:sup>
        </m:sSubSup>
        <m:r>
          <w:rPr>
            <w:rFonts w:cs="Times New Roman"/>
            <w:szCs w:val="24"/>
          </w:rPr>
          <m:t>∙</m:t>
        </m:r>
        <m:sSub>
          <m:sSubPr>
            <m:ctrlPr>
              <w:rPr>
                <w:rFonts w:ascii="Cambria Math" w:hAnsi="Cambria Math" w:cs="Times New Roman"/>
                <w:i/>
                <w:szCs w:val="24"/>
              </w:rPr>
            </m:ctrlPr>
          </m:sSubPr>
          <m:e>
            <m:r>
              <w:rPr>
                <w:rFonts w:ascii="Cambria Math" w:hAnsi="Cambria Math" w:cs="Times New Roman"/>
                <w:szCs w:val="24"/>
              </w:rPr>
              <m:t>K</m:t>
            </m:r>
          </m:e>
          <m:sub>
            <m:sSub>
              <m:sSubPr>
                <m:ctrlPr>
                  <w:rPr>
                    <w:rFonts w:ascii="Cambria Math" w:hAnsi="Cambria Math" w:cs="Times New Roman"/>
                    <w:i/>
                    <w:szCs w:val="24"/>
                  </w:rPr>
                </m:ctrlPr>
              </m:sSubPr>
              <m:e>
                <m:r>
                  <w:rPr>
                    <w:rFonts w:ascii="Cambria Math" w:hAnsi="Cambria Math" w:cs="Times New Roman"/>
                    <w:szCs w:val="24"/>
                  </w:rPr>
                  <m:t>NO</m:t>
                </m:r>
              </m:e>
              <m:sub>
                <m:r>
                  <w:rPr>
                    <w:rFonts w:ascii="Cambria Math" w:hAnsi="Cambria Math" w:cs="Times New Roman"/>
                    <w:szCs w:val="24"/>
                  </w:rPr>
                  <m:t>X</m:t>
                </m:r>
              </m:sub>
            </m:sSub>
          </m:sub>
        </m:sSub>
        <m:r>
          <w:rPr>
            <w:rFonts w:cs="Times New Roman"/>
            <w:szCs w:val="24"/>
          </w:rPr>
          <m:t>∙</m:t>
        </m:r>
        <m:d>
          <m:dPr>
            <m:ctrlPr>
              <w:rPr>
                <w:rFonts w:ascii="Cambria Math" w:hAnsi="Cambria Math" w:cs="Times New Roman"/>
                <w:i/>
                <w:szCs w:val="24"/>
              </w:rPr>
            </m:ctrlPr>
          </m:dPr>
          <m:e>
            <m:r>
              <w:rPr>
                <w:rFonts w:ascii="Cambria Math" w:cs="Times New Roman"/>
                <w:szCs w:val="24"/>
              </w:rPr>
              <m:t>1</m:t>
            </m:r>
            <m:r>
              <w:rPr>
                <w:rFonts w:cs="Times New Roman"/>
                <w:szCs w:val="24"/>
              </w:rPr>
              <m:t>-</m:t>
            </m:r>
            <m:r>
              <w:rPr>
                <w:rFonts w:ascii="Cambria Math" w:hAnsi="Cambria Math" w:cs="Times New Roman"/>
                <w:szCs w:val="24"/>
              </w:rPr>
              <m:t>β</m:t>
            </m:r>
          </m:e>
        </m:d>
        <m:r>
          <w:rPr>
            <w:rFonts w:ascii="Cambria Math" w:cs="Times New Roman"/>
            <w:szCs w:val="24"/>
          </w:rPr>
          <m:t>,      [</m:t>
        </m:r>
        <m:f>
          <m:fPr>
            <m:ctrlPr>
              <w:rPr>
                <w:rFonts w:ascii="Cambria Math" w:hAnsi="Cambria Math" w:cs="Times New Roman"/>
                <w:i/>
                <w:szCs w:val="24"/>
              </w:rPr>
            </m:ctrlPr>
          </m:fPr>
          <m:num>
            <m:r>
              <w:rPr>
                <w:rFonts w:ascii="Cambria Math" w:hAnsi="Cambria Math" w:cs="Times New Roman"/>
                <w:szCs w:val="24"/>
              </w:rPr>
              <m:t>t</m:t>
            </m:r>
          </m:num>
          <m:den>
            <m:r>
              <w:rPr>
                <w:rFonts w:ascii="Cambria Math" w:hAnsi="Cambria Math" w:cs="Times New Roman"/>
                <w:szCs w:val="24"/>
              </w:rPr>
              <m:t>metus</m:t>
            </m:r>
          </m:den>
        </m:f>
        <m:r>
          <w:rPr>
            <w:rFonts w:ascii="Cambria Math" w:cs="Times New Roman"/>
            <w:szCs w:val="24"/>
          </w:rPr>
          <m:t>]</m:t>
        </m:r>
      </m:oMath>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t>(48)</w:t>
      </w:r>
    </w:p>
    <w:p w:rsidR="00B25113" w:rsidRPr="0089125D" w:rsidRDefault="00211BC5" w:rsidP="00211BC5">
      <w:r>
        <w:t>čia</w:t>
      </w:r>
      <w:r w:rsidR="00B25113" w:rsidRPr="0089125D">
        <w:t xml:space="preserve"> </w:t>
      </w:r>
      <m:oMath>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NO</m:t>
                </m:r>
              </m:e>
              <m:sub>
                <m:r>
                  <w:rPr>
                    <w:rFonts w:ascii="Cambria Math" w:hAnsi="Cambria Math"/>
                  </w:rPr>
                  <m:t>X</m:t>
                </m:r>
              </m:sub>
            </m:sSub>
          </m:sub>
        </m:sSub>
      </m:oMath>
      <w:r w:rsidR="00B25113" w:rsidRPr="0089125D">
        <w:t xml:space="preserve"> – azoto oksido teršalų kiekis [t/metus]; </w:t>
      </w:r>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NO</m:t>
                </m:r>
              </m:e>
              <m:sub>
                <m:r>
                  <w:rPr>
                    <w:rFonts w:ascii="Cambria Math" w:hAnsi="Cambria Math"/>
                  </w:rPr>
                  <m:t>X</m:t>
                </m:r>
              </m:sub>
            </m:sSub>
          </m:sub>
        </m:sSub>
      </m:oMath>
      <w:r w:rsidR="00B25113" w:rsidRPr="0089125D">
        <w:t xml:space="preserve"> – parametras, charakterizuojantis azoto oksidų kiekį, susidarantį 1 GJ šilumos [kg/GJ]; </w:t>
      </w:r>
      <m:oMath>
        <m:r>
          <w:rPr>
            <w:rFonts w:ascii="Cambria Math" w:hAnsi="Cambria Math"/>
          </w:rPr>
          <m:t>β</m:t>
        </m:r>
      </m:oMath>
      <w:r w:rsidR="00B25113" w:rsidRPr="0089125D">
        <w:t xml:space="preserve"> </w:t>
      </w:r>
      <w:r w:rsidR="00C971E1">
        <w:t>–</w:t>
      </w:r>
      <w:r w:rsidR="00B25113" w:rsidRPr="0089125D">
        <w:t xml:space="preserve"> koeficientas, priklausantis nuo azoto oksidų išmetimo lygio sumažėjimo, priėmus technologinius sprendimus; </w:t>
      </w:r>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NO</m:t>
                </m:r>
              </m:e>
              <m:sub>
                <m:r>
                  <w:rPr>
                    <w:rFonts w:ascii="Cambria Math" w:hAnsi="Cambria Math"/>
                  </w:rPr>
                  <m:t>X</m:t>
                </m:r>
              </m:sub>
            </m:sSub>
          </m:sub>
        </m:sSub>
      </m:oMath>
      <w:r w:rsidR="00B25113" w:rsidRPr="0089125D">
        <w:t xml:space="preserve"> – parametras, charakterizuojantis azoto oksidų kiekį, apskaičiuojamas pagal degiklio galingumą.</w:t>
      </w:r>
    </w:p>
    <w:p w:rsidR="00B25113" w:rsidRPr="0089125D" w:rsidRDefault="00C971E1" w:rsidP="00B25113">
      <w:pPr>
        <w:ind w:firstLine="397"/>
        <w:rPr>
          <w:rFonts w:eastAsiaTheme="minorEastAsia" w:cs="Times New Roman"/>
          <w:szCs w:val="24"/>
        </w:rPr>
      </w:pPr>
      <w:r>
        <w:rPr>
          <w:rFonts w:eastAsiaTheme="minorEastAsia" w:cs="Times New Roman"/>
          <w:szCs w:val="24"/>
        </w:rPr>
        <w:t xml:space="preserve">Iš </w:t>
      </w:r>
      <w:r w:rsidR="00B90D3F">
        <w:rPr>
          <w:rFonts w:eastAsiaTheme="minorEastAsia" w:cs="Times New Roman"/>
          <w:szCs w:val="24"/>
        </w:rPr>
        <w:t>ABM</w:t>
      </w:r>
      <w:r>
        <w:rPr>
          <w:rFonts w:eastAsiaTheme="minorEastAsia" w:cs="Times New Roman"/>
          <w:szCs w:val="24"/>
        </w:rPr>
        <w:t xml:space="preserve"> metu</w:t>
      </w:r>
      <w:r w:rsidR="00B25113" w:rsidRPr="0089125D">
        <w:rPr>
          <w:rFonts w:eastAsiaTheme="minorEastAsia" w:cs="Times New Roman"/>
          <w:szCs w:val="24"/>
        </w:rPr>
        <w:t xml:space="preserve"> išsiskiriančių kietųjų dalelių, angliavandenilių ir formaldehido (iš bitumo) kiekio skaičiavimas, [t/metus], atliekamas įvertinant </w:t>
      </w:r>
      <w:r w:rsidR="00B90D3F">
        <w:rPr>
          <w:rFonts w:eastAsiaTheme="minorEastAsia" w:cs="Times New Roman"/>
          <w:szCs w:val="24"/>
        </w:rPr>
        <w:t>ABM</w:t>
      </w:r>
      <w:r w:rsidR="00B25113" w:rsidRPr="0089125D">
        <w:rPr>
          <w:rFonts w:eastAsiaTheme="minorEastAsia" w:cs="Times New Roman"/>
          <w:szCs w:val="24"/>
        </w:rPr>
        <w:t xml:space="preserve"> darbo laiką.</w:t>
      </w:r>
    </w:p>
    <w:p w:rsidR="00B25113" w:rsidRPr="0089125D" w:rsidRDefault="00B25113" w:rsidP="00B25113">
      <w:pPr>
        <w:ind w:firstLine="397"/>
        <w:rPr>
          <w:rFonts w:eastAsiaTheme="minorEastAsia" w:cs="Times New Roman"/>
          <w:szCs w:val="24"/>
        </w:rPr>
      </w:pPr>
      <w:r w:rsidRPr="0089125D">
        <w:rPr>
          <w:rFonts w:eastAsiaTheme="minorEastAsia" w:cs="Times New Roman"/>
          <w:szCs w:val="24"/>
        </w:rPr>
        <w:t>Kietųjų dalelių kiekis [t per metus]:</w:t>
      </w:r>
    </w:p>
    <w:p w:rsidR="00B25113" w:rsidRPr="0089125D" w:rsidRDefault="00341D1F" w:rsidP="00B25113">
      <w:pPr>
        <w:ind w:firstLine="397"/>
        <w:rPr>
          <w:rFonts w:eastAsiaTheme="minorEastAsia" w:cs="Times New Roman"/>
          <w:szCs w:val="24"/>
        </w:rPr>
      </w:p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d</m:t>
            </m:r>
          </m:sub>
        </m:sSub>
        <m: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d</m:t>
            </m:r>
          </m:sub>
        </m:sSub>
        <m:r>
          <w:rPr>
            <w:rFonts w:eastAsiaTheme="minorEastAsia" w:cs="Times New Roman"/>
            <w:szCs w:val="24"/>
          </w:rPr>
          <m:t>∙</m:t>
        </m:r>
        <m:r>
          <w:rPr>
            <w:rFonts w:ascii="Cambria Math" w:eastAsiaTheme="minorEastAsia" w:hAnsi="Cambria Math" w:cs="Times New Roman"/>
            <w:szCs w:val="24"/>
          </w:rPr>
          <m:t>t</m:t>
        </m:r>
        <m:r>
          <w:rPr>
            <w:rFonts w:eastAsiaTheme="minorEastAsia" w:cs="Times New Roman"/>
            <w:szCs w:val="24"/>
          </w:rPr>
          <m:t>∙</m:t>
        </m:r>
        <m:r>
          <w:rPr>
            <w:rFonts w:ascii="Cambria Math" w:eastAsiaTheme="minorEastAsia" w:cs="Times New Roman"/>
            <w:szCs w:val="24"/>
          </w:rPr>
          <m:t>3600</m:t>
        </m:r>
        <m:r>
          <w:rPr>
            <w:rFonts w:eastAsiaTheme="minorEastAsia" w:cs="Times New Roman"/>
            <w:szCs w:val="24"/>
          </w:rPr>
          <m:t>∙</m:t>
        </m:r>
        <m:sSup>
          <m:sSupPr>
            <m:ctrlPr>
              <w:rPr>
                <w:rFonts w:ascii="Cambria Math" w:eastAsiaTheme="minorEastAsia" w:hAnsi="Cambria Math" w:cs="Times New Roman"/>
                <w:i/>
                <w:szCs w:val="24"/>
              </w:rPr>
            </m:ctrlPr>
          </m:sSupPr>
          <m:e>
            <m:r>
              <w:rPr>
                <w:rFonts w:ascii="Cambria Math" w:eastAsiaTheme="minorEastAsia" w:cs="Times New Roman"/>
                <w:szCs w:val="24"/>
              </w:rPr>
              <m:t>10</m:t>
            </m:r>
          </m:e>
          <m:sup>
            <m:r>
              <w:rPr>
                <w:rFonts w:eastAsiaTheme="minorEastAsia" w:cs="Times New Roman"/>
                <w:szCs w:val="24"/>
              </w:rPr>
              <m:t>-</m:t>
            </m:r>
            <m:r>
              <w:rPr>
                <w:rFonts w:ascii="Cambria Math" w:eastAsiaTheme="minorEastAsia" w:cs="Times New Roman"/>
                <w:szCs w:val="24"/>
              </w:rPr>
              <m:t>6</m:t>
            </m:r>
          </m:sup>
        </m:sSup>
        <m:r>
          <w:rPr>
            <w:rFonts w:ascii="Cambria Math" w:eastAsiaTheme="minorEastAsia" w:cs="Times New Roman"/>
            <w:szCs w:val="24"/>
          </w:rPr>
          <m:t>,      [</m:t>
        </m:r>
        <m:r>
          <w:rPr>
            <w:rFonts w:ascii="Cambria Math" w:eastAsiaTheme="minorEastAsia" w:hAnsi="Cambria Math" w:cs="Times New Roman"/>
            <w:szCs w:val="24"/>
          </w:rPr>
          <m:t>t</m:t>
        </m:r>
        <m:r>
          <w:rPr>
            <w:rFonts w:ascii="Cambria Math" w:eastAsiaTheme="minorEastAsia" w:cs="Times New Roman"/>
            <w:szCs w:val="24"/>
          </w:rPr>
          <m:t xml:space="preserve"> </m:t>
        </m:r>
        <m:r>
          <w:rPr>
            <w:rFonts w:ascii="Cambria Math" w:eastAsiaTheme="minorEastAsia" w:hAnsi="Cambria Math" w:cs="Times New Roman"/>
            <w:szCs w:val="24"/>
          </w:rPr>
          <m:t>per</m:t>
        </m:r>
        <m:r>
          <w:rPr>
            <w:rFonts w:ascii="Cambria Math" w:eastAsiaTheme="minorEastAsia" w:cs="Times New Roman"/>
            <w:szCs w:val="24"/>
          </w:rPr>
          <m:t xml:space="preserve"> </m:t>
        </m:r>
        <m:r>
          <w:rPr>
            <w:rFonts w:ascii="Cambria Math" w:eastAsiaTheme="minorEastAsia" w:hAnsi="Cambria Math" w:cs="Times New Roman"/>
            <w:szCs w:val="24"/>
          </w:rPr>
          <m:t>metus</m:t>
        </m:r>
        <m:r>
          <w:rPr>
            <w:rFonts w:ascii="Cambria Math" w:eastAsiaTheme="minorEastAsia" w:cs="Times New Roman"/>
            <w:szCs w:val="24"/>
          </w:rPr>
          <m:t>]</m:t>
        </m:r>
      </m:oMath>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t>(49)</w:t>
      </w:r>
    </w:p>
    <w:p w:rsidR="00B25113" w:rsidRPr="0089125D" w:rsidRDefault="00211BC5" w:rsidP="00211BC5">
      <w:r>
        <w:t>čia</w:t>
      </w:r>
      <w:r w:rsidR="00B25113" w:rsidRPr="0089125D">
        <w:t xml:space="preserve"> </w:t>
      </w:r>
      <m:oMath>
        <m:r>
          <w:rPr>
            <w:rFonts w:ascii="Cambria Math" w:hAnsi="Cambria Math"/>
          </w:rPr>
          <m:t>t</m:t>
        </m:r>
      </m:oMath>
      <w:r w:rsidR="00B25113" w:rsidRPr="0089125D">
        <w:t xml:space="preserve"> – maišytuvo darbo laikas, [h]; </w:t>
      </w:r>
      <m:oMath>
        <m:sSub>
          <m:sSubPr>
            <m:ctrlPr>
              <w:rPr>
                <w:rFonts w:ascii="Cambria Math" w:hAnsi="Cambria Math"/>
                <w:i/>
              </w:rPr>
            </m:ctrlPr>
          </m:sSubPr>
          <m:e>
            <m:r>
              <w:rPr>
                <w:rFonts w:ascii="Cambria Math" w:hAnsi="Cambria Math"/>
              </w:rPr>
              <m:t>m</m:t>
            </m:r>
          </m:e>
          <m:sub>
            <m:r>
              <w:rPr>
                <w:rFonts w:ascii="Cambria Math" w:hAnsi="Cambria Math"/>
              </w:rPr>
              <m:t>d</m:t>
            </m:r>
          </m:sub>
        </m:sSub>
      </m:oMath>
      <w:r w:rsidR="00B25113" w:rsidRPr="0089125D">
        <w:t xml:space="preserve"> </w:t>
      </w:r>
      <w:r w:rsidR="00C971E1">
        <w:t>–</w:t>
      </w:r>
      <w:r w:rsidR="00B25113" w:rsidRPr="0089125D">
        <w:t xml:space="preserve"> faktinis vidutinis išmetimas, [g/s].</w:t>
      </w:r>
    </w:p>
    <w:p w:rsidR="00B25113" w:rsidRPr="0089125D" w:rsidRDefault="00B25113" w:rsidP="00B25113">
      <w:pPr>
        <w:ind w:firstLine="397"/>
        <w:rPr>
          <w:rFonts w:eastAsiaTheme="minorEastAsia" w:cs="Times New Roman"/>
          <w:szCs w:val="24"/>
        </w:rPr>
      </w:pPr>
      <w:r w:rsidRPr="0089125D">
        <w:rPr>
          <w:rFonts w:eastAsiaTheme="minorEastAsia" w:cs="Times New Roman"/>
          <w:szCs w:val="24"/>
        </w:rPr>
        <w:t>Kietųjų dalelių k</w:t>
      </w:r>
      <w:r w:rsidR="00B90D3F">
        <w:rPr>
          <w:rFonts w:eastAsiaTheme="minorEastAsia" w:cs="Times New Roman"/>
          <w:szCs w:val="24"/>
        </w:rPr>
        <w:t>iekis skaičiuojamas prieš</w:t>
      </w:r>
      <w:r w:rsidRPr="0089125D">
        <w:rPr>
          <w:rFonts w:eastAsiaTheme="minorEastAsia" w:cs="Times New Roman"/>
          <w:szCs w:val="24"/>
        </w:rPr>
        <w:t xml:space="preserve"> ir po valymo.</w:t>
      </w:r>
    </w:p>
    <w:p w:rsidR="00B25113" w:rsidRPr="0089125D" w:rsidRDefault="00B25113" w:rsidP="00B25113">
      <w:pPr>
        <w:ind w:firstLine="397"/>
        <w:rPr>
          <w:rFonts w:eastAsiaTheme="minorEastAsia" w:cs="Times New Roman"/>
          <w:szCs w:val="24"/>
        </w:rPr>
      </w:pPr>
      <w:r w:rsidRPr="0089125D">
        <w:rPr>
          <w:rFonts w:eastAsiaTheme="minorEastAsia" w:cs="Times New Roman"/>
          <w:szCs w:val="24"/>
        </w:rPr>
        <w:t>Iš karšto bitumo skiriasi naftos angliavandeniliai ir formaldehidas.</w:t>
      </w:r>
    </w:p>
    <w:p w:rsidR="00B25113" w:rsidRPr="0089125D" w:rsidRDefault="00B25113" w:rsidP="00B25113">
      <w:pPr>
        <w:ind w:firstLine="397"/>
        <w:rPr>
          <w:rFonts w:eastAsiaTheme="minorEastAsia" w:cs="Times New Roman"/>
          <w:szCs w:val="24"/>
        </w:rPr>
      </w:pPr>
      <w:r w:rsidRPr="0089125D">
        <w:rPr>
          <w:rFonts w:eastAsiaTheme="minorEastAsia" w:cs="Times New Roman"/>
          <w:szCs w:val="24"/>
        </w:rPr>
        <w:t>LOJ (naftos angliavandenilių kiekis), [t per metus]:</w:t>
      </w:r>
    </w:p>
    <w:p w:rsidR="00B25113" w:rsidRPr="0089125D" w:rsidRDefault="00341D1F" w:rsidP="00B25113">
      <w:pPr>
        <w:ind w:firstLine="397"/>
        <w:rPr>
          <w:rFonts w:eastAsiaTheme="minorEastAsia" w:cs="Times New Roman"/>
          <w:szCs w:val="24"/>
        </w:rPr>
      </w:p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angl</m:t>
            </m:r>
            <m:r>
              <w:rPr>
                <w:rFonts w:ascii="Cambria Math" w:eastAsiaTheme="minorEastAsia" w:cs="Times New Roman"/>
                <w:szCs w:val="24"/>
              </w:rPr>
              <m:t>.</m:t>
            </m:r>
          </m:sub>
        </m:sSub>
        <m: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angl</m:t>
            </m:r>
          </m:sub>
        </m:sSub>
        <m:r>
          <w:rPr>
            <w:rFonts w:eastAsiaTheme="minorEastAsia" w:cs="Times New Roman"/>
            <w:szCs w:val="24"/>
          </w:rPr>
          <m:t>∙</m:t>
        </m:r>
        <m:r>
          <w:rPr>
            <w:rFonts w:ascii="Cambria Math" w:eastAsiaTheme="minorEastAsia" w:hAnsi="Cambria Math" w:cs="Times New Roman"/>
            <w:szCs w:val="24"/>
          </w:rPr>
          <m:t>t</m:t>
        </m:r>
        <m:r>
          <w:rPr>
            <w:rFonts w:eastAsiaTheme="minorEastAsia" w:cs="Times New Roman"/>
            <w:szCs w:val="24"/>
          </w:rPr>
          <m:t>∙</m:t>
        </m:r>
        <m:r>
          <w:rPr>
            <w:rFonts w:ascii="Cambria Math" w:eastAsiaTheme="minorEastAsia" w:cs="Times New Roman"/>
            <w:szCs w:val="24"/>
          </w:rPr>
          <m:t>3600</m:t>
        </m:r>
        <m:r>
          <w:rPr>
            <w:rFonts w:eastAsiaTheme="minorEastAsia" w:cs="Times New Roman"/>
            <w:szCs w:val="24"/>
          </w:rPr>
          <m:t>∙</m:t>
        </m:r>
        <m:sSup>
          <m:sSupPr>
            <m:ctrlPr>
              <w:rPr>
                <w:rFonts w:ascii="Cambria Math" w:eastAsiaTheme="minorEastAsia" w:hAnsi="Cambria Math" w:cs="Times New Roman"/>
                <w:i/>
                <w:szCs w:val="24"/>
              </w:rPr>
            </m:ctrlPr>
          </m:sSupPr>
          <m:e>
            <m:r>
              <w:rPr>
                <w:rFonts w:ascii="Cambria Math" w:eastAsiaTheme="minorEastAsia" w:cs="Times New Roman"/>
                <w:szCs w:val="24"/>
              </w:rPr>
              <m:t>10</m:t>
            </m:r>
          </m:e>
          <m:sup>
            <m:r>
              <w:rPr>
                <w:rFonts w:eastAsiaTheme="minorEastAsia" w:cs="Times New Roman"/>
                <w:szCs w:val="24"/>
              </w:rPr>
              <m:t>-</m:t>
            </m:r>
            <m:r>
              <w:rPr>
                <w:rFonts w:ascii="Cambria Math" w:eastAsiaTheme="minorEastAsia" w:cs="Times New Roman"/>
                <w:szCs w:val="24"/>
              </w:rPr>
              <m:t>6</m:t>
            </m:r>
          </m:sup>
        </m:sSup>
        <m:r>
          <w:rPr>
            <w:rFonts w:ascii="Cambria Math" w:eastAsiaTheme="minorEastAsia" w:cs="Times New Roman"/>
            <w:szCs w:val="24"/>
          </w:rPr>
          <m:t>,      [</m:t>
        </m:r>
        <m:r>
          <w:rPr>
            <w:rFonts w:ascii="Cambria Math" w:eastAsiaTheme="minorEastAsia" w:hAnsi="Cambria Math" w:cs="Times New Roman"/>
            <w:szCs w:val="24"/>
          </w:rPr>
          <m:t>t</m:t>
        </m:r>
        <m:r>
          <w:rPr>
            <w:rFonts w:ascii="Cambria Math" w:eastAsiaTheme="minorEastAsia" w:cs="Times New Roman"/>
            <w:szCs w:val="24"/>
          </w:rPr>
          <m:t xml:space="preserve"> </m:t>
        </m:r>
        <m:r>
          <w:rPr>
            <w:rFonts w:ascii="Cambria Math" w:eastAsiaTheme="minorEastAsia" w:hAnsi="Cambria Math" w:cs="Times New Roman"/>
            <w:szCs w:val="24"/>
          </w:rPr>
          <m:t>per</m:t>
        </m:r>
        <m:r>
          <w:rPr>
            <w:rFonts w:ascii="Cambria Math" w:eastAsiaTheme="minorEastAsia" w:cs="Times New Roman"/>
            <w:szCs w:val="24"/>
          </w:rPr>
          <m:t xml:space="preserve"> </m:t>
        </m:r>
        <m:r>
          <w:rPr>
            <w:rFonts w:ascii="Cambria Math" w:eastAsiaTheme="minorEastAsia" w:hAnsi="Cambria Math" w:cs="Times New Roman"/>
            <w:szCs w:val="24"/>
          </w:rPr>
          <m:t>metus</m:t>
        </m:r>
        <m:r>
          <w:rPr>
            <w:rFonts w:ascii="Cambria Math" w:eastAsiaTheme="minorEastAsia" w:cs="Times New Roman"/>
            <w:szCs w:val="24"/>
          </w:rPr>
          <m:t>]</m:t>
        </m:r>
      </m:oMath>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t>(50)</w:t>
      </w:r>
    </w:p>
    <w:p w:rsidR="00B25113" w:rsidRPr="0089125D" w:rsidRDefault="00211BC5" w:rsidP="00211BC5">
      <w:r>
        <w:t>čia</w:t>
      </w:r>
      <w:r w:rsidR="00B25113" w:rsidRPr="0089125D">
        <w:t xml:space="preserve"> </w:t>
      </w:r>
      <m:oMath>
        <m:sSub>
          <m:sSubPr>
            <m:ctrlPr>
              <w:rPr>
                <w:rFonts w:ascii="Cambria Math" w:hAnsi="Cambria Math"/>
                <w:i/>
              </w:rPr>
            </m:ctrlPr>
          </m:sSubPr>
          <m:e>
            <m:r>
              <w:rPr>
                <w:rFonts w:ascii="Cambria Math" w:hAnsi="Cambria Math"/>
              </w:rPr>
              <m:t>m</m:t>
            </m:r>
          </m:e>
          <m:sub>
            <m:r>
              <w:rPr>
                <w:rFonts w:ascii="Cambria Math" w:hAnsi="Cambria Math"/>
              </w:rPr>
              <m:t>angl</m:t>
            </m:r>
          </m:sub>
        </m:sSub>
      </m:oMath>
      <w:r w:rsidR="00B25113" w:rsidRPr="0089125D">
        <w:t xml:space="preserve"> </w:t>
      </w:r>
      <w:r w:rsidR="00C971E1">
        <w:t>–</w:t>
      </w:r>
      <w:r w:rsidR="00B25113" w:rsidRPr="0089125D">
        <w:t xml:space="preserve"> faktinis vidutinis išmetimas, [g/s]; </w:t>
      </w:r>
      <m:oMath>
        <m:r>
          <w:rPr>
            <w:rFonts w:ascii="Cambria Math" w:hAnsi="Cambria Math"/>
          </w:rPr>
          <m:t>t</m:t>
        </m:r>
      </m:oMath>
      <w:r w:rsidR="00B25113" w:rsidRPr="0089125D">
        <w:t xml:space="preserve"> – maišytuvo darbo laikas, [h].</w:t>
      </w:r>
    </w:p>
    <w:p w:rsidR="00B25113" w:rsidRPr="0089125D" w:rsidRDefault="00B25113" w:rsidP="00B25113">
      <w:pPr>
        <w:ind w:firstLine="397"/>
        <w:rPr>
          <w:rFonts w:eastAsiaTheme="minorEastAsia" w:cs="Times New Roman"/>
          <w:szCs w:val="24"/>
        </w:rPr>
      </w:pPr>
      <w:r w:rsidRPr="0089125D">
        <w:rPr>
          <w:rFonts w:eastAsiaTheme="minorEastAsia" w:cs="Times New Roman"/>
          <w:szCs w:val="24"/>
        </w:rPr>
        <w:t>Formaldehido kiekis, [t per metus]:</w:t>
      </w:r>
    </w:p>
    <w:p w:rsidR="00B25113" w:rsidRPr="0089125D" w:rsidRDefault="00341D1F" w:rsidP="00B25113">
      <w:pPr>
        <w:ind w:firstLine="397"/>
        <w:rPr>
          <w:rFonts w:eastAsiaTheme="minorEastAsia" w:cs="Times New Roman"/>
          <w:szCs w:val="24"/>
        </w:rPr>
      </w:p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formald</m:t>
            </m:r>
            <m:r>
              <w:rPr>
                <w:rFonts w:ascii="Cambria Math" w:eastAsiaTheme="minorEastAsia" w:cs="Times New Roman"/>
                <w:szCs w:val="24"/>
              </w:rPr>
              <m:t>.</m:t>
            </m:r>
          </m:sub>
        </m:sSub>
        <m: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formald</m:t>
            </m:r>
            <m:r>
              <w:rPr>
                <w:rFonts w:ascii="Cambria Math" w:eastAsiaTheme="minorEastAsia" w:cs="Times New Roman"/>
                <w:szCs w:val="24"/>
              </w:rPr>
              <m:t>.</m:t>
            </m:r>
          </m:sub>
        </m:sSub>
        <m:r>
          <w:rPr>
            <w:rFonts w:eastAsiaTheme="minorEastAsia" w:cs="Times New Roman"/>
            <w:szCs w:val="24"/>
          </w:rPr>
          <m:t>∙</m:t>
        </m:r>
        <m:r>
          <w:rPr>
            <w:rFonts w:ascii="Cambria Math" w:eastAsiaTheme="minorEastAsia" w:hAnsi="Cambria Math" w:cs="Times New Roman"/>
            <w:szCs w:val="24"/>
          </w:rPr>
          <m:t>t</m:t>
        </m:r>
        <m:r>
          <w:rPr>
            <w:rFonts w:eastAsiaTheme="minorEastAsia" w:cs="Times New Roman"/>
            <w:szCs w:val="24"/>
          </w:rPr>
          <m:t>∙</m:t>
        </m:r>
        <m:r>
          <w:rPr>
            <w:rFonts w:ascii="Cambria Math" w:eastAsiaTheme="minorEastAsia" w:cs="Times New Roman"/>
            <w:szCs w:val="24"/>
          </w:rPr>
          <m:t>3600</m:t>
        </m:r>
        <m:r>
          <w:rPr>
            <w:rFonts w:eastAsiaTheme="minorEastAsia" w:cs="Times New Roman"/>
            <w:szCs w:val="24"/>
          </w:rPr>
          <m:t>∙</m:t>
        </m:r>
        <m:sSup>
          <m:sSupPr>
            <m:ctrlPr>
              <w:rPr>
                <w:rFonts w:ascii="Cambria Math" w:eastAsiaTheme="minorEastAsia" w:hAnsi="Cambria Math" w:cs="Times New Roman"/>
                <w:i/>
                <w:szCs w:val="24"/>
              </w:rPr>
            </m:ctrlPr>
          </m:sSupPr>
          <m:e>
            <m:r>
              <w:rPr>
                <w:rFonts w:ascii="Cambria Math" w:eastAsiaTheme="minorEastAsia" w:cs="Times New Roman"/>
                <w:szCs w:val="24"/>
              </w:rPr>
              <m:t>10</m:t>
            </m:r>
          </m:e>
          <m:sup>
            <m:r>
              <w:rPr>
                <w:rFonts w:eastAsiaTheme="minorEastAsia" w:cs="Times New Roman"/>
                <w:szCs w:val="24"/>
              </w:rPr>
              <m:t>-</m:t>
            </m:r>
            <m:r>
              <w:rPr>
                <w:rFonts w:ascii="Cambria Math" w:eastAsiaTheme="minorEastAsia" w:cs="Times New Roman"/>
                <w:szCs w:val="24"/>
              </w:rPr>
              <m:t>6</m:t>
            </m:r>
          </m:sup>
        </m:sSup>
        <m:r>
          <w:rPr>
            <w:rFonts w:ascii="Cambria Math" w:eastAsiaTheme="minorEastAsia" w:cs="Times New Roman"/>
            <w:szCs w:val="24"/>
          </w:rPr>
          <m:t>,      [</m:t>
        </m:r>
        <m:r>
          <w:rPr>
            <w:rFonts w:ascii="Cambria Math" w:eastAsiaTheme="minorEastAsia" w:hAnsi="Cambria Math" w:cs="Times New Roman"/>
            <w:szCs w:val="24"/>
          </w:rPr>
          <m:t>t</m:t>
        </m:r>
        <m:r>
          <w:rPr>
            <w:rFonts w:ascii="Cambria Math" w:eastAsiaTheme="minorEastAsia" w:cs="Times New Roman"/>
            <w:szCs w:val="24"/>
          </w:rPr>
          <m:t xml:space="preserve"> </m:t>
        </m:r>
        <m:r>
          <w:rPr>
            <w:rFonts w:ascii="Cambria Math" w:eastAsiaTheme="minorEastAsia" w:hAnsi="Cambria Math" w:cs="Times New Roman"/>
            <w:szCs w:val="24"/>
          </w:rPr>
          <m:t>per</m:t>
        </m:r>
        <m:r>
          <w:rPr>
            <w:rFonts w:ascii="Cambria Math" w:eastAsiaTheme="minorEastAsia" w:cs="Times New Roman"/>
            <w:szCs w:val="24"/>
          </w:rPr>
          <m:t xml:space="preserve"> </m:t>
        </m:r>
        <m:r>
          <w:rPr>
            <w:rFonts w:ascii="Cambria Math" w:eastAsiaTheme="minorEastAsia" w:hAnsi="Cambria Math" w:cs="Times New Roman"/>
            <w:szCs w:val="24"/>
          </w:rPr>
          <m:t>metus</m:t>
        </m:r>
        <m:r>
          <w:rPr>
            <w:rFonts w:ascii="Cambria Math" w:eastAsiaTheme="minorEastAsia" w:cs="Times New Roman"/>
            <w:szCs w:val="24"/>
          </w:rPr>
          <m:t>]</m:t>
        </m:r>
      </m:oMath>
      <w:r w:rsidR="00B25113" w:rsidRPr="0089125D">
        <w:rPr>
          <w:rFonts w:eastAsiaTheme="minorEastAsia" w:cs="Times New Roman"/>
          <w:szCs w:val="24"/>
        </w:rPr>
        <w:tab/>
      </w:r>
      <w:r w:rsidR="00B25113" w:rsidRPr="0089125D">
        <w:rPr>
          <w:rFonts w:eastAsiaTheme="minorEastAsia" w:cs="Times New Roman"/>
          <w:szCs w:val="24"/>
        </w:rPr>
        <w:tab/>
      </w:r>
      <w:r w:rsidR="00B25113" w:rsidRPr="0089125D">
        <w:rPr>
          <w:rFonts w:eastAsiaTheme="minorEastAsia" w:cs="Times New Roman"/>
          <w:szCs w:val="24"/>
        </w:rPr>
        <w:tab/>
        <w:t>(51)</w:t>
      </w:r>
    </w:p>
    <w:p w:rsidR="00B25113" w:rsidRPr="0089125D" w:rsidRDefault="00211BC5" w:rsidP="00211BC5">
      <w:r>
        <w:t>čia</w:t>
      </w:r>
      <w:r w:rsidR="00B25113" w:rsidRPr="0089125D">
        <w:t xml:space="preserve"> </w:t>
      </w:r>
      <m:oMath>
        <m:r>
          <w:rPr>
            <w:rFonts w:ascii="Cambria Math" w:hAnsi="Cambria Math"/>
          </w:rPr>
          <m:t>t</m:t>
        </m:r>
      </m:oMath>
      <w:r w:rsidR="00B25113" w:rsidRPr="0089125D">
        <w:t xml:space="preserve"> – maišytuvo darbo laikas, [h]; </w:t>
      </w:r>
      <m:oMath>
        <m:sSub>
          <m:sSubPr>
            <m:ctrlPr>
              <w:rPr>
                <w:rFonts w:ascii="Cambria Math" w:hAnsi="Cambria Math"/>
                <w:i/>
              </w:rPr>
            </m:ctrlPr>
          </m:sSubPr>
          <m:e>
            <m:r>
              <w:rPr>
                <w:rFonts w:ascii="Cambria Math" w:hAnsi="Cambria Math"/>
              </w:rPr>
              <m:t>m</m:t>
            </m:r>
          </m:e>
          <m:sub>
            <m:r>
              <w:rPr>
                <w:rFonts w:ascii="Cambria Math" w:hAnsi="Cambria Math"/>
              </w:rPr>
              <m:t>formald</m:t>
            </m:r>
            <m:r>
              <w:rPr>
                <w:rFonts w:ascii="Cambria Math"/>
              </w:rPr>
              <m:t>.</m:t>
            </m:r>
          </m:sub>
        </m:sSub>
      </m:oMath>
      <w:r w:rsidR="00B25113" w:rsidRPr="0089125D">
        <w:t xml:space="preserve"> </w:t>
      </w:r>
      <w:r w:rsidR="00C971E1">
        <w:t>–</w:t>
      </w:r>
      <w:r w:rsidR="00B25113" w:rsidRPr="0089125D">
        <w:t xml:space="preserve"> faktinis vidutinis išmetimas, [g/s].</w:t>
      </w:r>
    </w:p>
    <w:p w:rsidR="00B25113" w:rsidRPr="00DE16B3" w:rsidRDefault="00B25113" w:rsidP="00B25113">
      <w:pPr>
        <w:rPr>
          <w:rFonts w:eastAsia="Times New Roman" w:cs="Times New Roman"/>
          <w:b/>
          <w:bCs/>
          <w:color w:val="4F81BD" w:themeColor="accent1"/>
          <w:spacing w:val="2"/>
          <w:szCs w:val="24"/>
        </w:rPr>
      </w:pPr>
      <w:bookmarkStart w:id="111" w:name="_Toc252309409"/>
      <w:bookmarkEnd w:id="109"/>
      <w:r w:rsidRPr="00DE16B3">
        <w:rPr>
          <w:rFonts w:eastAsia="Times New Roman" w:cs="Times New Roman"/>
          <w:spacing w:val="2"/>
          <w:szCs w:val="24"/>
        </w:rPr>
        <w:br w:type="page"/>
      </w:r>
    </w:p>
    <w:p w:rsidR="00B25113" w:rsidRPr="008473E0" w:rsidRDefault="00B25113" w:rsidP="00823B48">
      <w:pPr>
        <w:pStyle w:val="Poskyriai"/>
      </w:pPr>
      <w:bookmarkStart w:id="112" w:name="_Toc263005705"/>
      <w:r>
        <w:lastRenderedPageBreak/>
        <w:t>Lietuvoje veikiančių asfaltbetonio maišytuvuose išskiriamų teršalų kiekių tyrimas</w:t>
      </w:r>
      <w:bookmarkEnd w:id="112"/>
    </w:p>
    <w:p w:rsidR="00752145" w:rsidRPr="006155A7" w:rsidRDefault="00752145" w:rsidP="00752145">
      <w:pPr>
        <w:pStyle w:val="Tekstas"/>
      </w:pPr>
      <w:r>
        <w:t xml:space="preserve">Lietuvoje šiuo metu yra naudojami dvidešimt </w:t>
      </w:r>
      <w:r w:rsidR="006F1F56">
        <w:t>aštuoni</w:t>
      </w:r>
      <w:r>
        <w:t xml:space="preserve"> ABM gaminti KMA mišinį [9]. Šiame tyrime</w:t>
      </w:r>
      <w:r w:rsidR="00A56DDD">
        <w:t xml:space="preserve"> pateikiam</w:t>
      </w:r>
      <w:r w:rsidR="00FC6CAB">
        <w:t>a</w:t>
      </w:r>
      <w:r w:rsidR="00A56DDD">
        <w:t xml:space="preserve"> vienuolikos </w:t>
      </w:r>
      <w:r w:rsidR="00FC6CAB">
        <w:t>iš jų</w:t>
      </w:r>
      <w:r>
        <w:t xml:space="preserve"> </w:t>
      </w:r>
      <w:r w:rsidR="00FC6CAB">
        <w:t>taršos analizė.</w:t>
      </w:r>
    </w:p>
    <w:p w:rsidR="00B25113" w:rsidRDefault="00B25113" w:rsidP="00B25113">
      <w:pPr>
        <w:ind w:firstLine="397"/>
        <w:rPr>
          <w:rFonts w:eastAsia="Times New Roman" w:cs="Times New Roman"/>
          <w:szCs w:val="24"/>
        </w:rPr>
      </w:pPr>
      <w:r w:rsidRPr="006155A7">
        <w:rPr>
          <w:rFonts w:eastAsia="Times New Roman" w:cs="Times New Roman"/>
          <w:szCs w:val="24"/>
        </w:rPr>
        <w:t>Duomenys tyrimui buvo gauti Tran</w:t>
      </w:r>
      <w:r w:rsidR="00752145">
        <w:rPr>
          <w:rFonts w:eastAsia="Times New Roman" w:cs="Times New Roman"/>
          <w:szCs w:val="24"/>
        </w:rPr>
        <w:t>sporto ir kelių tyrimo isntitute</w:t>
      </w:r>
      <w:r w:rsidRPr="006155A7">
        <w:rPr>
          <w:rFonts w:eastAsia="Times New Roman" w:cs="Times New Roman"/>
          <w:szCs w:val="24"/>
        </w:rPr>
        <w:t xml:space="preserve"> (TKTI). Buvo surinkti duomenys apie taršą </w:t>
      </w:r>
      <w:r w:rsidR="006F1F56">
        <w:rPr>
          <w:rFonts w:eastAsia="Times New Roman" w:cs="Times New Roman"/>
          <w:szCs w:val="24"/>
        </w:rPr>
        <w:t>ABG</w:t>
      </w:r>
      <w:r w:rsidRPr="006155A7">
        <w:rPr>
          <w:rFonts w:eastAsia="Times New Roman" w:cs="Times New Roman"/>
          <w:szCs w:val="24"/>
        </w:rPr>
        <w:t xml:space="preserve"> 5 metų (2004</w:t>
      </w:r>
      <w:r w:rsidR="00211BC5">
        <w:rPr>
          <w:rFonts w:eastAsia="Times New Roman" w:cs="Times New Roman"/>
          <w:szCs w:val="24"/>
        </w:rPr>
        <w:t xml:space="preserve"> – </w:t>
      </w:r>
      <w:r w:rsidRPr="006155A7">
        <w:rPr>
          <w:rFonts w:eastAsia="Times New Roman" w:cs="Times New Roman"/>
          <w:szCs w:val="24"/>
        </w:rPr>
        <w:t>2008) laikotarpyje analizuojant poveikio aplinkos orui vertinimo ataskaitas ir aplinkos oro taršos šaltinių bei iš jų išmetamų teršalų inventorizacijas. TKTI yra viena iš įmonių, kuri atlieka poveikio aplinkos orui vertininą stacionariuose taršos šaltiniuose. Kiekvienas ABM turi būti tikrinimamas, matuojant išsiskiriančius teršalus KMA mišinio gamybos metu. Matavimai atliekami kiekvienais metais šiltuoju metų laiku, kai ABM dirba įprastomis sąlygomis.</w:t>
      </w:r>
      <w:r w:rsidR="006F1F56">
        <w:rPr>
          <w:rFonts w:eastAsia="Times New Roman" w:cs="Times New Roman"/>
          <w:szCs w:val="24"/>
        </w:rPr>
        <w:t xml:space="preserve"> Matavimo </w:t>
      </w:r>
      <w:r w:rsidR="004A7F2E">
        <w:rPr>
          <w:rFonts w:eastAsia="Times New Roman" w:cs="Times New Roman"/>
          <w:szCs w:val="24"/>
        </w:rPr>
        <w:t>būdai ir prietaisai</w:t>
      </w:r>
      <w:r w:rsidR="006F1F56">
        <w:rPr>
          <w:rFonts w:eastAsia="Times New Roman" w:cs="Times New Roman"/>
          <w:szCs w:val="24"/>
        </w:rPr>
        <w:t xml:space="preserve"> </w:t>
      </w:r>
      <w:r w:rsidR="004A7F2E">
        <w:rPr>
          <w:rFonts w:eastAsia="Times New Roman" w:cs="Times New Roman"/>
          <w:szCs w:val="24"/>
        </w:rPr>
        <w:t>bei</w:t>
      </w:r>
      <w:r w:rsidR="006F1F56">
        <w:rPr>
          <w:rFonts w:eastAsia="Times New Roman" w:cs="Times New Roman"/>
          <w:szCs w:val="24"/>
        </w:rPr>
        <w:t xml:space="preserve"> taršos kieki</w:t>
      </w:r>
      <w:r w:rsidR="000F079A">
        <w:rPr>
          <w:rFonts w:eastAsia="Times New Roman" w:cs="Times New Roman"/>
          <w:szCs w:val="24"/>
        </w:rPr>
        <w:t xml:space="preserve">ų išsiskiriančių per metus </w:t>
      </w:r>
      <w:r w:rsidR="00A91FFA">
        <w:rPr>
          <w:rFonts w:eastAsia="Times New Roman" w:cs="Times New Roman"/>
          <w:szCs w:val="24"/>
        </w:rPr>
        <w:t>ap</w:t>
      </w:r>
      <w:r w:rsidR="000F079A">
        <w:rPr>
          <w:rFonts w:eastAsia="Times New Roman" w:cs="Times New Roman"/>
          <w:szCs w:val="24"/>
        </w:rPr>
        <w:t>skaičiavimo metodikos</w:t>
      </w:r>
      <w:r w:rsidR="008C56A8">
        <w:rPr>
          <w:rFonts w:eastAsia="Times New Roman" w:cs="Times New Roman"/>
          <w:szCs w:val="24"/>
        </w:rPr>
        <w:t xml:space="preserve"> </w:t>
      </w:r>
      <w:r w:rsidR="006F1F56">
        <w:rPr>
          <w:rFonts w:eastAsia="Times New Roman" w:cs="Times New Roman"/>
          <w:szCs w:val="24"/>
        </w:rPr>
        <w:t>pateikt</w:t>
      </w:r>
      <w:r w:rsidR="000F079A">
        <w:rPr>
          <w:rFonts w:eastAsia="Times New Roman" w:cs="Times New Roman"/>
          <w:szCs w:val="24"/>
        </w:rPr>
        <w:t>os</w:t>
      </w:r>
      <w:r w:rsidR="006F1F56">
        <w:rPr>
          <w:rFonts w:eastAsia="Times New Roman" w:cs="Times New Roman"/>
          <w:szCs w:val="24"/>
        </w:rPr>
        <w:t xml:space="preserve"> 4.1 ir 4.2 poskyriuose. </w:t>
      </w:r>
    </w:p>
    <w:p w:rsidR="00B25113" w:rsidRPr="006155A7" w:rsidRDefault="00B25113" w:rsidP="00B25113">
      <w:pPr>
        <w:ind w:firstLine="397"/>
        <w:rPr>
          <w:rFonts w:eastAsia="Times New Roman" w:cs="Times New Roman"/>
          <w:szCs w:val="24"/>
        </w:rPr>
      </w:pPr>
      <w:r w:rsidRPr="006155A7">
        <w:rPr>
          <w:rFonts w:eastAsia="Times New Roman" w:cs="Times New Roman"/>
          <w:szCs w:val="24"/>
        </w:rPr>
        <w:t>Matuojant nustatomos šių teršalų vidutinės kontrolinės koncentracijos (g/s): kietosios dalelės (C) prieš ir po valymo, anglies monoksidas (</w:t>
      </w:r>
      <w:r w:rsidRPr="006155A7">
        <w:rPr>
          <w:rFonts w:eastAsia="Times New Roman" w:cs="Times New Roman"/>
          <w:color w:val="000000"/>
          <w:szCs w:val="24"/>
        </w:rPr>
        <w:t>CO)</w:t>
      </w:r>
      <w:r w:rsidRPr="006155A7">
        <w:rPr>
          <w:rFonts w:eastAsia="Times New Roman" w:cs="Times New Roman"/>
          <w:szCs w:val="24"/>
        </w:rPr>
        <w:t>, sieros dioksidas (SO</w:t>
      </w:r>
      <w:r w:rsidRPr="006155A7">
        <w:rPr>
          <w:rFonts w:eastAsia="Times New Roman" w:cs="Times New Roman"/>
          <w:szCs w:val="24"/>
          <w:vertAlign w:val="subscript"/>
        </w:rPr>
        <w:t>2</w:t>
      </w:r>
      <w:r w:rsidRPr="006155A7">
        <w:rPr>
          <w:rFonts w:eastAsia="Times New Roman" w:cs="Times New Roman"/>
          <w:szCs w:val="24"/>
        </w:rPr>
        <w:t>), azoto oksidai (</w:t>
      </w:r>
      <w:r w:rsidRPr="006155A7">
        <w:rPr>
          <w:rFonts w:eastAsia="Times New Roman" w:cs="Times New Roman"/>
          <w:color w:val="000000"/>
          <w:szCs w:val="24"/>
        </w:rPr>
        <w:t>NO</w:t>
      </w:r>
      <w:r w:rsidRPr="006155A7">
        <w:rPr>
          <w:rFonts w:eastAsia="Times New Roman" w:cs="Times New Roman"/>
          <w:color w:val="000000"/>
          <w:szCs w:val="24"/>
          <w:vertAlign w:val="subscript"/>
        </w:rPr>
        <w:t>x</w:t>
      </w:r>
      <w:r w:rsidRPr="006155A7">
        <w:rPr>
          <w:rFonts w:eastAsia="Times New Roman" w:cs="Times New Roman"/>
          <w:color w:val="000000"/>
          <w:szCs w:val="24"/>
        </w:rPr>
        <w:t>)</w:t>
      </w:r>
      <w:r w:rsidRPr="006155A7">
        <w:rPr>
          <w:rFonts w:eastAsia="Times New Roman" w:cs="Times New Roman"/>
          <w:szCs w:val="24"/>
        </w:rPr>
        <w:t>, anglies formaldehidas (</w:t>
      </w:r>
      <w:r w:rsidRPr="006155A7">
        <w:rPr>
          <w:rFonts w:eastAsia="Times New Roman" w:cs="Times New Roman"/>
          <w:color w:val="000000"/>
          <w:szCs w:val="24"/>
        </w:rPr>
        <w:t>H</w:t>
      </w:r>
      <w:r w:rsidRPr="006155A7">
        <w:rPr>
          <w:rFonts w:eastAsia="Times New Roman" w:cs="Times New Roman"/>
          <w:color w:val="000000"/>
          <w:szCs w:val="24"/>
          <w:vertAlign w:val="subscript"/>
        </w:rPr>
        <w:t>2</w:t>
      </w:r>
      <w:r w:rsidRPr="006155A7">
        <w:rPr>
          <w:rFonts w:eastAsia="Times New Roman" w:cs="Times New Roman"/>
          <w:color w:val="000000"/>
          <w:szCs w:val="24"/>
        </w:rPr>
        <w:t>CO</w:t>
      </w:r>
      <w:r w:rsidRPr="006155A7">
        <w:rPr>
          <w:rFonts w:eastAsia="Times New Roman" w:cs="Times New Roman"/>
          <w:szCs w:val="24"/>
        </w:rPr>
        <w:t>) ir LOJ</w:t>
      </w:r>
      <w:r w:rsidR="00211BC5">
        <w:rPr>
          <w:rFonts w:eastAsia="Times New Roman" w:cs="Times New Roman"/>
          <w:szCs w:val="24"/>
        </w:rPr>
        <w:t xml:space="preserve"> –</w:t>
      </w:r>
      <w:r w:rsidRPr="006155A7">
        <w:rPr>
          <w:rFonts w:eastAsia="Times New Roman" w:cs="Times New Roman"/>
          <w:szCs w:val="24"/>
        </w:rPr>
        <w:t xml:space="preserve"> naftos angliavandeniliai  (</w:t>
      </w:r>
      <w:r w:rsidRPr="006155A7">
        <w:rPr>
          <w:rFonts w:eastAsia="Times New Roman" w:cs="Times New Roman"/>
          <w:color w:val="000000"/>
          <w:szCs w:val="24"/>
        </w:rPr>
        <w:t>C</w:t>
      </w:r>
      <w:r w:rsidRPr="006155A7">
        <w:rPr>
          <w:rFonts w:eastAsia="Times New Roman" w:cs="Times New Roman"/>
          <w:color w:val="000000"/>
          <w:szCs w:val="24"/>
          <w:vertAlign w:val="subscript"/>
        </w:rPr>
        <w:t>n</w:t>
      </w:r>
      <w:r w:rsidRPr="006155A7">
        <w:rPr>
          <w:rFonts w:eastAsia="Times New Roman" w:cs="Times New Roman"/>
          <w:color w:val="000000"/>
          <w:szCs w:val="24"/>
        </w:rPr>
        <w:t>H</w:t>
      </w:r>
      <w:r w:rsidRPr="006155A7">
        <w:rPr>
          <w:rFonts w:eastAsia="Times New Roman" w:cs="Times New Roman"/>
          <w:color w:val="000000"/>
          <w:szCs w:val="24"/>
          <w:vertAlign w:val="subscript"/>
        </w:rPr>
        <w:t>m</w:t>
      </w:r>
      <w:r w:rsidRPr="006155A7">
        <w:rPr>
          <w:rFonts w:eastAsia="Times New Roman" w:cs="Times New Roman"/>
          <w:szCs w:val="24"/>
        </w:rPr>
        <w:t>). Taip pat nustatomas išmetamų dujų srauto greitis, debitas ir temperatūra.</w:t>
      </w:r>
    </w:p>
    <w:p w:rsidR="00B25113" w:rsidRPr="006155A7" w:rsidRDefault="00B25113" w:rsidP="00B25113">
      <w:pPr>
        <w:ind w:firstLine="397"/>
        <w:rPr>
          <w:rFonts w:eastAsia="Times New Roman" w:cs="Times New Roman"/>
          <w:bCs/>
          <w:szCs w:val="24"/>
        </w:rPr>
      </w:pPr>
      <w:r w:rsidRPr="006155A7">
        <w:rPr>
          <w:rFonts w:eastAsia="Times New Roman" w:cs="Times New Roman"/>
          <w:szCs w:val="24"/>
        </w:rPr>
        <w:t>Matavimai, priklausomai nuo teršalo rūšies atliekami dviem būdais. Kietosios dalelės (C) yra nustatomos svorio metodu (</w:t>
      </w:r>
      <w:r w:rsidR="0035780B">
        <w:rPr>
          <w:rFonts w:eastAsia="Times New Roman" w:cs="Times New Roman"/>
          <w:szCs w:val="24"/>
        </w:rPr>
        <w:t>LAND 28-98/M-08), kiti teršalai –</w:t>
      </w:r>
      <w:r w:rsidRPr="006155A7">
        <w:rPr>
          <w:rFonts w:eastAsia="Times New Roman" w:cs="Times New Roman"/>
          <w:szCs w:val="24"/>
        </w:rPr>
        <w:t xml:space="preserve"> dūmų analizatoriumi „</w:t>
      </w:r>
      <w:r>
        <w:rPr>
          <w:rFonts w:eastAsia="Times New Roman" w:cs="Times New Roman"/>
          <w:bCs/>
          <w:szCs w:val="24"/>
        </w:rPr>
        <w:t>Testo 350 XL“ (</w:t>
      </w:r>
      <w:r w:rsidR="004A55E3">
        <w:rPr>
          <w:rFonts w:eastAsia="Times New Roman" w:cs="Times New Roman"/>
          <w:bCs/>
          <w:szCs w:val="24"/>
        </w:rPr>
        <w:t>23</w:t>
      </w:r>
      <w:r w:rsidR="00A91FFA">
        <w:rPr>
          <w:rFonts w:eastAsia="Times New Roman" w:cs="Times New Roman"/>
          <w:bCs/>
          <w:szCs w:val="24"/>
        </w:rPr>
        <w:t xml:space="preserve"> pav.).</w:t>
      </w:r>
    </w:p>
    <w:p w:rsidR="00B25113" w:rsidRPr="006155A7" w:rsidRDefault="00B25113" w:rsidP="00B25113">
      <w:pPr>
        <w:ind w:firstLine="397"/>
        <w:rPr>
          <w:rFonts w:eastAsia="Times New Roman" w:cs="Times New Roman"/>
          <w:bCs/>
          <w:szCs w:val="24"/>
        </w:rPr>
      </w:pPr>
      <w:r w:rsidRPr="006155A7">
        <w:rPr>
          <w:rFonts w:eastAsia="Times New Roman" w:cs="Times New Roman"/>
          <w:bCs/>
          <w:szCs w:val="24"/>
        </w:rPr>
        <w:t xml:space="preserve">Išmatavus teršalus ir žinant ABM darbo trukmę bei gamybos apimtis per metus, atliekami ABM taršos skaičiavimai. </w:t>
      </w:r>
      <w:r w:rsidRPr="006155A7">
        <w:rPr>
          <w:rFonts w:eastAsia="Times New Roman" w:cs="Times New Roman"/>
          <w:szCs w:val="24"/>
        </w:rPr>
        <w:t>Dujinių medžiagų CO ir NO</w:t>
      </w:r>
      <w:r w:rsidRPr="006155A7">
        <w:rPr>
          <w:rFonts w:eastAsia="Times New Roman" w:cs="Times New Roman"/>
          <w:szCs w:val="24"/>
          <w:vertAlign w:val="subscript"/>
        </w:rPr>
        <w:t>X</w:t>
      </w:r>
      <w:r w:rsidRPr="006155A7">
        <w:rPr>
          <w:rFonts w:eastAsia="Times New Roman" w:cs="Times New Roman"/>
          <w:szCs w:val="24"/>
        </w:rPr>
        <w:t xml:space="preserve"> kiekis (t/metus) skiačiuojamas pagal sudegintą kuro kiekį. Iš ABM išsiskiriančių kietųjų dalelių, angliavandenilių ir formaldehido (iš bitumo) kiekio skaičiavimas (t/metus), atliekamas įvertinant maišytuvo darbo trukmę. </w:t>
      </w:r>
      <w:r w:rsidRPr="006155A7">
        <w:rPr>
          <w:rFonts w:eastAsia="Times New Roman" w:cs="Times New Roman"/>
          <w:bCs/>
          <w:szCs w:val="24"/>
        </w:rPr>
        <w:t>Ataskaitoje arba inventorizacijoje pateikiamas galutinis rezultatas –</w:t>
      </w:r>
      <w:r w:rsidR="00A91FFA">
        <w:rPr>
          <w:rFonts w:eastAsia="Times New Roman" w:cs="Times New Roman"/>
          <w:bCs/>
          <w:szCs w:val="24"/>
        </w:rPr>
        <w:t xml:space="preserve"> naudojamas kuras, </w:t>
      </w:r>
      <w:r w:rsidR="00E92DF2">
        <w:rPr>
          <w:rFonts w:eastAsia="Times New Roman" w:cs="Times New Roman"/>
          <w:bCs/>
          <w:szCs w:val="24"/>
        </w:rPr>
        <w:t>sunaudotas kuro kiekis, maišytuvo modelis,</w:t>
      </w:r>
      <w:r w:rsidR="00D3325B">
        <w:rPr>
          <w:rFonts w:eastAsia="Times New Roman" w:cs="Times New Roman"/>
          <w:bCs/>
          <w:szCs w:val="24"/>
        </w:rPr>
        <w:t xml:space="preserve"> našumas,</w:t>
      </w:r>
      <w:r w:rsidR="00E92DF2">
        <w:rPr>
          <w:rFonts w:eastAsia="Times New Roman" w:cs="Times New Roman"/>
          <w:bCs/>
          <w:szCs w:val="24"/>
        </w:rPr>
        <w:t xml:space="preserve"> darbo laikas per metus, </w:t>
      </w:r>
      <w:r w:rsidR="00E92DF2" w:rsidRPr="00E92DF2">
        <w:rPr>
          <w:rFonts w:eastAsia="Times New Roman" w:cs="Times New Roman"/>
          <w:bCs/>
          <w:szCs w:val="24"/>
        </w:rPr>
        <w:t xml:space="preserve">išmetamų dujų srauto </w:t>
      </w:r>
      <w:r w:rsidR="00E92DF2">
        <w:rPr>
          <w:rFonts w:eastAsia="Times New Roman" w:cs="Times New Roman"/>
          <w:bCs/>
          <w:szCs w:val="24"/>
        </w:rPr>
        <w:t>greitis, debitas, temperatūra,</w:t>
      </w:r>
      <w:r w:rsidRPr="006155A7">
        <w:rPr>
          <w:rFonts w:eastAsia="Times New Roman" w:cs="Times New Roman"/>
          <w:bCs/>
          <w:szCs w:val="24"/>
        </w:rPr>
        <w:t xml:space="preserve"> </w:t>
      </w:r>
      <w:r w:rsidR="00A91FFA">
        <w:rPr>
          <w:rFonts w:eastAsia="Times New Roman" w:cs="Times New Roman"/>
          <w:bCs/>
          <w:szCs w:val="24"/>
        </w:rPr>
        <w:t>skirtingų teršalų emisijos</w:t>
      </w:r>
      <w:r w:rsidRPr="006155A7">
        <w:rPr>
          <w:rFonts w:eastAsia="Times New Roman" w:cs="Times New Roman"/>
          <w:bCs/>
          <w:szCs w:val="24"/>
        </w:rPr>
        <w:t xml:space="preserve"> iš ABM (tonomis) per metus ir oro valymo nuo dulkių įrenginių efektyvumas. Viena ataskaita lieka TKTI archyve, kita įmonėje, kuri užsakė matavimus.</w:t>
      </w:r>
    </w:p>
    <w:p w:rsidR="00B25113" w:rsidRDefault="00B25113" w:rsidP="00B25113">
      <w:pPr>
        <w:ind w:firstLine="397"/>
        <w:rPr>
          <w:rFonts w:eastAsia="Times New Roman" w:cs="Times New Roman"/>
          <w:szCs w:val="24"/>
        </w:rPr>
      </w:pPr>
      <w:r w:rsidRPr="006155A7">
        <w:rPr>
          <w:rFonts w:eastAsia="Times New Roman" w:cs="Times New Roman"/>
          <w:szCs w:val="24"/>
        </w:rPr>
        <w:t>Kadangi duomenys apie taršą įvairiuose ABM gauti iš TKTI negalėjo būti lyginami tarpusavyje dėl skirtingų maišytuvų tipų, gamintojų, amžiaus, faktinio ir projektinio našumo ir naudojamo kuro, visi duomenys buvo redukuoti į visiems ABM bendrą rodiklį</w:t>
      </w:r>
      <w:r w:rsidR="0035780B">
        <w:rPr>
          <w:rFonts w:eastAsia="Times New Roman" w:cs="Times New Roman"/>
          <w:szCs w:val="24"/>
        </w:rPr>
        <w:t xml:space="preserve"> –</w:t>
      </w:r>
      <w:r w:rsidRPr="006155A7">
        <w:rPr>
          <w:rFonts w:eastAsia="Times New Roman" w:cs="Times New Roman"/>
          <w:szCs w:val="24"/>
        </w:rPr>
        <w:t xml:space="preserve"> išsiskiriančių teršalų kiekį (gramais), tenkantį 1 tonai </w:t>
      </w:r>
      <w:r>
        <w:rPr>
          <w:rFonts w:eastAsia="Times New Roman" w:cs="Times New Roman"/>
          <w:szCs w:val="24"/>
        </w:rPr>
        <w:t xml:space="preserve">pagaminto </w:t>
      </w:r>
      <w:r w:rsidRPr="006155A7">
        <w:rPr>
          <w:rFonts w:eastAsia="Times New Roman" w:cs="Times New Roman"/>
          <w:szCs w:val="24"/>
        </w:rPr>
        <w:t>KMA mišinio. Tam buvo sudaryta lentelė</w:t>
      </w:r>
      <w:r w:rsidR="00E637B6">
        <w:rPr>
          <w:rFonts w:eastAsia="Times New Roman" w:cs="Times New Roman"/>
          <w:szCs w:val="24"/>
        </w:rPr>
        <w:t xml:space="preserve"> (1</w:t>
      </w:r>
      <w:r>
        <w:rPr>
          <w:rFonts w:eastAsia="Times New Roman" w:cs="Times New Roman"/>
          <w:szCs w:val="24"/>
        </w:rPr>
        <w:t>3 lentelė)</w:t>
      </w:r>
      <w:r w:rsidRPr="006155A7">
        <w:rPr>
          <w:rFonts w:eastAsia="Times New Roman" w:cs="Times New Roman"/>
          <w:szCs w:val="24"/>
        </w:rPr>
        <w:t xml:space="preserve">, kurioje </w:t>
      </w:r>
      <w:r>
        <w:rPr>
          <w:rFonts w:eastAsia="Times New Roman" w:cs="Times New Roman"/>
          <w:szCs w:val="24"/>
        </w:rPr>
        <w:t>buvo suvesti</w:t>
      </w:r>
      <w:r w:rsidRPr="006155A7">
        <w:rPr>
          <w:rFonts w:eastAsia="Times New Roman" w:cs="Times New Roman"/>
          <w:szCs w:val="24"/>
        </w:rPr>
        <w:t xml:space="preserve"> turimi duomenys</w:t>
      </w:r>
      <w:r w:rsidR="00352291">
        <w:rPr>
          <w:rFonts w:eastAsia="Times New Roman" w:cs="Times New Roman"/>
          <w:szCs w:val="24"/>
        </w:rPr>
        <w:t xml:space="preserve"> apie taršos emisijas skirtinguose ABM</w:t>
      </w:r>
      <w:r w:rsidRPr="006155A7">
        <w:rPr>
          <w:rFonts w:eastAsia="Times New Roman" w:cs="Times New Roman"/>
          <w:szCs w:val="24"/>
        </w:rPr>
        <w:t xml:space="preserve">, surinkti TKTI archyve. Šie duomenys buvo </w:t>
      </w:r>
      <w:r w:rsidR="006F1573">
        <w:rPr>
          <w:rFonts w:eastAsia="Times New Roman" w:cs="Times New Roman"/>
          <w:szCs w:val="24"/>
        </w:rPr>
        <w:t>perskaičiuoti naudojantis (52) formule ir galutinia</w:t>
      </w:r>
      <w:r w:rsidR="00352291">
        <w:rPr>
          <w:rFonts w:eastAsia="Times New Roman" w:cs="Times New Roman"/>
          <w:szCs w:val="24"/>
        </w:rPr>
        <w:t>i</w:t>
      </w:r>
      <w:r w:rsidR="006F1573">
        <w:rPr>
          <w:rFonts w:eastAsia="Times New Roman" w:cs="Times New Roman"/>
          <w:szCs w:val="24"/>
        </w:rPr>
        <w:t>, redukuoti duomenys pateik</w:t>
      </w:r>
      <w:r w:rsidR="00352291">
        <w:rPr>
          <w:rFonts w:eastAsia="Times New Roman" w:cs="Times New Roman"/>
          <w:szCs w:val="24"/>
        </w:rPr>
        <w:t>ti</w:t>
      </w:r>
      <w:r w:rsidR="006F1573">
        <w:rPr>
          <w:rFonts w:eastAsia="Times New Roman" w:cs="Times New Roman"/>
          <w:szCs w:val="24"/>
        </w:rPr>
        <w:t xml:space="preserve"> A priede.</w:t>
      </w:r>
      <w:r w:rsidRPr="006155A7">
        <w:rPr>
          <w:rFonts w:eastAsia="Times New Roman" w:cs="Times New Roman"/>
          <w:szCs w:val="24"/>
        </w:rPr>
        <w:t xml:space="preserve"> </w:t>
      </w:r>
      <w:r w:rsidR="006F1573">
        <w:rPr>
          <w:rFonts w:eastAsia="Times New Roman" w:cs="Times New Roman"/>
          <w:szCs w:val="24"/>
        </w:rPr>
        <w:t xml:space="preserve">Gautų </w:t>
      </w:r>
      <w:r w:rsidR="00441B61">
        <w:rPr>
          <w:rFonts w:eastAsia="Times New Roman" w:cs="Times New Roman"/>
          <w:szCs w:val="24"/>
        </w:rPr>
        <w:t>rezultatų</w:t>
      </w:r>
      <w:r w:rsidR="006F1573">
        <w:rPr>
          <w:rFonts w:eastAsia="Times New Roman" w:cs="Times New Roman"/>
          <w:szCs w:val="24"/>
        </w:rPr>
        <w:t xml:space="preserve"> grafikai pateikiami </w:t>
      </w:r>
      <w:r w:rsidR="004A55E3">
        <w:rPr>
          <w:rFonts w:eastAsia="Times New Roman" w:cs="Times New Roman"/>
          <w:szCs w:val="24"/>
        </w:rPr>
        <w:t>24</w:t>
      </w:r>
      <w:r w:rsidR="00211BC5">
        <w:rPr>
          <w:rFonts w:eastAsia="Times New Roman" w:cs="Times New Roman"/>
          <w:szCs w:val="24"/>
        </w:rPr>
        <w:t>–</w:t>
      </w:r>
      <w:r w:rsidR="004A55E3">
        <w:rPr>
          <w:rFonts w:eastAsia="Times New Roman" w:cs="Times New Roman"/>
          <w:szCs w:val="24"/>
        </w:rPr>
        <w:t>27</w:t>
      </w:r>
      <w:r w:rsidR="006F1573">
        <w:rPr>
          <w:rFonts w:eastAsia="Times New Roman" w:cs="Times New Roman"/>
          <w:szCs w:val="24"/>
        </w:rPr>
        <w:t xml:space="preserve"> paveiksluose</w:t>
      </w:r>
      <w:r>
        <w:rPr>
          <w:rFonts w:eastAsia="Times New Roman" w:cs="Times New Roman"/>
          <w:szCs w:val="24"/>
        </w:rPr>
        <w:t>.</w:t>
      </w:r>
    </w:p>
    <w:p w:rsidR="00B25113" w:rsidRPr="003E1762" w:rsidRDefault="00987A8E" w:rsidP="00823B48">
      <w:pPr>
        <w:pStyle w:val="Lentels"/>
      </w:pPr>
      <w:bookmarkStart w:id="113" w:name="_Toc262588587"/>
      <w:bookmarkStart w:id="114" w:name="_Toc262712212"/>
      <w:bookmarkStart w:id="115" w:name="_Toc262997241"/>
      <w:r>
        <w:lastRenderedPageBreak/>
        <w:t>Duomenų pateikimo ir redukavimo</w:t>
      </w:r>
      <w:r w:rsidR="00B25113" w:rsidRPr="003E1762">
        <w:t xml:space="preserve"> lentelė</w:t>
      </w:r>
      <w:bookmarkEnd w:id="113"/>
      <w:bookmarkEnd w:id="114"/>
      <w:bookmarkEnd w:id="115"/>
    </w:p>
    <w:tbl>
      <w:tblPr>
        <w:tblW w:w="8450" w:type="dxa"/>
        <w:jc w:val="center"/>
        <w:tblInd w:w="-1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80"/>
        <w:gridCol w:w="1170"/>
        <w:gridCol w:w="1435"/>
        <w:gridCol w:w="1715"/>
        <w:gridCol w:w="1260"/>
        <w:gridCol w:w="1390"/>
      </w:tblGrid>
      <w:tr w:rsidR="00B25113" w:rsidRPr="006155A7" w:rsidTr="00B25113">
        <w:trPr>
          <w:trHeight w:val="561"/>
          <w:jc w:val="center"/>
        </w:trPr>
        <w:tc>
          <w:tcPr>
            <w:tcW w:w="1480"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ABM modelis, kuras</w:t>
            </w:r>
          </w:p>
        </w:tc>
        <w:tc>
          <w:tcPr>
            <w:tcW w:w="1170"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Faktinis našumas, t/metus</w:t>
            </w:r>
          </w:p>
        </w:tc>
        <w:tc>
          <w:tcPr>
            <w:tcW w:w="1435"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Kuro sąnaudos, t</w:t>
            </w:r>
          </w:p>
        </w:tc>
        <w:tc>
          <w:tcPr>
            <w:tcW w:w="1715"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Teršalas</w:t>
            </w:r>
          </w:p>
        </w:tc>
        <w:tc>
          <w:tcPr>
            <w:tcW w:w="1260"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Teršalų kiekis, t/metus</w:t>
            </w:r>
          </w:p>
        </w:tc>
        <w:tc>
          <w:tcPr>
            <w:tcW w:w="1390"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Teršalų kiekis, g/t</w:t>
            </w:r>
          </w:p>
        </w:tc>
      </w:tr>
      <w:tr w:rsidR="00B25113" w:rsidRPr="006155A7" w:rsidTr="00B25113">
        <w:trPr>
          <w:trHeight w:val="378"/>
          <w:jc w:val="center"/>
        </w:trPr>
        <w:tc>
          <w:tcPr>
            <w:tcW w:w="1480" w:type="dxa"/>
            <w:vMerge w:val="restart"/>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ABM</w:t>
            </w:r>
            <w:r w:rsidRPr="006155A7">
              <w:rPr>
                <w:rFonts w:eastAsia="Times New Roman" w:cs="Times New Roman"/>
                <w:szCs w:val="24"/>
                <w:vertAlign w:val="subscript"/>
              </w:rPr>
              <w:t>i</w:t>
            </w:r>
          </w:p>
        </w:tc>
        <w:tc>
          <w:tcPr>
            <w:tcW w:w="1170" w:type="dxa"/>
            <w:vMerge w:val="restart"/>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FG</w:t>
            </w:r>
            <w:r w:rsidRPr="006155A7">
              <w:rPr>
                <w:rFonts w:eastAsia="Times New Roman" w:cs="Times New Roman"/>
                <w:szCs w:val="24"/>
                <w:vertAlign w:val="subscript"/>
              </w:rPr>
              <w:t>i</w:t>
            </w:r>
          </w:p>
        </w:tc>
        <w:tc>
          <w:tcPr>
            <w:tcW w:w="1435" w:type="dxa"/>
            <w:vMerge w:val="restart"/>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B</w:t>
            </w:r>
            <w:r w:rsidRPr="006155A7">
              <w:rPr>
                <w:rFonts w:eastAsia="Times New Roman" w:cs="Times New Roman"/>
                <w:szCs w:val="24"/>
                <w:vertAlign w:val="subscript"/>
              </w:rPr>
              <w:t>i</w:t>
            </w:r>
          </w:p>
        </w:tc>
        <w:tc>
          <w:tcPr>
            <w:tcW w:w="1715"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(C) prieš valymą</w:t>
            </w:r>
          </w:p>
        </w:tc>
        <w:tc>
          <w:tcPr>
            <w:tcW w:w="126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A</w:t>
            </w:r>
            <w:r w:rsidRPr="006155A7">
              <w:rPr>
                <w:rFonts w:eastAsia="Times New Roman" w:cs="Times New Roman"/>
                <w:szCs w:val="24"/>
                <w:vertAlign w:val="subscript"/>
              </w:rPr>
              <w:t>i1</w:t>
            </w:r>
          </w:p>
        </w:tc>
        <w:tc>
          <w:tcPr>
            <w:tcW w:w="139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TK</w:t>
            </w:r>
            <w:r w:rsidRPr="006155A7">
              <w:rPr>
                <w:rFonts w:eastAsia="Times New Roman" w:cs="Times New Roman"/>
                <w:szCs w:val="24"/>
                <w:vertAlign w:val="subscript"/>
              </w:rPr>
              <w:t>i1</w:t>
            </w:r>
          </w:p>
        </w:tc>
      </w:tr>
      <w:tr w:rsidR="00B25113" w:rsidRPr="006155A7" w:rsidTr="00B25113">
        <w:trPr>
          <w:trHeight w:val="148"/>
          <w:jc w:val="center"/>
        </w:trPr>
        <w:tc>
          <w:tcPr>
            <w:tcW w:w="1480" w:type="dxa"/>
            <w:vMerge/>
            <w:vAlign w:val="center"/>
          </w:tcPr>
          <w:p w:rsidR="00B25113" w:rsidRPr="006155A7" w:rsidRDefault="00B25113" w:rsidP="00B25113">
            <w:pPr>
              <w:spacing w:line="240" w:lineRule="auto"/>
              <w:jc w:val="center"/>
              <w:rPr>
                <w:rFonts w:eastAsia="Times New Roman" w:cs="Times New Roman"/>
                <w:szCs w:val="24"/>
              </w:rPr>
            </w:pPr>
          </w:p>
        </w:tc>
        <w:tc>
          <w:tcPr>
            <w:tcW w:w="1170" w:type="dxa"/>
            <w:vMerge/>
            <w:vAlign w:val="center"/>
          </w:tcPr>
          <w:p w:rsidR="00B25113" w:rsidRPr="006155A7" w:rsidRDefault="00B25113" w:rsidP="00B25113">
            <w:pPr>
              <w:spacing w:line="240" w:lineRule="auto"/>
              <w:jc w:val="center"/>
              <w:rPr>
                <w:rFonts w:eastAsia="Times New Roman" w:cs="Times New Roman"/>
                <w:szCs w:val="24"/>
              </w:rPr>
            </w:pPr>
          </w:p>
        </w:tc>
        <w:tc>
          <w:tcPr>
            <w:tcW w:w="1435" w:type="dxa"/>
            <w:vMerge/>
            <w:vAlign w:val="center"/>
          </w:tcPr>
          <w:p w:rsidR="00B25113" w:rsidRPr="006155A7" w:rsidRDefault="00B25113" w:rsidP="00B25113">
            <w:pPr>
              <w:spacing w:line="240" w:lineRule="auto"/>
              <w:jc w:val="center"/>
              <w:rPr>
                <w:rFonts w:eastAsia="Times New Roman" w:cs="Times New Roman"/>
                <w:szCs w:val="24"/>
              </w:rPr>
            </w:pPr>
          </w:p>
        </w:tc>
        <w:tc>
          <w:tcPr>
            <w:tcW w:w="1715"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(C) po valymo</w:t>
            </w:r>
          </w:p>
        </w:tc>
        <w:tc>
          <w:tcPr>
            <w:tcW w:w="126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A</w:t>
            </w:r>
            <w:r w:rsidRPr="006155A7">
              <w:rPr>
                <w:rFonts w:eastAsia="Times New Roman" w:cs="Times New Roman"/>
                <w:szCs w:val="24"/>
                <w:vertAlign w:val="subscript"/>
              </w:rPr>
              <w:t>i2</w:t>
            </w:r>
          </w:p>
        </w:tc>
        <w:tc>
          <w:tcPr>
            <w:tcW w:w="139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TK</w:t>
            </w:r>
            <w:r w:rsidRPr="006155A7">
              <w:rPr>
                <w:rFonts w:eastAsia="Times New Roman" w:cs="Times New Roman"/>
                <w:szCs w:val="24"/>
                <w:vertAlign w:val="subscript"/>
              </w:rPr>
              <w:t>i2</w:t>
            </w:r>
          </w:p>
        </w:tc>
      </w:tr>
      <w:tr w:rsidR="00B25113" w:rsidRPr="006155A7" w:rsidTr="00B25113">
        <w:trPr>
          <w:trHeight w:val="148"/>
          <w:jc w:val="center"/>
        </w:trPr>
        <w:tc>
          <w:tcPr>
            <w:tcW w:w="1480" w:type="dxa"/>
            <w:vMerge/>
            <w:vAlign w:val="center"/>
          </w:tcPr>
          <w:p w:rsidR="00B25113" w:rsidRPr="006155A7" w:rsidRDefault="00B25113" w:rsidP="00B25113">
            <w:pPr>
              <w:spacing w:line="240" w:lineRule="auto"/>
              <w:jc w:val="center"/>
              <w:rPr>
                <w:rFonts w:eastAsia="Times New Roman" w:cs="Times New Roman"/>
                <w:szCs w:val="24"/>
              </w:rPr>
            </w:pPr>
          </w:p>
        </w:tc>
        <w:tc>
          <w:tcPr>
            <w:tcW w:w="1170" w:type="dxa"/>
            <w:vMerge/>
            <w:vAlign w:val="center"/>
          </w:tcPr>
          <w:p w:rsidR="00B25113" w:rsidRPr="006155A7" w:rsidRDefault="00B25113" w:rsidP="00B25113">
            <w:pPr>
              <w:spacing w:line="240" w:lineRule="auto"/>
              <w:jc w:val="center"/>
              <w:rPr>
                <w:rFonts w:eastAsia="Times New Roman" w:cs="Times New Roman"/>
                <w:szCs w:val="24"/>
              </w:rPr>
            </w:pPr>
          </w:p>
        </w:tc>
        <w:tc>
          <w:tcPr>
            <w:tcW w:w="1435" w:type="dxa"/>
            <w:vMerge/>
            <w:vAlign w:val="center"/>
          </w:tcPr>
          <w:p w:rsidR="00B25113" w:rsidRPr="006155A7" w:rsidRDefault="00B25113" w:rsidP="00B25113">
            <w:pPr>
              <w:spacing w:line="240" w:lineRule="auto"/>
              <w:jc w:val="center"/>
              <w:rPr>
                <w:rFonts w:eastAsia="Times New Roman" w:cs="Times New Roman"/>
                <w:szCs w:val="24"/>
              </w:rPr>
            </w:pPr>
          </w:p>
        </w:tc>
        <w:tc>
          <w:tcPr>
            <w:tcW w:w="1715"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CO</w:t>
            </w:r>
          </w:p>
        </w:tc>
        <w:tc>
          <w:tcPr>
            <w:tcW w:w="126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A</w:t>
            </w:r>
            <w:r w:rsidRPr="006155A7">
              <w:rPr>
                <w:rFonts w:eastAsia="Times New Roman" w:cs="Times New Roman"/>
                <w:szCs w:val="24"/>
                <w:vertAlign w:val="subscript"/>
              </w:rPr>
              <w:t>i3</w:t>
            </w:r>
          </w:p>
        </w:tc>
        <w:tc>
          <w:tcPr>
            <w:tcW w:w="139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TK</w:t>
            </w:r>
            <w:r w:rsidRPr="006155A7">
              <w:rPr>
                <w:rFonts w:eastAsia="Times New Roman" w:cs="Times New Roman"/>
                <w:szCs w:val="24"/>
                <w:vertAlign w:val="subscript"/>
              </w:rPr>
              <w:t>i3</w:t>
            </w:r>
          </w:p>
        </w:tc>
      </w:tr>
      <w:tr w:rsidR="00B25113" w:rsidRPr="006155A7" w:rsidTr="00B25113">
        <w:trPr>
          <w:trHeight w:val="148"/>
          <w:jc w:val="center"/>
        </w:trPr>
        <w:tc>
          <w:tcPr>
            <w:tcW w:w="1480" w:type="dxa"/>
            <w:vMerge/>
            <w:vAlign w:val="center"/>
          </w:tcPr>
          <w:p w:rsidR="00B25113" w:rsidRPr="006155A7" w:rsidRDefault="00B25113" w:rsidP="00B25113">
            <w:pPr>
              <w:spacing w:line="240" w:lineRule="auto"/>
              <w:jc w:val="center"/>
              <w:rPr>
                <w:rFonts w:eastAsia="Times New Roman" w:cs="Times New Roman"/>
                <w:szCs w:val="24"/>
              </w:rPr>
            </w:pPr>
          </w:p>
        </w:tc>
        <w:tc>
          <w:tcPr>
            <w:tcW w:w="1170" w:type="dxa"/>
            <w:vMerge/>
            <w:vAlign w:val="center"/>
          </w:tcPr>
          <w:p w:rsidR="00B25113" w:rsidRPr="006155A7" w:rsidRDefault="00B25113" w:rsidP="00B25113">
            <w:pPr>
              <w:spacing w:line="240" w:lineRule="auto"/>
              <w:jc w:val="center"/>
              <w:rPr>
                <w:rFonts w:eastAsia="Times New Roman" w:cs="Times New Roman"/>
                <w:szCs w:val="24"/>
              </w:rPr>
            </w:pPr>
          </w:p>
        </w:tc>
        <w:tc>
          <w:tcPr>
            <w:tcW w:w="1435" w:type="dxa"/>
            <w:vMerge/>
            <w:vAlign w:val="center"/>
          </w:tcPr>
          <w:p w:rsidR="00B25113" w:rsidRPr="006155A7" w:rsidRDefault="00B25113" w:rsidP="00B25113">
            <w:pPr>
              <w:spacing w:line="240" w:lineRule="auto"/>
              <w:jc w:val="center"/>
              <w:rPr>
                <w:rFonts w:eastAsia="Times New Roman" w:cs="Times New Roman"/>
                <w:szCs w:val="24"/>
              </w:rPr>
            </w:pPr>
          </w:p>
        </w:tc>
        <w:tc>
          <w:tcPr>
            <w:tcW w:w="1715"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NO</w:t>
            </w:r>
            <w:r w:rsidRPr="006155A7">
              <w:rPr>
                <w:rFonts w:eastAsia="Times New Roman" w:cs="Times New Roman"/>
                <w:szCs w:val="24"/>
                <w:vertAlign w:val="subscript"/>
              </w:rPr>
              <w:t>x</w:t>
            </w:r>
          </w:p>
        </w:tc>
        <w:tc>
          <w:tcPr>
            <w:tcW w:w="126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A</w:t>
            </w:r>
            <w:r w:rsidRPr="006155A7">
              <w:rPr>
                <w:rFonts w:eastAsia="Times New Roman" w:cs="Times New Roman"/>
                <w:szCs w:val="24"/>
                <w:vertAlign w:val="subscript"/>
              </w:rPr>
              <w:t>i4</w:t>
            </w:r>
          </w:p>
        </w:tc>
        <w:tc>
          <w:tcPr>
            <w:tcW w:w="139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TK</w:t>
            </w:r>
            <w:r w:rsidRPr="006155A7">
              <w:rPr>
                <w:rFonts w:eastAsia="Times New Roman" w:cs="Times New Roman"/>
                <w:szCs w:val="24"/>
                <w:vertAlign w:val="subscript"/>
              </w:rPr>
              <w:t>i4</w:t>
            </w:r>
          </w:p>
        </w:tc>
      </w:tr>
      <w:tr w:rsidR="00B25113" w:rsidRPr="006155A7" w:rsidTr="00B25113">
        <w:trPr>
          <w:trHeight w:val="148"/>
          <w:jc w:val="center"/>
        </w:trPr>
        <w:tc>
          <w:tcPr>
            <w:tcW w:w="1480" w:type="dxa"/>
            <w:vMerge/>
            <w:vAlign w:val="center"/>
          </w:tcPr>
          <w:p w:rsidR="00B25113" w:rsidRPr="006155A7" w:rsidRDefault="00B25113" w:rsidP="00B25113">
            <w:pPr>
              <w:spacing w:line="240" w:lineRule="auto"/>
              <w:jc w:val="center"/>
              <w:rPr>
                <w:rFonts w:eastAsia="Times New Roman" w:cs="Times New Roman"/>
                <w:szCs w:val="24"/>
              </w:rPr>
            </w:pPr>
          </w:p>
        </w:tc>
        <w:tc>
          <w:tcPr>
            <w:tcW w:w="1170" w:type="dxa"/>
            <w:vMerge/>
            <w:vAlign w:val="center"/>
          </w:tcPr>
          <w:p w:rsidR="00B25113" w:rsidRPr="006155A7" w:rsidRDefault="00B25113" w:rsidP="00B25113">
            <w:pPr>
              <w:spacing w:line="240" w:lineRule="auto"/>
              <w:jc w:val="center"/>
              <w:rPr>
                <w:rFonts w:eastAsia="Times New Roman" w:cs="Times New Roman"/>
                <w:szCs w:val="24"/>
              </w:rPr>
            </w:pPr>
          </w:p>
        </w:tc>
        <w:tc>
          <w:tcPr>
            <w:tcW w:w="1435" w:type="dxa"/>
            <w:vMerge/>
            <w:vAlign w:val="center"/>
          </w:tcPr>
          <w:p w:rsidR="00B25113" w:rsidRPr="006155A7" w:rsidRDefault="00B25113" w:rsidP="00B25113">
            <w:pPr>
              <w:spacing w:line="240" w:lineRule="auto"/>
              <w:jc w:val="center"/>
              <w:rPr>
                <w:rFonts w:eastAsia="Times New Roman" w:cs="Times New Roman"/>
                <w:szCs w:val="24"/>
              </w:rPr>
            </w:pPr>
          </w:p>
        </w:tc>
        <w:tc>
          <w:tcPr>
            <w:tcW w:w="1715"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SO</w:t>
            </w:r>
            <w:r w:rsidRPr="006155A7">
              <w:rPr>
                <w:rFonts w:eastAsia="Times New Roman" w:cs="Times New Roman"/>
                <w:szCs w:val="24"/>
                <w:vertAlign w:val="subscript"/>
              </w:rPr>
              <w:t>2</w:t>
            </w:r>
          </w:p>
        </w:tc>
        <w:tc>
          <w:tcPr>
            <w:tcW w:w="126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A</w:t>
            </w:r>
            <w:r w:rsidRPr="006155A7">
              <w:rPr>
                <w:rFonts w:eastAsia="Times New Roman" w:cs="Times New Roman"/>
                <w:szCs w:val="24"/>
                <w:vertAlign w:val="subscript"/>
              </w:rPr>
              <w:t>i5</w:t>
            </w:r>
          </w:p>
        </w:tc>
        <w:tc>
          <w:tcPr>
            <w:tcW w:w="139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TK</w:t>
            </w:r>
            <w:r w:rsidRPr="006155A7">
              <w:rPr>
                <w:rFonts w:eastAsia="Times New Roman" w:cs="Times New Roman"/>
                <w:szCs w:val="24"/>
                <w:vertAlign w:val="subscript"/>
              </w:rPr>
              <w:t>i5</w:t>
            </w:r>
          </w:p>
        </w:tc>
      </w:tr>
      <w:tr w:rsidR="00B25113" w:rsidRPr="006155A7" w:rsidTr="00B25113">
        <w:trPr>
          <w:trHeight w:val="148"/>
          <w:jc w:val="center"/>
        </w:trPr>
        <w:tc>
          <w:tcPr>
            <w:tcW w:w="1480" w:type="dxa"/>
            <w:vMerge/>
            <w:vAlign w:val="center"/>
          </w:tcPr>
          <w:p w:rsidR="00B25113" w:rsidRPr="006155A7" w:rsidRDefault="00B25113" w:rsidP="00B25113">
            <w:pPr>
              <w:spacing w:line="240" w:lineRule="auto"/>
              <w:jc w:val="center"/>
              <w:rPr>
                <w:rFonts w:eastAsia="Times New Roman" w:cs="Times New Roman"/>
                <w:szCs w:val="24"/>
              </w:rPr>
            </w:pPr>
          </w:p>
        </w:tc>
        <w:tc>
          <w:tcPr>
            <w:tcW w:w="1170" w:type="dxa"/>
            <w:vMerge/>
            <w:vAlign w:val="center"/>
          </w:tcPr>
          <w:p w:rsidR="00B25113" w:rsidRPr="006155A7" w:rsidRDefault="00B25113" w:rsidP="00B25113">
            <w:pPr>
              <w:spacing w:line="240" w:lineRule="auto"/>
              <w:jc w:val="center"/>
              <w:rPr>
                <w:rFonts w:eastAsia="Times New Roman" w:cs="Times New Roman"/>
                <w:szCs w:val="24"/>
              </w:rPr>
            </w:pPr>
          </w:p>
        </w:tc>
        <w:tc>
          <w:tcPr>
            <w:tcW w:w="1435" w:type="dxa"/>
            <w:vMerge/>
            <w:vAlign w:val="center"/>
          </w:tcPr>
          <w:p w:rsidR="00B25113" w:rsidRPr="006155A7" w:rsidRDefault="00B25113" w:rsidP="00B25113">
            <w:pPr>
              <w:spacing w:line="240" w:lineRule="auto"/>
              <w:jc w:val="center"/>
              <w:rPr>
                <w:rFonts w:eastAsia="Times New Roman" w:cs="Times New Roman"/>
                <w:szCs w:val="24"/>
              </w:rPr>
            </w:pPr>
          </w:p>
        </w:tc>
        <w:tc>
          <w:tcPr>
            <w:tcW w:w="1715" w:type="dxa"/>
            <w:vAlign w:val="center"/>
          </w:tcPr>
          <w:p w:rsidR="00B25113" w:rsidRPr="006155A7" w:rsidRDefault="00B25113" w:rsidP="00B25113">
            <w:pPr>
              <w:spacing w:line="240" w:lineRule="auto"/>
              <w:jc w:val="center"/>
              <w:rPr>
                <w:rFonts w:eastAsia="Times New Roman" w:cs="Times New Roman"/>
                <w:szCs w:val="24"/>
              </w:rPr>
            </w:pPr>
            <w:r w:rsidRPr="006155A7">
              <w:rPr>
                <w:rFonts w:eastAsia="Times New Roman" w:cs="Times New Roman"/>
                <w:szCs w:val="24"/>
              </w:rPr>
              <w:t>LOJ</w:t>
            </w:r>
          </w:p>
        </w:tc>
        <w:tc>
          <w:tcPr>
            <w:tcW w:w="126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A</w:t>
            </w:r>
            <w:r w:rsidRPr="006155A7">
              <w:rPr>
                <w:rFonts w:eastAsia="Times New Roman" w:cs="Times New Roman"/>
                <w:szCs w:val="24"/>
                <w:vertAlign w:val="subscript"/>
              </w:rPr>
              <w:t>i6</w:t>
            </w:r>
          </w:p>
        </w:tc>
        <w:tc>
          <w:tcPr>
            <w:tcW w:w="1390" w:type="dxa"/>
            <w:vAlign w:val="center"/>
          </w:tcPr>
          <w:p w:rsidR="00B25113" w:rsidRPr="006155A7" w:rsidRDefault="00B25113" w:rsidP="00B25113">
            <w:pPr>
              <w:spacing w:line="240" w:lineRule="auto"/>
              <w:jc w:val="center"/>
              <w:rPr>
                <w:rFonts w:eastAsia="Times New Roman" w:cs="Times New Roman"/>
                <w:szCs w:val="24"/>
                <w:vertAlign w:val="subscript"/>
              </w:rPr>
            </w:pPr>
            <w:r w:rsidRPr="006155A7">
              <w:rPr>
                <w:rFonts w:eastAsia="Times New Roman" w:cs="Times New Roman"/>
                <w:szCs w:val="24"/>
              </w:rPr>
              <w:t>TK</w:t>
            </w:r>
            <w:r w:rsidRPr="006155A7">
              <w:rPr>
                <w:rFonts w:eastAsia="Times New Roman" w:cs="Times New Roman"/>
                <w:szCs w:val="24"/>
                <w:vertAlign w:val="subscript"/>
              </w:rPr>
              <w:t>i6</w:t>
            </w:r>
          </w:p>
        </w:tc>
      </w:tr>
    </w:tbl>
    <w:p w:rsidR="00B25113" w:rsidRDefault="00B25113" w:rsidP="00B25113">
      <w:pPr>
        <w:ind w:firstLine="720"/>
        <w:rPr>
          <w:rFonts w:eastAsia="Times New Roman" w:cs="Times New Roman"/>
          <w:szCs w:val="24"/>
        </w:rPr>
      </w:pPr>
    </w:p>
    <w:p w:rsidR="00B25113" w:rsidRPr="006155A7" w:rsidRDefault="00B25113" w:rsidP="00B25113">
      <w:pPr>
        <w:ind w:firstLine="397"/>
        <w:rPr>
          <w:rFonts w:eastAsia="Times New Roman" w:cs="Times New Roman"/>
          <w:szCs w:val="24"/>
        </w:rPr>
      </w:pPr>
      <w:r w:rsidRPr="006155A7">
        <w:rPr>
          <w:rFonts w:eastAsia="Times New Roman" w:cs="Times New Roman"/>
          <w:szCs w:val="24"/>
        </w:rPr>
        <w:t>Atlikus skaičiavimus randamos TK</w:t>
      </w:r>
      <w:r w:rsidRPr="006155A7">
        <w:rPr>
          <w:rFonts w:eastAsia="Times New Roman" w:cs="Times New Roman"/>
          <w:szCs w:val="24"/>
          <w:vertAlign w:val="subscript"/>
        </w:rPr>
        <w:t>ij</w:t>
      </w:r>
      <w:r w:rsidRPr="006155A7">
        <w:rPr>
          <w:rFonts w:eastAsia="Times New Roman" w:cs="Times New Roman"/>
          <w:szCs w:val="24"/>
        </w:rPr>
        <w:t xml:space="preserve"> vertės. </w:t>
      </w:r>
    </w:p>
    <w:p w:rsidR="00B25113" w:rsidRPr="006155A7" w:rsidRDefault="00341D1F" w:rsidP="00B25113">
      <w:pPr>
        <w:ind w:firstLine="397"/>
        <w:rPr>
          <w:rFonts w:eastAsia="Times New Roman" w:cs="Times New Roman"/>
          <w:szCs w:val="24"/>
        </w:rPr>
      </w:p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TK</m:t>
            </m:r>
          </m:e>
          <m:sub>
            <m:r>
              <w:rPr>
                <w:rFonts w:ascii="Cambria Math" w:eastAsia="Times New Roman" w:hAnsi="Cambria Math" w:cs="Times New Roman"/>
                <w:szCs w:val="24"/>
              </w:rPr>
              <m:t>ij</m:t>
            </m:r>
          </m:sub>
        </m:sSub>
        <m:r>
          <w:rPr>
            <w:rFonts w:ascii="Cambria Math" w:eastAsia="Times New Roman" w:cs="Times New Roman"/>
            <w:szCs w:val="24"/>
          </w:rPr>
          <m:t>=</m:t>
        </m:r>
        <m:sSup>
          <m:sSupPr>
            <m:ctrlPr>
              <w:rPr>
                <w:rFonts w:ascii="Cambria Math" w:eastAsia="Times New Roman" w:hAnsi="Cambria Math" w:cs="Times New Roman"/>
                <w:i/>
                <w:szCs w:val="24"/>
              </w:rPr>
            </m:ctrlPr>
          </m:sSupPr>
          <m:e>
            <m:r>
              <w:rPr>
                <w:rFonts w:ascii="Cambria Math" w:eastAsia="Times New Roman" w:cs="Times New Roman"/>
                <w:szCs w:val="24"/>
              </w:rPr>
              <m:t>10</m:t>
            </m:r>
          </m:e>
          <m:sup>
            <m:r>
              <w:rPr>
                <w:rFonts w:ascii="Cambria Math" w:eastAsia="Times New Roman" w:cs="Times New Roman"/>
                <w:szCs w:val="24"/>
              </w:rPr>
              <m:t>6</m:t>
            </m:r>
          </m:sup>
        </m:sSup>
        <m:r>
          <w:rPr>
            <w:rFonts w:eastAsia="Times New Roman" w:cs="Times New Roman"/>
            <w:szCs w:val="24"/>
          </w:rPr>
          <m:t>∙</m:t>
        </m:r>
        <m:f>
          <m:fPr>
            <m:ctrlPr>
              <w:rPr>
                <w:rFonts w:ascii="Cambria Math" w:eastAsia="Times New Roman" w:hAnsi="Cambria Math" w:cs="Times New Roman"/>
                <w:i/>
                <w:szCs w:val="24"/>
              </w:rPr>
            </m:ctrlPr>
          </m:fPr>
          <m:num>
            <m:sSub>
              <m:sSubPr>
                <m:ctrlPr>
                  <w:rPr>
                    <w:rFonts w:ascii="Cambria Math" w:eastAsia="Times New Roman" w:hAnsi="Cambria Math" w:cs="Times New Roman"/>
                    <w:i/>
                    <w:szCs w:val="24"/>
                  </w:rPr>
                </m:ctrlPr>
              </m:sSubPr>
              <m:e>
                <m:r>
                  <w:rPr>
                    <w:rFonts w:ascii="Cambria Math" w:eastAsia="Times New Roman" w:hAnsi="Cambria Math" w:cs="Times New Roman"/>
                    <w:szCs w:val="24"/>
                  </w:rPr>
                  <m:t>A</m:t>
                </m:r>
              </m:e>
              <m:sub>
                <m:r>
                  <w:rPr>
                    <w:rFonts w:ascii="Cambria Math" w:eastAsia="Times New Roman" w:hAnsi="Cambria Math" w:cs="Times New Roman"/>
                    <w:szCs w:val="24"/>
                  </w:rPr>
                  <m:t>ij</m:t>
                </m:r>
              </m:sub>
            </m:sSub>
          </m:num>
          <m:den>
            <m:sSub>
              <m:sSubPr>
                <m:ctrlPr>
                  <w:rPr>
                    <w:rFonts w:ascii="Cambria Math" w:eastAsia="Times New Roman" w:hAnsi="Cambria Math" w:cs="Times New Roman"/>
                    <w:i/>
                    <w:szCs w:val="24"/>
                  </w:rPr>
                </m:ctrlPr>
              </m:sSubPr>
              <m:e>
                <m:r>
                  <w:rPr>
                    <w:rFonts w:ascii="Cambria Math" w:eastAsia="Times New Roman" w:hAnsi="Cambria Math" w:cs="Times New Roman"/>
                    <w:szCs w:val="24"/>
                  </w:rPr>
                  <m:t>FG</m:t>
                </m:r>
              </m:e>
              <m:sub>
                <m:r>
                  <w:rPr>
                    <w:rFonts w:ascii="Cambria Math" w:eastAsia="Times New Roman" w:hAnsi="Cambria Math" w:cs="Times New Roman"/>
                    <w:szCs w:val="24"/>
                  </w:rPr>
                  <m:t>i</m:t>
                </m:r>
              </m:sub>
            </m:sSub>
          </m:den>
        </m:f>
      </m:oMath>
      <w:r w:rsidR="00211BC5">
        <w:rPr>
          <w:rFonts w:eastAsia="Times New Roman" w:cs="Times New Roman"/>
          <w:szCs w:val="24"/>
        </w:rPr>
        <w:t>;</w:t>
      </w:r>
      <w:r w:rsidR="00B25113">
        <w:rPr>
          <w:rFonts w:eastAsia="Times New Roman" w:cs="Times New Roman"/>
          <w:szCs w:val="24"/>
        </w:rPr>
        <w:t xml:space="preserve">             </w:t>
      </w:r>
      <w:r w:rsidR="00B25113">
        <w:rPr>
          <w:rFonts w:eastAsia="Times New Roman" w:cs="Times New Roman"/>
          <w:szCs w:val="24"/>
        </w:rPr>
        <w:tab/>
      </w:r>
      <w:r w:rsidR="00B25113">
        <w:rPr>
          <w:rFonts w:eastAsia="Times New Roman" w:cs="Times New Roman"/>
          <w:szCs w:val="24"/>
        </w:rPr>
        <w:tab/>
      </w:r>
      <w:r w:rsidR="00B25113">
        <w:rPr>
          <w:rFonts w:eastAsia="Times New Roman" w:cs="Times New Roman"/>
          <w:szCs w:val="24"/>
        </w:rPr>
        <w:tab/>
      </w:r>
      <w:r w:rsidR="00B25113">
        <w:rPr>
          <w:rFonts w:eastAsia="Times New Roman" w:cs="Times New Roman"/>
          <w:szCs w:val="24"/>
        </w:rPr>
        <w:tab/>
      </w:r>
      <w:r w:rsidR="00B25113">
        <w:rPr>
          <w:rFonts w:eastAsia="Times New Roman" w:cs="Times New Roman"/>
          <w:szCs w:val="24"/>
        </w:rPr>
        <w:tab/>
      </w:r>
      <w:r w:rsidR="00B25113" w:rsidRPr="006155A7">
        <w:rPr>
          <w:rFonts w:eastAsia="Times New Roman" w:cs="Times New Roman"/>
          <w:szCs w:val="24"/>
        </w:rPr>
        <w:t>(</w:t>
      </w:r>
      <w:r w:rsidR="00B25113">
        <w:rPr>
          <w:rFonts w:eastAsia="Times New Roman" w:cs="Times New Roman"/>
          <w:szCs w:val="24"/>
        </w:rPr>
        <w:t>52</w:t>
      </w:r>
      <w:r w:rsidR="00B25113" w:rsidRPr="006155A7">
        <w:rPr>
          <w:rFonts w:eastAsia="Times New Roman" w:cs="Times New Roman"/>
          <w:szCs w:val="24"/>
        </w:rPr>
        <w:t>)</w:t>
      </w:r>
    </w:p>
    <w:p w:rsidR="00B25113" w:rsidRPr="006155A7" w:rsidRDefault="00211BC5" w:rsidP="00211BC5">
      <w:r>
        <w:t xml:space="preserve">čia </w:t>
      </w:r>
      <w:r w:rsidR="00B25113" w:rsidRPr="006155A7">
        <w:t>TK</w:t>
      </w:r>
      <w:r w:rsidR="00B25113" w:rsidRPr="006155A7">
        <w:rPr>
          <w:vertAlign w:val="subscript"/>
        </w:rPr>
        <w:t xml:space="preserve">ij </w:t>
      </w:r>
      <w:r w:rsidR="00B25113" w:rsidRPr="006155A7">
        <w:t>– j</w:t>
      </w:r>
      <w:r>
        <w:t>-</w:t>
      </w:r>
      <w:r w:rsidR="00B25113" w:rsidRPr="006155A7">
        <w:t xml:space="preserve">ojo teršalo kiekis gramais </w:t>
      </w:r>
      <w:r w:rsidR="00B25113" w:rsidRPr="006155A7">
        <w:rPr>
          <w:i/>
        </w:rPr>
        <w:t>i</w:t>
      </w:r>
      <w:r w:rsidR="00B25113" w:rsidRPr="006155A7">
        <w:t>-ajame ABM, tenkantis 1 t KMA mišinio; A</w:t>
      </w:r>
      <w:r w:rsidR="00B25113" w:rsidRPr="006155A7">
        <w:rPr>
          <w:vertAlign w:val="subscript"/>
        </w:rPr>
        <w:t>ij</w:t>
      </w:r>
      <w:r w:rsidR="00B25113" w:rsidRPr="006155A7">
        <w:t xml:space="preserve">- j-ojo teršalo kiekis tonomis, išsiskiriantis </w:t>
      </w:r>
      <w:r w:rsidR="00B25113" w:rsidRPr="006155A7">
        <w:rPr>
          <w:i/>
        </w:rPr>
        <w:t>i</w:t>
      </w:r>
      <w:r w:rsidR="00B25113" w:rsidRPr="006155A7">
        <w:t>-ajame ABM per metus.</w:t>
      </w:r>
    </w:p>
    <w:p w:rsidR="00B25113" w:rsidRPr="00A900AE" w:rsidRDefault="00B25113" w:rsidP="00823B48">
      <w:pPr>
        <w:pStyle w:val="Punktai"/>
      </w:pPr>
      <w:bookmarkStart w:id="116" w:name="_Toc252309410"/>
      <w:bookmarkStart w:id="117" w:name="_Toc263005706"/>
      <w:bookmarkEnd w:id="111"/>
      <w:r w:rsidRPr="00A900AE">
        <w:t>Asfaltbetonio maišytuvų</w:t>
      </w:r>
      <w:r w:rsidR="00206694">
        <w:t>,</w:t>
      </w:r>
      <w:r w:rsidRPr="00A900AE">
        <w:t xml:space="preserve"> veikiančių Lietuvoje taršos analizė</w:t>
      </w:r>
      <w:bookmarkEnd w:id="116"/>
      <w:bookmarkEnd w:id="117"/>
    </w:p>
    <w:p w:rsidR="00B25113" w:rsidRPr="004D2843" w:rsidRDefault="00B25113" w:rsidP="00785936">
      <w:pPr>
        <w:pStyle w:val="Tekstas"/>
        <w:rPr>
          <w:lang w:eastAsia="lt-LT"/>
        </w:rPr>
      </w:pPr>
      <w:r w:rsidRPr="004D2843">
        <w:rPr>
          <w:lang w:eastAsia="lt-LT"/>
        </w:rPr>
        <w:t>Skirtingų modelių ABM išsiskiria skirtingas kiekis teršalų (</w:t>
      </w:r>
      <w:r w:rsidR="004A55E3">
        <w:rPr>
          <w:lang w:eastAsia="lt-LT"/>
        </w:rPr>
        <w:t>24</w:t>
      </w:r>
      <w:r w:rsidRPr="004D2843">
        <w:rPr>
          <w:lang w:eastAsia="lt-LT"/>
        </w:rPr>
        <w:t xml:space="preserve"> pav.). Seniausi ABM modeliai „DS 117 </w:t>
      </w:r>
      <w:r w:rsidR="00211BC5">
        <w:rPr>
          <w:lang w:eastAsia="lt-LT"/>
        </w:rPr>
        <w:t>–</w:t>
      </w:r>
      <w:r w:rsidRPr="004D2843">
        <w:rPr>
          <w:lang w:eastAsia="lt-LT"/>
        </w:rPr>
        <w:t xml:space="preserve"> 2E“, „DS 117 </w:t>
      </w:r>
      <w:r w:rsidR="00211BC5">
        <w:rPr>
          <w:lang w:eastAsia="lt-LT"/>
        </w:rPr>
        <w:t>–</w:t>
      </w:r>
      <w:r w:rsidRPr="004D2843">
        <w:rPr>
          <w:lang w:eastAsia="lt-LT"/>
        </w:rPr>
        <w:t xml:space="preserve"> 2K“ ir „D 508 – 2A“ nepalyginamai daugiau teršia aplinką kietosiomis dalelėmis už likusius ABM (</w:t>
      </w:r>
      <w:r w:rsidR="004A55E3">
        <w:rPr>
          <w:lang w:eastAsia="lt-LT"/>
        </w:rPr>
        <w:t>24</w:t>
      </w:r>
      <w:r w:rsidRPr="004D2843">
        <w:rPr>
          <w:lang w:eastAsia="lt-LT"/>
        </w:rPr>
        <w:t xml:space="preserve"> pav., a)). Išsiskiriančių kietųjų dalelių kiekis 1 t pagaminto KMA mišinio yra kelis šimtus kartų didesnis (nuo 400 iki 1200 g/t) už likusių ABM (iki 9 g/t, </w:t>
      </w:r>
      <w:r w:rsidR="004A55E3">
        <w:rPr>
          <w:lang w:eastAsia="lt-LT"/>
        </w:rPr>
        <w:t>24</w:t>
      </w:r>
      <w:r w:rsidRPr="004D2843">
        <w:rPr>
          <w:lang w:eastAsia="lt-LT"/>
        </w:rPr>
        <w:t xml:space="preserve"> pav. b)). Naudojamas krosnių kuras nėra to priežastis, kadangi ABM „Concept TBA 120 U“, naudojantis krosnių kurą, teršia aplinką kietosiomis dalelėmis beveik taip pat kaip ir likę maišytuvai, naudojantys gamtines dujas (</w:t>
      </w:r>
      <w:r w:rsidR="004A55E3">
        <w:rPr>
          <w:lang w:eastAsia="lt-LT"/>
        </w:rPr>
        <w:t>24</w:t>
      </w:r>
      <w:r>
        <w:rPr>
          <w:lang w:eastAsia="lt-LT"/>
        </w:rPr>
        <w:t> </w:t>
      </w:r>
      <w:r w:rsidRPr="004D2843">
        <w:rPr>
          <w:lang w:eastAsia="lt-LT"/>
        </w:rPr>
        <w:t>pav., b)). Todėl galima teigti, kad šių modelių maišytuvai yra pasenę, rekomenduotina juos utilizuoti. Taršos kiekiai kietosiomis dalelėmis (C) po valymo, išskyrus seniausių modelių maišytuvus (</w:t>
      </w:r>
      <w:r w:rsidR="004A55E3">
        <w:rPr>
          <w:lang w:eastAsia="lt-LT"/>
        </w:rPr>
        <w:t>24</w:t>
      </w:r>
      <w:r w:rsidRPr="004D2843">
        <w:rPr>
          <w:lang w:eastAsia="lt-LT"/>
        </w:rPr>
        <w:t xml:space="preserve"> pav., b)) yra maži.</w:t>
      </w:r>
    </w:p>
    <w:p w:rsidR="00B25113" w:rsidRPr="004D2843" w:rsidRDefault="00B25113" w:rsidP="00785936">
      <w:pPr>
        <w:pStyle w:val="Tekstas"/>
        <w:rPr>
          <w:lang w:eastAsia="lt-LT"/>
        </w:rPr>
      </w:pPr>
      <w:r w:rsidRPr="004D2843">
        <w:rPr>
          <w:lang w:eastAsia="lt-LT"/>
        </w:rPr>
        <w:t>CO ir NO</w:t>
      </w:r>
      <w:r w:rsidRPr="004D2843">
        <w:rPr>
          <w:vertAlign w:val="subscript"/>
          <w:lang w:eastAsia="lt-LT"/>
        </w:rPr>
        <w:t>X</w:t>
      </w:r>
      <w:r w:rsidRPr="004D2843">
        <w:rPr>
          <w:lang w:eastAsia="lt-LT"/>
        </w:rPr>
        <w:t xml:space="preserve"> mažiau išsiskiria ABM, kurie naudoja gamtines dujas KMA mišinio gamybai (</w:t>
      </w:r>
      <w:r w:rsidR="004A55E3">
        <w:rPr>
          <w:lang w:eastAsia="lt-LT"/>
        </w:rPr>
        <w:t>24</w:t>
      </w:r>
      <w:r>
        <w:rPr>
          <w:lang w:eastAsia="lt-LT"/>
        </w:rPr>
        <w:t> pav., </w:t>
      </w:r>
      <w:r w:rsidRPr="004D2843">
        <w:rPr>
          <w:lang w:eastAsia="lt-LT"/>
        </w:rPr>
        <w:t>c) ir d)). Pastebimas didesnis teršalų kiekis, kai KMA mišinio gamybai naudojamas krosnių kuras. CO ir NO</w:t>
      </w:r>
      <w:r w:rsidRPr="004D2843">
        <w:rPr>
          <w:vertAlign w:val="subscript"/>
          <w:lang w:eastAsia="lt-LT"/>
        </w:rPr>
        <w:t>X</w:t>
      </w:r>
      <w:r w:rsidRPr="004D2843">
        <w:rPr>
          <w:lang w:eastAsia="lt-LT"/>
        </w:rPr>
        <w:t xml:space="preserve"> sudaro didžiausią išsiskiriančių teršalų kiekį gaminant KMA mišinį.</w:t>
      </w:r>
    </w:p>
    <w:p w:rsidR="00B25113" w:rsidRPr="004D2843" w:rsidRDefault="00B25113" w:rsidP="00785936">
      <w:pPr>
        <w:pStyle w:val="Tekstas"/>
        <w:jc w:val="left"/>
        <w:rPr>
          <w:rFonts w:cs="Times New Roman"/>
          <w:lang w:val="en-US"/>
        </w:rPr>
        <w:sectPr w:rsidR="00B25113" w:rsidRPr="004D2843" w:rsidSect="00B25113">
          <w:footerReference w:type="first" r:id="rId120"/>
          <w:type w:val="nextColumn"/>
          <w:pgSz w:w="11906" w:h="16838" w:code="9"/>
          <w:pgMar w:top="1134" w:right="567" w:bottom="1134" w:left="1418" w:header="709" w:footer="709" w:gutter="0"/>
          <w:cols w:space="708"/>
          <w:docGrid w:linePitch="360"/>
        </w:sectPr>
      </w:pPr>
      <w:r w:rsidRPr="004D2843">
        <w:rPr>
          <w:rFonts w:cs="Times New Roman"/>
          <w:lang w:val="en-US" w:eastAsia="lt-LT"/>
        </w:rPr>
        <w:t>SO</w:t>
      </w:r>
      <w:r w:rsidRPr="004D2843">
        <w:rPr>
          <w:rFonts w:cs="Times New Roman"/>
          <w:vertAlign w:val="subscript"/>
          <w:lang w:val="en-US" w:eastAsia="lt-LT"/>
        </w:rPr>
        <w:t>2</w:t>
      </w:r>
      <w:r w:rsidRPr="004D2843">
        <w:rPr>
          <w:rFonts w:cs="Times New Roman"/>
          <w:lang w:val="en-US" w:eastAsia="lt-LT"/>
        </w:rPr>
        <w:t xml:space="preserve"> emisija (</w:t>
      </w:r>
      <w:r w:rsidR="004A55E3">
        <w:rPr>
          <w:rFonts w:cs="Times New Roman"/>
          <w:lang w:val="en-US" w:eastAsia="lt-LT"/>
        </w:rPr>
        <w:t>24</w:t>
      </w:r>
      <w:r w:rsidRPr="004D2843">
        <w:rPr>
          <w:rFonts w:cs="Times New Roman"/>
          <w:lang w:val="en-US" w:eastAsia="lt-LT"/>
        </w:rPr>
        <w:t xml:space="preserve"> pav., e)) nepalyginamai didesnė senuosiuose ABM modeliuose „DS 117 </w:t>
      </w:r>
      <w:r w:rsidR="00361477">
        <w:rPr>
          <w:rFonts w:cs="Times New Roman"/>
          <w:lang w:val="en-US" w:eastAsia="lt-LT"/>
        </w:rPr>
        <w:t>–</w:t>
      </w:r>
      <w:r w:rsidRPr="004D2843">
        <w:rPr>
          <w:rFonts w:cs="Times New Roman"/>
          <w:lang w:val="en-US" w:eastAsia="lt-LT"/>
        </w:rPr>
        <w:t xml:space="preserve"> 2E“, „DS 117 </w:t>
      </w:r>
      <w:r w:rsidR="00361477">
        <w:rPr>
          <w:rFonts w:cs="Times New Roman"/>
          <w:lang w:val="en-US" w:eastAsia="lt-LT"/>
        </w:rPr>
        <w:t>–</w:t>
      </w:r>
      <w:r w:rsidRPr="004D2843">
        <w:rPr>
          <w:rFonts w:cs="Times New Roman"/>
          <w:lang w:val="en-US" w:eastAsia="lt-LT"/>
        </w:rPr>
        <w:t xml:space="preserve"> 2K“ ir „D 508 – 2A“.</w:t>
      </w:r>
    </w:p>
    <w:p w:rsidR="00B25113" w:rsidRDefault="00B25113" w:rsidP="00B25113">
      <w:pPr>
        <w:spacing w:line="240" w:lineRule="auto"/>
        <w:rPr>
          <w:lang w:eastAsia="lt-LT"/>
        </w:rPr>
      </w:pPr>
      <w:r w:rsidRPr="00191D4B">
        <w:rPr>
          <w:noProof/>
          <w:lang w:val="en-US"/>
        </w:rPr>
        <w:lastRenderedPageBreak/>
        <w:drawing>
          <wp:inline distT="0" distB="0" distL="0" distR="0">
            <wp:extent cx="2952750" cy="1920240"/>
            <wp:effectExtent l="0" t="0" r="0" b="0"/>
            <wp:docPr id="4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B25113" w:rsidRDefault="00B25113" w:rsidP="00B25113">
      <w:pPr>
        <w:spacing w:before="120" w:after="120" w:line="240" w:lineRule="auto"/>
        <w:jc w:val="center"/>
        <w:rPr>
          <w:b/>
          <w:sz w:val="18"/>
          <w:szCs w:val="18"/>
          <w:lang w:eastAsia="lt-LT"/>
        </w:rPr>
      </w:pPr>
    </w:p>
    <w:p w:rsidR="00B25113" w:rsidRPr="00B14A74" w:rsidRDefault="00B25113" w:rsidP="00B25113">
      <w:pPr>
        <w:spacing w:before="120" w:after="120" w:line="240" w:lineRule="auto"/>
        <w:jc w:val="center"/>
        <w:rPr>
          <w:sz w:val="18"/>
          <w:szCs w:val="18"/>
          <w:lang w:eastAsia="lt-LT"/>
        </w:rPr>
      </w:pPr>
      <w:r w:rsidRPr="00DE4E58">
        <w:rPr>
          <w:sz w:val="18"/>
          <w:szCs w:val="18"/>
          <w:lang w:eastAsia="lt-LT"/>
        </w:rPr>
        <w:t xml:space="preserve">a) </w:t>
      </w:r>
      <w:r w:rsidRPr="00B14A74">
        <w:rPr>
          <w:sz w:val="18"/>
          <w:szCs w:val="18"/>
          <w:lang w:eastAsia="lt-LT"/>
        </w:rPr>
        <w:t>(C) po valymo emisija</w:t>
      </w:r>
    </w:p>
    <w:p w:rsidR="00B25113" w:rsidRDefault="00B25113" w:rsidP="00B25113">
      <w:pPr>
        <w:spacing w:line="240" w:lineRule="auto"/>
        <w:rPr>
          <w:noProof/>
          <w:lang w:val="en-US"/>
        </w:rPr>
      </w:pPr>
      <w:r w:rsidRPr="00191D4B">
        <w:rPr>
          <w:noProof/>
          <w:lang w:val="en-US"/>
        </w:rPr>
        <w:drawing>
          <wp:inline distT="0" distB="0" distL="0" distR="0">
            <wp:extent cx="2952750" cy="1828800"/>
            <wp:effectExtent l="0" t="0" r="0" b="0"/>
            <wp:docPr id="4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B25113" w:rsidRDefault="00B25113" w:rsidP="00B25113">
      <w:pPr>
        <w:spacing w:before="120" w:after="120" w:line="240" w:lineRule="auto"/>
        <w:jc w:val="center"/>
        <w:rPr>
          <w:b/>
          <w:noProof/>
          <w:sz w:val="18"/>
          <w:szCs w:val="18"/>
          <w:lang w:val="en-US"/>
        </w:rPr>
      </w:pPr>
    </w:p>
    <w:p w:rsidR="00B25113" w:rsidRPr="00B14A74" w:rsidRDefault="00B25113" w:rsidP="00B25113">
      <w:pPr>
        <w:spacing w:before="120" w:after="120" w:line="240" w:lineRule="auto"/>
        <w:jc w:val="center"/>
        <w:rPr>
          <w:noProof/>
          <w:sz w:val="18"/>
          <w:szCs w:val="18"/>
          <w:lang w:val="en-US"/>
        </w:rPr>
      </w:pPr>
      <w:r w:rsidRPr="00DE4E58">
        <w:rPr>
          <w:noProof/>
          <w:sz w:val="18"/>
          <w:szCs w:val="18"/>
          <w:lang w:val="en-US"/>
        </w:rPr>
        <w:t>b)</w:t>
      </w:r>
      <w:r w:rsidRPr="00B14A74">
        <w:rPr>
          <w:sz w:val="18"/>
          <w:szCs w:val="18"/>
        </w:rPr>
        <w:t xml:space="preserve"> (C) emisija po valymo, atmetus labiausiai teršiančius maišytuvus</w:t>
      </w:r>
    </w:p>
    <w:p w:rsidR="00B25113" w:rsidRPr="00736426" w:rsidRDefault="00B25113" w:rsidP="00B25113">
      <w:pPr>
        <w:spacing w:line="240" w:lineRule="auto"/>
        <w:rPr>
          <w:lang w:eastAsia="lt-LT"/>
        </w:rPr>
      </w:pPr>
      <w:r w:rsidRPr="008C0B5C">
        <w:rPr>
          <w:noProof/>
          <w:lang w:val="en-US"/>
        </w:rPr>
        <w:drawing>
          <wp:inline distT="0" distB="0" distL="0" distR="0">
            <wp:extent cx="2952750" cy="1828800"/>
            <wp:effectExtent l="0" t="0" r="0" b="0"/>
            <wp:docPr id="5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B25113" w:rsidRDefault="00B25113" w:rsidP="00B25113">
      <w:pPr>
        <w:spacing w:before="120" w:after="120" w:line="240" w:lineRule="auto"/>
        <w:jc w:val="center"/>
        <w:rPr>
          <w:sz w:val="18"/>
          <w:szCs w:val="18"/>
        </w:rPr>
      </w:pPr>
      <w:r w:rsidRPr="00DE4E58">
        <w:rPr>
          <w:noProof/>
          <w:sz w:val="18"/>
          <w:szCs w:val="18"/>
        </w:rPr>
        <w:t>c)</w:t>
      </w:r>
      <w:r w:rsidRPr="00B14A74">
        <w:rPr>
          <w:noProof/>
          <w:sz w:val="18"/>
          <w:szCs w:val="18"/>
        </w:rPr>
        <w:t xml:space="preserve"> </w:t>
      </w:r>
      <w:r w:rsidRPr="00B14A74">
        <w:rPr>
          <w:sz w:val="18"/>
          <w:szCs w:val="18"/>
        </w:rPr>
        <w:t>CO emisija</w:t>
      </w:r>
    </w:p>
    <w:p w:rsidR="00B25113" w:rsidRPr="00D34A9B" w:rsidRDefault="00B25113" w:rsidP="00B25113">
      <w:pPr>
        <w:spacing w:line="240" w:lineRule="auto"/>
        <w:rPr>
          <w:noProof/>
          <w:sz w:val="18"/>
          <w:szCs w:val="18"/>
        </w:rPr>
      </w:pPr>
      <w:r w:rsidRPr="00F27657">
        <w:rPr>
          <w:noProof/>
          <w:sz w:val="18"/>
          <w:szCs w:val="18"/>
          <w:lang w:val="en-US"/>
        </w:rPr>
        <w:lastRenderedPageBreak/>
        <w:drawing>
          <wp:inline distT="0" distB="0" distL="0" distR="0">
            <wp:extent cx="2946400" cy="1926590"/>
            <wp:effectExtent l="0" t="0" r="0" b="0"/>
            <wp:docPr id="5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B25113" w:rsidRDefault="00B25113" w:rsidP="00B25113">
      <w:pPr>
        <w:spacing w:before="120" w:after="120" w:line="240" w:lineRule="auto"/>
        <w:jc w:val="center"/>
        <w:rPr>
          <w:b/>
          <w:noProof/>
          <w:sz w:val="18"/>
          <w:szCs w:val="18"/>
        </w:rPr>
      </w:pPr>
    </w:p>
    <w:p w:rsidR="00B25113" w:rsidRPr="00B14A74" w:rsidRDefault="00B25113" w:rsidP="00B25113">
      <w:pPr>
        <w:spacing w:before="120" w:after="120" w:line="240" w:lineRule="auto"/>
        <w:jc w:val="center"/>
        <w:rPr>
          <w:noProof/>
          <w:sz w:val="18"/>
          <w:szCs w:val="18"/>
        </w:rPr>
      </w:pPr>
      <w:r w:rsidRPr="00DE4E58">
        <w:rPr>
          <w:noProof/>
          <w:sz w:val="18"/>
          <w:szCs w:val="18"/>
        </w:rPr>
        <w:t>d)</w:t>
      </w:r>
      <w:r w:rsidRPr="00DE4E58">
        <w:rPr>
          <w:sz w:val="18"/>
          <w:szCs w:val="18"/>
        </w:rPr>
        <w:t xml:space="preserve"> </w:t>
      </w:r>
      <w:r w:rsidRPr="00B14A74">
        <w:rPr>
          <w:sz w:val="18"/>
          <w:szCs w:val="18"/>
        </w:rPr>
        <w:t>NO</w:t>
      </w:r>
      <w:r w:rsidRPr="00B14A74">
        <w:rPr>
          <w:sz w:val="18"/>
          <w:szCs w:val="18"/>
          <w:vertAlign w:val="subscript"/>
        </w:rPr>
        <w:t>x</w:t>
      </w:r>
      <w:r w:rsidRPr="00B14A74">
        <w:rPr>
          <w:sz w:val="18"/>
          <w:szCs w:val="18"/>
        </w:rPr>
        <w:t xml:space="preserve"> emisija</w:t>
      </w:r>
    </w:p>
    <w:p w:rsidR="00B25113" w:rsidRPr="00D34A9B" w:rsidRDefault="00B25113" w:rsidP="00B25113">
      <w:pPr>
        <w:spacing w:line="240" w:lineRule="auto"/>
        <w:jc w:val="center"/>
        <w:rPr>
          <w:noProof/>
          <w:sz w:val="18"/>
          <w:szCs w:val="18"/>
        </w:rPr>
      </w:pPr>
      <w:r w:rsidRPr="00D04C49">
        <w:rPr>
          <w:noProof/>
          <w:sz w:val="18"/>
          <w:szCs w:val="18"/>
          <w:lang w:val="en-US"/>
        </w:rPr>
        <w:drawing>
          <wp:inline distT="0" distB="0" distL="0" distR="0">
            <wp:extent cx="2952115" cy="1891501"/>
            <wp:effectExtent l="0" t="0" r="635" b="0"/>
            <wp:docPr id="5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B25113" w:rsidRDefault="00B25113" w:rsidP="00B25113">
      <w:pPr>
        <w:spacing w:before="120" w:after="120" w:line="240" w:lineRule="auto"/>
        <w:jc w:val="center"/>
        <w:rPr>
          <w:b/>
          <w:noProof/>
          <w:sz w:val="18"/>
          <w:szCs w:val="18"/>
        </w:rPr>
      </w:pPr>
    </w:p>
    <w:p w:rsidR="00B25113" w:rsidRPr="00B14A74" w:rsidRDefault="00B25113" w:rsidP="00B25113">
      <w:pPr>
        <w:spacing w:before="120" w:after="120" w:line="240" w:lineRule="auto"/>
        <w:jc w:val="center"/>
        <w:rPr>
          <w:noProof/>
          <w:sz w:val="18"/>
          <w:szCs w:val="18"/>
        </w:rPr>
      </w:pPr>
      <w:r w:rsidRPr="00DE4E58">
        <w:rPr>
          <w:noProof/>
          <w:sz w:val="18"/>
          <w:szCs w:val="18"/>
        </w:rPr>
        <w:t xml:space="preserve">e) </w:t>
      </w:r>
      <w:r w:rsidRPr="00B14A74">
        <w:rPr>
          <w:sz w:val="18"/>
          <w:szCs w:val="18"/>
        </w:rPr>
        <w:t>SO</w:t>
      </w:r>
      <w:r w:rsidRPr="00B14A74">
        <w:rPr>
          <w:sz w:val="18"/>
          <w:szCs w:val="18"/>
          <w:vertAlign w:val="subscript"/>
        </w:rPr>
        <w:t>2</w:t>
      </w:r>
      <w:r w:rsidRPr="00B14A74">
        <w:rPr>
          <w:sz w:val="18"/>
          <w:szCs w:val="18"/>
        </w:rPr>
        <w:t xml:space="preserve"> emisija</w:t>
      </w:r>
    </w:p>
    <w:p w:rsidR="00B25113" w:rsidRPr="00D34A9B" w:rsidRDefault="00B25113" w:rsidP="00B25113">
      <w:pPr>
        <w:spacing w:line="240" w:lineRule="auto"/>
        <w:jc w:val="center"/>
        <w:rPr>
          <w:noProof/>
          <w:sz w:val="18"/>
          <w:szCs w:val="18"/>
        </w:rPr>
      </w:pPr>
      <w:r w:rsidRPr="00A95DD7">
        <w:rPr>
          <w:noProof/>
          <w:sz w:val="18"/>
          <w:szCs w:val="18"/>
          <w:lang w:val="en-US"/>
        </w:rPr>
        <w:drawing>
          <wp:inline distT="0" distB="0" distL="0" distR="0">
            <wp:extent cx="2952115" cy="1895637"/>
            <wp:effectExtent l="0" t="0" r="635" b="0"/>
            <wp:docPr id="5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B25113" w:rsidRDefault="00B25113" w:rsidP="00B25113">
      <w:pPr>
        <w:spacing w:before="120" w:after="120" w:line="240" w:lineRule="auto"/>
        <w:jc w:val="center"/>
        <w:rPr>
          <w:noProof/>
          <w:sz w:val="18"/>
          <w:szCs w:val="18"/>
        </w:rPr>
      </w:pPr>
      <w:r w:rsidRPr="00DE4E58">
        <w:rPr>
          <w:noProof/>
          <w:sz w:val="18"/>
          <w:szCs w:val="18"/>
        </w:rPr>
        <w:t>f)</w:t>
      </w:r>
      <w:r>
        <w:rPr>
          <w:noProof/>
          <w:sz w:val="18"/>
          <w:szCs w:val="18"/>
        </w:rPr>
        <w:t xml:space="preserve"> LOJ emisija</w:t>
      </w:r>
    </w:p>
    <w:p w:rsidR="00B25113" w:rsidRDefault="00B25113" w:rsidP="00B25113">
      <w:pPr>
        <w:spacing w:line="280" w:lineRule="atLeast"/>
        <w:jc w:val="center"/>
        <w:rPr>
          <w:b/>
          <w:szCs w:val="18"/>
        </w:rPr>
        <w:sectPr w:rsidR="00B25113" w:rsidSect="00B25113">
          <w:headerReference w:type="default" r:id="rId127"/>
          <w:footerReference w:type="even" r:id="rId128"/>
          <w:footerReference w:type="default" r:id="rId129"/>
          <w:headerReference w:type="first" r:id="rId130"/>
          <w:footerReference w:type="first" r:id="rId131"/>
          <w:pgSz w:w="11907" w:h="16840" w:code="9"/>
          <w:pgMar w:top="1411" w:right="562" w:bottom="1411" w:left="1138" w:header="850" w:footer="850" w:gutter="0"/>
          <w:cols w:num="2" w:space="340"/>
          <w:docGrid w:linePitch="360"/>
        </w:sectPr>
      </w:pPr>
    </w:p>
    <w:p w:rsidR="00B25113" w:rsidRPr="002820C2" w:rsidRDefault="00B25113" w:rsidP="00785936">
      <w:pPr>
        <w:pStyle w:val="Paveiksllis"/>
      </w:pPr>
      <w:bookmarkStart w:id="118" w:name="_Toc262997069"/>
      <w:r w:rsidRPr="002820C2">
        <w:lastRenderedPageBreak/>
        <w:t xml:space="preserve">Teršalų emisijos skirtinguose ABM, išsiskiriančios pagaminus 1 t KMA mišinio: a- (C) emisija po valymo; </w:t>
      </w:r>
      <w:r w:rsidR="0035780B">
        <w:t xml:space="preserve">   </w:t>
      </w:r>
      <w:r w:rsidRPr="002820C2">
        <w:t>b- (C) emisija po valymo, atmetus labiausiai teršiančius maišytuvus; c- CO emisija; d- NO</w:t>
      </w:r>
      <w:r w:rsidRPr="002820C2">
        <w:rPr>
          <w:vertAlign w:val="subscript"/>
        </w:rPr>
        <w:t>x</w:t>
      </w:r>
      <w:r w:rsidRPr="002820C2">
        <w:t xml:space="preserve"> emisija; e- SO</w:t>
      </w:r>
      <w:r w:rsidRPr="002820C2">
        <w:rPr>
          <w:vertAlign w:val="subscript"/>
        </w:rPr>
        <w:t>2</w:t>
      </w:r>
      <w:r w:rsidRPr="002820C2">
        <w:t xml:space="preserve"> emisija; f- LOJ emisija.</w:t>
      </w:r>
      <w:bookmarkEnd w:id="118"/>
    </w:p>
    <w:p w:rsidR="00B25113" w:rsidRPr="00785936" w:rsidRDefault="00B25113" w:rsidP="00B25113">
      <w:pPr>
        <w:jc w:val="center"/>
        <w:rPr>
          <w:rFonts w:cs="Times New Roman"/>
          <w:sz w:val="20"/>
        </w:rPr>
      </w:pPr>
      <w:r w:rsidRPr="00785936">
        <w:rPr>
          <w:rFonts w:cs="Times New Roman"/>
          <w:sz w:val="20"/>
        </w:rPr>
        <w:t xml:space="preserve">A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 xml:space="preserve">DS 117 </w:t>
      </w:r>
      <w:r w:rsidR="00361477">
        <w:rPr>
          <w:rFonts w:cs="Times New Roman"/>
          <w:sz w:val="20"/>
        </w:rPr>
        <w:t>–</w:t>
      </w:r>
      <w:r w:rsidRPr="00785936">
        <w:rPr>
          <w:rFonts w:cs="Times New Roman"/>
          <w:sz w:val="20"/>
        </w:rPr>
        <w:t xml:space="preserve"> 2E</w:t>
      </w:r>
      <w:r w:rsidR="006162F2">
        <w:rPr>
          <w:rFonts w:cs="Times New Roman"/>
          <w:sz w:val="20"/>
        </w:rPr>
        <w:t>“</w:t>
      </w:r>
      <w:r w:rsidRPr="00785936">
        <w:rPr>
          <w:rFonts w:cs="Times New Roman"/>
          <w:sz w:val="20"/>
        </w:rPr>
        <w:t xml:space="preserve">, </w:t>
      </w:r>
      <w:r w:rsidR="0035780B">
        <w:rPr>
          <w:rFonts w:cs="Times New Roman"/>
          <w:sz w:val="20"/>
        </w:rPr>
        <w:t>s</w:t>
      </w:r>
      <w:r w:rsidRPr="00785936">
        <w:rPr>
          <w:rFonts w:cs="Times New Roman"/>
          <w:sz w:val="20"/>
        </w:rPr>
        <w:t xml:space="preserve">kalūnų alyva; B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 xml:space="preserve">DS 117 </w:t>
      </w:r>
      <w:r w:rsidR="00361477">
        <w:rPr>
          <w:rFonts w:cs="Times New Roman"/>
          <w:sz w:val="20"/>
        </w:rPr>
        <w:t>–</w:t>
      </w:r>
      <w:r w:rsidRPr="00785936">
        <w:rPr>
          <w:rFonts w:cs="Times New Roman"/>
          <w:sz w:val="20"/>
        </w:rPr>
        <w:t xml:space="preserve"> 2K</w:t>
      </w:r>
      <w:r w:rsidR="006162F2">
        <w:rPr>
          <w:rFonts w:cs="Times New Roman"/>
          <w:sz w:val="20"/>
        </w:rPr>
        <w:t>“</w:t>
      </w:r>
      <w:r w:rsidRPr="00785936">
        <w:rPr>
          <w:rFonts w:cs="Times New Roman"/>
          <w:sz w:val="20"/>
        </w:rPr>
        <w:t xml:space="preserve">, skalūnų alyva; C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MAP 155 E 190 L</w:t>
      </w:r>
      <w:r w:rsidR="006162F2">
        <w:rPr>
          <w:rFonts w:cs="Times New Roman"/>
          <w:sz w:val="20"/>
        </w:rPr>
        <w:t>“</w:t>
      </w:r>
      <w:r w:rsidRPr="00785936">
        <w:rPr>
          <w:rFonts w:cs="Times New Roman"/>
          <w:sz w:val="20"/>
        </w:rPr>
        <w:t xml:space="preserve">, gamtinės dujos; </w:t>
      </w:r>
      <w:r w:rsidR="00361477">
        <w:rPr>
          <w:rFonts w:cs="Times New Roman"/>
          <w:sz w:val="20"/>
        </w:rPr>
        <w:t xml:space="preserve">                   </w:t>
      </w:r>
      <w:r w:rsidRPr="00785936">
        <w:rPr>
          <w:rFonts w:cs="Times New Roman"/>
          <w:sz w:val="20"/>
        </w:rPr>
        <w:t xml:space="preserve">D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Teltomat 100</w:t>
      </w:r>
      <w:r w:rsidR="006162F2">
        <w:rPr>
          <w:rFonts w:cs="Times New Roman"/>
          <w:sz w:val="20"/>
        </w:rPr>
        <w:t>“</w:t>
      </w:r>
      <w:r w:rsidRPr="00785936">
        <w:rPr>
          <w:rFonts w:cs="Times New Roman"/>
          <w:sz w:val="20"/>
        </w:rPr>
        <w:t xml:space="preserve">, gamtinės dujos; E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 xml:space="preserve">DS 117 </w:t>
      </w:r>
      <w:r w:rsidR="00361477">
        <w:rPr>
          <w:rFonts w:cs="Times New Roman"/>
          <w:sz w:val="20"/>
        </w:rPr>
        <w:t>–</w:t>
      </w:r>
      <w:r w:rsidRPr="00785936">
        <w:rPr>
          <w:rFonts w:cs="Times New Roman"/>
          <w:sz w:val="20"/>
        </w:rPr>
        <w:t xml:space="preserve"> 2K</w:t>
      </w:r>
      <w:r w:rsidR="006162F2">
        <w:rPr>
          <w:rFonts w:cs="Times New Roman"/>
          <w:sz w:val="20"/>
        </w:rPr>
        <w:t>“</w:t>
      </w:r>
      <w:r w:rsidRPr="00785936">
        <w:rPr>
          <w:rFonts w:cs="Times New Roman"/>
          <w:sz w:val="20"/>
        </w:rPr>
        <w:t xml:space="preserve">, krosnių kuras; F </w:t>
      </w:r>
      <w:r w:rsidR="006162F2">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 xml:space="preserve">D 508 </w:t>
      </w:r>
      <w:r w:rsidR="00361477">
        <w:rPr>
          <w:rFonts w:cs="Times New Roman"/>
          <w:sz w:val="20"/>
        </w:rPr>
        <w:t>–</w:t>
      </w:r>
      <w:r w:rsidRPr="00785936">
        <w:rPr>
          <w:rFonts w:cs="Times New Roman"/>
          <w:sz w:val="20"/>
        </w:rPr>
        <w:t xml:space="preserve"> 2A</w:t>
      </w:r>
      <w:r w:rsidR="006162F2">
        <w:rPr>
          <w:rFonts w:cs="Times New Roman"/>
          <w:sz w:val="20"/>
        </w:rPr>
        <w:t>“</w:t>
      </w:r>
      <w:r w:rsidRPr="00785936">
        <w:rPr>
          <w:rFonts w:cs="Times New Roman"/>
          <w:sz w:val="20"/>
        </w:rPr>
        <w:t xml:space="preserve">, krosnių kuras; G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Teltomat 100</w:t>
      </w:r>
      <w:r w:rsidR="006162F2">
        <w:rPr>
          <w:rFonts w:cs="Times New Roman"/>
          <w:sz w:val="20"/>
        </w:rPr>
        <w:t>“</w:t>
      </w:r>
      <w:r w:rsidRPr="00785936">
        <w:rPr>
          <w:rFonts w:cs="Times New Roman"/>
          <w:sz w:val="20"/>
        </w:rPr>
        <w:t xml:space="preserve">, gamtinės dujos; H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Teltomat 160</w:t>
      </w:r>
      <w:r w:rsidR="006162F2">
        <w:rPr>
          <w:rFonts w:cs="Times New Roman"/>
          <w:sz w:val="20"/>
        </w:rPr>
        <w:t>“</w:t>
      </w:r>
      <w:r w:rsidRPr="00785936">
        <w:rPr>
          <w:rFonts w:cs="Times New Roman"/>
          <w:sz w:val="20"/>
        </w:rPr>
        <w:t xml:space="preserve">, gamtinės dujos; J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Teltomat 100</w:t>
      </w:r>
      <w:r w:rsidR="006162F2">
        <w:rPr>
          <w:rFonts w:cs="Times New Roman"/>
          <w:sz w:val="20"/>
        </w:rPr>
        <w:t>“</w:t>
      </w:r>
      <w:r w:rsidRPr="00785936">
        <w:rPr>
          <w:rFonts w:cs="Times New Roman"/>
          <w:sz w:val="20"/>
        </w:rPr>
        <w:t xml:space="preserve">, gamtinės dujos; K </w:t>
      </w:r>
      <w:r w:rsidR="00361477">
        <w:rPr>
          <w:rFonts w:cs="Times New Roman"/>
          <w:sz w:val="20"/>
        </w:rPr>
        <w:t>–</w:t>
      </w:r>
      <w:r w:rsidRPr="00785936">
        <w:rPr>
          <w:rFonts w:cs="Times New Roman"/>
          <w:sz w:val="20"/>
        </w:rPr>
        <w:t xml:space="preserve"> Concept </w:t>
      </w:r>
      <w:r w:rsidR="006162F2">
        <w:rPr>
          <w:rFonts w:cs="Times New Roman"/>
          <w:sz w:val="20"/>
        </w:rPr>
        <w:t>„</w:t>
      </w:r>
      <w:r w:rsidRPr="00785936">
        <w:rPr>
          <w:rFonts w:cs="Times New Roman"/>
          <w:sz w:val="20"/>
        </w:rPr>
        <w:t>TBA 200 U</w:t>
      </w:r>
      <w:r w:rsidR="006162F2">
        <w:rPr>
          <w:rFonts w:cs="Times New Roman"/>
          <w:sz w:val="20"/>
        </w:rPr>
        <w:t>“</w:t>
      </w:r>
      <w:r w:rsidRPr="00785936">
        <w:rPr>
          <w:rFonts w:cs="Times New Roman"/>
          <w:sz w:val="20"/>
        </w:rPr>
        <w:t xml:space="preserve">, gamtinės dujos; L </w:t>
      </w:r>
      <w:r w:rsidR="00361477">
        <w:rPr>
          <w:rFonts w:cs="Times New Roman"/>
          <w:sz w:val="20"/>
        </w:rPr>
        <w:t>–</w:t>
      </w:r>
      <w:r w:rsidRPr="00785936">
        <w:rPr>
          <w:rFonts w:cs="Times New Roman"/>
          <w:sz w:val="20"/>
        </w:rPr>
        <w:t xml:space="preserve"> </w:t>
      </w:r>
      <w:r w:rsidR="006162F2">
        <w:rPr>
          <w:rFonts w:cs="Times New Roman"/>
          <w:sz w:val="20"/>
        </w:rPr>
        <w:t>„</w:t>
      </w:r>
      <w:r w:rsidRPr="00785936">
        <w:rPr>
          <w:rFonts w:cs="Times New Roman"/>
          <w:sz w:val="20"/>
        </w:rPr>
        <w:t>Concept TBA 120 U</w:t>
      </w:r>
      <w:r w:rsidR="006162F2">
        <w:rPr>
          <w:rFonts w:cs="Times New Roman"/>
          <w:sz w:val="20"/>
        </w:rPr>
        <w:t>“</w:t>
      </w:r>
      <w:r w:rsidRPr="00785936">
        <w:rPr>
          <w:rFonts w:cs="Times New Roman"/>
          <w:sz w:val="20"/>
        </w:rPr>
        <w:t>, krosnių kuras.</w:t>
      </w:r>
    </w:p>
    <w:p w:rsidR="00B25113" w:rsidRDefault="00B25113" w:rsidP="00B25113">
      <w:pPr>
        <w:rPr>
          <w:rFonts w:eastAsiaTheme="majorEastAsia" w:cs="Times New Roman"/>
          <w:bCs/>
          <w:color w:val="4F81BD" w:themeColor="accent1"/>
          <w:sz w:val="28"/>
          <w:szCs w:val="28"/>
        </w:rPr>
      </w:pPr>
      <w:bookmarkStart w:id="119" w:name="_Toc252309411"/>
      <w:r>
        <w:rPr>
          <w:rFonts w:cs="Times New Roman"/>
          <w:b/>
          <w:sz w:val="28"/>
          <w:szCs w:val="28"/>
        </w:rPr>
        <w:br w:type="page"/>
      </w:r>
    </w:p>
    <w:p w:rsidR="00B25113" w:rsidRPr="00A900AE" w:rsidRDefault="00B25113" w:rsidP="00785936">
      <w:pPr>
        <w:pStyle w:val="Punktai"/>
      </w:pPr>
      <w:bookmarkStart w:id="120" w:name="_Toc263005707"/>
      <w:r w:rsidRPr="00A900AE">
        <w:lastRenderedPageBreak/>
        <w:t xml:space="preserve">Dviejų </w:t>
      </w:r>
      <w:r>
        <w:t xml:space="preserve">asfaltbetonio </w:t>
      </w:r>
      <w:r w:rsidRPr="00A900AE">
        <w:t>maišytuvų, naudojančių skirtingą kurą</w:t>
      </w:r>
      <w:r w:rsidR="00206694">
        <w:t>,</w:t>
      </w:r>
      <w:r w:rsidRPr="00A900AE">
        <w:t xml:space="preserve"> analizė</w:t>
      </w:r>
      <w:bookmarkEnd w:id="119"/>
      <w:bookmarkEnd w:id="120"/>
    </w:p>
    <w:p w:rsidR="00B25113" w:rsidRPr="006665F8" w:rsidRDefault="00B25113" w:rsidP="00B25113">
      <w:pPr>
        <w:ind w:firstLine="720"/>
        <w:rPr>
          <w:rFonts w:cs="Times New Roman"/>
          <w:szCs w:val="24"/>
        </w:rPr>
      </w:pPr>
      <w:r w:rsidRPr="006665F8">
        <w:rPr>
          <w:rFonts w:cs="Times New Roman"/>
          <w:szCs w:val="24"/>
        </w:rPr>
        <w:t>Šioje dalyje pateikiam</w:t>
      </w:r>
      <w:r w:rsidR="00611EA9">
        <w:rPr>
          <w:rFonts w:cs="Times New Roman"/>
          <w:szCs w:val="24"/>
        </w:rPr>
        <w:t>a dviej</w:t>
      </w:r>
      <w:r w:rsidR="00B775A7">
        <w:rPr>
          <w:rFonts w:cs="Times New Roman"/>
          <w:szCs w:val="24"/>
        </w:rPr>
        <w:t>uose ABM</w:t>
      </w:r>
      <w:r w:rsidRPr="006665F8">
        <w:rPr>
          <w:rFonts w:cs="Times New Roman"/>
          <w:szCs w:val="24"/>
        </w:rPr>
        <w:t xml:space="preserve"> </w:t>
      </w:r>
      <w:r w:rsidR="006162F2">
        <w:rPr>
          <w:rFonts w:cs="Times New Roman"/>
          <w:szCs w:val="24"/>
        </w:rPr>
        <w:t>„</w:t>
      </w:r>
      <w:r w:rsidRPr="006665F8">
        <w:rPr>
          <w:rFonts w:cs="Times New Roman"/>
          <w:szCs w:val="24"/>
        </w:rPr>
        <w:t>Teltomat 100</w:t>
      </w:r>
      <w:r w:rsidR="006162F2">
        <w:rPr>
          <w:rFonts w:cs="Times New Roman"/>
          <w:szCs w:val="24"/>
        </w:rPr>
        <w:t>“</w:t>
      </w:r>
      <w:r w:rsidRPr="006665F8">
        <w:rPr>
          <w:rFonts w:cs="Times New Roman"/>
          <w:szCs w:val="24"/>
        </w:rPr>
        <w:t xml:space="preserve"> ir </w:t>
      </w:r>
      <w:r w:rsidR="006162F2">
        <w:rPr>
          <w:rFonts w:cs="Times New Roman"/>
          <w:szCs w:val="24"/>
        </w:rPr>
        <w:t>„</w:t>
      </w:r>
      <w:r w:rsidRPr="006665F8">
        <w:rPr>
          <w:rFonts w:cs="Times New Roman"/>
          <w:szCs w:val="24"/>
        </w:rPr>
        <w:t>Concept TBA 120U</w:t>
      </w:r>
      <w:r w:rsidR="006162F2">
        <w:rPr>
          <w:rFonts w:cs="Times New Roman"/>
          <w:szCs w:val="24"/>
        </w:rPr>
        <w:t>“</w:t>
      </w:r>
      <w:r w:rsidRPr="006665F8">
        <w:rPr>
          <w:rFonts w:cs="Times New Roman"/>
          <w:szCs w:val="24"/>
        </w:rPr>
        <w:t xml:space="preserve"> </w:t>
      </w:r>
      <w:r w:rsidR="00611EA9">
        <w:rPr>
          <w:rFonts w:cs="Times New Roman"/>
          <w:szCs w:val="24"/>
        </w:rPr>
        <w:t xml:space="preserve">išsiskiriančių teršalų </w:t>
      </w:r>
      <w:r w:rsidRPr="006665F8">
        <w:rPr>
          <w:rFonts w:cs="Times New Roman"/>
          <w:szCs w:val="24"/>
        </w:rPr>
        <w:t xml:space="preserve">analizė. </w:t>
      </w:r>
      <w:r w:rsidR="006162F2">
        <w:rPr>
          <w:rFonts w:cs="Times New Roman"/>
          <w:szCs w:val="24"/>
        </w:rPr>
        <w:t>„</w:t>
      </w:r>
      <w:r w:rsidRPr="006665F8">
        <w:rPr>
          <w:rFonts w:cs="Times New Roman"/>
          <w:szCs w:val="24"/>
        </w:rPr>
        <w:t>Teltomat 100</w:t>
      </w:r>
      <w:r w:rsidR="006162F2">
        <w:rPr>
          <w:rFonts w:cs="Times New Roman"/>
          <w:szCs w:val="24"/>
        </w:rPr>
        <w:t>“</w:t>
      </w:r>
      <w:r w:rsidRPr="006665F8">
        <w:rPr>
          <w:rFonts w:cs="Times New Roman"/>
          <w:szCs w:val="24"/>
        </w:rPr>
        <w:t xml:space="preserve"> modelyje naudojamos gamtinės dujos, o </w:t>
      </w:r>
      <w:r w:rsidR="006162F2">
        <w:rPr>
          <w:rFonts w:cs="Times New Roman"/>
          <w:szCs w:val="24"/>
        </w:rPr>
        <w:t>„</w:t>
      </w:r>
      <w:r w:rsidRPr="006665F8">
        <w:rPr>
          <w:rFonts w:cs="Times New Roman"/>
          <w:szCs w:val="24"/>
        </w:rPr>
        <w:t>Concept TBA 120U</w:t>
      </w:r>
      <w:r w:rsidR="006162F2">
        <w:rPr>
          <w:rFonts w:cs="Times New Roman"/>
          <w:szCs w:val="24"/>
        </w:rPr>
        <w:t>“</w:t>
      </w:r>
      <w:r w:rsidRPr="006665F8">
        <w:rPr>
          <w:rFonts w:cs="Times New Roman"/>
          <w:szCs w:val="24"/>
        </w:rPr>
        <w:t xml:space="preserve"> modelyje mažo sieringumo dyzelinis krosnių kuras. Pateikiama abiejų modelių taršos emisijos 2005-2007 metų laikotarpyje.</w:t>
      </w:r>
    </w:p>
    <w:p w:rsidR="00B25113" w:rsidRDefault="00611EA9" w:rsidP="00B25113">
      <w:pPr>
        <w:ind w:firstLine="720"/>
        <w:rPr>
          <w:rFonts w:cs="Times New Roman"/>
          <w:szCs w:val="24"/>
        </w:rPr>
      </w:pPr>
      <w:r>
        <w:rPr>
          <w:rFonts w:cs="Times New Roman"/>
          <w:szCs w:val="24"/>
        </w:rPr>
        <w:t>Apskaičiuoti d</w:t>
      </w:r>
      <w:r w:rsidR="00B25113" w:rsidRPr="006665F8">
        <w:rPr>
          <w:rFonts w:cs="Times New Roman"/>
          <w:szCs w:val="24"/>
        </w:rPr>
        <w:t xml:space="preserve">uomenys iš </w:t>
      </w:r>
      <w:r w:rsidR="00B25113">
        <w:rPr>
          <w:rFonts w:cs="Times New Roman"/>
          <w:szCs w:val="24"/>
        </w:rPr>
        <w:t>A</w:t>
      </w:r>
      <w:r w:rsidR="00B25113" w:rsidRPr="006665F8">
        <w:rPr>
          <w:rFonts w:cs="Times New Roman"/>
          <w:szCs w:val="24"/>
        </w:rPr>
        <w:t xml:space="preserve"> priedo yra </w:t>
      </w:r>
      <w:r>
        <w:rPr>
          <w:rFonts w:cs="Times New Roman"/>
          <w:szCs w:val="24"/>
        </w:rPr>
        <w:t>naudojami palyginti skirtingo kuro (gamtinių dujų ir mažai sieringo krosnių kuro) taršos emisijas</w:t>
      </w:r>
      <w:r w:rsidR="005554FC">
        <w:rPr>
          <w:rFonts w:cs="Times New Roman"/>
          <w:szCs w:val="24"/>
        </w:rPr>
        <w:t xml:space="preserve"> (2</w:t>
      </w:r>
      <w:r w:rsidR="004A55E3">
        <w:rPr>
          <w:rFonts w:cs="Times New Roman"/>
          <w:szCs w:val="24"/>
        </w:rPr>
        <w:t>5</w:t>
      </w:r>
      <w:r w:rsidR="005554FC">
        <w:rPr>
          <w:rFonts w:cs="Times New Roman"/>
          <w:szCs w:val="24"/>
        </w:rPr>
        <w:t xml:space="preserve"> – 2</w:t>
      </w:r>
      <w:r w:rsidR="004A55E3">
        <w:rPr>
          <w:rFonts w:cs="Times New Roman"/>
          <w:szCs w:val="24"/>
        </w:rPr>
        <w:t>7</w:t>
      </w:r>
      <w:r w:rsidR="005554FC">
        <w:rPr>
          <w:rFonts w:cs="Times New Roman"/>
          <w:szCs w:val="24"/>
        </w:rPr>
        <w:t xml:space="preserve"> pav)</w:t>
      </w:r>
      <w:r w:rsidR="00B25113" w:rsidRPr="006665F8">
        <w:rPr>
          <w:rFonts w:cs="Times New Roman"/>
          <w:szCs w:val="24"/>
        </w:rPr>
        <w:t>. Taip pat pateikiamas teršalų kiekio pasiskirstymas procentais kiekv</w:t>
      </w:r>
      <w:r w:rsidR="005554FC">
        <w:rPr>
          <w:rFonts w:cs="Times New Roman"/>
          <w:szCs w:val="24"/>
        </w:rPr>
        <w:t>iename maišytuve (2</w:t>
      </w:r>
      <w:r w:rsidR="004A55E3">
        <w:rPr>
          <w:rFonts w:cs="Times New Roman"/>
          <w:szCs w:val="24"/>
        </w:rPr>
        <w:t>5</w:t>
      </w:r>
      <w:r w:rsidR="005554FC">
        <w:rPr>
          <w:rFonts w:cs="Times New Roman"/>
          <w:szCs w:val="24"/>
        </w:rPr>
        <w:t xml:space="preserve"> pav. b ir 2</w:t>
      </w:r>
      <w:r w:rsidR="004A55E3">
        <w:rPr>
          <w:rFonts w:cs="Times New Roman"/>
          <w:szCs w:val="24"/>
        </w:rPr>
        <w:t>6</w:t>
      </w:r>
      <w:r w:rsidR="00B25113" w:rsidRPr="006665F8">
        <w:rPr>
          <w:rFonts w:cs="Times New Roman"/>
          <w:szCs w:val="24"/>
        </w:rPr>
        <w:t xml:space="preserve"> pav.</w:t>
      </w:r>
      <w:r w:rsidR="005554FC">
        <w:rPr>
          <w:rFonts w:cs="Times New Roman"/>
          <w:szCs w:val="24"/>
        </w:rPr>
        <w:t xml:space="preserve"> b</w:t>
      </w:r>
      <w:r w:rsidR="00B25113" w:rsidRPr="006665F8">
        <w:rPr>
          <w:rFonts w:cs="Times New Roman"/>
          <w:szCs w:val="24"/>
        </w:rPr>
        <w:t xml:space="preserve">). </w:t>
      </w:r>
      <w:r w:rsidR="005554FC">
        <w:rPr>
          <w:rFonts w:cs="Times New Roman"/>
          <w:szCs w:val="24"/>
        </w:rPr>
        <w:t>2</w:t>
      </w:r>
      <w:r w:rsidR="004A55E3">
        <w:rPr>
          <w:rFonts w:cs="Times New Roman"/>
          <w:szCs w:val="24"/>
        </w:rPr>
        <w:t>7</w:t>
      </w:r>
      <w:r w:rsidR="00B25113" w:rsidRPr="006665F8">
        <w:rPr>
          <w:rFonts w:cs="Times New Roman"/>
          <w:szCs w:val="24"/>
        </w:rPr>
        <w:t xml:space="preserve"> paveikslėlyje pateikiamas bendras išsiskiriančių teršalų kiekis kiekviename maišytuve pagaminus toną asfaltbetonio mišinio. Kietosios dalelės sudaro mažiausią išsiskiriančių teršalų dalį, todėl ši</w:t>
      </w:r>
      <w:r w:rsidR="005554FC">
        <w:rPr>
          <w:rFonts w:cs="Times New Roman"/>
          <w:szCs w:val="24"/>
        </w:rPr>
        <w:t>e</w:t>
      </w:r>
      <w:r w:rsidR="00B25113" w:rsidRPr="006665F8">
        <w:rPr>
          <w:rFonts w:cs="Times New Roman"/>
          <w:szCs w:val="24"/>
        </w:rPr>
        <w:t xml:space="preserve"> teršalai problem</w:t>
      </w:r>
      <w:r w:rsidR="005554FC">
        <w:rPr>
          <w:rFonts w:cs="Times New Roman"/>
          <w:szCs w:val="24"/>
        </w:rPr>
        <w:t>os</w:t>
      </w:r>
      <w:r w:rsidR="00B25113" w:rsidRPr="006665F8">
        <w:rPr>
          <w:rFonts w:cs="Times New Roman"/>
          <w:szCs w:val="24"/>
        </w:rPr>
        <w:t xml:space="preserve"> nesudaro. Oro valymo įrenginiai dirba efektyviai.</w:t>
      </w:r>
    </w:p>
    <w:p w:rsidR="005554FC" w:rsidRDefault="00B25113" w:rsidP="00B25113">
      <w:pPr>
        <w:ind w:firstLine="720"/>
        <w:rPr>
          <w:rFonts w:cs="Times New Roman"/>
          <w:szCs w:val="24"/>
        </w:rPr>
      </w:pPr>
      <w:r w:rsidRPr="006665F8">
        <w:rPr>
          <w:rFonts w:cs="Times New Roman"/>
          <w:szCs w:val="24"/>
        </w:rPr>
        <w:t>Iš grafikų matyti, kad azoto oksidų ir anglies oksidų kiekiai išsiskir</w:t>
      </w:r>
      <w:r>
        <w:rPr>
          <w:rFonts w:cs="Times New Roman"/>
          <w:szCs w:val="24"/>
        </w:rPr>
        <w:t>i</w:t>
      </w:r>
      <w:r w:rsidR="00611EA9">
        <w:rPr>
          <w:rFonts w:cs="Times New Roman"/>
          <w:szCs w:val="24"/>
        </w:rPr>
        <w:t>antys naudojant krosnių kurą (2</w:t>
      </w:r>
      <w:r w:rsidR="004A55E3">
        <w:rPr>
          <w:rFonts w:cs="Times New Roman"/>
          <w:szCs w:val="24"/>
        </w:rPr>
        <w:t>6</w:t>
      </w:r>
      <w:r w:rsidRPr="006665F8">
        <w:rPr>
          <w:rFonts w:cs="Times New Roman"/>
          <w:szCs w:val="24"/>
        </w:rPr>
        <w:t xml:space="preserve"> pav.</w:t>
      </w:r>
      <w:r w:rsidR="00611EA9">
        <w:rPr>
          <w:rFonts w:cs="Times New Roman"/>
          <w:szCs w:val="24"/>
        </w:rPr>
        <w:t xml:space="preserve"> a</w:t>
      </w:r>
      <w:r w:rsidRPr="006665F8">
        <w:rPr>
          <w:rFonts w:cs="Times New Roman"/>
          <w:szCs w:val="24"/>
        </w:rPr>
        <w:t xml:space="preserve">) yra didesni negu </w:t>
      </w:r>
      <w:r w:rsidR="00611EA9">
        <w:rPr>
          <w:rFonts w:cs="Times New Roman"/>
          <w:szCs w:val="24"/>
        </w:rPr>
        <w:t xml:space="preserve">naudojant </w:t>
      </w:r>
      <w:r w:rsidRPr="006665F8">
        <w:rPr>
          <w:rFonts w:cs="Times New Roman"/>
          <w:szCs w:val="24"/>
        </w:rPr>
        <w:t>gamtines dujas (</w:t>
      </w:r>
      <w:r>
        <w:rPr>
          <w:rFonts w:cs="Times New Roman"/>
          <w:szCs w:val="24"/>
        </w:rPr>
        <w:t>2</w:t>
      </w:r>
      <w:r w:rsidR="004A55E3">
        <w:rPr>
          <w:rFonts w:cs="Times New Roman"/>
          <w:szCs w:val="24"/>
        </w:rPr>
        <w:t>5</w:t>
      </w:r>
      <w:r w:rsidRPr="006665F8">
        <w:rPr>
          <w:rFonts w:cs="Times New Roman"/>
          <w:szCs w:val="24"/>
        </w:rPr>
        <w:t xml:space="preserve"> pav.</w:t>
      </w:r>
      <w:r w:rsidR="00611EA9">
        <w:rPr>
          <w:rFonts w:cs="Times New Roman"/>
          <w:szCs w:val="24"/>
        </w:rPr>
        <w:t xml:space="preserve"> a</w:t>
      </w:r>
      <w:r w:rsidRPr="006665F8">
        <w:rPr>
          <w:rFonts w:cs="Times New Roman"/>
          <w:szCs w:val="24"/>
        </w:rPr>
        <w:t xml:space="preserve">), nepaisant to, kad </w:t>
      </w:r>
      <w:r w:rsidR="00B775A7">
        <w:rPr>
          <w:rFonts w:cs="Times New Roman"/>
          <w:szCs w:val="24"/>
        </w:rPr>
        <w:t>ABM</w:t>
      </w:r>
      <w:r w:rsidRPr="006665F8">
        <w:rPr>
          <w:rFonts w:cs="Times New Roman"/>
          <w:szCs w:val="24"/>
        </w:rPr>
        <w:t xml:space="preserve"> n</w:t>
      </w:r>
      <w:r w:rsidR="00611EA9">
        <w:rPr>
          <w:rFonts w:cs="Times New Roman"/>
          <w:szCs w:val="24"/>
        </w:rPr>
        <w:t>audojantis krosnių kurą yra apynaujis, o naudojantis gamtines dujas seno modelio</w:t>
      </w:r>
      <w:r w:rsidRPr="006665F8">
        <w:rPr>
          <w:rFonts w:cs="Times New Roman"/>
          <w:szCs w:val="24"/>
        </w:rPr>
        <w:t xml:space="preserve">. </w:t>
      </w:r>
      <w:r w:rsidR="005554FC">
        <w:rPr>
          <w:rFonts w:cs="Times New Roman"/>
          <w:szCs w:val="24"/>
        </w:rPr>
        <w:t>Naudojant krosnių kurą išsiskiria dvigubai didesnis anglies oksidų kiekis pagaminus toną KMA mišinio.</w:t>
      </w:r>
    </w:p>
    <w:p w:rsidR="005554FC" w:rsidRDefault="00B25113" w:rsidP="00B25113">
      <w:pPr>
        <w:ind w:firstLine="720"/>
        <w:rPr>
          <w:rFonts w:cs="Times New Roman"/>
          <w:szCs w:val="24"/>
        </w:rPr>
      </w:pPr>
      <w:r w:rsidRPr="006665F8">
        <w:rPr>
          <w:rFonts w:cs="Times New Roman"/>
          <w:szCs w:val="24"/>
        </w:rPr>
        <w:t>Anglies oksidų tarša yra 10% didesnė modelyje naudojančiame krosnių kurą.</w:t>
      </w:r>
      <w:r w:rsidR="00B775A7">
        <w:rPr>
          <w:rFonts w:cs="Times New Roman"/>
          <w:szCs w:val="24"/>
        </w:rPr>
        <w:t xml:space="preserve"> </w:t>
      </w:r>
      <w:r w:rsidRPr="006665F8">
        <w:rPr>
          <w:rFonts w:cs="Times New Roman"/>
          <w:szCs w:val="24"/>
        </w:rPr>
        <w:t xml:space="preserve">Nors azoto oksidų kiekiai gramais pagaminus vieną toną asfaltbetonio mišinio yra didesni naudojant krosnių kurą, tačiau procentais išsiskyrusių teršalų dalis yra mažesnė lyginant su gamtines dujas naudojančiu </w:t>
      </w:r>
      <w:r w:rsidR="00B775A7">
        <w:rPr>
          <w:rFonts w:cs="Times New Roman"/>
          <w:szCs w:val="24"/>
        </w:rPr>
        <w:t>ABM</w:t>
      </w:r>
      <w:r w:rsidRPr="006665F8">
        <w:rPr>
          <w:rFonts w:cs="Times New Roman"/>
          <w:szCs w:val="24"/>
        </w:rPr>
        <w:t>.</w:t>
      </w:r>
    </w:p>
    <w:p w:rsidR="00B25113" w:rsidRDefault="00B25113" w:rsidP="00B25113">
      <w:pPr>
        <w:ind w:firstLine="720"/>
        <w:rPr>
          <w:rFonts w:cs="Times New Roman"/>
          <w:szCs w:val="24"/>
        </w:rPr>
      </w:pPr>
      <w:r w:rsidRPr="006665F8">
        <w:rPr>
          <w:rFonts w:cs="Times New Roman"/>
          <w:szCs w:val="24"/>
        </w:rPr>
        <w:t xml:space="preserve"> </w:t>
      </w:r>
      <w:r>
        <w:rPr>
          <w:rFonts w:cs="Times New Roman"/>
          <w:szCs w:val="24"/>
        </w:rPr>
        <w:t>2</w:t>
      </w:r>
      <w:r w:rsidR="00322C08">
        <w:rPr>
          <w:rFonts w:cs="Times New Roman"/>
          <w:szCs w:val="24"/>
        </w:rPr>
        <w:t>7</w:t>
      </w:r>
      <w:r w:rsidRPr="006665F8">
        <w:rPr>
          <w:rFonts w:cs="Times New Roman"/>
          <w:szCs w:val="24"/>
        </w:rPr>
        <w:t xml:space="preserve"> paveikslėlyje matoma, kad </w:t>
      </w:r>
      <w:r w:rsidR="00611EA9">
        <w:rPr>
          <w:rFonts w:cs="Times New Roman"/>
          <w:szCs w:val="24"/>
        </w:rPr>
        <w:t>benras taršos kiekis</w:t>
      </w:r>
      <w:r w:rsidRPr="006665F8">
        <w:rPr>
          <w:rFonts w:cs="Times New Roman"/>
          <w:szCs w:val="24"/>
        </w:rPr>
        <w:t xml:space="preserve"> naudojant krosnių kurą yra didensi negu gamtines dujas.</w:t>
      </w:r>
    </w:p>
    <w:p w:rsidR="00774BC1" w:rsidRDefault="00774BC1">
      <w:pPr>
        <w:spacing w:after="200" w:line="276" w:lineRule="auto"/>
        <w:rPr>
          <w:rFonts w:cs="Times New Roman"/>
          <w:szCs w:val="24"/>
        </w:rPr>
      </w:pPr>
      <w:r>
        <w:rPr>
          <w:rFonts w:cs="Times New Roman"/>
          <w:szCs w:val="24"/>
        </w:rPr>
        <w:br w:type="page"/>
      </w:r>
    </w:p>
    <w:p w:rsidR="00774BC1" w:rsidRDefault="00774BC1" w:rsidP="00774BC1">
      <w:pPr>
        <w:ind w:firstLine="720"/>
        <w:rPr>
          <w:rFonts w:cs="Times New Roman"/>
        </w:rPr>
        <w:sectPr w:rsidR="00774BC1" w:rsidSect="00B25113">
          <w:type w:val="continuous"/>
          <w:pgSz w:w="11907" w:h="16840" w:code="9"/>
          <w:pgMar w:top="1411" w:right="562" w:bottom="1411" w:left="1138" w:header="850" w:footer="850" w:gutter="0"/>
          <w:cols w:space="340"/>
          <w:docGrid w:linePitch="360"/>
        </w:sectPr>
      </w:pPr>
    </w:p>
    <w:p w:rsidR="00B25113" w:rsidRDefault="00B25113" w:rsidP="00774BC1">
      <w:pPr>
        <w:rPr>
          <w:rFonts w:cs="Times New Roman"/>
        </w:rPr>
      </w:pPr>
      <w:r w:rsidRPr="006665F8">
        <w:rPr>
          <w:rFonts w:cs="Times New Roman"/>
          <w:noProof/>
          <w:lang w:val="en-US"/>
        </w:rPr>
        <w:lastRenderedPageBreak/>
        <w:drawing>
          <wp:inline distT="0" distB="0" distL="0" distR="0">
            <wp:extent cx="2997200" cy="2472266"/>
            <wp:effectExtent l="0" t="0" r="0" b="0"/>
            <wp:docPr id="5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68265D" w:rsidRPr="0068265D" w:rsidRDefault="0068265D" w:rsidP="00EC0FB7">
      <w:pPr>
        <w:pStyle w:val="ListParagraph"/>
        <w:numPr>
          <w:ilvl w:val="0"/>
          <w:numId w:val="24"/>
        </w:numPr>
        <w:spacing w:line="240" w:lineRule="auto"/>
        <w:ind w:left="2954" w:hanging="357"/>
        <w:rPr>
          <w:rFonts w:cs="Times New Roman"/>
        </w:rPr>
      </w:pPr>
    </w:p>
    <w:p w:rsidR="00774BC1" w:rsidRPr="006665F8" w:rsidRDefault="00774BC1" w:rsidP="00EC0FB7">
      <w:pPr>
        <w:spacing w:line="240" w:lineRule="auto"/>
        <w:rPr>
          <w:rFonts w:cs="Times New Roman"/>
        </w:rPr>
      </w:pPr>
      <w:r w:rsidRPr="00774BC1">
        <w:rPr>
          <w:rFonts w:cs="Times New Roman"/>
          <w:noProof/>
          <w:lang w:val="en-US"/>
        </w:rPr>
        <w:lastRenderedPageBreak/>
        <w:drawing>
          <wp:inline distT="0" distB="0" distL="0" distR="0">
            <wp:extent cx="3107266" cy="2472266"/>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774BC1" w:rsidRDefault="0068265D" w:rsidP="001F0ED6">
      <w:pPr>
        <w:pStyle w:val="Paveiksllis"/>
        <w:numPr>
          <w:ilvl w:val="0"/>
          <w:numId w:val="0"/>
        </w:numPr>
        <w:spacing w:before="60" w:afterLines="60" w:line="240" w:lineRule="auto"/>
        <w:ind w:left="1259" w:hanging="352"/>
      </w:pPr>
      <w:bookmarkStart w:id="121" w:name="_Toc262712259"/>
      <w:bookmarkStart w:id="122" w:name="_Toc262915239"/>
      <w:bookmarkStart w:id="123" w:name="_Toc262997070"/>
      <w:r>
        <w:t>b)</w:t>
      </w:r>
      <w:bookmarkEnd w:id="121"/>
      <w:bookmarkEnd w:id="122"/>
      <w:bookmarkEnd w:id="123"/>
    </w:p>
    <w:p w:rsidR="0068265D" w:rsidRDefault="0068265D" w:rsidP="001F0ED6">
      <w:pPr>
        <w:pStyle w:val="Paveiksllis"/>
        <w:numPr>
          <w:ilvl w:val="0"/>
          <w:numId w:val="0"/>
        </w:numPr>
        <w:spacing w:before="60" w:afterLines="60"/>
        <w:ind w:left="1259" w:hanging="352"/>
        <w:sectPr w:rsidR="0068265D" w:rsidSect="00043179">
          <w:type w:val="continuous"/>
          <w:pgSz w:w="11907" w:h="16840" w:code="9"/>
          <w:pgMar w:top="1411" w:right="562" w:bottom="1411" w:left="1138" w:header="850" w:footer="850" w:gutter="0"/>
          <w:cols w:num="2" w:space="170"/>
          <w:docGrid w:linePitch="360"/>
        </w:sectPr>
      </w:pPr>
    </w:p>
    <w:p w:rsidR="00B25113" w:rsidRPr="00481921" w:rsidRDefault="00B25113" w:rsidP="001F0ED6">
      <w:pPr>
        <w:pStyle w:val="Paveiksllis"/>
        <w:spacing w:before="60" w:afterLines="60"/>
      </w:pPr>
      <w:bookmarkStart w:id="124" w:name="_Toc262997071"/>
      <w:r w:rsidRPr="00481921">
        <w:lastRenderedPageBreak/>
        <w:t xml:space="preserve">Išsiskiriančių teršalų kiekis </w:t>
      </w:r>
      <w:r w:rsidR="006162F2">
        <w:t>„</w:t>
      </w:r>
      <w:r w:rsidRPr="00481921">
        <w:t>Teltomat 100</w:t>
      </w:r>
      <w:r w:rsidR="006162F2">
        <w:t>“</w:t>
      </w:r>
      <w:r w:rsidRPr="00481921">
        <w:t xml:space="preserve"> modelyje</w:t>
      </w:r>
      <w:r w:rsidR="00E51930">
        <w:t xml:space="preserve"> naudoj</w:t>
      </w:r>
      <w:r w:rsidR="005B0BCD">
        <w:t>ančiame gamtines dujas</w:t>
      </w:r>
      <w:r w:rsidR="00EC0FB7">
        <w:t>: a) teršalų kiekis gramais, pagaminus toną KMA</w:t>
      </w:r>
      <w:bookmarkEnd w:id="124"/>
    </w:p>
    <w:p w:rsidR="00A4488D" w:rsidRDefault="00A4488D" w:rsidP="004936D1">
      <w:pPr>
        <w:rPr>
          <w:rFonts w:cs="Times New Roman"/>
        </w:rPr>
      </w:pPr>
    </w:p>
    <w:p w:rsidR="008863DA" w:rsidRDefault="008863DA" w:rsidP="008863DA">
      <w:pPr>
        <w:rPr>
          <w:rFonts w:cs="Times New Roman"/>
        </w:rPr>
        <w:sectPr w:rsidR="008863DA" w:rsidSect="00B25113">
          <w:type w:val="continuous"/>
          <w:pgSz w:w="11907" w:h="16840" w:code="9"/>
          <w:pgMar w:top="1411" w:right="562" w:bottom="1411" w:left="1138" w:header="850" w:footer="850" w:gutter="0"/>
          <w:cols w:space="340"/>
          <w:docGrid w:linePitch="360"/>
        </w:sectPr>
      </w:pPr>
    </w:p>
    <w:p w:rsidR="00B25113" w:rsidRDefault="00774BC1" w:rsidP="008863DA">
      <w:pPr>
        <w:rPr>
          <w:rFonts w:cs="Times New Roman"/>
        </w:rPr>
      </w:pPr>
      <w:r w:rsidRPr="00774BC1">
        <w:rPr>
          <w:rFonts w:cs="Times New Roman"/>
          <w:noProof/>
          <w:lang w:val="en-US"/>
        </w:rPr>
        <w:lastRenderedPageBreak/>
        <w:drawing>
          <wp:inline distT="0" distB="0" distL="0" distR="0">
            <wp:extent cx="2998694" cy="2286000"/>
            <wp:effectExtent l="0" t="0" r="0" b="0"/>
            <wp:docPr id="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rsidR="009B4B1D" w:rsidRPr="009B4B1D" w:rsidRDefault="009B4B1D" w:rsidP="009B4B1D">
      <w:pPr>
        <w:pStyle w:val="ListParagraph"/>
        <w:spacing w:line="240" w:lineRule="auto"/>
        <w:ind w:left="1298" w:firstLine="1298"/>
        <w:rPr>
          <w:rFonts w:cs="Times New Roman"/>
        </w:rPr>
      </w:pPr>
      <w:r>
        <w:rPr>
          <w:rFonts w:cs="Times New Roman"/>
        </w:rPr>
        <w:t>a)</w:t>
      </w:r>
    </w:p>
    <w:p w:rsidR="008863DA" w:rsidRDefault="008863DA" w:rsidP="008863DA">
      <w:pPr>
        <w:rPr>
          <w:rFonts w:cs="Times New Roman"/>
        </w:rPr>
      </w:pPr>
      <w:r w:rsidRPr="008863DA">
        <w:rPr>
          <w:rFonts w:cs="Times New Roman"/>
          <w:noProof/>
          <w:lang w:val="en-US"/>
        </w:rPr>
        <w:lastRenderedPageBreak/>
        <w:drawing>
          <wp:inline distT="0" distB="0" distL="0" distR="0">
            <wp:extent cx="2958353" cy="221876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9B4B1D" w:rsidRDefault="009B4B1D" w:rsidP="009B4B1D">
      <w:pPr>
        <w:spacing w:line="240" w:lineRule="auto"/>
        <w:ind w:left="1298" w:firstLine="1298"/>
        <w:rPr>
          <w:rFonts w:cs="Times New Roman"/>
        </w:rPr>
      </w:pPr>
      <w:r>
        <w:rPr>
          <w:rFonts w:cs="Times New Roman"/>
        </w:rPr>
        <w:t>b)</w:t>
      </w:r>
    </w:p>
    <w:p w:rsidR="009B4B1D" w:rsidRDefault="009B4B1D" w:rsidP="008863DA">
      <w:pPr>
        <w:rPr>
          <w:rFonts w:cs="Times New Roman"/>
        </w:rPr>
        <w:sectPr w:rsidR="009B4B1D" w:rsidSect="008863DA">
          <w:type w:val="continuous"/>
          <w:pgSz w:w="11907" w:h="16840" w:code="9"/>
          <w:pgMar w:top="1411" w:right="562" w:bottom="1411" w:left="1138" w:header="850" w:footer="850" w:gutter="0"/>
          <w:cols w:num="2" w:space="170"/>
          <w:docGrid w:linePitch="360"/>
        </w:sectPr>
      </w:pPr>
    </w:p>
    <w:p w:rsidR="00B25113" w:rsidRPr="00481921" w:rsidRDefault="00B25113" w:rsidP="001F0ED6">
      <w:pPr>
        <w:pStyle w:val="Paveiksllis"/>
        <w:spacing w:before="60" w:afterLines="60"/>
      </w:pPr>
      <w:bookmarkStart w:id="125" w:name="_Toc262997072"/>
      <w:r w:rsidRPr="00481921">
        <w:lastRenderedPageBreak/>
        <w:t xml:space="preserve">Išsiskiriančių teršalų kiekis </w:t>
      </w:r>
      <w:r w:rsidR="006162F2">
        <w:t>„</w:t>
      </w:r>
      <w:r w:rsidRPr="00481921">
        <w:t>Concept TBA 120U</w:t>
      </w:r>
      <w:r w:rsidR="006162F2">
        <w:t>“</w:t>
      </w:r>
      <w:r w:rsidRPr="00481921">
        <w:t xml:space="preserve"> </w:t>
      </w:r>
      <w:r w:rsidR="009E4600">
        <w:t>ABM</w:t>
      </w:r>
      <w:r w:rsidR="00E51930">
        <w:t xml:space="preserve"> naudojančiame krosnių kurą</w:t>
      </w:r>
      <w:r w:rsidR="009B4B1D">
        <w:t xml:space="preserve">: a) </w:t>
      </w:r>
      <w:r w:rsidR="00EC0FB7">
        <w:t xml:space="preserve">teršalų kiekis </w:t>
      </w:r>
      <w:r w:rsidR="009B4B1D">
        <w:t>gramais pagaminus toną KMA; b) teršalų pasiskirstymas procentais</w:t>
      </w:r>
      <w:bookmarkEnd w:id="125"/>
    </w:p>
    <w:p w:rsidR="00B25113" w:rsidRPr="006665F8" w:rsidRDefault="00B25113" w:rsidP="00B25113">
      <w:pPr>
        <w:jc w:val="center"/>
        <w:rPr>
          <w:rFonts w:cs="Times New Roman"/>
        </w:rPr>
      </w:pPr>
      <w:r w:rsidRPr="006665F8">
        <w:rPr>
          <w:rFonts w:cs="Times New Roman"/>
          <w:noProof/>
          <w:lang w:val="en-US"/>
        </w:rPr>
        <w:drawing>
          <wp:inline distT="0" distB="0" distL="0" distR="0">
            <wp:extent cx="3429000" cy="1936376"/>
            <wp:effectExtent l="0" t="0" r="0" b="0"/>
            <wp:docPr id="29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rsidR="009A549A" w:rsidRDefault="00B25113" w:rsidP="001F0ED6">
      <w:pPr>
        <w:pStyle w:val="Paveiksllis"/>
        <w:spacing w:before="60" w:afterLines="60"/>
      </w:pPr>
      <w:bookmarkStart w:id="126" w:name="_Toc262997073"/>
      <w:r w:rsidRPr="00481921">
        <w:t>Bendras teršalų kiekis</w:t>
      </w:r>
      <w:r w:rsidR="00DE6EC9">
        <w:t>,</w:t>
      </w:r>
      <w:r w:rsidRPr="00481921">
        <w:t xml:space="preserve"> </w:t>
      </w:r>
      <w:r w:rsidR="00887E32">
        <w:t>išsiskiriantis A</w:t>
      </w:r>
      <w:r w:rsidR="00B944D8">
        <w:t>BM</w:t>
      </w:r>
      <w:r w:rsidR="00887E32">
        <w:t xml:space="preserve"> naudojančiuose skirtingą kurą</w:t>
      </w:r>
      <w:bookmarkEnd w:id="126"/>
      <w:r>
        <w:br w:type="page"/>
      </w:r>
    </w:p>
    <w:p w:rsidR="00B25113" w:rsidRPr="00823B48" w:rsidRDefault="00B25113" w:rsidP="005A42C7">
      <w:pPr>
        <w:pStyle w:val="Nenumeruojami"/>
      </w:pPr>
      <w:bookmarkStart w:id="127" w:name="_Toc263005708"/>
      <w:r w:rsidRPr="00823B48">
        <w:lastRenderedPageBreak/>
        <w:t>IŠVADOS</w:t>
      </w:r>
      <w:bookmarkEnd w:id="127"/>
    </w:p>
    <w:p w:rsidR="00B25113" w:rsidRDefault="007E6F12" w:rsidP="001D776F">
      <w:pPr>
        <w:pStyle w:val="Tekstas"/>
      </w:pPr>
      <w:r w:rsidRPr="007E6F12">
        <w:t>1.</w:t>
      </w:r>
      <w:r>
        <w:t xml:space="preserve"> </w:t>
      </w:r>
      <w:r w:rsidR="00B25113" w:rsidRPr="00686581">
        <w:t xml:space="preserve">ABM gaminant KMA mišinį išsiskiria teršalai, kurie neturi patekti į aplinkos orą. </w:t>
      </w:r>
      <w:r w:rsidR="00A053F9">
        <w:t>D</w:t>
      </w:r>
      <w:r w:rsidR="001D776F">
        <w:t>žiovinant ir pašildant</w:t>
      </w:r>
      <w:r w:rsidR="00A053F9">
        <w:t xml:space="preserve"> MME d</w:t>
      </w:r>
      <w:r w:rsidR="00B25113" w:rsidRPr="00686581">
        <w:t xml:space="preserve">žiovinimo būgne degant kurui išsiskiria degimo produktų dujos ir dulkės, kurių koncentracija ir išmetimai priklauso nuo ABM </w:t>
      </w:r>
      <w:r w:rsidR="00F507AD">
        <w:t xml:space="preserve">technologinių įrenginių </w:t>
      </w:r>
      <w:r w:rsidR="00B25113" w:rsidRPr="00686581">
        <w:t>ko</w:t>
      </w:r>
      <w:r w:rsidR="00F507AD">
        <w:t>nstrukcijos, techninės būklės,</w:t>
      </w:r>
      <w:r w:rsidR="00B25113" w:rsidRPr="00686581">
        <w:t xml:space="preserve"> KMA mišinio gamybos technologijos parametrų</w:t>
      </w:r>
      <w:r w:rsidR="00F507AD">
        <w:t xml:space="preserve"> </w:t>
      </w:r>
      <w:r w:rsidR="001D776F">
        <w:t xml:space="preserve">ir </w:t>
      </w:r>
      <w:r w:rsidR="00F507AD">
        <w:t>naudojamo kuro</w:t>
      </w:r>
      <w:r w:rsidR="00B25113" w:rsidRPr="00686581">
        <w:t xml:space="preserve">. </w:t>
      </w:r>
      <w:r w:rsidR="00A053F9">
        <w:t>Sunaudojamo kuro kiekis</w:t>
      </w:r>
      <w:r w:rsidR="001D776F">
        <w:t>,</w:t>
      </w:r>
      <w:r w:rsidR="00A053F9">
        <w:t xml:space="preserve"> lemiantis teršalų išmetimus, priklauso nuo degimo proceso valdymo, MME drėgnumo ir darbų organizavimo ABG. </w:t>
      </w:r>
      <w:r w:rsidR="00B25113" w:rsidRPr="00686581">
        <w:t>Teršalų emisiją į aplinkos orą būtina mažint</w:t>
      </w:r>
      <w:r w:rsidR="00A053F9">
        <w:t>i visomis turimomis priemonėmis: KMA mišinio gamybai naudoti gamtines dujas, MME drėgnumui sumažinti</w:t>
      </w:r>
      <w:r w:rsidR="004D7418">
        <w:t>,</w:t>
      </w:r>
      <w:r w:rsidR="00A053F9">
        <w:t xml:space="preserve"> jų laikymo aikštelėse įrengti stogines, suplanuoti darbus ABG </w:t>
      </w:r>
      <w:r w:rsidR="001D776F">
        <w:t>taip su</w:t>
      </w:r>
      <w:r w:rsidR="00A053F9">
        <w:t xml:space="preserve">mažinant ABM išjungimų skaičių, ABM naudoti kombinuotą oro valymo įrenginį – pirminis inercinis arba išcentrinis oro valymo įrenginys (dalelių sėsdinimo kamera, ciklonas), antrinis </w:t>
      </w:r>
      <w:r w:rsidR="0071463F">
        <w:t>oro valymo įrenginys rankovinių filtrų blokas</w:t>
      </w:r>
      <w:r w:rsidR="004D7418">
        <w:t>, jo valymo efektyvumas siekia 99,9 %.</w:t>
      </w:r>
    </w:p>
    <w:p w:rsidR="00C15FC8" w:rsidRDefault="00FB138A" w:rsidP="001D776F">
      <w:pPr>
        <w:pStyle w:val="Tekstas"/>
      </w:pPr>
      <w:r>
        <w:t xml:space="preserve">2. </w:t>
      </w:r>
      <w:r w:rsidR="007E6F12">
        <w:t>ABM išsiskiriantys teršalai valomi tik nuo kietųjų dalelių (dulkių)</w:t>
      </w:r>
      <w:r w:rsidR="00C15FC8">
        <w:t xml:space="preserve">, </w:t>
      </w:r>
      <w:r w:rsidR="00CB52E0">
        <w:t xml:space="preserve">džiovinimo būgne </w:t>
      </w:r>
      <w:r w:rsidR="00C15FC8">
        <w:t>kuro degimo proceso metu išsiskiriantys teršalai (CO, NO</w:t>
      </w:r>
      <w:r w:rsidR="00C15FC8" w:rsidRPr="00535161">
        <w:rPr>
          <w:vertAlign w:val="subscript"/>
        </w:rPr>
        <w:t>x</w:t>
      </w:r>
      <w:r w:rsidR="00C15FC8">
        <w:t>,</w:t>
      </w:r>
      <w:r w:rsidR="00B26F01">
        <w:t xml:space="preserve"> </w:t>
      </w:r>
      <w:r w:rsidR="00C15FC8">
        <w:t>LOJ, SO</w:t>
      </w:r>
      <w:r w:rsidR="00C15FC8" w:rsidRPr="00535161">
        <w:rPr>
          <w:vertAlign w:val="subscript"/>
        </w:rPr>
        <w:t>2</w:t>
      </w:r>
      <w:r w:rsidR="001D776F">
        <w:t>) nėra valomi</w:t>
      </w:r>
      <w:r w:rsidR="00731793">
        <w:t xml:space="preserve">. </w:t>
      </w:r>
      <w:r w:rsidR="007710A6">
        <w:t>43–47 % sunaudojamo kuro panaudojama MME džiovinimui</w:t>
      </w:r>
      <w:r w:rsidR="00C71D73">
        <w:t>, 11-12 % MME pašildymui</w:t>
      </w:r>
      <w:r w:rsidR="00CB52E0">
        <w:t>, 3</w:t>
      </w:r>
      <w:r w:rsidR="00B26F01">
        <w:t xml:space="preserve"> </w:t>
      </w:r>
      <w:r w:rsidR="00CB52E0">
        <w:t xml:space="preserve">% džiovinimo būgno pašildymui, </w:t>
      </w:r>
      <w:r w:rsidR="00B26F01">
        <w:t>1–</w:t>
      </w:r>
      <w:r w:rsidR="00CB52E0">
        <w:t xml:space="preserve">2 % </w:t>
      </w:r>
      <w:r w:rsidR="00B26F01">
        <w:t xml:space="preserve">šilumos </w:t>
      </w:r>
      <w:r w:rsidR="00CB52E0">
        <w:t>spinduliavimo nuostoliai</w:t>
      </w:r>
      <w:r w:rsidR="003E157A">
        <w:t xml:space="preserve"> ir 36–42 % yra nepanaudota šiluma. </w:t>
      </w:r>
    </w:p>
    <w:p w:rsidR="00FC09E0" w:rsidRDefault="00717B26" w:rsidP="001D776F">
      <w:pPr>
        <w:pStyle w:val="Tekstas"/>
      </w:pPr>
      <w:r>
        <w:t>3</w:t>
      </w:r>
      <w:r w:rsidR="00B25113" w:rsidRPr="00686581">
        <w:t xml:space="preserve">. </w:t>
      </w:r>
      <w:r w:rsidR="00FC09E0">
        <w:t xml:space="preserve">Džiovinamų ir </w:t>
      </w:r>
      <w:r w:rsidR="004130FC">
        <w:t>pašildomų</w:t>
      </w:r>
      <w:r w:rsidR="00FC09E0">
        <w:t xml:space="preserve"> MME drėgnumas </w:t>
      </w:r>
      <w:r w:rsidR="006744FD">
        <w:t>lemia</w:t>
      </w:r>
      <w:r w:rsidR="00FC09E0">
        <w:t xml:space="preserve"> sunaudojamo kuro kiekį</w:t>
      </w:r>
      <w:r w:rsidR="004130FC">
        <w:t>.</w:t>
      </w:r>
      <w:r w:rsidR="009C1DC1">
        <w:t xml:space="preserve"> </w:t>
      </w:r>
      <w:r w:rsidR="00EF48B0">
        <w:t xml:space="preserve">Nustatyta, kad MME drėgnumui padidėjus nuo 0,1 % iki 2%, sunaudojamo kuro kiekis reikalingas išdžiovinti ir pašildyti MME padidėja du kartus, t.y. taršos emisija padidėja dvigubai. </w:t>
      </w:r>
      <w:r w:rsidR="00854279">
        <w:t xml:space="preserve">38–9,5 mm dydžio dalelės </w:t>
      </w:r>
      <w:r w:rsidR="00591C71">
        <w:t>viršutines</w:t>
      </w:r>
      <w:r w:rsidR="00854279">
        <w:t xml:space="preserve"> drėgnumo ribas mirkomos vandenyje pasiekia per 5 min, o per tą patį laiką 3,2–1,2 mm dalelės pasiekia 60 % </w:t>
      </w:r>
      <w:r w:rsidR="00591C71">
        <w:t xml:space="preserve">viršutinės </w:t>
      </w:r>
      <w:r w:rsidR="00854279">
        <w:t>drėgnumo ribos. T</w:t>
      </w:r>
      <w:r w:rsidR="00D17976">
        <w:t xml:space="preserve">odėl net ir trumpas lietus KMA mišinio gamybos metu </w:t>
      </w:r>
      <w:r w:rsidR="00D36D30">
        <w:t xml:space="preserve">lemia </w:t>
      </w:r>
      <w:r w:rsidR="00D17976">
        <w:t>taršos padidėjim</w:t>
      </w:r>
      <w:r w:rsidR="00D36D30">
        <w:t>ą</w:t>
      </w:r>
      <w:r w:rsidR="00D17976">
        <w:t>.</w:t>
      </w:r>
    </w:p>
    <w:p w:rsidR="00FC09E0" w:rsidRPr="00686581" w:rsidRDefault="00854279" w:rsidP="001D776F">
      <w:pPr>
        <w:pStyle w:val="Tekstas"/>
      </w:pPr>
      <w:r>
        <w:t>4</w:t>
      </w:r>
      <w:r w:rsidR="00B25113" w:rsidRPr="00686581">
        <w:t xml:space="preserve">. </w:t>
      </w:r>
      <w:r w:rsidR="00FC09E0" w:rsidRPr="00686581">
        <w:t xml:space="preserve">Tyrimo rezultatai parodė, kad </w:t>
      </w:r>
      <w:r w:rsidR="00F87836">
        <w:t xml:space="preserve">didžiausią dalį </w:t>
      </w:r>
      <w:r w:rsidR="00DF48D0">
        <w:t xml:space="preserve">70–80 % </w:t>
      </w:r>
      <w:r w:rsidR="00F87836">
        <w:t>teršalų sudaro CO. Naudojant gamtines dujas</w:t>
      </w:r>
      <w:r w:rsidR="009A54C7">
        <w:t xml:space="preserve"> bendras teršalų kiekis yra mažesnis</w:t>
      </w:r>
      <w:r w:rsidR="006744FD">
        <w:t>, o</w:t>
      </w:r>
      <w:r w:rsidR="00F87836">
        <w:t xml:space="preserve"> CO kaip ir NO</w:t>
      </w:r>
      <w:r w:rsidR="00F87836" w:rsidRPr="00535161">
        <w:rPr>
          <w:vertAlign w:val="subscript"/>
        </w:rPr>
        <w:t>x</w:t>
      </w:r>
      <w:r w:rsidR="00F87836">
        <w:t xml:space="preserve"> kiekiai du kartus mažesni</w:t>
      </w:r>
      <w:r w:rsidR="009A54C7">
        <w:t xml:space="preserve"> negu naudojant krosnių kurą. S</w:t>
      </w:r>
      <w:r w:rsidR="00FC09E0" w:rsidRPr="00686581">
        <w:t xml:space="preserve">enojo modelio ABM </w:t>
      </w:r>
      <w:r w:rsidR="00FC09E0" w:rsidRPr="00686581">
        <w:rPr>
          <w:lang w:eastAsia="lt-LT"/>
        </w:rPr>
        <w:t>„DS 117 - 2E“, „DS 117 - 2K“ ir „D 508 – 2A“ aplinkos apsaugos požiūriu netinkami naudoti, nes SO</w:t>
      </w:r>
      <w:r w:rsidR="00FC09E0" w:rsidRPr="00686581">
        <w:rPr>
          <w:vertAlign w:val="subscript"/>
          <w:lang w:eastAsia="lt-LT"/>
        </w:rPr>
        <w:t>2</w:t>
      </w:r>
      <w:r w:rsidR="006744FD">
        <w:rPr>
          <w:lang w:eastAsia="lt-LT"/>
        </w:rPr>
        <w:t xml:space="preserve"> ir kietųjų dalelių </w:t>
      </w:r>
      <w:r w:rsidR="00FC09E0" w:rsidRPr="00686581">
        <w:rPr>
          <w:lang w:eastAsia="lt-LT"/>
        </w:rPr>
        <w:t xml:space="preserve">emisijos yra kelis šimtus kartų didesnės negu kitų modelių ABM. Rekomenduotina šiuos </w:t>
      </w:r>
      <w:r w:rsidR="00FC09E0">
        <w:rPr>
          <w:lang w:eastAsia="lt-LT"/>
        </w:rPr>
        <w:t>ABM</w:t>
      </w:r>
      <w:r w:rsidR="00FC09E0" w:rsidRPr="00686581">
        <w:rPr>
          <w:lang w:eastAsia="lt-LT"/>
        </w:rPr>
        <w:t xml:space="preserve"> pakeisti naujais arba atnaujinti kai kuriuos technologinius ir valymo įrenginius.</w:t>
      </w:r>
      <w:r w:rsidR="00FC09E0">
        <w:rPr>
          <w:lang w:eastAsia="lt-LT"/>
        </w:rPr>
        <w:t xml:space="preserve"> </w:t>
      </w:r>
      <w:r w:rsidR="00FC09E0" w:rsidRPr="00686581">
        <w:t>CO, NO</w:t>
      </w:r>
      <w:r w:rsidR="00FC09E0" w:rsidRPr="00686581">
        <w:rPr>
          <w:vertAlign w:val="subscript"/>
        </w:rPr>
        <w:t>x</w:t>
      </w:r>
      <w:r w:rsidR="00FC09E0" w:rsidRPr="00686581">
        <w:t xml:space="preserve"> ir bendra teršalų emisija didesnė naudojant krosnių kurą. Naudojant naujus maišytuvus SO</w:t>
      </w:r>
      <w:r w:rsidR="00FC09E0" w:rsidRPr="00686581">
        <w:rPr>
          <w:vertAlign w:val="subscript"/>
        </w:rPr>
        <w:t xml:space="preserve">2 </w:t>
      </w:r>
      <w:r w:rsidR="00FC09E0" w:rsidRPr="00686581">
        <w:t>emisija yra maža.</w:t>
      </w:r>
    </w:p>
    <w:p w:rsidR="00B6493D" w:rsidRDefault="00D17976" w:rsidP="001D776F">
      <w:pPr>
        <w:pStyle w:val="Tekstas"/>
        <w:rPr>
          <w:rFonts w:cs="Times New Roman"/>
          <w:b/>
          <w:caps/>
          <w:sz w:val="28"/>
        </w:rPr>
      </w:pPr>
      <w:r>
        <w:t>5</w:t>
      </w:r>
      <w:r w:rsidR="00B25113" w:rsidRPr="00686581">
        <w:t>. Naujos kartos ABM, kuriais Lietuvoje keičiami seni technologiniai įrenginiai, gali gaminti ne tik kokybišką KMA mišinį, bet ir mažai teršti aplinkos orą. Tam juose naudojamos gamtinės dujos, tobuli dulkių atskyrimo įrenginiai ir degikliai, la</w:t>
      </w:r>
      <w:r w:rsidR="00206694">
        <w:t>ikomasi tinkamo technologinio re</w:t>
      </w:r>
      <w:r w:rsidR="00B25113" w:rsidRPr="00686581">
        <w:t>žimo.</w:t>
      </w:r>
      <w:r w:rsidR="005D61DE">
        <w:t xml:space="preserve"> </w:t>
      </w:r>
      <w:r w:rsidR="000D2D21">
        <w:t xml:space="preserve">Sumažinti </w:t>
      </w:r>
      <w:r w:rsidR="005D61DE">
        <w:t>taršą</w:t>
      </w:r>
      <w:r w:rsidR="00DF48D0">
        <w:t xml:space="preserve"> galima</w:t>
      </w:r>
      <w:r w:rsidR="000D2D21">
        <w:t xml:space="preserve"> ne</w:t>
      </w:r>
      <w:r w:rsidR="005D61DE">
        <w:t xml:space="preserve"> tik</w:t>
      </w:r>
      <w:r w:rsidR="000D2D21">
        <w:t xml:space="preserve"> perkant naujus ABM, atnaujinant ABM technologinius įrenginius</w:t>
      </w:r>
      <w:r w:rsidR="005D61DE">
        <w:t xml:space="preserve">, </w:t>
      </w:r>
      <w:r w:rsidR="000D2D21">
        <w:t>tačiau ir paprast</w:t>
      </w:r>
      <w:r w:rsidR="005D61DE">
        <w:t>u ir pigiu būdu įrengiant stogines MME laikymo aikštelėse</w:t>
      </w:r>
      <w:r w:rsidR="000D2D21">
        <w:t xml:space="preserve">. </w:t>
      </w:r>
      <w:r w:rsidR="00B6493D">
        <w:br w:type="page"/>
      </w:r>
    </w:p>
    <w:p w:rsidR="00950054" w:rsidRDefault="00950054" w:rsidP="00950054">
      <w:pPr>
        <w:pStyle w:val="Nenumeruojami"/>
      </w:pPr>
      <w:bookmarkStart w:id="128" w:name="_Toc263005709"/>
      <w:r>
        <w:lastRenderedPageBreak/>
        <w:t>SIŪLYMAI IR REKOMENDACIJOS</w:t>
      </w:r>
      <w:bookmarkEnd w:id="128"/>
    </w:p>
    <w:p w:rsidR="00950054" w:rsidRDefault="00950054" w:rsidP="00950054">
      <w:pPr>
        <w:pStyle w:val="Tekstas"/>
      </w:pPr>
      <w:r>
        <w:t xml:space="preserve">Apibendrinant informaciją pateiktą šiame darbe, pagrindiniai parametrai </w:t>
      </w:r>
      <w:r w:rsidR="00E8201C">
        <w:t>lemiantys</w:t>
      </w:r>
      <w:r>
        <w:t xml:space="preserve"> teršalų kiekius KMA mišinio gamybos metu yra:</w:t>
      </w:r>
    </w:p>
    <w:p w:rsidR="00950054" w:rsidRDefault="00950054" w:rsidP="00950054">
      <w:pPr>
        <w:pStyle w:val="Tekstas"/>
        <w:numPr>
          <w:ilvl w:val="0"/>
          <w:numId w:val="32"/>
        </w:numPr>
      </w:pPr>
      <w:r>
        <w:t>MME drėgnumas;</w:t>
      </w:r>
    </w:p>
    <w:p w:rsidR="00950054" w:rsidRDefault="00950054" w:rsidP="00950054">
      <w:pPr>
        <w:pStyle w:val="Tekstas"/>
        <w:numPr>
          <w:ilvl w:val="0"/>
          <w:numId w:val="32"/>
        </w:numPr>
      </w:pPr>
      <w:r>
        <w:t>darbų organizavimas ABG;</w:t>
      </w:r>
    </w:p>
    <w:p w:rsidR="00950054" w:rsidRDefault="00950054" w:rsidP="00950054">
      <w:pPr>
        <w:pStyle w:val="Tekstas"/>
        <w:numPr>
          <w:ilvl w:val="0"/>
          <w:numId w:val="32"/>
        </w:numPr>
      </w:pPr>
      <w:r>
        <w:t>ABM technologinių įrenginių techninė būklė;</w:t>
      </w:r>
    </w:p>
    <w:p w:rsidR="00950054" w:rsidRDefault="00950054" w:rsidP="00950054">
      <w:pPr>
        <w:pStyle w:val="Tekstas"/>
        <w:numPr>
          <w:ilvl w:val="0"/>
          <w:numId w:val="32"/>
        </w:numPr>
      </w:pPr>
      <w:r>
        <w:t>kuro degimo valdymas;</w:t>
      </w:r>
    </w:p>
    <w:p w:rsidR="00950054" w:rsidRDefault="00950054" w:rsidP="00950054">
      <w:pPr>
        <w:pStyle w:val="Tekstas"/>
        <w:numPr>
          <w:ilvl w:val="0"/>
          <w:numId w:val="32"/>
        </w:numPr>
      </w:pPr>
      <w:r>
        <w:t>degiklio konstrukcija ir kokybė;</w:t>
      </w:r>
    </w:p>
    <w:p w:rsidR="00950054" w:rsidRDefault="00950054" w:rsidP="00950054">
      <w:pPr>
        <w:pStyle w:val="Tekstas"/>
        <w:numPr>
          <w:ilvl w:val="0"/>
          <w:numId w:val="32"/>
        </w:numPr>
      </w:pPr>
      <w:r>
        <w:t>ABM naudojami valymo įrenginiai;</w:t>
      </w:r>
    </w:p>
    <w:p w:rsidR="00950054" w:rsidRDefault="00950054" w:rsidP="00950054">
      <w:pPr>
        <w:pStyle w:val="Tekstas"/>
        <w:numPr>
          <w:ilvl w:val="0"/>
          <w:numId w:val="32"/>
        </w:numPr>
      </w:pPr>
      <w:r>
        <w:t>naudojamas kuras (gamtinės dujos, krosnių kuras).</w:t>
      </w:r>
    </w:p>
    <w:p w:rsidR="00950054" w:rsidRPr="00686581" w:rsidRDefault="00C35621" w:rsidP="00F73281">
      <w:pPr>
        <w:pStyle w:val="Tekstas"/>
      </w:pPr>
      <w:r>
        <w:t>ABM</w:t>
      </w:r>
      <w:r w:rsidR="00950054">
        <w:t>, kuriuose naudojamas dyzelinis krosnių kuras KMA mišinio gamybai, rekomenduojama pradėti naudoti gamtines dujas. Tai leistų ženkliai sumažinti bendrą taršos emisiją. Taip pat sumažėtų CO ir NO</w:t>
      </w:r>
      <w:r w:rsidR="00950054" w:rsidRPr="00535161">
        <w:rPr>
          <w:vertAlign w:val="subscript"/>
        </w:rPr>
        <w:t>x</w:t>
      </w:r>
      <w:r w:rsidR="00950054">
        <w:t xml:space="preserve"> kiekiai, o SO</w:t>
      </w:r>
      <w:r w:rsidR="00950054" w:rsidRPr="00535161">
        <w:rPr>
          <w:vertAlign w:val="subscript"/>
        </w:rPr>
        <w:t>2</w:t>
      </w:r>
      <w:r w:rsidR="00950054">
        <w:t xml:space="preserve"> gamtinių dujų degimo metu neišsiskiria. Didinant kaminų aukštį sumažinamas </w:t>
      </w:r>
      <w:r w:rsidR="00872634" w:rsidRPr="00A67BC1">
        <w:rPr>
          <w:rFonts w:cs="Times New Roman"/>
          <w:szCs w:val="24"/>
        </w:rPr>
        <w:t>NO</w:t>
      </w:r>
      <w:r w:rsidR="00872634" w:rsidRPr="00A67BC1">
        <w:rPr>
          <w:rFonts w:cs="Times New Roman"/>
          <w:szCs w:val="24"/>
          <w:vertAlign w:val="subscript"/>
        </w:rPr>
        <w:t>X</w:t>
      </w:r>
      <w:r w:rsidR="00872634">
        <w:t xml:space="preserve"> </w:t>
      </w:r>
      <w:r w:rsidR="00950054">
        <w:t>kiekis išsiskiriantis į atmosferą.</w:t>
      </w:r>
      <w:r w:rsidR="00E8201C">
        <w:t xml:space="preserve"> </w:t>
      </w:r>
      <w:r w:rsidR="00950054" w:rsidRPr="00835473">
        <w:t>Seno modelio ABM: „DS 117 - 2E“, „DS 117 - 2K“ ir „D 508 – 2A“ rekomenduojama pakeisti naujais arba atnaujinti kai kuriuos technologinius ir valymo įrenginius</w:t>
      </w:r>
      <w:r w:rsidR="00950054" w:rsidRPr="00686581">
        <w:rPr>
          <w:lang w:eastAsia="lt-LT"/>
        </w:rPr>
        <w:t>.</w:t>
      </w:r>
    </w:p>
    <w:p w:rsidR="00950054" w:rsidRDefault="00950054" w:rsidP="00950054">
      <w:pPr>
        <w:pStyle w:val="Tekstas"/>
      </w:pPr>
      <w:r>
        <w:t>Darbų planavimo optimizavimas ABG leistų sumažinti sunaudojamo kuro kiekį. Suplanavus darbų grafikus, sumažinamas ABM išjungimų skaičius, sumažėja kuro suvartojimas ir tarša.</w:t>
      </w:r>
      <w:r w:rsidR="00872634">
        <w:t xml:space="preserve"> Sumažinus ABM išjungimų skaičių nuo 5 iki 4 per darbo dieną, 1 % sumažinama sunaudojamo kuro.</w:t>
      </w:r>
    </w:p>
    <w:p w:rsidR="00950054" w:rsidRDefault="00950054" w:rsidP="00950054">
      <w:pPr>
        <w:pStyle w:val="Tekstas"/>
      </w:pPr>
      <w:r>
        <w:t>Tam, kad degimo metu teršalų išsiskirtų kaip galima mažiau reikia optimaliai suderinti degimo procesus, tai įmanoma padaryti naudojant naujus degiklius su elektronine valdymo sistema.</w:t>
      </w:r>
    </w:p>
    <w:p w:rsidR="00950054" w:rsidRDefault="00C35621" w:rsidP="00950054">
      <w:pPr>
        <w:pStyle w:val="Tekstas"/>
      </w:pPr>
      <w:r>
        <w:t>Kietųjų dalelių iš dujų pašalinimui</w:t>
      </w:r>
      <w:r w:rsidR="00950054">
        <w:t xml:space="preserve"> reikėtų naudoti kombinuotus oro valymo įrenginius: pirminis oro valymo įrenginys inercinis arba išcentrinis dalelių sėsdintuvas, tai galėtų būti dulkių sėsdinimo kameros arba ciklonai, siekiant visiškai išvalyti kietąsias daleles iš dujų, reikėtų naudoti rankovinių filtrų blokus, kurių valymo efektyvumas siekia 99,9 %. Visi veikiantys ABM turėtų turėti šiuos oro valymo įrenginius.</w:t>
      </w:r>
    </w:p>
    <w:p w:rsidR="00C35621" w:rsidRDefault="00950054" w:rsidP="00C35621">
      <w:pPr>
        <w:ind w:firstLine="403"/>
        <w:rPr>
          <w:rFonts w:cs="Times New Roman"/>
          <w:szCs w:val="24"/>
          <w:lang w:eastAsia="lt-LT"/>
        </w:rPr>
      </w:pPr>
      <w:r w:rsidRPr="009D56B8">
        <w:rPr>
          <w:rFonts w:cs="Times New Roman"/>
          <w:szCs w:val="24"/>
          <w:lang w:eastAsia="lt-LT"/>
        </w:rPr>
        <w:t>Tiesioginę įtaką energijos sąnaudoms turi gaminamo KMA mišinio kiekis ir oro sąlygos. Džiovinamos ir kaitinamos mineralinės medžiagos yra laikomos atvirose aikštelėse be stog</w:t>
      </w:r>
      <w:r>
        <w:rPr>
          <w:rFonts w:cs="Times New Roman"/>
          <w:szCs w:val="24"/>
          <w:lang w:eastAsia="lt-LT"/>
        </w:rPr>
        <w:t>inių</w:t>
      </w:r>
      <w:r w:rsidRPr="009D56B8">
        <w:rPr>
          <w:rFonts w:cs="Times New Roman"/>
          <w:szCs w:val="24"/>
          <w:lang w:eastAsia="lt-LT"/>
        </w:rPr>
        <w:t xml:space="preserve">. Lijant ant jų patenka vanduo, kuris įsigeria į </w:t>
      </w:r>
      <w:r>
        <w:rPr>
          <w:rFonts w:cs="Times New Roman"/>
          <w:szCs w:val="24"/>
          <w:lang w:eastAsia="lt-LT"/>
        </w:rPr>
        <w:t>MME</w:t>
      </w:r>
      <w:r w:rsidRPr="009D56B8">
        <w:rPr>
          <w:rFonts w:cs="Times New Roman"/>
          <w:szCs w:val="24"/>
          <w:lang w:eastAsia="lt-LT"/>
        </w:rPr>
        <w:t xml:space="preserve">. Džiovinimo proceso metu reikia didesnių energijos sąnaudų išdžiovinti ir pakaitinti drėgnas </w:t>
      </w:r>
      <w:r>
        <w:rPr>
          <w:rFonts w:cs="Times New Roman"/>
          <w:szCs w:val="24"/>
          <w:lang w:eastAsia="lt-LT"/>
        </w:rPr>
        <w:t>MME</w:t>
      </w:r>
      <w:r w:rsidR="00F73281">
        <w:rPr>
          <w:rFonts w:cs="Times New Roman"/>
          <w:szCs w:val="24"/>
          <w:lang w:eastAsia="lt-LT"/>
        </w:rPr>
        <w:t xml:space="preserve">. </w:t>
      </w:r>
      <w:r w:rsidRPr="009D56B8">
        <w:rPr>
          <w:rFonts w:cs="Times New Roman"/>
          <w:szCs w:val="24"/>
          <w:lang w:eastAsia="lt-LT"/>
        </w:rPr>
        <w:t xml:space="preserve">Lietingumas turi tiesioginį </w:t>
      </w:r>
      <w:r>
        <w:rPr>
          <w:rFonts w:cs="Times New Roman"/>
          <w:szCs w:val="24"/>
          <w:lang w:eastAsia="lt-LT"/>
        </w:rPr>
        <w:t>poveikį</w:t>
      </w:r>
      <w:r w:rsidRPr="009D56B8">
        <w:rPr>
          <w:rFonts w:cs="Times New Roman"/>
          <w:szCs w:val="24"/>
          <w:lang w:eastAsia="lt-LT"/>
        </w:rPr>
        <w:t xml:space="preserve"> sunaudojamo kuro kiekiui. Energijos sąnaudas galima sumažinti jeigu </w:t>
      </w:r>
      <w:r>
        <w:rPr>
          <w:rFonts w:cs="Times New Roman"/>
          <w:szCs w:val="24"/>
          <w:lang w:eastAsia="lt-LT"/>
        </w:rPr>
        <w:t>MME būtų laikomos</w:t>
      </w:r>
      <w:r w:rsidRPr="009D56B8">
        <w:rPr>
          <w:rFonts w:cs="Times New Roman"/>
          <w:szCs w:val="24"/>
          <w:lang w:eastAsia="lt-LT"/>
        </w:rPr>
        <w:t xml:space="preserve"> po stog</w:t>
      </w:r>
      <w:r w:rsidR="004A1CF5">
        <w:rPr>
          <w:rFonts w:cs="Times New Roman"/>
          <w:szCs w:val="24"/>
          <w:lang w:eastAsia="lt-LT"/>
        </w:rPr>
        <w:t>inėmis</w:t>
      </w:r>
      <w:r w:rsidRPr="009D56B8">
        <w:rPr>
          <w:rFonts w:cs="Times New Roman"/>
          <w:szCs w:val="24"/>
          <w:lang w:eastAsia="lt-LT"/>
        </w:rPr>
        <w:t xml:space="preserve"> ir ant jų ne</w:t>
      </w:r>
      <w:r w:rsidR="00E8201C">
        <w:rPr>
          <w:rFonts w:cs="Times New Roman"/>
          <w:szCs w:val="24"/>
          <w:lang w:eastAsia="lt-LT"/>
        </w:rPr>
        <w:t>patektų lietus</w:t>
      </w:r>
      <w:r w:rsidR="004A1CF5">
        <w:rPr>
          <w:rFonts w:cs="Times New Roman"/>
          <w:szCs w:val="24"/>
          <w:lang w:eastAsia="lt-LT"/>
        </w:rPr>
        <w:t>.</w:t>
      </w:r>
      <w:r w:rsidR="00C35621">
        <w:rPr>
          <w:rFonts w:cs="Times New Roman"/>
          <w:szCs w:val="24"/>
          <w:lang w:eastAsia="lt-LT"/>
        </w:rPr>
        <w:t xml:space="preserve"> </w:t>
      </w:r>
    </w:p>
    <w:p w:rsidR="00B25113" w:rsidRPr="006665F8" w:rsidRDefault="00C35621" w:rsidP="00C35621">
      <w:pPr>
        <w:ind w:firstLine="403"/>
        <w:rPr>
          <w:rFonts w:eastAsiaTheme="majorEastAsia"/>
          <w:b/>
          <w:bCs/>
          <w:color w:val="365F91" w:themeColor="accent1" w:themeShade="BF"/>
          <w:sz w:val="28"/>
          <w:szCs w:val="28"/>
        </w:rPr>
      </w:pPr>
      <w:r>
        <w:rPr>
          <w:rFonts w:cs="Times New Roman"/>
          <w:szCs w:val="24"/>
          <w:lang w:eastAsia="lt-LT"/>
        </w:rPr>
        <w:t>Lietuvoje nėra jokių norminių dokumentų, reglamentuojančių taršą ABM, o rekomendacijos yra pasenusios (išleistos 1998 m.). Naujos rekomendacijos, leistinų taršos kiekių ABM turėtų būti paruoštos. Reikėtų pagalvoti ir apie norminio dokumento išleidimą.</w:t>
      </w:r>
      <w:r w:rsidR="00B25113" w:rsidRPr="006665F8">
        <w:br w:type="page"/>
      </w:r>
    </w:p>
    <w:p w:rsidR="00B25113" w:rsidRPr="00823B48" w:rsidRDefault="00B25113" w:rsidP="00785936">
      <w:pPr>
        <w:pStyle w:val="Nenumeruojami"/>
      </w:pPr>
      <w:bookmarkStart w:id="129" w:name="_Toc263005710"/>
      <w:r w:rsidRPr="00823B48">
        <w:lastRenderedPageBreak/>
        <w:t>LITERATŪRA</w:t>
      </w:r>
      <w:bookmarkEnd w:id="129"/>
    </w:p>
    <w:p w:rsidR="00B25113" w:rsidRDefault="00B25113" w:rsidP="00785936">
      <w:pPr>
        <w:pStyle w:val="Tekstas"/>
        <w:ind w:firstLine="0"/>
      </w:pPr>
      <w:r>
        <w:t xml:space="preserve">[1] </w:t>
      </w:r>
      <w:r w:rsidRPr="006665F8">
        <w:t>Sivilevičius, H</w:t>
      </w:r>
      <w:r>
        <w:t>.</w:t>
      </w:r>
      <w:r w:rsidRPr="006665F8">
        <w:t>; Zav</w:t>
      </w:r>
      <w:r>
        <w:t>adskas, E. K.; Turskis, Z. 2008</w:t>
      </w:r>
      <w:r w:rsidRPr="006665F8">
        <w:t xml:space="preserve">. Multi attribute assessment of the asphalt mixing plants, </w:t>
      </w:r>
      <w:r w:rsidRPr="006665F8">
        <w:rPr>
          <w:i/>
        </w:rPr>
        <w:t>The 25</w:t>
      </w:r>
      <w:r w:rsidRPr="006665F8">
        <w:rPr>
          <w:i/>
          <w:vertAlign w:val="superscript"/>
        </w:rPr>
        <w:t>th</w:t>
      </w:r>
      <w:r w:rsidRPr="006665F8">
        <w:rPr>
          <w:i/>
        </w:rPr>
        <w:t xml:space="preserve"> International Symposium on Automation and Robotics in Construction ISARC-2008</w:t>
      </w:r>
      <w:r w:rsidRPr="006665F8">
        <w:t>: 650-655.</w:t>
      </w:r>
    </w:p>
    <w:p w:rsidR="00B25113" w:rsidRPr="006665F8" w:rsidRDefault="00B25113" w:rsidP="00785936">
      <w:pPr>
        <w:pStyle w:val="Tekstas"/>
        <w:ind w:firstLine="0"/>
      </w:pPr>
      <w:r>
        <w:t xml:space="preserve">[2] </w:t>
      </w:r>
      <w:r w:rsidRPr="006665F8">
        <w:t xml:space="preserve">Sivilevičius, H. 2002. Asfaltbetonio maišytuvo kokybės kompleksinio vertinimo kriterijų pagrindimas ir metodikos taikymas praktikoje, </w:t>
      </w:r>
      <w:r w:rsidRPr="006665F8">
        <w:rPr>
          <w:i/>
        </w:rPr>
        <w:t>Journal of Civil Engineering and Management</w:t>
      </w:r>
      <w:r w:rsidRPr="006665F8">
        <w:t>. 8(Suppl. 2): 112-125.</w:t>
      </w:r>
    </w:p>
    <w:p w:rsidR="00B25113" w:rsidRPr="006665F8" w:rsidRDefault="00B25113" w:rsidP="00785936">
      <w:pPr>
        <w:pStyle w:val="Tekstas"/>
        <w:ind w:firstLine="0"/>
      </w:pPr>
      <w:r>
        <w:t xml:space="preserve">[3] </w:t>
      </w:r>
      <w:r w:rsidRPr="006665F8">
        <w:t>UAB „Alkesta“ Kaniūkų asfaltbetonio bazės poveikio aplinkos orui vertinimo ataskaita. LR Susisiekimo ministerija. Transporto ir kelių tyrimo institutas. 2005. 147 p.</w:t>
      </w:r>
    </w:p>
    <w:p w:rsidR="00B25113" w:rsidRPr="006665F8" w:rsidRDefault="00B25113" w:rsidP="00785936">
      <w:pPr>
        <w:pStyle w:val="Tekstas"/>
        <w:ind w:firstLine="0"/>
      </w:pPr>
      <w:r>
        <w:t xml:space="preserve">[4] </w:t>
      </w:r>
      <w:r w:rsidRPr="006665F8">
        <w:t>Čyras</w:t>
      </w:r>
      <w:r>
        <w:t>, P.;</w:t>
      </w:r>
      <w:r w:rsidRPr="006665F8">
        <w:t xml:space="preserve"> Umbrasas</w:t>
      </w:r>
      <w:r>
        <w:t>,</w:t>
      </w:r>
      <w:r w:rsidRPr="006665F8">
        <w:t xml:space="preserve"> G. Ekologija ir keliu tiesimo aplinkosauga. Vilnius: Tehnika, 1994. 209 p.</w:t>
      </w:r>
    </w:p>
    <w:p w:rsidR="00B25113" w:rsidRPr="006665F8" w:rsidRDefault="00B25113" w:rsidP="00785936">
      <w:pPr>
        <w:pStyle w:val="Tekstas"/>
        <w:ind w:firstLine="0"/>
      </w:pPr>
      <w:r>
        <w:t xml:space="preserve">[5] </w:t>
      </w:r>
      <w:r w:rsidRPr="006665F8">
        <w:t>Pikūnas, A.; Sivilevičius, H. Valstybinė kompleksinė programa „Transportas ir aplinkos apsauga“. Tema: Kelių statybinių medžiagų gamybos ir kelių tiesimo mašinų tobulinimas. 1991. 102 p.</w:t>
      </w:r>
    </w:p>
    <w:p w:rsidR="00B25113" w:rsidRDefault="00B25113" w:rsidP="00785936">
      <w:pPr>
        <w:pStyle w:val="Tekstas"/>
        <w:ind w:firstLine="0"/>
      </w:pPr>
      <w:r>
        <w:t xml:space="preserve">[6] </w:t>
      </w:r>
      <w:r w:rsidRPr="006665F8">
        <w:t>Rekomenduojamos asfaltbetonio gamyklose išmetamų į aplinką kenkmingų medžiagų normos. Susisiekimo ministerija. Transporto ir kelių tyrimo institutas. 1998. 46 p.</w:t>
      </w:r>
    </w:p>
    <w:p w:rsidR="00B25113" w:rsidRPr="006665F8" w:rsidRDefault="00B25113" w:rsidP="00785936">
      <w:pPr>
        <w:pStyle w:val="Tekstas"/>
        <w:ind w:firstLine="0"/>
      </w:pPr>
      <w:r>
        <w:t xml:space="preserve">[7] </w:t>
      </w:r>
      <w:r w:rsidRPr="006665F8">
        <w:t xml:space="preserve">Asphalt in figures 2006. European Asphalt Pavement Associatoirogn (EAPA). Prieeiga internete: </w:t>
      </w:r>
      <w:hyperlink r:id="rId137" w:history="1">
        <w:r w:rsidRPr="006665F8">
          <w:rPr>
            <w:rStyle w:val="Hyperlink"/>
            <w:szCs w:val="24"/>
          </w:rPr>
          <w:t>http://www.eapa.org/</w:t>
        </w:r>
      </w:hyperlink>
      <w:r w:rsidRPr="006665F8">
        <w:t>.</w:t>
      </w:r>
    </w:p>
    <w:p w:rsidR="00B25113" w:rsidRPr="006665F8" w:rsidRDefault="00B25113" w:rsidP="00785936">
      <w:pPr>
        <w:pStyle w:val="Tekstas"/>
        <w:ind w:firstLine="0"/>
      </w:pPr>
      <w:r>
        <w:t xml:space="preserve">[8] </w:t>
      </w:r>
      <w:r w:rsidRPr="006665F8">
        <w:t xml:space="preserve">Asphalt in figures 2008. European Asphalt Pavement Associatoirogn (EAPA). Prieeiga internete: </w:t>
      </w:r>
      <w:hyperlink r:id="rId138" w:history="1">
        <w:r w:rsidRPr="006665F8">
          <w:rPr>
            <w:rStyle w:val="Hyperlink"/>
            <w:szCs w:val="24"/>
          </w:rPr>
          <w:t>http://www.eapa.org/</w:t>
        </w:r>
      </w:hyperlink>
      <w:r w:rsidRPr="006665F8">
        <w:t>.</w:t>
      </w:r>
    </w:p>
    <w:p w:rsidR="00B25113" w:rsidRPr="006665F8" w:rsidRDefault="00B25113" w:rsidP="00785936">
      <w:pPr>
        <w:pStyle w:val="Tekstas"/>
        <w:ind w:firstLine="0"/>
      </w:pPr>
      <w:r>
        <w:t xml:space="preserve">[9] </w:t>
      </w:r>
      <w:r w:rsidRPr="006665F8">
        <w:t xml:space="preserve">Sivilevičius, H.; Šukevičius, Š. 2009. Manufacturing technologies and dynamics of hot-mix asphalt mixture production, </w:t>
      </w:r>
      <w:r w:rsidRPr="006665F8">
        <w:rPr>
          <w:i/>
        </w:rPr>
        <w:t>Journal of Civil Engineering and Management</w:t>
      </w:r>
      <w:r w:rsidRPr="006665F8">
        <w:t xml:space="preserve"> 15(2): 169-179.</w:t>
      </w:r>
    </w:p>
    <w:p w:rsidR="00B25113" w:rsidRPr="006665F8" w:rsidRDefault="00B25113" w:rsidP="00785936">
      <w:pPr>
        <w:pStyle w:val="Tekstas"/>
        <w:ind w:firstLine="0"/>
      </w:pPr>
      <w:r>
        <w:t xml:space="preserve">[10] </w:t>
      </w:r>
      <w:r w:rsidRPr="006665F8">
        <w:t xml:space="preserve">Порадек, С. В. 1998. Использование тканевых фильтров для очистки отходящих газов на АБЗ, </w:t>
      </w:r>
      <w:r w:rsidRPr="006665F8">
        <w:rPr>
          <w:i/>
        </w:rPr>
        <w:t>Наука и Техника в Дорожной Oтрасли</w:t>
      </w:r>
      <w:r w:rsidRPr="006665F8">
        <w:t xml:space="preserve"> 1: 24.</w:t>
      </w:r>
    </w:p>
    <w:p w:rsidR="00B25113" w:rsidRPr="006665F8" w:rsidRDefault="00B25113" w:rsidP="00785936">
      <w:pPr>
        <w:pStyle w:val="Tekstas"/>
        <w:ind w:firstLine="0"/>
      </w:pPr>
      <w:r>
        <w:t xml:space="preserve">[11] </w:t>
      </w:r>
      <w:r w:rsidRPr="006665F8">
        <w:t xml:space="preserve">Порадек, С. В. 2001. Пылеулавливающее оборудование для асфальтобетонных заводов, </w:t>
      </w:r>
      <w:r w:rsidRPr="006665F8">
        <w:rPr>
          <w:i/>
        </w:rPr>
        <w:t>Наука и Техника в Дорожной Oтрасли</w:t>
      </w:r>
      <w:r w:rsidRPr="006665F8">
        <w:t xml:space="preserve"> 1: 19-20.</w:t>
      </w:r>
    </w:p>
    <w:p w:rsidR="00B25113" w:rsidRPr="006665F8" w:rsidRDefault="00B25113" w:rsidP="00785936">
      <w:pPr>
        <w:pStyle w:val="Tekstas"/>
        <w:ind w:firstLine="0"/>
      </w:pPr>
      <w:r>
        <w:t xml:space="preserve">[12] </w:t>
      </w:r>
      <w:r w:rsidRPr="006665F8">
        <w:t xml:space="preserve">Ji, Z.; Xiong, Z.; Wu, X.; Chen, H.; Wu, H. 2009. Experimental investigations on a cyclone separator performance at an extremely low particle concentration, </w:t>
      </w:r>
      <w:r w:rsidRPr="006665F8">
        <w:rPr>
          <w:i/>
        </w:rPr>
        <w:t>Powder Technology</w:t>
      </w:r>
      <w:r w:rsidRPr="006665F8">
        <w:t xml:space="preserve"> 191(3): 254-259.</w:t>
      </w:r>
    </w:p>
    <w:p w:rsidR="00B25113" w:rsidRPr="006665F8" w:rsidRDefault="00B25113" w:rsidP="00785936">
      <w:pPr>
        <w:pStyle w:val="Tekstas"/>
        <w:ind w:firstLine="0"/>
      </w:pPr>
      <w:r>
        <w:t xml:space="preserve">[13] </w:t>
      </w:r>
      <w:r w:rsidRPr="006665F8">
        <w:t>Mukhopadhyay, A.; Dhawan, K. 2009. An L</w:t>
      </w:r>
      <w:r w:rsidRPr="006665F8">
        <w:rPr>
          <w:vertAlign w:val="subscript"/>
        </w:rPr>
        <w:t>9</w:t>
      </w:r>
      <w:r w:rsidRPr="006665F8">
        <w:t xml:space="preserve"> orthogonal design methodology to study the impact of operating parameters on particulate emission and related characteristics during pulse-jet filtration process, </w:t>
      </w:r>
      <w:r w:rsidRPr="006665F8">
        <w:rPr>
          <w:i/>
        </w:rPr>
        <w:t>Powder Technology</w:t>
      </w:r>
      <w:r w:rsidRPr="006665F8">
        <w:t xml:space="preserve"> 195(2): 128-134.</w:t>
      </w:r>
    </w:p>
    <w:p w:rsidR="00B25113" w:rsidRPr="006665F8" w:rsidRDefault="00B25113" w:rsidP="00785936">
      <w:pPr>
        <w:pStyle w:val="Tekstas"/>
        <w:ind w:firstLine="0"/>
      </w:pPr>
      <w:r>
        <w:t xml:space="preserve">[14] </w:t>
      </w:r>
      <w:r w:rsidRPr="006665F8">
        <w:t xml:space="preserve">Simon, X.; Chazelet, S.; Thomas, D.; Bémer, D.; Régnier, R. 2007. Experimental study of pulse-jet cleaning of bag filters supported by rigid rings, </w:t>
      </w:r>
      <w:r w:rsidRPr="006665F8">
        <w:rPr>
          <w:i/>
        </w:rPr>
        <w:t>Powder Technology</w:t>
      </w:r>
      <w:r w:rsidRPr="006665F8">
        <w:t xml:space="preserve"> 172(2): 67-81.</w:t>
      </w:r>
    </w:p>
    <w:p w:rsidR="00B25113" w:rsidRDefault="00B25113" w:rsidP="00785936">
      <w:pPr>
        <w:pStyle w:val="Tekstas"/>
        <w:ind w:firstLine="0"/>
        <w:rPr>
          <w:bCs/>
        </w:rPr>
      </w:pPr>
      <w:r>
        <w:rPr>
          <w:bCs/>
          <w:iCs/>
        </w:rPr>
        <w:t xml:space="preserve">[15] </w:t>
      </w:r>
      <w:r w:rsidRPr="006665F8">
        <w:rPr>
          <w:bCs/>
          <w:iCs/>
        </w:rPr>
        <w:t>Birmantas, J.; Laukaitis, A. 2000.</w:t>
      </w:r>
      <w:r w:rsidRPr="006665F8">
        <w:rPr>
          <w:b/>
        </w:rPr>
        <w:t xml:space="preserve"> </w:t>
      </w:r>
      <w:r w:rsidRPr="006665F8">
        <w:t>Azoto oksidų sąveika su CO bei SO</w:t>
      </w:r>
      <w:r w:rsidRPr="006665F8">
        <w:rPr>
          <w:vertAlign w:val="subscript"/>
        </w:rPr>
        <w:t>2</w:t>
      </w:r>
      <w:r w:rsidRPr="006665F8">
        <w:t xml:space="preserve"> degimo dujose, </w:t>
      </w:r>
      <w:r>
        <w:rPr>
          <w:bCs/>
          <w:i/>
        </w:rPr>
        <w:t>A</w:t>
      </w:r>
      <w:r w:rsidRPr="006665F8">
        <w:rPr>
          <w:bCs/>
          <w:i/>
        </w:rPr>
        <w:t>plinkos inžinerija</w:t>
      </w:r>
      <w:r w:rsidRPr="006665F8">
        <w:rPr>
          <w:bCs/>
        </w:rPr>
        <w:t>. 8(2): 66-73.</w:t>
      </w:r>
    </w:p>
    <w:p w:rsidR="00B25113" w:rsidRPr="006665F8" w:rsidRDefault="00B25113" w:rsidP="00785936">
      <w:pPr>
        <w:pStyle w:val="Tekstas"/>
        <w:ind w:firstLine="0"/>
        <w:rPr>
          <w:bCs/>
        </w:rPr>
      </w:pPr>
      <w:r>
        <w:rPr>
          <w:bCs/>
          <w:iCs/>
        </w:rPr>
        <w:lastRenderedPageBreak/>
        <w:t xml:space="preserve">[16] </w:t>
      </w:r>
      <w:r w:rsidRPr="006665F8">
        <w:rPr>
          <w:bCs/>
          <w:iCs/>
        </w:rPr>
        <w:t>Špakauskas, V. 2000.</w:t>
      </w:r>
      <w:r w:rsidRPr="006665F8">
        <w:rPr>
          <w:b/>
        </w:rPr>
        <w:t xml:space="preserve"> </w:t>
      </w:r>
      <w:r w:rsidRPr="006665F8">
        <w:t xml:space="preserve">Hidrodinaminių ir šiluminių procesų degimo kameroje skaitinis modeliavimas kuro degimo produktų emisijai į atmosferą sumažinti, </w:t>
      </w:r>
      <w:r w:rsidRPr="006F321E">
        <w:rPr>
          <w:i/>
        </w:rPr>
        <w:t>A</w:t>
      </w:r>
      <w:r w:rsidRPr="006665F8">
        <w:rPr>
          <w:bCs/>
          <w:i/>
        </w:rPr>
        <w:t>plinkos inžinerija</w:t>
      </w:r>
      <w:r w:rsidRPr="006665F8">
        <w:rPr>
          <w:bCs/>
        </w:rPr>
        <w:t xml:space="preserve"> </w:t>
      </w:r>
      <w:r>
        <w:rPr>
          <w:bCs/>
        </w:rPr>
        <w:t>8(2):</w:t>
      </w:r>
      <w:r w:rsidRPr="006665F8">
        <w:rPr>
          <w:bCs/>
        </w:rPr>
        <w:t>80-85.</w:t>
      </w:r>
    </w:p>
    <w:p w:rsidR="00B25113" w:rsidRDefault="00B25113" w:rsidP="00785936">
      <w:pPr>
        <w:pStyle w:val="Tekstas"/>
        <w:ind w:firstLine="0"/>
      </w:pPr>
      <w:r>
        <w:t xml:space="preserve">[17] </w:t>
      </w:r>
      <w:r w:rsidRPr="006665F8">
        <w:t xml:space="preserve">Hobbs, A. 2009. Simulation of an aggregate dryer using coupled CFD and DEM methods, </w:t>
      </w:r>
      <w:r w:rsidRPr="006665F8">
        <w:rPr>
          <w:i/>
        </w:rPr>
        <w:t>International Journal of Computational Fluid Dynamics</w:t>
      </w:r>
      <w:r w:rsidRPr="006665F8">
        <w:t xml:space="preserve"> 23(2): 199-207.</w:t>
      </w:r>
    </w:p>
    <w:p w:rsidR="00B25113" w:rsidRDefault="00B25113" w:rsidP="00785936">
      <w:pPr>
        <w:pStyle w:val="Tekstas"/>
        <w:ind w:firstLine="0"/>
      </w:pPr>
      <w:r>
        <w:t xml:space="preserve">[18] Asfaltbetonio maišytuvų gamybos įmonė ASTEC. </w:t>
      </w:r>
      <w:hyperlink r:id="rId139" w:history="1">
        <w:r w:rsidRPr="003F3328">
          <w:rPr>
            <w:rStyle w:val="Hyperlink"/>
            <w:szCs w:val="24"/>
          </w:rPr>
          <w:t>http://www.astecinc.com/</w:t>
        </w:r>
      </w:hyperlink>
    </w:p>
    <w:p w:rsidR="00B25113" w:rsidRPr="006665F8" w:rsidRDefault="00B25113" w:rsidP="00785936">
      <w:pPr>
        <w:pStyle w:val="Tekstas"/>
        <w:ind w:firstLine="0"/>
      </w:pPr>
      <w:r>
        <w:t xml:space="preserve">[19] </w:t>
      </w:r>
      <w:r w:rsidRPr="006665F8">
        <w:t xml:space="preserve">Hobbs, A. 2004. Cutting development time, </w:t>
      </w:r>
      <w:r w:rsidRPr="006665F8">
        <w:rPr>
          <w:i/>
        </w:rPr>
        <w:t>Asphalt Contractor</w:t>
      </w:r>
      <w:r w:rsidRPr="006665F8">
        <w:t xml:space="preserve"> 12: 26-30.</w:t>
      </w:r>
    </w:p>
    <w:p w:rsidR="00B25113" w:rsidRPr="006665F8" w:rsidRDefault="00B25113" w:rsidP="00785936">
      <w:pPr>
        <w:pStyle w:val="Tekstas"/>
        <w:ind w:firstLine="0"/>
      </w:pPr>
      <w:r>
        <w:t xml:space="preserve">[20] </w:t>
      </w:r>
      <w:r w:rsidRPr="006665F8">
        <w:t>Dupont, V.; Pourkashanian, M.; Williams, A.; Woolley, R. 1993. The reduction of NO</w:t>
      </w:r>
      <w:r w:rsidRPr="006665F8">
        <w:rPr>
          <w:vertAlign w:val="subscript"/>
        </w:rPr>
        <w:t>x</w:t>
      </w:r>
      <w:r w:rsidRPr="006665F8">
        <w:t xml:space="preserve"> formation in natural gas burner flames, </w:t>
      </w:r>
      <w:r w:rsidRPr="006665F8">
        <w:rPr>
          <w:i/>
        </w:rPr>
        <w:t>Fuel</w:t>
      </w:r>
      <w:r w:rsidRPr="006665F8">
        <w:t xml:space="preserve"> 72(4): 497–503.</w:t>
      </w:r>
    </w:p>
    <w:p w:rsidR="00B25113" w:rsidRPr="006665F8" w:rsidRDefault="00B25113" w:rsidP="00785936">
      <w:pPr>
        <w:pStyle w:val="Tekstas"/>
        <w:ind w:firstLine="0"/>
      </w:pPr>
      <w:r>
        <w:t xml:space="preserve">[21] </w:t>
      </w:r>
      <w:r w:rsidRPr="006665F8">
        <w:t xml:space="preserve">Biagioli, F.; Güthe, F.; Schuermans, B. 2007. Combustion dynamics linked to flame behaviour in a partially premixed swirled industrial burner, </w:t>
      </w:r>
      <w:r w:rsidRPr="006665F8">
        <w:rPr>
          <w:i/>
        </w:rPr>
        <w:t>Experimental Thermal and Fluid Science</w:t>
      </w:r>
      <w:r w:rsidRPr="006665F8">
        <w:t xml:space="preserve"> 32(7): 1344-1353.</w:t>
      </w:r>
    </w:p>
    <w:p w:rsidR="00B25113" w:rsidRDefault="00B25113" w:rsidP="00785936">
      <w:pPr>
        <w:pStyle w:val="Tekstas"/>
        <w:ind w:firstLine="0"/>
      </w:pPr>
      <w:r>
        <w:t xml:space="preserve">[22] </w:t>
      </w:r>
      <w:r w:rsidRPr="006665F8">
        <w:t>Sivilevičius, H</w:t>
      </w:r>
      <w:r>
        <w:t>.</w:t>
      </w:r>
      <w:r w:rsidRPr="006665F8">
        <w:t xml:space="preserve">; Zavadskas, E. K.; Turskis, Z. 2008b. Quality attributes and complex assesment methodology of the asphalt mixing plant, </w:t>
      </w:r>
      <w:r w:rsidRPr="006665F8">
        <w:rPr>
          <w:i/>
        </w:rPr>
        <w:t>The Baltic Journal of Road and Bridge Engineering</w:t>
      </w:r>
      <w:r w:rsidRPr="006665F8">
        <w:t xml:space="preserve"> 3(3): 161-166.</w:t>
      </w:r>
    </w:p>
    <w:p w:rsidR="00B25113" w:rsidRPr="006665F8" w:rsidRDefault="00B25113" w:rsidP="00785936">
      <w:pPr>
        <w:pStyle w:val="Tekstas"/>
        <w:ind w:firstLine="0"/>
        <w:rPr>
          <w:rFonts w:cs="Times New Roman"/>
        </w:rPr>
      </w:pPr>
      <w:r>
        <w:rPr>
          <w:rFonts w:cs="Times New Roman"/>
        </w:rPr>
        <w:t>[23</w:t>
      </w:r>
      <w:r w:rsidRPr="006665F8">
        <w:rPr>
          <w:rFonts w:cs="Times New Roman"/>
        </w:rPr>
        <w:t xml:space="preserve">] Lietuvos higienos norma HN 35:2002 „Gyvenamosios aplinkos orą teršiančių medžiagų koncentracijų ribinės vertės“, Lietuvos Respublikos sveikatos ministerija (Žin., 2002, Nr. </w:t>
      </w:r>
      <w:hyperlink r:id="rId140" w:history="1">
        <w:r w:rsidRPr="006665F8">
          <w:rPr>
            <w:rFonts w:cs="Times New Roman"/>
            <w:color w:val="0000FF"/>
            <w:u w:val="single"/>
          </w:rPr>
          <w:t>105-4726</w:t>
        </w:r>
      </w:hyperlink>
      <w:r w:rsidRPr="006665F8">
        <w:rPr>
          <w:rFonts w:cs="Times New Roman"/>
        </w:rPr>
        <w:t>), Vilnius, 2002.</w:t>
      </w:r>
    </w:p>
    <w:p w:rsidR="00B25113" w:rsidRPr="006665F8" w:rsidRDefault="00B25113" w:rsidP="00785936">
      <w:pPr>
        <w:pStyle w:val="Tekstas"/>
        <w:ind w:firstLine="0"/>
        <w:rPr>
          <w:rFonts w:cs="Times New Roman"/>
        </w:rPr>
      </w:pPr>
      <w:r>
        <w:rPr>
          <w:rFonts w:cs="Times New Roman"/>
        </w:rPr>
        <w:t xml:space="preserve">[24] </w:t>
      </w:r>
      <w:r w:rsidRPr="006665F8">
        <w:rPr>
          <w:rFonts w:cs="Times New Roman"/>
        </w:rPr>
        <w:t>Ang</w:t>
      </w:r>
      <w:r>
        <w:rPr>
          <w:rFonts w:cs="Times New Roman"/>
        </w:rPr>
        <w:t>, B. W.;</w:t>
      </w:r>
      <w:r w:rsidRPr="006665F8">
        <w:rPr>
          <w:rFonts w:cs="Times New Roman"/>
        </w:rPr>
        <w:t xml:space="preserve"> Fwa</w:t>
      </w:r>
      <w:r>
        <w:rPr>
          <w:rFonts w:cs="Times New Roman"/>
        </w:rPr>
        <w:t>, T. F.;</w:t>
      </w:r>
      <w:r w:rsidRPr="006665F8">
        <w:rPr>
          <w:rFonts w:cs="Times New Roman"/>
        </w:rPr>
        <w:t xml:space="preserve"> NG</w:t>
      </w:r>
      <w:r>
        <w:rPr>
          <w:rFonts w:cs="Times New Roman"/>
        </w:rPr>
        <w:t>,</w:t>
      </w:r>
      <w:r w:rsidRPr="006665F8">
        <w:rPr>
          <w:rFonts w:cs="Times New Roman"/>
        </w:rPr>
        <w:t xml:space="preserve"> T.T. 1993. Analysis of process energy use of asphalt-mixing plants, </w:t>
      </w:r>
      <w:r w:rsidRPr="006665F8">
        <w:rPr>
          <w:rFonts w:cs="Times New Roman"/>
          <w:i/>
        </w:rPr>
        <w:t>Energy</w:t>
      </w:r>
      <w:r w:rsidRPr="006665F8">
        <w:rPr>
          <w:rFonts w:cs="Times New Roman"/>
        </w:rPr>
        <w:t xml:space="preserve"> 18(7): 769 – 777.</w:t>
      </w:r>
    </w:p>
    <w:p w:rsidR="00B25113" w:rsidRDefault="00B25113" w:rsidP="00785936">
      <w:pPr>
        <w:pStyle w:val="Tekstas"/>
        <w:ind w:firstLine="0"/>
        <w:rPr>
          <w:rFonts w:cs="Times New Roman"/>
        </w:rPr>
      </w:pPr>
      <w:r w:rsidRPr="006665F8">
        <w:rPr>
          <w:rFonts w:cs="Times New Roman"/>
        </w:rPr>
        <w:t>[</w:t>
      </w:r>
      <w:r>
        <w:rPr>
          <w:rFonts w:cs="Times New Roman"/>
        </w:rPr>
        <w:t>25</w:t>
      </w:r>
      <w:r w:rsidRPr="006665F8">
        <w:rPr>
          <w:rFonts w:cs="Times New Roman"/>
        </w:rPr>
        <w:t xml:space="preserve">] </w:t>
      </w:r>
      <w:r w:rsidRPr="006665F8">
        <w:rPr>
          <w:rFonts w:cs="Times New Roman"/>
          <w:bCs/>
        </w:rPr>
        <w:t>Asphalt Plant Regulation. Environmental Management Act.</w:t>
      </w:r>
      <w:r w:rsidRPr="006665F8">
        <w:rPr>
          <w:rFonts w:cs="Times New Roman"/>
        </w:rPr>
        <w:t xml:space="preserve"> Includes amendments up to B.C. Reg. 199/2007, Canada, June 21, 2007. (prieeiga internete </w:t>
      </w:r>
      <w:hyperlink r:id="rId141" w:history="1">
        <w:r w:rsidRPr="003F3328">
          <w:rPr>
            <w:rStyle w:val="Hyperlink"/>
            <w:rFonts w:cs="Times New Roman"/>
            <w:szCs w:val="24"/>
          </w:rPr>
          <w:t>www.bclaws.ca</w:t>
        </w:r>
      </w:hyperlink>
      <w:r w:rsidRPr="006665F8">
        <w:rPr>
          <w:rFonts w:cs="Times New Roman"/>
        </w:rPr>
        <w:t>)</w:t>
      </w:r>
    </w:p>
    <w:p w:rsidR="00B25113" w:rsidRPr="006665F8" w:rsidRDefault="00B25113" w:rsidP="00785936">
      <w:pPr>
        <w:pStyle w:val="Tekstas"/>
        <w:ind w:firstLine="0"/>
        <w:rPr>
          <w:rFonts w:cs="Times New Roman"/>
        </w:rPr>
      </w:pPr>
      <w:r w:rsidRPr="006665F8">
        <w:rPr>
          <w:rFonts w:cs="Times New Roman"/>
        </w:rPr>
        <w:t>[</w:t>
      </w:r>
      <w:r>
        <w:rPr>
          <w:rFonts w:cs="Times New Roman"/>
        </w:rPr>
        <w:t>26</w:t>
      </w:r>
      <w:r w:rsidRPr="006665F8">
        <w:rPr>
          <w:rFonts w:cs="Times New Roman"/>
        </w:rPr>
        <w:t xml:space="preserve">] Министерство транспорта и дорожново хозяйства молдавскои ССР. Автомобильо - дорожный конструкторско - технологический институт. </w:t>
      </w:r>
      <w:r w:rsidRPr="006665F8">
        <w:rPr>
          <w:rFonts w:cs="Times New Roman"/>
          <w:i/>
          <w:iCs/>
        </w:rPr>
        <w:t>Пособие по обучению обслуживающео персобала асфальтосесительных установок правилам эксплуатации и наладки топочных и пылеулавливающих систем</w:t>
      </w:r>
      <w:r w:rsidRPr="006665F8">
        <w:rPr>
          <w:rFonts w:cs="Times New Roman"/>
        </w:rPr>
        <w:t>. Кишинёв 1990.</w:t>
      </w:r>
    </w:p>
    <w:p w:rsidR="00B25113" w:rsidRPr="006665F8" w:rsidRDefault="00B25113" w:rsidP="00785936">
      <w:pPr>
        <w:pStyle w:val="Tekstas"/>
        <w:ind w:firstLine="0"/>
        <w:rPr>
          <w:rFonts w:cs="Times New Roman"/>
        </w:rPr>
      </w:pPr>
      <w:r w:rsidRPr="006665F8">
        <w:rPr>
          <w:rFonts w:cs="Times New Roman"/>
        </w:rPr>
        <w:t>[</w:t>
      </w:r>
      <w:r>
        <w:rPr>
          <w:rFonts w:cs="Times New Roman"/>
        </w:rPr>
        <w:t>27</w:t>
      </w:r>
      <w:r w:rsidRPr="006665F8">
        <w:rPr>
          <w:rFonts w:cs="Times New Roman"/>
        </w:rPr>
        <w:t>] Balandis,</w:t>
      </w:r>
      <w:r w:rsidRPr="00243F0F">
        <w:rPr>
          <w:rFonts w:cs="Times New Roman"/>
        </w:rPr>
        <w:t xml:space="preserve"> </w:t>
      </w:r>
      <w:r>
        <w:rPr>
          <w:rFonts w:cs="Times New Roman"/>
        </w:rPr>
        <w:t>A.;</w:t>
      </w:r>
      <w:r w:rsidRPr="006665F8">
        <w:rPr>
          <w:rFonts w:cs="Times New Roman"/>
        </w:rPr>
        <w:t xml:space="preserve"> Kantautas,</w:t>
      </w:r>
      <w:r w:rsidRPr="00243F0F">
        <w:rPr>
          <w:rFonts w:cs="Times New Roman"/>
        </w:rPr>
        <w:t xml:space="preserve"> </w:t>
      </w:r>
      <w:r>
        <w:rPr>
          <w:rFonts w:cs="Times New Roman"/>
        </w:rPr>
        <w:t>A.;</w:t>
      </w:r>
      <w:r w:rsidRPr="006665F8">
        <w:rPr>
          <w:rFonts w:cs="Times New Roman"/>
        </w:rPr>
        <w:t xml:space="preserve"> Leskauskas</w:t>
      </w:r>
      <w:r w:rsidRPr="00243F0F">
        <w:rPr>
          <w:rFonts w:cs="Times New Roman"/>
        </w:rPr>
        <w:t xml:space="preserve"> </w:t>
      </w:r>
      <w:r w:rsidRPr="006665F8">
        <w:rPr>
          <w:rFonts w:cs="Times New Roman"/>
        </w:rPr>
        <w:t>B.</w:t>
      </w:r>
      <w:r>
        <w:rPr>
          <w:rFonts w:cs="Times New Roman"/>
        </w:rPr>
        <w:t>;</w:t>
      </w:r>
      <w:r w:rsidRPr="006665F8">
        <w:rPr>
          <w:rFonts w:cs="Times New Roman"/>
        </w:rPr>
        <w:t xml:space="preserve"> Vaickelionis</w:t>
      </w:r>
      <w:r w:rsidRPr="00243F0F">
        <w:rPr>
          <w:rFonts w:cs="Times New Roman"/>
        </w:rPr>
        <w:t xml:space="preserve"> </w:t>
      </w:r>
      <w:r w:rsidRPr="006665F8">
        <w:rPr>
          <w:rFonts w:cs="Times New Roman"/>
        </w:rPr>
        <w:t>G.</w:t>
      </w:r>
      <w:r>
        <w:rPr>
          <w:rFonts w:cs="Times New Roman"/>
        </w:rPr>
        <w:t>;</w:t>
      </w:r>
      <w:r w:rsidRPr="006665F8">
        <w:rPr>
          <w:rFonts w:cs="Times New Roman"/>
        </w:rPr>
        <w:t xml:space="preserve"> Valančius</w:t>
      </w:r>
      <w:r w:rsidRPr="00243F0F">
        <w:rPr>
          <w:rFonts w:cs="Times New Roman"/>
        </w:rPr>
        <w:t xml:space="preserve"> </w:t>
      </w:r>
      <w:r>
        <w:rPr>
          <w:rFonts w:cs="Times New Roman"/>
        </w:rPr>
        <w:t>Z</w:t>
      </w:r>
      <w:r w:rsidRPr="006665F8">
        <w:rPr>
          <w:rFonts w:cs="Times New Roman"/>
        </w:rPr>
        <w:t xml:space="preserve">. </w:t>
      </w:r>
      <w:r w:rsidRPr="006665F8">
        <w:rPr>
          <w:rFonts w:cs="Times New Roman"/>
          <w:i/>
          <w:iCs/>
        </w:rPr>
        <w:t xml:space="preserve">Chemijos inžinerija. </w:t>
      </w:r>
      <w:r w:rsidRPr="006665F8">
        <w:rPr>
          <w:rFonts w:cs="Times New Roman"/>
        </w:rPr>
        <w:t>I knyga</w:t>
      </w:r>
      <w:r w:rsidRPr="006665F8">
        <w:rPr>
          <w:rFonts w:cs="Times New Roman"/>
          <w:i/>
          <w:iCs/>
        </w:rPr>
        <w:t>.</w:t>
      </w:r>
      <w:r w:rsidRPr="006665F8">
        <w:rPr>
          <w:rFonts w:cs="Times New Roman"/>
        </w:rPr>
        <w:t xml:space="preserve"> Kaunas: Technologija, 2006. 473 p.</w:t>
      </w:r>
    </w:p>
    <w:p w:rsidR="00B25113" w:rsidRDefault="00B25113" w:rsidP="00785936">
      <w:pPr>
        <w:pStyle w:val="Tekstas"/>
        <w:ind w:firstLine="0"/>
        <w:rPr>
          <w:rFonts w:cs="Times New Roman"/>
          <w:b/>
          <w:bCs/>
          <w:lang w:eastAsia="lt-LT"/>
        </w:rPr>
      </w:pPr>
      <w:r>
        <w:rPr>
          <w:rFonts w:cs="Times New Roman"/>
          <w:lang w:eastAsia="lt-LT"/>
        </w:rPr>
        <w:t xml:space="preserve">[28] </w:t>
      </w:r>
      <w:r w:rsidRPr="006665F8">
        <w:rPr>
          <w:rFonts w:cs="Times New Roman"/>
          <w:lang w:eastAsia="lt-LT"/>
        </w:rPr>
        <w:t>Lobato</w:t>
      </w:r>
      <w:r>
        <w:rPr>
          <w:rFonts w:cs="Times New Roman"/>
          <w:lang w:eastAsia="lt-LT"/>
        </w:rPr>
        <w:t>, F. S.;</w:t>
      </w:r>
      <w:r w:rsidRPr="006665F8">
        <w:rPr>
          <w:rFonts w:cs="Times New Roman"/>
          <w:lang w:eastAsia="lt-LT"/>
        </w:rPr>
        <w:t xml:space="preserve"> Steffen</w:t>
      </w:r>
      <w:r>
        <w:rPr>
          <w:rFonts w:cs="Times New Roman"/>
          <w:lang w:eastAsia="lt-LT"/>
        </w:rPr>
        <w:t>, Jr. V.;</w:t>
      </w:r>
      <w:r w:rsidRPr="006665F8">
        <w:rPr>
          <w:rFonts w:cs="Times New Roman"/>
          <w:lang w:eastAsia="lt-LT"/>
        </w:rPr>
        <w:t xml:space="preserve"> Arruda</w:t>
      </w:r>
      <w:r>
        <w:rPr>
          <w:rFonts w:cs="Times New Roman"/>
          <w:lang w:eastAsia="lt-LT"/>
        </w:rPr>
        <w:t>, E. B.;</w:t>
      </w:r>
      <w:r w:rsidRPr="006665F8">
        <w:rPr>
          <w:rFonts w:cs="Times New Roman"/>
          <w:lang w:eastAsia="lt-LT"/>
        </w:rPr>
        <w:t xml:space="preserve"> Barrozo</w:t>
      </w:r>
      <w:r>
        <w:rPr>
          <w:rFonts w:cs="Times New Roman"/>
          <w:lang w:eastAsia="lt-LT"/>
        </w:rPr>
        <w:t>,</w:t>
      </w:r>
      <w:r w:rsidRPr="006665F8">
        <w:rPr>
          <w:rFonts w:cs="Times New Roman"/>
          <w:lang w:eastAsia="lt-LT"/>
        </w:rPr>
        <w:t xml:space="preserve"> M. A. S. 2008. Estimation of drying parameters in rotary dryers using differential evolution. </w:t>
      </w:r>
      <w:r w:rsidRPr="006665F8">
        <w:rPr>
          <w:rFonts w:cs="Times New Roman"/>
          <w:i/>
          <w:lang w:eastAsia="lt-LT"/>
        </w:rPr>
        <w:t>6th International Conference on Inverse Problems in Engineering: Theory and Practise. Journal of Physics: Conference Series 135</w:t>
      </w:r>
      <w:r w:rsidRPr="006665F8">
        <w:rPr>
          <w:rFonts w:cs="Times New Roman"/>
          <w:lang w:eastAsia="lt-LT"/>
        </w:rPr>
        <w:t>.</w:t>
      </w:r>
    </w:p>
    <w:p w:rsidR="00B25113" w:rsidRDefault="00B25113" w:rsidP="00785936">
      <w:pPr>
        <w:pStyle w:val="Tekstas"/>
        <w:ind w:firstLine="0"/>
        <w:rPr>
          <w:rFonts w:cs="Times New Roman"/>
          <w:b/>
          <w:bCs/>
          <w:lang w:eastAsia="lt-LT"/>
        </w:rPr>
      </w:pPr>
      <w:r>
        <w:rPr>
          <w:rFonts w:cs="Times New Roman"/>
          <w:lang w:eastAsia="lt-LT"/>
        </w:rPr>
        <w:t xml:space="preserve">[29] Page, G. E. </w:t>
      </w:r>
      <w:r w:rsidRPr="00C84460">
        <w:rPr>
          <w:rFonts w:cs="Times New Roman"/>
          <w:i/>
          <w:lang w:eastAsia="lt-LT"/>
        </w:rPr>
        <w:t>Factors Influencing the Maximum Rates of Air Drying Shelled Corn in Thin-Layer</w:t>
      </w:r>
      <w:r>
        <w:rPr>
          <w:rFonts w:cs="Times New Roman"/>
          <w:lang w:eastAsia="lt-LT"/>
        </w:rPr>
        <w:t xml:space="preserve">. Indiana – USA, Purdue University, 1949. </w:t>
      </w:r>
    </w:p>
    <w:p w:rsidR="00B25113" w:rsidRDefault="00B25113" w:rsidP="00785936">
      <w:pPr>
        <w:pStyle w:val="Tekstas"/>
        <w:ind w:firstLine="0"/>
        <w:rPr>
          <w:rFonts w:cs="Times New Roman"/>
          <w:b/>
          <w:bCs/>
          <w:lang w:eastAsia="lt-LT"/>
        </w:rPr>
      </w:pPr>
      <w:r>
        <w:rPr>
          <w:rFonts w:cs="Times New Roman"/>
          <w:lang w:eastAsia="lt-LT"/>
        </w:rPr>
        <w:t xml:space="preserve">[30] Osborn, G. S.; White, G. M.; Sulaiman, A. H.; Welton, L. R. 1989. </w:t>
      </w:r>
      <w:r w:rsidRPr="00231C0C">
        <w:rPr>
          <w:rFonts w:cs="Times New Roman"/>
          <w:lang w:eastAsia="lt-LT"/>
        </w:rPr>
        <w:t>Predicting Equilibrium Moisture Proportions of Soybeans</w:t>
      </w:r>
      <w:r>
        <w:rPr>
          <w:rFonts w:cs="Times New Roman"/>
          <w:lang w:eastAsia="lt-LT"/>
        </w:rPr>
        <w:t xml:space="preserve">. </w:t>
      </w:r>
      <w:r w:rsidRPr="00231C0C">
        <w:rPr>
          <w:rFonts w:cs="Times New Roman"/>
          <w:i/>
          <w:lang w:eastAsia="lt-LT"/>
        </w:rPr>
        <w:t>Transactions of the ASAE</w:t>
      </w:r>
      <w:r>
        <w:rPr>
          <w:rFonts w:cs="Times New Roman"/>
          <w:lang w:eastAsia="lt-LT"/>
        </w:rPr>
        <w:t xml:space="preserve"> 32(6): 2109-2113.</w:t>
      </w:r>
    </w:p>
    <w:p w:rsidR="00B25113" w:rsidRPr="006665F8" w:rsidRDefault="00B25113" w:rsidP="00785936">
      <w:pPr>
        <w:pStyle w:val="Tekstas"/>
        <w:ind w:firstLine="0"/>
        <w:rPr>
          <w:rFonts w:cs="Times New Roman"/>
        </w:rPr>
      </w:pPr>
      <w:r>
        <w:rPr>
          <w:rFonts w:cs="Times New Roman"/>
        </w:rPr>
        <w:t>[31</w:t>
      </w:r>
      <w:r w:rsidRPr="006665F8">
        <w:rPr>
          <w:rFonts w:cs="Times New Roman"/>
        </w:rPr>
        <w:t>] Striška</w:t>
      </w:r>
      <w:r>
        <w:rPr>
          <w:rFonts w:cs="Times New Roman"/>
        </w:rPr>
        <w:t>,</w:t>
      </w:r>
      <w:r w:rsidRPr="00A665F9">
        <w:rPr>
          <w:rFonts w:cs="Times New Roman"/>
        </w:rPr>
        <w:t xml:space="preserve"> </w:t>
      </w:r>
      <w:r>
        <w:rPr>
          <w:rFonts w:cs="Times New Roman"/>
        </w:rPr>
        <w:t>V</w:t>
      </w:r>
      <w:r w:rsidRPr="006665F8">
        <w:rPr>
          <w:rFonts w:cs="Times New Roman"/>
        </w:rPr>
        <w:t>. Aplinkosaugos įrenginiai ir sistemos. Vilnius: Technika, 2001. 256 p.</w:t>
      </w:r>
    </w:p>
    <w:p w:rsidR="00B25113" w:rsidRPr="006665F8" w:rsidRDefault="00B25113" w:rsidP="00785936">
      <w:pPr>
        <w:pStyle w:val="Tekstas"/>
        <w:ind w:firstLine="0"/>
        <w:rPr>
          <w:rFonts w:cs="Times New Roman"/>
        </w:rPr>
      </w:pPr>
      <w:r>
        <w:rPr>
          <w:rFonts w:cs="Times New Roman"/>
        </w:rPr>
        <w:lastRenderedPageBreak/>
        <w:t>[32</w:t>
      </w:r>
      <w:r w:rsidRPr="006665F8">
        <w:rPr>
          <w:rFonts w:cs="Times New Roman"/>
        </w:rPr>
        <w:t>] Čyras,</w:t>
      </w:r>
      <w:r w:rsidRPr="00A665F9">
        <w:rPr>
          <w:rFonts w:cs="Times New Roman"/>
        </w:rPr>
        <w:t xml:space="preserve"> </w:t>
      </w:r>
      <w:r>
        <w:rPr>
          <w:rFonts w:cs="Times New Roman"/>
        </w:rPr>
        <w:t>P.;</w:t>
      </w:r>
      <w:r w:rsidRPr="006665F8">
        <w:rPr>
          <w:rFonts w:cs="Times New Roman"/>
        </w:rPr>
        <w:t xml:space="preserve"> Umbrasas</w:t>
      </w:r>
      <w:r>
        <w:rPr>
          <w:rFonts w:cs="Times New Roman"/>
        </w:rPr>
        <w:t>, G</w:t>
      </w:r>
      <w:r w:rsidRPr="006665F8">
        <w:rPr>
          <w:rFonts w:cs="Times New Roman"/>
        </w:rPr>
        <w:t xml:space="preserve">. </w:t>
      </w:r>
      <w:r w:rsidRPr="006665F8">
        <w:rPr>
          <w:rFonts w:cs="Times New Roman"/>
          <w:i/>
          <w:iCs/>
        </w:rPr>
        <w:t>Ekologija ir kelių tiesimo aplinkosauga</w:t>
      </w:r>
      <w:r w:rsidRPr="006665F8">
        <w:rPr>
          <w:rFonts w:cs="Times New Roman"/>
        </w:rPr>
        <w:t>. Vilnius: Tehnika, 1994. 209 p.</w:t>
      </w:r>
    </w:p>
    <w:p w:rsidR="00B25113" w:rsidRPr="006665F8" w:rsidRDefault="00B25113" w:rsidP="00785936">
      <w:pPr>
        <w:pStyle w:val="Tekstas"/>
        <w:ind w:firstLine="0"/>
        <w:rPr>
          <w:rFonts w:cs="Times New Roman"/>
        </w:rPr>
      </w:pPr>
      <w:r>
        <w:rPr>
          <w:rFonts w:cs="Times New Roman"/>
        </w:rPr>
        <w:t>[33</w:t>
      </w:r>
      <w:r w:rsidRPr="006665F8">
        <w:rPr>
          <w:rFonts w:cs="Times New Roman"/>
        </w:rPr>
        <w:t>] Balandis, A.</w:t>
      </w:r>
      <w:r>
        <w:rPr>
          <w:rFonts w:cs="Times New Roman"/>
        </w:rPr>
        <w:t>;</w:t>
      </w:r>
      <w:r w:rsidRPr="006665F8">
        <w:rPr>
          <w:rFonts w:cs="Times New Roman"/>
        </w:rPr>
        <w:t xml:space="preserve"> Leskauskas,</w:t>
      </w:r>
      <w:r w:rsidRPr="00A665F9">
        <w:rPr>
          <w:rFonts w:cs="Times New Roman"/>
        </w:rPr>
        <w:t xml:space="preserve"> </w:t>
      </w:r>
      <w:r>
        <w:rPr>
          <w:rFonts w:cs="Times New Roman"/>
        </w:rPr>
        <w:t>B.;</w:t>
      </w:r>
      <w:r w:rsidRPr="006665F8">
        <w:rPr>
          <w:rFonts w:cs="Times New Roman"/>
        </w:rPr>
        <w:t xml:space="preserve"> Šinkūnas,</w:t>
      </w:r>
      <w:r w:rsidRPr="00A665F9">
        <w:rPr>
          <w:rFonts w:cs="Times New Roman"/>
        </w:rPr>
        <w:t xml:space="preserve"> </w:t>
      </w:r>
      <w:r>
        <w:rPr>
          <w:rFonts w:cs="Times New Roman"/>
        </w:rPr>
        <w:t xml:space="preserve">S.; </w:t>
      </w:r>
      <w:r w:rsidRPr="006665F8">
        <w:rPr>
          <w:rFonts w:cs="Times New Roman"/>
        </w:rPr>
        <w:t>Vaickelionis,</w:t>
      </w:r>
      <w:r w:rsidRPr="00A665F9">
        <w:rPr>
          <w:rFonts w:cs="Times New Roman"/>
        </w:rPr>
        <w:t xml:space="preserve"> </w:t>
      </w:r>
      <w:r>
        <w:rPr>
          <w:rFonts w:cs="Times New Roman"/>
        </w:rPr>
        <w:t>G.;</w:t>
      </w:r>
      <w:r w:rsidRPr="006665F8">
        <w:rPr>
          <w:rFonts w:cs="Times New Roman"/>
        </w:rPr>
        <w:t xml:space="preserve"> Valančius</w:t>
      </w:r>
      <w:r>
        <w:rPr>
          <w:rFonts w:cs="Times New Roman"/>
        </w:rPr>
        <w:t xml:space="preserve">, </w:t>
      </w:r>
      <w:r w:rsidRPr="006665F8">
        <w:rPr>
          <w:rFonts w:cs="Times New Roman"/>
        </w:rPr>
        <w:t xml:space="preserve">Z. </w:t>
      </w:r>
      <w:r w:rsidRPr="006665F8">
        <w:rPr>
          <w:rFonts w:cs="Times New Roman"/>
          <w:i/>
          <w:iCs/>
        </w:rPr>
        <w:t xml:space="preserve">Chemijos inžinerija. </w:t>
      </w:r>
      <w:r w:rsidRPr="006665F8">
        <w:rPr>
          <w:rFonts w:cs="Times New Roman"/>
        </w:rPr>
        <w:t>II knyga</w:t>
      </w:r>
      <w:r w:rsidRPr="006665F8">
        <w:rPr>
          <w:rFonts w:cs="Times New Roman"/>
          <w:i/>
          <w:iCs/>
        </w:rPr>
        <w:t>.</w:t>
      </w:r>
      <w:r w:rsidRPr="006665F8">
        <w:rPr>
          <w:rFonts w:cs="Times New Roman"/>
        </w:rPr>
        <w:t xml:space="preserve"> Kaunas: Technologija, 2007. 533 p.</w:t>
      </w:r>
    </w:p>
    <w:p w:rsidR="00B25113" w:rsidRPr="006665F8" w:rsidRDefault="00B25113" w:rsidP="00785936">
      <w:pPr>
        <w:pStyle w:val="Tekstas"/>
        <w:ind w:firstLine="0"/>
        <w:rPr>
          <w:rFonts w:cs="Times New Roman"/>
        </w:rPr>
      </w:pPr>
      <w:r>
        <w:rPr>
          <w:rFonts w:cs="Times New Roman"/>
        </w:rPr>
        <w:t>[34</w:t>
      </w:r>
      <w:r w:rsidRPr="006665F8">
        <w:rPr>
          <w:rFonts w:cs="Times New Roman"/>
        </w:rPr>
        <w:t xml:space="preserve">]  </w:t>
      </w:r>
      <w:hyperlink r:id="rId142" w:history="1">
        <w:r w:rsidRPr="006665F8">
          <w:rPr>
            <w:rStyle w:val="Hyperlink"/>
            <w:rFonts w:cs="Times New Roman"/>
          </w:rPr>
          <w:t>www.orofiltrai.lt</w:t>
        </w:r>
      </w:hyperlink>
      <w:r w:rsidRPr="00314C01">
        <w:t xml:space="preserve">. </w:t>
      </w:r>
      <w:r w:rsidRPr="006665F8">
        <w:rPr>
          <w:rFonts w:cs="Times New Roman"/>
        </w:rPr>
        <w:t>Paskutinį kartą lankyta 20</w:t>
      </w:r>
      <w:r>
        <w:rPr>
          <w:rFonts w:cs="Times New Roman"/>
        </w:rPr>
        <w:t>10</w:t>
      </w:r>
      <w:r w:rsidRPr="006665F8">
        <w:rPr>
          <w:rFonts w:cs="Times New Roman"/>
        </w:rPr>
        <w:t xml:space="preserve"> m. </w:t>
      </w:r>
      <w:r>
        <w:rPr>
          <w:rFonts w:cs="Times New Roman"/>
        </w:rPr>
        <w:t>kovo</w:t>
      </w:r>
      <w:r w:rsidRPr="006665F8">
        <w:rPr>
          <w:rFonts w:cs="Times New Roman"/>
        </w:rPr>
        <w:t xml:space="preserve"> 19 d.</w:t>
      </w:r>
    </w:p>
    <w:p w:rsidR="00B25113" w:rsidRPr="006665F8" w:rsidRDefault="00B25113" w:rsidP="00785936">
      <w:pPr>
        <w:pStyle w:val="Tekstas"/>
        <w:ind w:firstLine="0"/>
        <w:rPr>
          <w:rFonts w:cs="Times New Roman"/>
        </w:rPr>
      </w:pPr>
      <w:r>
        <w:rPr>
          <w:rFonts w:cs="Times New Roman"/>
        </w:rPr>
        <w:t>[35</w:t>
      </w:r>
      <w:r w:rsidRPr="006665F8">
        <w:rPr>
          <w:rFonts w:cs="Times New Roman"/>
        </w:rPr>
        <w:t>] Lietuvos Respublikos Aplinkos Ministro Įsakymas „Dėl stacionarių taršos šaltinių išmetamų į aplinkos orą teršalų laboratorinės kontrolės metodinių rekomendacijų patvirtinimo“, 2004 m. vasario 11 d. Nr. D1-68, Vilnius.</w:t>
      </w:r>
    </w:p>
    <w:p w:rsidR="00B25113" w:rsidRPr="006665F8" w:rsidRDefault="00B25113" w:rsidP="00785936">
      <w:pPr>
        <w:pStyle w:val="Tekstas"/>
        <w:ind w:firstLine="0"/>
        <w:rPr>
          <w:rFonts w:cs="Times New Roman"/>
        </w:rPr>
      </w:pPr>
      <w:r>
        <w:rPr>
          <w:rFonts w:cs="Times New Roman"/>
        </w:rPr>
        <w:t>[36</w:t>
      </w:r>
      <w:r w:rsidRPr="006665F8">
        <w:rPr>
          <w:rFonts w:cs="Times New Roman"/>
        </w:rPr>
        <w:t xml:space="preserve">] Prietaiso TESTO 350XL, TESTO, aprašas. (prieeiga internete </w:t>
      </w:r>
      <w:r w:rsidRPr="006665F8">
        <w:rPr>
          <w:rFonts w:cs="Times New Roman"/>
          <w:u w:val="single"/>
        </w:rPr>
        <w:t>www.testo.com</w:t>
      </w:r>
      <w:r w:rsidRPr="006665F8">
        <w:rPr>
          <w:rFonts w:cs="Times New Roman"/>
        </w:rPr>
        <w:t>)</w:t>
      </w:r>
    </w:p>
    <w:p w:rsidR="00B25113" w:rsidRPr="006665F8" w:rsidRDefault="00B25113" w:rsidP="00785936">
      <w:pPr>
        <w:pStyle w:val="Tekstas"/>
        <w:ind w:firstLine="0"/>
        <w:rPr>
          <w:rFonts w:cs="Times New Roman"/>
        </w:rPr>
      </w:pPr>
      <w:r>
        <w:rPr>
          <w:rFonts w:cs="Times New Roman"/>
        </w:rPr>
        <w:t>[37</w:t>
      </w:r>
      <w:r w:rsidRPr="006665F8">
        <w:rPr>
          <w:rFonts w:cs="Times New Roman"/>
        </w:rPr>
        <w:t xml:space="preserve">] </w:t>
      </w:r>
      <w:hyperlink r:id="rId143" w:history="1">
        <w:r w:rsidRPr="006665F8">
          <w:rPr>
            <w:rFonts w:cs="Times New Roman"/>
            <w:color w:val="0000FF"/>
            <w:u w:val="single"/>
          </w:rPr>
          <w:t>www.testo.com</w:t>
        </w:r>
      </w:hyperlink>
      <w:r w:rsidRPr="006665F8">
        <w:rPr>
          <w:rFonts w:cs="Times New Roman"/>
        </w:rPr>
        <w:t>. Paskutinį kartą lankyta 2009 m. gruodžio 19 d.</w:t>
      </w:r>
    </w:p>
    <w:p w:rsidR="00B25113" w:rsidRDefault="00B25113" w:rsidP="00785936">
      <w:pPr>
        <w:pStyle w:val="Tekstas"/>
        <w:ind w:firstLine="0"/>
        <w:rPr>
          <w:rFonts w:cs="Times New Roman"/>
        </w:rPr>
      </w:pPr>
      <w:r>
        <w:rPr>
          <w:rFonts w:cs="Times New Roman"/>
        </w:rPr>
        <w:t>[38</w:t>
      </w:r>
      <w:r w:rsidRPr="006665F8">
        <w:rPr>
          <w:rFonts w:cs="Times New Roman"/>
        </w:rPr>
        <w:t>] Сборник методик по расчёту выбросов в атмосферу загрязняющих веществ различными производствами. Гидрометеоиздат, М. 1986.</w:t>
      </w:r>
    </w:p>
    <w:p w:rsidR="00B25113" w:rsidRDefault="00B25113" w:rsidP="00785936">
      <w:pPr>
        <w:pStyle w:val="Tekstas"/>
        <w:ind w:firstLine="0"/>
        <w:rPr>
          <w:rFonts w:cs="Times New Roman"/>
        </w:rPr>
      </w:pPr>
      <w:r>
        <w:rPr>
          <w:rFonts w:cs="Times New Roman"/>
        </w:rPr>
        <w:t>[39] Lapienienė</w:t>
      </w:r>
      <w:r w:rsidRPr="004546BC">
        <w:rPr>
          <w:rFonts w:cs="Times New Roman"/>
        </w:rPr>
        <w:t xml:space="preserve"> </w:t>
      </w:r>
      <w:r>
        <w:rPr>
          <w:rFonts w:cs="Times New Roman"/>
        </w:rPr>
        <w:t>A.; Šležas R. 2002. Degiklio žiočių formos įtaka NO</w:t>
      </w:r>
      <w:r>
        <w:rPr>
          <w:rFonts w:cs="Times New Roman"/>
          <w:vertAlign w:val="subscript"/>
        </w:rPr>
        <w:t>x</w:t>
      </w:r>
      <w:r>
        <w:rPr>
          <w:rFonts w:cs="Times New Roman"/>
        </w:rPr>
        <w:t xml:space="preserve"> susidarymui besisukančioje metano ir oro liepsnoje, </w:t>
      </w:r>
      <w:r w:rsidRPr="00BF4533">
        <w:rPr>
          <w:rFonts w:cs="Times New Roman"/>
          <w:i/>
        </w:rPr>
        <w:t>Energetika</w:t>
      </w:r>
      <w:r>
        <w:rPr>
          <w:rFonts w:cs="Times New Roman"/>
        </w:rPr>
        <w:t xml:space="preserve"> 1: 9-18.</w:t>
      </w:r>
    </w:p>
    <w:p w:rsidR="00B25113" w:rsidRPr="00822F7D" w:rsidRDefault="00B25113" w:rsidP="00785936">
      <w:pPr>
        <w:pStyle w:val="Tekstas"/>
        <w:ind w:firstLine="0"/>
        <w:rPr>
          <w:rFonts w:cs="Times New Roman"/>
          <w:bCs/>
          <w:lang w:val="en-US"/>
        </w:rPr>
      </w:pPr>
      <w:r>
        <w:rPr>
          <w:rFonts w:cs="Times New Roman"/>
          <w:bCs/>
          <w:lang w:val="en-US"/>
        </w:rPr>
        <w:t>[40</w:t>
      </w:r>
      <w:r w:rsidRPr="000328CD">
        <w:rPr>
          <w:rFonts w:cs="Times New Roman"/>
          <w:bCs/>
          <w:lang w:val="en-US"/>
        </w:rPr>
        <w:t>] Mukhopadhyay A. 200</w:t>
      </w:r>
      <w:r>
        <w:rPr>
          <w:rFonts w:cs="Times New Roman"/>
          <w:bCs/>
          <w:lang w:val="en-US"/>
        </w:rPr>
        <w:t>9</w:t>
      </w:r>
      <w:r w:rsidRPr="000328CD">
        <w:rPr>
          <w:rFonts w:cs="Times New Roman"/>
          <w:bCs/>
          <w:lang w:val="en-US"/>
        </w:rPr>
        <w:t>.</w:t>
      </w:r>
      <w:r w:rsidRPr="000328CD">
        <w:rPr>
          <w:rFonts w:ascii="Cambria Math" w:hAnsi="Cambria Math" w:cs="Cambria Math"/>
          <w:bCs/>
          <w:lang w:val="en-US"/>
        </w:rPr>
        <w:t xml:space="preserve"> </w:t>
      </w:r>
      <w:r w:rsidRPr="00822F7D">
        <w:rPr>
          <w:rFonts w:cs="Times New Roman"/>
          <w:bCs/>
          <w:lang w:val="en-US"/>
        </w:rPr>
        <w:t>Pulse-jet filtration: An effective way to control industrial pollution</w:t>
      </w:r>
    </w:p>
    <w:p w:rsidR="00B25113" w:rsidRPr="000328CD" w:rsidRDefault="00B25113" w:rsidP="00785936">
      <w:pPr>
        <w:pStyle w:val="Tekstas"/>
        <w:ind w:firstLine="0"/>
        <w:rPr>
          <w:rFonts w:cs="Times New Roman"/>
          <w:i/>
          <w:iCs/>
          <w:lang w:val="en-US"/>
        </w:rPr>
      </w:pPr>
      <w:r w:rsidRPr="00822F7D">
        <w:rPr>
          <w:rFonts w:cs="Times New Roman"/>
          <w:bCs/>
          <w:lang w:val="en-US"/>
        </w:rPr>
        <w:t>Part I: Theory, selection and design of pulse-jet filter</w:t>
      </w:r>
      <w:r w:rsidRPr="000328CD">
        <w:rPr>
          <w:rFonts w:cs="Times New Roman"/>
          <w:bCs/>
          <w:lang w:val="en-US"/>
        </w:rPr>
        <w:t xml:space="preserve">. </w:t>
      </w:r>
      <w:r w:rsidRPr="000328CD">
        <w:rPr>
          <w:rFonts w:cs="Times New Roman"/>
          <w:i/>
          <w:iCs/>
          <w:lang w:val="en-US"/>
        </w:rPr>
        <w:t>Textile Progress 4</w:t>
      </w:r>
      <w:r>
        <w:rPr>
          <w:rFonts w:cs="Times New Roman"/>
          <w:i/>
          <w:iCs/>
          <w:lang w:val="en-US"/>
        </w:rPr>
        <w:t>1</w:t>
      </w:r>
      <w:r w:rsidRPr="000328CD">
        <w:rPr>
          <w:rFonts w:cs="Times New Roman"/>
          <w:i/>
          <w:iCs/>
          <w:lang w:val="en-US"/>
        </w:rPr>
        <w:t>(</w:t>
      </w:r>
      <w:r>
        <w:rPr>
          <w:rFonts w:cs="Times New Roman"/>
          <w:i/>
          <w:iCs/>
          <w:lang w:val="en-US"/>
        </w:rPr>
        <w:t>4</w:t>
      </w:r>
      <w:r w:rsidRPr="000328CD">
        <w:rPr>
          <w:rFonts w:cs="Times New Roman"/>
          <w:i/>
          <w:iCs/>
          <w:lang w:val="en-US"/>
        </w:rPr>
        <w:t>):</w:t>
      </w:r>
      <w:r w:rsidRPr="000328CD">
        <w:rPr>
          <w:rFonts w:cs="Times New Roman"/>
          <w:lang w:val="en-US"/>
        </w:rPr>
        <w:t xml:space="preserve"> 1</w:t>
      </w:r>
      <w:r>
        <w:rPr>
          <w:rFonts w:cs="Times New Roman"/>
          <w:lang w:val="en-US"/>
        </w:rPr>
        <w:t>95</w:t>
      </w:r>
      <w:r w:rsidRPr="000328CD">
        <w:rPr>
          <w:rFonts w:cs="Times New Roman"/>
          <w:lang w:val="en-US"/>
        </w:rPr>
        <w:t>–</w:t>
      </w:r>
      <w:r>
        <w:rPr>
          <w:rFonts w:cs="Times New Roman"/>
          <w:lang w:val="en-US"/>
        </w:rPr>
        <w:t>315</w:t>
      </w:r>
      <w:r w:rsidRPr="000328CD">
        <w:rPr>
          <w:rFonts w:cs="Times New Roman"/>
          <w:lang w:val="en-US"/>
        </w:rPr>
        <w:t>.</w:t>
      </w:r>
    </w:p>
    <w:p w:rsidR="00B25113" w:rsidRPr="000328CD" w:rsidRDefault="00B25113" w:rsidP="00785936">
      <w:pPr>
        <w:pStyle w:val="Tekstas"/>
        <w:ind w:firstLine="0"/>
        <w:rPr>
          <w:rFonts w:cs="Times New Roman"/>
          <w:i/>
          <w:iCs/>
          <w:lang w:val="en-US"/>
        </w:rPr>
      </w:pPr>
      <w:r>
        <w:rPr>
          <w:rFonts w:cs="Times New Roman"/>
          <w:bCs/>
          <w:lang w:val="en-US"/>
        </w:rPr>
        <w:t>[41</w:t>
      </w:r>
      <w:r w:rsidRPr="000328CD">
        <w:rPr>
          <w:rFonts w:cs="Times New Roman"/>
          <w:bCs/>
          <w:lang w:val="en-US"/>
        </w:rPr>
        <w:t>] Mukhopadhyay A. 2010.</w:t>
      </w:r>
      <w:r w:rsidRPr="000328CD">
        <w:rPr>
          <w:rFonts w:ascii="Cambria Math" w:hAnsi="Cambria Math" w:cs="Cambria Math"/>
          <w:bCs/>
          <w:lang w:val="en-US"/>
        </w:rPr>
        <w:t xml:space="preserve"> </w:t>
      </w:r>
      <w:r w:rsidRPr="000328CD">
        <w:rPr>
          <w:rFonts w:cs="Times New Roman"/>
          <w:bCs/>
          <w:lang w:val="en-US"/>
        </w:rPr>
        <w:t xml:space="preserve">Pulse-jet filtration: An effective way to control industrial pollution Part II: Process characterization and evaluation of filter media. </w:t>
      </w:r>
      <w:r w:rsidRPr="000328CD">
        <w:rPr>
          <w:rFonts w:cs="Times New Roman"/>
          <w:i/>
          <w:iCs/>
          <w:lang w:val="en-US"/>
        </w:rPr>
        <w:t>Textile Progress 42(1):</w:t>
      </w:r>
      <w:r w:rsidRPr="000328CD">
        <w:rPr>
          <w:rFonts w:cs="Times New Roman"/>
          <w:lang w:val="en-US"/>
        </w:rPr>
        <w:t xml:space="preserve"> 1–97.</w:t>
      </w:r>
    </w:p>
    <w:p w:rsidR="00B25113" w:rsidRPr="00BD5BE6" w:rsidRDefault="00B25113" w:rsidP="00785936">
      <w:pPr>
        <w:pStyle w:val="Tekstas"/>
        <w:ind w:firstLine="0"/>
        <w:rPr>
          <w:color w:val="000000" w:themeColor="text1"/>
        </w:rPr>
      </w:pPr>
      <w:r w:rsidRPr="00BD5BE6">
        <w:rPr>
          <w:rFonts w:eastAsiaTheme="majorEastAsia"/>
          <w:bCs/>
          <w:color w:val="000000" w:themeColor="text1"/>
        </w:rPr>
        <w:t xml:space="preserve">[42] </w:t>
      </w:r>
      <w:r w:rsidRPr="00BD5BE6">
        <w:rPr>
          <w:color w:val="000000" w:themeColor="text1"/>
        </w:rPr>
        <w:t>LAND 28-98/M-08. Stacionarūs atmosferos teršalų šaltiniai. Dulkių (kietųjų dalelių) koncentracijos išmetamosiose dujose nustatymas. Svorio metodas.</w:t>
      </w:r>
    </w:p>
    <w:p w:rsidR="00B25113" w:rsidRDefault="00B25113" w:rsidP="00785936">
      <w:pPr>
        <w:pStyle w:val="Tekstas"/>
        <w:ind w:firstLine="0"/>
        <w:rPr>
          <w:rFonts w:cs="Times New Roman"/>
        </w:rPr>
      </w:pPr>
      <w:r>
        <w:rPr>
          <w:rFonts w:eastAsiaTheme="majorEastAsia" w:cs="Times New Roman"/>
          <w:bCs/>
          <w:color w:val="000000" w:themeColor="text1"/>
        </w:rPr>
        <w:t>[43] Strauss</w:t>
      </w:r>
      <w:r w:rsidRPr="006F0A39">
        <w:rPr>
          <w:rFonts w:eastAsiaTheme="majorEastAsia" w:cs="Times New Roman"/>
          <w:bCs/>
          <w:color w:val="000000" w:themeColor="text1"/>
        </w:rPr>
        <w:t xml:space="preserve"> W.</w:t>
      </w:r>
      <w:r>
        <w:rPr>
          <w:rFonts w:eastAsiaTheme="majorEastAsia" w:cs="Times New Roman"/>
          <w:bCs/>
          <w:color w:val="000000" w:themeColor="text1"/>
        </w:rPr>
        <w:t xml:space="preserve"> Industrial gas cleaning</w:t>
      </w:r>
      <w:r w:rsidRPr="006F0A39">
        <w:rPr>
          <w:rFonts w:eastAsiaTheme="majorEastAsia" w:cs="Times New Roman"/>
          <w:bCs/>
          <w:color w:val="000000" w:themeColor="text1"/>
        </w:rPr>
        <w:t>: the principles and practice of the control of gaseous and particulate emissions</w:t>
      </w:r>
      <w:r>
        <w:rPr>
          <w:rFonts w:eastAsiaTheme="majorEastAsia" w:cs="Times New Roman"/>
          <w:bCs/>
          <w:color w:val="000000" w:themeColor="text1"/>
        </w:rPr>
        <w:t xml:space="preserve">. </w:t>
      </w:r>
      <w:r w:rsidRPr="006F0A39">
        <w:rPr>
          <w:rFonts w:eastAsiaTheme="majorEastAsia" w:cs="Times New Roman"/>
          <w:bCs/>
          <w:color w:val="000000" w:themeColor="text1"/>
        </w:rPr>
        <w:t>Oxford : Pergamon Press , 1966</w:t>
      </w:r>
      <w:r>
        <w:rPr>
          <w:rFonts w:eastAsiaTheme="majorEastAsia" w:cs="Times New Roman"/>
          <w:bCs/>
          <w:color w:val="000000" w:themeColor="text1"/>
        </w:rPr>
        <w:t xml:space="preserve">, </w:t>
      </w:r>
      <w:r w:rsidRPr="00372FE9">
        <w:rPr>
          <w:rFonts w:cs="Times New Roman"/>
        </w:rPr>
        <w:t>471 p.</w:t>
      </w:r>
    </w:p>
    <w:p w:rsidR="00AC5CD7" w:rsidRDefault="00AC5CD7" w:rsidP="00AC5CD7">
      <w:r>
        <w:t xml:space="preserve">[44] </w:t>
      </w:r>
      <w:r w:rsidRPr="00AC5CD7">
        <w:t>Arruda</w:t>
      </w:r>
      <w:r>
        <w:t>,</w:t>
      </w:r>
      <w:r w:rsidRPr="00AC5CD7">
        <w:t xml:space="preserve"> E. B.</w:t>
      </w:r>
      <w:r>
        <w:t>;</w:t>
      </w:r>
      <w:r w:rsidRPr="00AC5CD7">
        <w:t xml:space="preserve"> Lobato</w:t>
      </w:r>
      <w:r>
        <w:t xml:space="preserve">, </w:t>
      </w:r>
      <w:r w:rsidRPr="00AC5CD7">
        <w:t>F. S.</w:t>
      </w:r>
      <w:r>
        <w:t>;</w:t>
      </w:r>
      <w:r w:rsidRPr="00AC5CD7">
        <w:t xml:space="preserve"> Assis</w:t>
      </w:r>
      <w:r>
        <w:t xml:space="preserve">, </w:t>
      </w:r>
      <w:r w:rsidRPr="00AC5CD7">
        <w:t>A. J.</w:t>
      </w:r>
      <w:r>
        <w:t>;</w:t>
      </w:r>
      <w:r w:rsidRPr="00AC5CD7">
        <w:t xml:space="preserve"> Barrozo</w:t>
      </w:r>
      <w:r>
        <w:t xml:space="preserve">, M. A. S. 2009. Modeling of Fertilizer </w:t>
      </w:r>
      <w:r w:rsidRPr="00AC5CD7">
        <w:t>Drying in Roto-Aerated</w:t>
      </w:r>
      <w:r>
        <w:t xml:space="preserve"> </w:t>
      </w:r>
      <w:r w:rsidRPr="00AC5CD7">
        <w:t>and Conventional Rotary Dryers</w:t>
      </w:r>
      <w:r>
        <w:t xml:space="preserve">. </w:t>
      </w:r>
      <w:r w:rsidRPr="00050C42">
        <w:rPr>
          <w:i/>
        </w:rPr>
        <w:t>Drying Technology</w:t>
      </w:r>
      <w:r w:rsidRPr="00AC5CD7">
        <w:t>, 27: 1192–1198</w:t>
      </w:r>
      <w:r>
        <w:t>.</w:t>
      </w:r>
    </w:p>
    <w:p w:rsidR="002F58C3" w:rsidRDefault="002F58C3" w:rsidP="002F58C3">
      <w:r>
        <w:t xml:space="preserve">[45] Asfaltbetonio maišytuvų gamybos įmonė AMMANN. </w:t>
      </w:r>
      <w:hyperlink r:id="rId144" w:history="1">
        <w:r w:rsidRPr="002F58C3">
          <w:rPr>
            <w:rStyle w:val="Hyperlink"/>
          </w:rPr>
          <w:t>www.ammann-group.com</w:t>
        </w:r>
      </w:hyperlink>
    </w:p>
    <w:p w:rsidR="002F58C3" w:rsidRDefault="002F58C3" w:rsidP="002F58C3">
      <w:r>
        <w:t xml:space="preserve">[46] Asfaltbetonio maišytuvų gamybos įmonė </w:t>
      </w:r>
      <w:r w:rsidRPr="002F58C3">
        <w:t>BENNINGHOVEN</w:t>
      </w:r>
      <w:r>
        <w:t xml:space="preserve">. </w:t>
      </w:r>
      <w:hyperlink r:id="rId145" w:history="1">
        <w:r>
          <w:rPr>
            <w:rStyle w:val="Hyperlink"/>
          </w:rPr>
          <w:t>http://www.benninghoven.com</w:t>
        </w:r>
      </w:hyperlink>
    </w:p>
    <w:p w:rsidR="002F58C3" w:rsidRDefault="002F58C3" w:rsidP="002F58C3"/>
    <w:p w:rsidR="00B25113" w:rsidRDefault="00B25113" w:rsidP="002F58C3">
      <w:pPr>
        <w:rPr>
          <w:rFonts w:eastAsiaTheme="majorEastAsia" w:cs="Times New Roman"/>
          <w:b/>
          <w:bCs/>
          <w:color w:val="365F91" w:themeColor="accent1" w:themeShade="BF"/>
          <w:sz w:val="28"/>
          <w:szCs w:val="28"/>
        </w:rPr>
      </w:pPr>
      <w:r>
        <w:rPr>
          <w:rFonts w:eastAsiaTheme="majorEastAsia" w:cs="Times New Roman"/>
          <w:b/>
          <w:bCs/>
          <w:color w:val="365F91" w:themeColor="accent1" w:themeShade="BF"/>
          <w:sz w:val="28"/>
          <w:szCs w:val="28"/>
        </w:rPr>
        <w:br w:type="page"/>
      </w:r>
    </w:p>
    <w:p w:rsidR="00B25113" w:rsidRPr="00785936" w:rsidRDefault="00B25113" w:rsidP="00785936">
      <w:pPr>
        <w:pStyle w:val="Nenumeruojami"/>
        <w:rPr>
          <w:sz w:val="24"/>
          <w:szCs w:val="24"/>
        </w:rPr>
      </w:pPr>
      <w:bookmarkStart w:id="130" w:name="_Toc262499348"/>
      <w:bookmarkStart w:id="131" w:name="_Toc262499406"/>
      <w:bookmarkStart w:id="132" w:name="_Toc262500713"/>
      <w:bookmarkStart w:id="133" w:name="_Toc262501490"/>
      <w:bookmarkStart w:id="134" w:name="_Toc262503819"/>
      <w:bookmarkStart w:id="135" w:name="_Toc263005711"/>
      <w:r w:rsidRPr="00785936">
        <w:rPr>
          <w:sz w:val="24"/>
          <w:szCs w:val="24"/>
        </w:rPr>
        <w:lastRenderedPageBreak/>
        <w:t>A PRIEDAS</w:t>
      </w:r>
      <w:bookmarkEnd w:id="130"/>
      <w:bookmarkEnd w:id="131"/>
      <w:bookmarkEnd w:id="132"/>
      <w:bookmarkEnd w:id="133"/>
      <w:bookmarkEnd w:id="134"/>
      <w:bookmarkEnd w:id="135"/>
      <w:r w:rsidRPr="00785936">
        <w:rPr>
          <w:sz w:val="24"/>
          <w:szCs w:val="24"/>
        </w:rPr>
        <w:t xml:space="preserve"> </w:t>
      </w:r>
    </w:p>
    <w:p w:rsidR="00B25113" w:rsidRPr="00785936" w:rsidRDefault="00785936" w:rsidP="00785936">
      <w:pPr>
        <w:pStyle w:val="Nenumeruojami"/>
        <w:rPr>
          <w:sz w:val="24"/>
          <w:szCs w:val="24"/>
        </w:rPr>
      </w:pPr>
      <w:bookmarkStart w:id="136" w:name="_Toc262499349"/>
      <w:bookmarkStart w:id="137" w:name="_Toc262499407"/>
      <w:bookmarkStart w:id="138" w:name="_Toc262500714"/>
      <w:bookmarkStart w:id="139" w:name="_Toc262501491"/>
      <w:bookmarkStart w:id="140" w:name="_Toc262503820"/>
      <w:bookmarkStart w:id="141" w:name="_Toc263005712"/>
      <w:r w:rsidRPr="00785936">
        <w:rPr>
          <w:caps w:val="0"/>
          <w:sz w:val="24"/>
          <w:szCs w:val="24"/>
        </w:rPr>
        <w:t>Transprto ir kelių tyrimo institute surinktų duomenų perskaičiutų tyrimui verčių rezutatų lentelė</w:t>
      </w:r>
      <w:bookmarkEnd w:id="136"/>
      <w:bookmarkEnd w:id="137"/>
      <w:bookmarkEnd w:id="138"/>
      <w:bookmarkEnd w:id="139"/>
      <w:bookmarkEnd w:id="140"/>
      <w:bookmarkEnd w:id="141"/>
      <w:r w:rsidRPr="00785936">
        <w:rPr>
          <w:caps w:val="0"/>
          <w:sz w:val="24"/>
          <w:szCs w:val="24"/>
        </w:rPr>
        <w:t xml:space="preserve"> </w:t>
      </w:r>
    </w:p>
    <w:p w:rsidR="00B25113" w:rsidRDefault="00B25113" w:rsidP="00B25113">
      <w:pPr>
        <w:rPr>
          <w:rFonts w:eastAsiaTheme="majorEastAsia" w:cs="Times New Roman"/>
          <w:b/>
          <w:bCs/>
          <w:color w:val="365F91" w:themeColor="accent1" w:themeShade="BF"/>
          <w:szCs w:val="24"/>
        </w:rPr>
      </w:pPr>
      <w:r>
        <w:rPr>
          <w:rFonts w:eastAsiaTheme="majorEastAsia" w:cs="Times New Roman"/>
          <w:b/>
          <w:bCs/>
          <w:color w:val="365F91" w:themeColor="accent1" w:themeShade="BF"/>
          <w:szCs w:val="24"/>
        </w:rPr>
        <w:br w:type="page"/>
      </w:r>
    </w:p>
    <w:p w:rsidR="00B25113" w:rsidRDefault="00B25113" w:rsidP="00B25113">
      <w:pPr>
        <w:rPr>
          <w:rFonts w:eastAsiaTheme="majorEastAsia" w:cs="Times New Roman"/>
          <w:b/>
          <w:bCs/>
          <w:color w:val="365F91" w:themeColor="accent1" w:themeShade="BF"/>
          <w:szCs w:val="24"/>
        </w:rPr>
      </w:pPr>
      <w:r>
        <w:rPr>
          <w:rFonts w:eastAsiaTheme="majorEastAsia" w:cs="Times New Roman"/>
          <w:b/>
          <w:bCs/>
          <w:color w:val="365F91" w:themeColor="accent1" w:themeShade="BF"/>
          <w:szCs w:val="24"/>
        </w:rPr>
        <w:lastRenderedPageBreak/>
        <w:br w:type="page"/>
      </w:r>
    </w:p>
    <w:p w:rsidR="00B25113" w:rsidRDefault="00B25113" w:rsidP="00B25113">
      <w:pPr>
        <w:rPr>
          <w:rFonts w:eastAsiaTheme="majorEastAsia" w:cs="Times New Roman"/>
          <w:b/>
          <w:bCs/>
          <w:color w:val="365F91" w:themeColor="accent1" w:themeShade="BF"/>
          <w:szCs w:val="24"/>
        </w:rPr>
      </w:pPr>
      <w:r>
        <w:rPr>
          <w:rFonts w:eastAsiaTheme="majorEastAsia" w:cs="Times New Roman"/>
          <w:b/>
          <w:bCs/>
          <w:color w:val="365F91" w:themeColor="accent1" w:themeShade="BF"/>
          <w:szCs w:val="24"/>
        </w:rPr>
        <w:lastRenderedPageBreak/>
        <w:br w:type="page"/>
      </w:r>
    </w:p>
    <w:p w:rsidR="00B25113" w:rsidRDefault="00B25113" w:rsidP="00B25113">
      <w:pPr>
        <w:rPr>
          <w:rFonts w:eastAsiaTheme="majorEastAsia" w:cs="Times New Roman"/>
          <w:b/>
          <w:bCs/>
          <w:color w:val="365F91" w:themeColor="accent1" w:themeShade="BF"/>
          <w:szCs w:val="24"/>
        </w:rPr>
      </w:pPr>
      <w:r>
        <w:rPr>
          <w:rFonts w:eastAsiaTheme="majorEastAsia" w:cs="Times New Roman"/>
          <w:b/>
          <w:bCs/>
          <w:color w:val="365F91" w:themeColor="accent1" w:themeShade="BF"/>
          <w:szCs w:val="24"/>
        </w:rPr>
        <w:lastRenderedPageBreak/>
        <w:br w:type="page"/>
      </w:r>
    </w:p>
    <w:p w:rsidR="00B25113" w:rsidRPr="00B54D39" w:rsidRDefault="00B25113" w:rsidP="00B25113">
      <w:pPr>
        <w:rPr>
          <w:rFonts w:eastAsiaTheme="majorEastAsia" w:cs="Times New Roman"/>
          <w:b/>
          <w:bCs/>
          <w:color w:val="365F91" w:themeColor="accent1" w:themeShade="BF"/>
          <w:szCs w:val="24"/>
        </w:rPr>
      </w:pPr>
    </w:p>
    <w:p w:rsidR="00B25113" w:rsidRDefault="00B25113" w:rsidP="00B25113">
      <w:pPr>
        <w:rPr>
          <w:rFonts w:eastAsiaTheme="majorEastAsia" w:cs="Times New Roman"/>
          <w:b/>
          <w:bCs/>
          <w:color w:val="365F91" w:themeColor="accent1" w:themeShade="BF"/>
          <w:sz w:val="28"/>
          <w:szCs w:val="28"/>
        </w:rPr>
      </w:pPr>
      <w:r>
        <w:rPr>
          <w:rFonts w:eastAsiaTheme="majorEastAsia" w:cs="Times New Roman"/>
          <w:b/>
          <w:bCs/>
          <w:color w:val="365F91" w:themeColor="accent1" w:themeShade="BF"/>
          <w:sz w:val="28"/>
          <w:szCs w:val="28"/>
        </w:rPr>
        <w:br w:type="page"/>
      </w:r>
    </w:p>
    <w:p w:rsidR="00B25113" w:rsidRPr="00785936" w:rsidRDefault="00B25113" w:rsidP="00785936">
      <w:pPr>
        <w:pStyle w:val="Nenumeruojami"/>
        <w:rPr>
          <w:sz w:val="24"/>
          <w:szCs w:val="24"/>
        </w:rPr>
      </w:pPr>
      <w:bookmarkStart w:id="142" w:name="_Toc262499350"/>
      <w:bookmarkStart w:id="143" w:name="_Toc262499408"/>
      <w:bookmarkStart w:id="144" w:name="_Toc262500715"/>
      <w:bookmarkStart w:id="145" w:name="_Toc262501492"/>
      <w:bookmarkStart w:id="146" w:name="_Toc262503821"/>
      <w:bookmarkStart w:id="147" w:name="_Toc263005713"/>
      <w:r w:rsidRPr="00785936">
        <w:rPr>
          <w:sz w:val="24"/>
          <w:szCs w:val="24"/>
        </w:rPr>
        <w:lastRenderedPageBreak/>
        <w:t>B PRIEDAS</w:t>
      </w:r>
      <w:bookmarkEnd w:id="142"/>
      <w:bookmarkEnd w:id="143"/>
      <w:bookmarkEnd w:id="144"/>
      <w:bookmarkEnd w:id="145"/>
      <w:bookmarkEnd w:id="146"/>
      <w:bookmarkEnd w:id="147"/>
    </w:p>
    <w:p w:rsidR="00B25113" w:rsidRPr="00785936" w:rsidRDefault="00785936" w:rsidP="00E637B6">
      <w:pPr>
        <w:pStyle w:val="Nenumeruojami"/>
        <w:spacing w:before="120" w:after="120"/>
        <w:rPr>
          <w:sz w:val="24"/>
          <w:szCs w:val="24"/>
        </w:rPr>
      </w:pPr>
      <w:bookmarkStart w:id="148" w:name="_Toc262499351"/>
      <w:bookmarkStart w:id="149" w:name="_Toc262499409"/>
      <w:bookmarkStart w:id="150" w:name="_Toc262500716"/>
      <w:bookmarkStart w:id="151" w:name="_Toc262501493"/>
      <w:bookmarkStart w:id="152" w:name="_Toc262503822"/>
      <w:bookmarkStart w:id="153" w:name="_Toc263005714"/>
      <w:r w:rsidRPr="00785936">
        <w:rPr>
          <w:caps w:val="0"/>
          <w:sz w:val="24"/>
          <w:szCs w:val="24"/>
        </w:rPr>
        <w:t>Stacionarių taršos šaltinių išmetamų į aplinkos orą teršalų laboratorinei kontrolei rekomenduojamų metodų sąrašas</w:t>
      </w:r>
      <w:bookmarkEnd w:id="148"/>
      <w:bookmarkEnd w:id="149"/>
      <w:bookmarkEnd w:id="150"/>
      <w:bookmarkEnd w:id="151"/>
      <w:bookmarkEnd w:id="152"/>
      <w:bookmarkEnd w:id="153"/>
    </w:p>
    <w:tbl>
      <w:tblPr>
        <w:tblW w:w="8936"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7"/>
        <w:gridCol w:w="3544"/>
        <w:gridCol w:w="3325"/>
        <w:gridCol w:w="1260"/>
      </w:tblGrid>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b/>
                <w:sz w:val="16"/>
                <w:szCs w:val="20"/>
              </w:rPr>
            </w:pPr>
            <w:r w:rsidRPr="004B364F">
              <w:rPr>
                <w:rFonts w:eastAsia="Times New Roman" w:cs="Times New Roman"/>
                <w:b/>
                <w:sz w:val="16"/>
                <w:szCs w:val="20"/>
              </w:rPr>
              <w:t>Eil. Nr.</w:t>
            </w:r>
          </w:p>
        </w:tc>
        <w:tc>
          <w:tcPr>
            <w:tcW w:w="3544" w:type="dxa"/>
          </w:tcPr>
          <w:p w:rsidR="00B25113" w:rsidRPr="004B364F" w:rsidRDefault="00B25113" w:rsidP="00785936">
            <w:pPr>
              <w:spacing w:line="240" w:lineRule="auto"/>
              <w:rPr>
                <w:rFonts w:eastAsia="Times New Roman" w:cs="Times New Roman"/>
                <w:b/>
                <w:sz w:val="16"/>
                <w:szCs w:val="20"/>
              </w:rPr>
            </w:pPr>
            <w:r w:rsidRPr="004B364F">
              <w:rPr>
                <w:rFonts w:eastAsia="Times New Roman" w:cs="Times New Roman"/>
                <w:b/>
                <w:sz w:val="16"/>
                <w:szCs w:val="20"/>
              </w:rPr>
              <w:t>Nustatomas parametras</w:t>
            </w:r>
          </w:p>
        </w:tc>
        <w:tc>
          <w:tcPr>
            <w:tcW w:w="3325" w:type="dxa"/>
          </w:tcPr>
          <w:p w:rsidR="00B25113" w:rsidRPr="004B364F" w:rsidRDefault="00B25113" w:rsidP="00785936">
            <w:pPr>
              <w:keepNext/>
              <w:spacing w:line="240" w:lineRule="auto"/>
              <w:rPr>
                <w:rFonts w:eastAsia="Times New Roman" w:cs="Times New Roman"/>
                <w:b/>
                <w:sz w:val="16"/>
                <w:szCs w:val="20"/>
              </w:rPr>
            </w:pPr>
            <w:r w:rsidRPr="004B364F">
              <w:rPr>
                <w:rFonts w:eastAsia="Times New Roman" w:cs="Times New Roman"/>
                <w:b/>
                <w:sz w:val="16"/>
                <w:szCs w:val="20"/>
              </w:rPr>
              <w:t>Metodas</w:t>
            </w:r>
          </w:p>
        </w:tc>
        <w:tc>
          <w:tcPr>
            <w:tcW w:w="1260" w:type="dxa"/>
          </w:tcPr>
          <w:p w:rsidR="00B25113" w:rsidRPr="004B364F" w:rsidRDefault="00B25113" w:rsidP="00785936">
            <w:pPr>
              <w:spacing w:line="240" w:lineRule="auto"/>
              <w:rPr>
                <w:rFonts w:eastAsia="Times New Roman" w:cs="Times New Roman"/>
                <w:b/>
                <w:sz w:val="16"/>
                <w:szCs w:val="20"/>
              </w:rPr>
            </w:pPr>
            <w:r w:rsidRPr="004B364F">
              <w:rPr>
                <w:rFonts w:eastAsia="Times New Roman" w:cs="Times New Roman"/>
                <w:b/>
                <w:sz w:val="16"/>
                <w:szCs w:val="20"/>
              </w:rPr>
              <w:t xml:space="preserve">Bibliografija </w:t>
            </w:r>
          </w:p>
          <w:p w:rsidR="00B25113" w:rsidRPr="004B364F" w:rsidRDefault="00B25113" w:rsidP="00785936">
            <w:pPr>
              <w:spacing w:line="240" w:lineRule="auto"/>
              <w:rPr>
                <w:rFonts w:eastAsia="Times New Roman" w:cs="Times New Roman"/>
                <w:b/>
                <w:sz w:val="16"/>
                <w:szCs w:val="20"/>
              </w:rPr>
            </w:pP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Į aplinkos orą išmetamų dujų srauto greičio ir tūrio matavimas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Matuojant pneumatiniu vamzdeliu ir mikromanometru (spiritiniu arba elektroniniu)</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 [3]</w:t>
            </w:r>
          </w:p>
          <w:p w:rsidR="00B25113" w:rsidRPr="004B364F" w:rsidRDefault="00B25113" w:rsidP="00785936">
            <w:pPr>
              <w:spacing w:line="240" w:lineRule="auto"/>
              <w:rPr>
                <w:rFonts w:eastAsia="Times New Roman" w:cs="Times New Roman"/>
                <w:sz w:val="16"/>
                <w:szCs w:val="20"/>
              </w:rPr>
            </w:pP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Azoto oksidai</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 (nevakuumuojant mėginio</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paėmimo indų)</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Chemiliuminescencinis</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Elektrocheminis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IR spektroskopijos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[5]</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[7], [11]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[7], [10]</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[7]</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3.</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Sieros dioksidas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UV-fluorescencinis</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Elektrocheminis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 xml:space="preserve">Titrimetrinis </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IR spektroskopijos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[12], [8]</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[10]</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[6], [9]</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[8]</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4.</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Anglies monoksidas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 xml:space="preserve">IR absorbcijos </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Elektrocheminis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[13]</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[10]</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5.</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Dulkės (kietos dalelės)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Svorio</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[4], [14]</w:t>
            </w:r>
          </w:p>
        </w:tc>
      </w:tr>
      <w:tr w:rsidR="00B25113" w:rsidRPr="004B364F" w:rsidTr="00B25113">
        <w:trPr>
          <w:trHeight w:val="291"/>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6.</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Acto rūgštis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7.</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Akroleinas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IR spektroskopijos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[17]</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[16]</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8.</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Amoniakas</w:t>
            </w:r>
          </w:p>
        </w:tc>
        <w:tc>
          <w:tcPr>
            <w:tcW w:w="3325"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Titrimetrinis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9.</w:t>
            </w:r>
          </w:p>
        </w:tc>
        <w:tc>
          <w:tcPr>
            <w:tcW w:w="3544"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Anglies disulfidas</w:t>
            </w:r>
          </w:p>
        </w:tc>
        <w:tc>
          <w:tcPr>
            <w:tcW w:w="3325"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[26]</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10.</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Chloro vandenilis, chloras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tc>
      </w:tr>
      <w:tr w:rsidR="00B25113" w:rsidRPr="004B364F" w:rsidTr="00B25113">
        <w:trPr>
          <w:trHeight w:val="250"/>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11.</w:t>
            </w:r>
          </w:p>
        </w:tc>
        <w:tc>
          <w:tcPr>
            <w:tcW w:w="3544"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Cianidai,</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toluilendiizocianatas</w:t>
            </w:r>
          </w:p>
        </w:tc>
        <w:tc>
          <w:tcPr>
            <w:tcW w:w="3325"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[20]</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[29]</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12.</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Fenolis </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 su p-nitroanilinu</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[17], [18]</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13.</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Fluoro dujiniai junginiai</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Chromatografijos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Potenciometrinis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[15]</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14.</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Fluoridai</w:t>
            </w:r>
          </w:p>
          <w:p w:rsidR="00B25113" w:rsidRPr="004B364F" w:rsidRDefault="00B25113" w:rsidP="00785936">
            <w:pPr>
              <w:spacing w:line="240" w:lineRule="auto"/>
              <w:rPr>
                <w:rFonts w:eastAsia="Times New Roman" w:cs="Times New Roman"/>
                <w:sz w:val="16"/>
                <w:szCs w:val="20"/>
              </w:rPr>
            </w:pP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Potenciometrinis</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[15]</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15.</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Formaldehidas  </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 su 50</w:t>
            </w:r>
            <w:r w:rsidRPr="004B364F">
              <w:rPr>
                <w:rFonts w:eastAsia="Times New Roman" w:cs="Times New Roman"/>
                <w:sz w:val="16"/>
                <w:szCs w:val="20"/>
              </w:rPr>
              <w:sym w:font="Symbol" w:char="F025"/>
            </w:r>
            <w:r w:rsidRPr="004B364F">
              <w:rPr>
                <w:rFonts w:eastAsia="Times New Roman" w:cs="Times New Roman"/>
                <w:sz w:val="16"/>
                <w:szCs w:val="20"/>
              </w:rPr>
              <w:t xml:space="preserve"> izopropilo spiritu</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Fotometrinis su chloraminu B</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 su chromotropo rūgštimi</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IR spektroskopijos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[18]</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[16]</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16.</w:t>
            </w:r>
          </w:p>
        </w:tc>
        <w:tc>
          <w:tcPr>
            <w:tcW w:w="3544" w:type="dxa"/>
          </w:tcPr>
          <w:p w:rsidR="00B25113" w:rsidRPr="004B364F" w:rsidRDefault="00B25113" w:rsidP="00785936">
            <w:pPr>
              <w:spacing w:line="240" w:lineRule="auto"/>
              <w:rPr>
                <w:rFonts w:eastAsia="Times New Roman" w:cs="Times New Roman"/>
                <w:b/>
                <w:i/>
                <w:sz w:val="16"/>
                <w:szCs w:val="20"/>
              </w:rPr>
            </w:pPr>
            <w:r w:rsidRPr="004B364F">
              <w:rPr>
                <w:rFonts w:eastAsia="Times New Roman" w:cs="Times New Roman"/>
                <w:sz w:val="16"/>
                <w:szCs w:val="20"/>
              </w:rPr>
              <w:t xml:space="preserve">Furfurolas </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[20]</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17.</w:t>
            </w:r>
          </w:p>
        </w:tc>
        <w:tc>
          <w:tcPr>
            <w:tcW w:w="3544"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Merkaptanai</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Potenciometrinis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18.</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Metalai ir jų junginiai</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Atominės absorbcijos spektrometrijos</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Induktyviai kopuliuotos plazmos atominės emisinės spektroskopijos</w:t>
            </w:r>
          </w:p>
          <w:p w:rsidR="00B25113" w:rsidRPr="004B364F" w:rsidRDefault="00B25113" w:rsidP="00785936">
            <w:pPr>
              <w:keepNext/>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Fotometrinis </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[30]</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19.</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Sieros rūgštis</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Turbidimetrinis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 [2]</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20.</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Sieros vandenilis</w:t>
            </w:r>
          </w:p>
        </w:tc>
        <w:tc>
          <w:tcPr>
            <w:tcW w:w="3325"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Titrimetrinis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[26]</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21.</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Šarmai</w:t>
            </w: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Fotometrinis</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Titrimetrinis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w:t>
            </w: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[22]</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22.</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Trikrezolis</w:t>
            </w:r>
          </w:p>
          <w:p w:rsidR="00B25113" w:rsidRPr="004B364F" w:rsidRDefault="00B25113" w:rsidP="00785936">
            <w:pPr>
              <w:spacing w:line="240" w:lineRule="auto"/>
              <w:rPr>
                <w:rFonts w:eastAsia="Times New Roman" w:cs="Times New Roman"/>
                <w:sz w:val="16"/>
                <w:szCs w:val="20"/>
              </w:rPr>
            </w:pPr>
          </w:p>
        </w:tc>
        <w:tc>
          <w:tcPr>
            <w:tcW w:w="3325"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[23]</w:t>
            </w:r>
          </w:p>
          <w:p w:rsidR="00B25113" w:rsidRPr="004B364F" w:rsidRDefault="00B25113" w:rsidP="00785936">
            <w:pPr>
              <w:spacing w:line="240" w:lineRule="auto"/>
              <w:rPr>
                <w:rFonts w:eastAsia="Times New Roman" w:cs="Times New Roman"/>
                <w:sz w:val="16"/>
                <w:szCs w:val="20"/>
              </w:rPr>
            </w:pP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23.</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Dichloretanas, trichloretanas, </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trichloretilenas, tetrachloretanas, tetrachloretilenas, anglies tetrachloridas, chloroformas, chlorbenzolas ir kiti chlorinti organiniai junginiai</w:t>
            </w:r>
          </w:p>
        </w:tc>
        <w:tc>
          <w:tcPr>
            <w:tcW w:w="3325"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Chromatografijos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 [25], [26], [27]</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24.</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Trichloretanas, </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chloroformas, freonai, fosgenai, vinilchloridas ir kiti chlorinti organiniai junginiai</w:t>
            </w:r>
          </w:p>
        </w:tc>
        <w:tc>
          <w:tcPr>
            <w:tcW w:w="3325"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IR spektroskopijos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[16]</w:t>
            </w:r>
          </w:p>
        </w:tc>
      </w:tr>
      <w:tr w:rsidR="00B25113" w:rsidRPr="004B364F" w:rsidTr="00B25113">
        <w:trPr>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lastRenderedPageBreak/>
              <w:t>25.</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Dichloretanas, trichloretanas, </w:t>
            </w: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trichloretilenas, tetrachloretanas, tetrachloretilenas, chloroformas ir kiti chlorinti organiniai junginiai</w:t>
            </w:r>
          </w:p>
          <w:p w:rsidR="00B25113" w:rsidRPr="004B364F" w:rsidRDefault="00B25113" w:rsidP="00785936">
            <w:pPr>
              <w:spacing w:line="240" w:lineRule="auto"/>
              <w:rPr>
                <w:rFonts w:eastAsia="Times New Roman" w:cs="Times New Roman"/>
                <w:sz w:val="16"/>
                <w:szCs w:val="20"/>
              </w:rPr>
            </w:pPr>
          </w:p>
        </w:tc>
        <w:tc>
          <w:tcPr>
            <w:tcW w:w="3325" w:type="dxa"/>
          </w:tcPr>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Dujų chromatografijos /masių spektrometrijos</w:t>
            </w:r>
          </w:p>
        </w:tc>
        <w:tc>
          <w:tcPr>
            <w:tcW w:w="1260"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[28]</w:t>
            </w:r>
          </w:p>
        </w:tc>
      </w:tr>
      <w:tr w:rsidR="00B25113" w:rsidRPr="004B364F" w:rsidTr="00B25113">
        <w:trPr>
          <w:cantSplit/>
          <w:trHeight w:val="4850"/>
          <w:jc w:val="center"/>
        </w:trPr>
        <w:tc>
          <w:tcPr>
            <w:tcW w:w="807" w:type="dxa"/>
            <w:vAlign w:val="center"/>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26.</w:t>
            </w:r>
          </w:p>
        </w:tc>
        <w:tc>
          <w:tcPr>
            <w:tcW w:w="3544" w:type="dxa"/>
          </w:tcPr>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   </w:t>
            </w:r>
            <w:r w:rsidRPr="004B364F">
              <w:rPr>
                <w:rFonts w:eastAsia="Times New Roman" w:cs="Times New Roman"/>
                <w:sz w:val="16"/>
                <w:szCs w:val="20"/>
                <w:u w:val="single"/>
              </w:rPr>
              <w:t>Lakūs organiniai junginiai</w:t>
            </w:r>
            <w:r w:rsidRPr="004B364F">
              <w:rPr>
                <w:rFonts w:eastAsia="Times New Roman" w:cs="Times New Roman"/>
                <w:sz w:val="16"/>
                <w:szCs w:val="20"/>
              </w:rPr>
              <w:t>:</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Ketonai, organinės rūgšys, spiritai, eteriai ir esteriai, aromatiniai angliavandeniliai, angliavandenilių suma, terpentinas, benzinas, metanas, policikliniai aromatiniai angliavandeniliai</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Etilenas, etileno oksidas, etilendiaminas, metilmetakrilatas, kaprolaktamas</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 Etilenglikolis, dimetilformamidas, etilcelozolvas, metilcelozolvacetatas </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Heksanas, benzenas, toluenas, etilbenzenas, ksilenai, trimetilbenzenai metanolis, etanolis, n-, i- propanolis, n-, i-butanolis, i-pentanolis, etilacetatas, butilacetatas, dietileteris, metil-, etil- ir butilcelozolvai, acetonas, etilmetilketonas, cikloheksanonas ir kt.</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Acetonas, akrilnitrilas, benzenas,  acetaldehidas, naftalenas, dimetilaminas, metanolis, etanolis ir kt.</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Stirenas, naftalenas, butilbenzenas, heksanas, benzenas, toluenas, etilbenzenas, ksilenai, trimetilbenzenai ir kt.</w:t>
            </w:r>
          </w:p>
        </w:tc>
        <w:tc>
          <w:tcPr>
            <w:tcW w:w="3325" w:type="dxa"/>
          </w:tcPr>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Chromatografijos</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keepNext/>
              <w:spacing w:line="240" w:lineRule="auto"/>
              <w:rPr>
                <w:rFonts w:eastAsia="Times New Roman" w:cs="Times New Roman"/>
                <w:sz w:val="16"/>
                <w:szCs w:val="20"/>
              </w:rPr>
            </w:pPr>
            <w:r w:rsidRPr="004B364F">
              <w:rPr>
                <w:rFonts w:eastAsia="Times New Roman" w:cs="Times New Roman"/>
                <w:sz w:val="16"/>
                <w:szCs w:val="20"/>
              </w:rPr>
              <w:t>IR spektroskopijos</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Dujų chromatografijos /masių spektrometrijos</w:t>
            </w:r>
          </w:p>
        </w:tc>
        <w:tc>
          <w:tcPr>
            <w:tcW w:w="1260" w:type="dxa"/>
          </w:tcPr>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 [24]</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[19]</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[20]</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[24], [25], [26], [27]</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[16]</w:t>
            </w: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p>
          <w:p w:rsidR="00B25113" w:rsidRPr="004B364F" w:rsidRDefault="00B25113" w:rsidP="00785936">
            <w:pPr>
              <w:spacing w:line="240" w:lineRule="auto"/>
              <w:rPr>
                <w:rFonts w:eastAsia="Times New Roman" w:cs="Times New Roman"/>
                <w:sz w:val="16"/>
                <w:szCs w:val="20"/>
              </w:rPr>
            </w:pPr>
            <w:r w:rsidRPr="004B364F">
              <w:rPr>
                <w:rFonts w:eastAsia="Times New Roman" w:cs="Times New Roman"/>
                <w:sz w:val="16"/>
                <w:szCs w:val="20"/>
              </w:rPr>
              <w:t xml:space="preserve">[28] </w:t>
            </w:r>
          </w:p>
        </w:tc>
      </w:tr>
    </w:tbl>
    <w:p w:rsidR="00B25113" w:rsidRPr="004B364F" w:rsidRDefault="00B25113" w:rsidP="00B25113">
      <w:pPr>
        <w:spacing w:line="240" w:lineRule="auto"/>
        <w:rPr>
          <w:rFonts w:eastAsia="Times New Roman" w:cs="Times New Roman"/>
          <w:b/>
          <w:sz w:val="16"/>
          <w:szCs w:val="20"/>
        </w:rPr>
      </w:pPr>
      <w:r w:rsidRPr="004B364F">
        <w:rPr>
          <w:rFonts w:eastAsia="Times New Roman" w:cs="Times New Roman"/>
          <w:b/>
          <w:sz w:val="16"/>
          <w:szCs w:val="20"/>
        </w:rPr>
        <w:t>Bibliografija</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 xml:space="preserve">1. Metodikų rinkinys teršalų koncentracijoms nustatyti pramonės išmetamosiose dujose. Leningradas. 1987 (Sbornik mietodik po opriedelieniju koncientracii zagriazniajuščich vieščiestv v promyšlienych vybrosach v atmosfieru L. Gidrometeoizdat. 1987). </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 xml:space="preserve">2. Nustatytų normatyvų kontrolės lengvosios pramonės inventorizuotų šaltinių ir dujų-dulkių valymo įrenginių išmetamosiose dujose instrukcija. Maskva. 1985 (Instrukcija po kontroliu ustanovlienija PDV (VSV), inventorizacii istočnikov vybrosov v atmosfieru i pasportizacii gazopylieulavlivajuščich ustanovok na priedprijatijach legkoj promyšlienosti. M. ZNIITEI Minlegprom.1985). </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3. LAND 27-98/M-07 Stacionarūs atmosferos teršalų šaltiniai. Dujų srauto ir tūrio debito ortakyje matavimas.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4. LAND 28-98/M-08 Stacionarūs atmosferos teršalų šaltiniai. Dulkių (kietųjų dalelių) koncentracijos išmetamosiose dujose nustatymas. Svorio metodas.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5. LAND 29-98/M-09 Stacionarūs atmosferos teršalų šaltiniai. Azoto oksidų koncentracijos išmetamosiose dujose nustatymas Grisso reagentu (nevakuumuojant bandinio paėmimo indų).</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6. LAND 30-98/M-10 Stacionarūs atmosferos teršalų šaltiniai. Sieros dioksido koncentracijos išmetamosiose dujose nustatymas torinu.</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7. LST ISO 10849:2001 Stacionariųjų taršos šaltinių išmetamieji teršalai. Azoto oksidų koncentracijos nustatymas. Automatizuotų matavimo sistemų darbinės charakteristikos.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8. LST ISO 7935:2001 Stacionariųjų taršos šaltinių išmetamieji teršalai. Sieros dioksido koncentracijos nustatymas. Automatizuotų matavimo metodų darbinės charakteristikos.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9. LST ISO 7934+A1:2001 Stacionariųjų taršos šaltinių išmetamieji teršalai. Sieros dioksido koncentracijos nustatymas. Vandenilio peroksido-bario perchlorato-Thorin metodas.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10. Dūmų analizatoriaus TESTO su dujų paruošimo bloku aprašas.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11. Dujų  analizatoriaus, modelis 252 PPM Systems, aprašas.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12. Dujų analizatoriaus, modelis 152 PPM Systems, aprašas.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13. Dujų  analizatoriaus IPA PRO, PPM Systems, aprašas.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 xml:space="preserve">14. Prietaiso EMES 39866, </w:t>
      </w:r>
      <w:r w:rsidRPr="004B364F">
        <w:rPr>
          <w:rFonts w:eastAsia="Times New Roman" w:cs="Times New Roman"/>
          <w:caps/>
          <w:sz w:val="16"/>
          <w:szCs w:val="20"/>
        </w:rPr>
        <w:t>ppm</w:t>
      </w:r>
      <w:r w:rsidRPr="004B364F">
        <w:rPr>
          <w:rFonts w:eastAsia="Times New Roman" w:cs="Times New Roman"/>
          <w:sz w:val="16"/>
          <w:szCs w:val="20"/>
        </w:rPr>
        <w:t xml:space="preserve"> Systems, aprašas.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15. Joninio kapiliarinio analizatoriaus aprašas.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16. Dujų analizatoriaus GA TYPE 1301 Bruel&amp;Kjaer aprašas.</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17. Mokslinio tiriamojo instituto VNIIATI parengta metodika, Rusija.</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18. Atmosferos užterštumo kontrolės vadovas. Leningradas. 1979. (Rukovodstvo po kontroliu zagriaznienija atmosfiery. L.Gidrometeoizdat. 1979).</w:t>
      </w:r>
    </w:p>
    <w:p w:rsidR="00B25113" w:rsidRPr="004B364F" w:rsidRDefault="00B25113" w:rsidP="00B25113">
      <w:pPr>
        <w:spacing w:line="240" w:lineRule="auto"/>
        <w:rPr>
          <w:rFonts w:eastAsia="Times New Roman" w:cs="Times New Roman"/>
          <w:spacing w:val="-4"/>
          <w:sz w:val="16"/>
          <w:szCs w:val="20"/>
        </w:rPr>
      </w:pPr>
      <w:r w:rsidRPr="004B364F">
        <w:rPr>
          <w:rFonts w:eastAsia="Times New Roman" w:cs="Times New Roman"/>
          <w:spacing w:val="-4"/>
          <w:sz w:val="16"/>
          <w:szCs w:val="20"/>
        </w:rPr>
        <w:t>19. Oro analizė perdirbant polimerines medžiagas. 1988. (V.A.Simonov i dr. „Analiz vozdušnoj sriedy pri pierierabotke polimiernych materialov“. L.Chimija. 1988).</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20. Teršiančių medžiagų koncentracijų nustatymo darbo aplinkos ore metodiniai nurodymai. Maskva. 1987. (Mietodičieskije ukazanija po izmierieniju vriednych vieščiestv v vozduchie rabočiej zony. M. Min. zdravoochranienija. 1987).</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21. Leningrado darbo higienos ir profesinių susirgimų instituto MTI parengta metodika.</w:t>
      </w:r>
    </w:p>
    <w:p w:rsidR="00B25113" w:rsidRPr="004B364F" w:rsidRDefault="00B25113" w:rsidP="00B25113">
      <w:pPr>
        <w:keepNext/>
        <w:spacing w:line="240" w:lineRule="auto"/>
        <w:rPr>
          <w:rFonts w:eastAsia="Times New Roman" w:cs="Times New Roman"/>
          <w:sz w:val="16"/>
          <w:szCs w:val="20"/>
        </w:rPr>
      </w:pPr>
      <w:r w:rsidRPr="004B364F">
        <w:rPr>
          <w:rFonts w:eastAsia="Times New Roman" w:cs="Times New Roman"/>
          <w:sz w:val="16"/>
          <w:szCs w:val="20"/>
        </w:rPr>
        <w:t>22. Mokslinio tiriamojo instituto MTI parengta metodika. Rusija.</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23. Medžiagų koncentracijų nustatymo darbo aplinkos ore metodiniai nurodymai. 10 leidimas. Maskva. 1988 (Mietodičieskije ukazanija po izmierieniju koncentracii vieščiestv v vozduchie rabočiej zony. Vypusk 10. M. 1988).</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24. Acetono, etilacetato, etanolio, butilacetato, butanolio, benzeno, m-,p-,o-ksilenų nustatymas emisijose dujų chromatografijos metodu. JTC.Vilnius, 1998.</w:t>
      </w:r>
    </w:p>
    <w:p w:rsidR="00B25113" w:rsidRPr="004B364F" w:rsidRDefault="00B25113" w:rsidP="00B25113">
      <w:pPr>
        <w:spacing w:line="240" w:lineRule="auto"/>
        <w:rPr>
          <w:rFonts w:eastAsia="Times New Roman" w:cs="Times New Roman"/>
          <w:b/>
          <w:sz w:val="16"/>
          <w:szCs w:val="20"/>
        </w:rPr>
      </w:pPr>
      <w:r w:rsidRPr="004B364F">
        <w:rPr>
          <w:rFonts w:eastAsia="Times New Roman" w:cs="Times New Roman"/>
          <w:sz w:val="16"/>
          <w:szCs w:val="20"/>
        </w:rPr>
        <w:t>25. Dujų chromatografo Photovac 10S aprašas Nr. 6.</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26. Dujų chromatografo Photovac 10S aprašas Nr 16.</w:t>
      </w:r>
    </w:p>
    <w:p w:rsidR="00B25113" w:rsidRPr="004B364F" w:rsidRDefault="00B25113" w:rsidP="00B25113">
      <w:pPr>
        <w:spacing w:line="240" w:lineRule="auto"/>
        <w:rPr>
          <w:rFonts w:eastAsia="Times New Roman" w:cs="Times New Roman"/>
          <w:b/>
          <w:sz w:val="16"/>
          <w:szCs w:val="20"/>
        </w:rPr>
      </w:pPr>
      <w:r w:rsidRPr="004B364F">
        <w:rPr>
          <w:rFonts w:eastAsia="Times New Roman" w:cs="Times New Roman"/>
          <w:sz w:val="16"/>
          <w:szCs w:val="20"/>
        </w:rPr>
        <w:t>27. Lakių aromatinių ir halogenintų junginių nustatymas dujų chromatografijos metodu su fotojonizacijos ir/arba elektrolitinio laidumo detektoriais (EPA 8021. Aromatic and Hologenated Volatiles determination by Gas Chromatography Using Photoionization and/or Electrolytic Conductivity Detectors. U.S. EPA Office of Solid Waste, 1996).</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28. Lakių organinių junginių nustatymas dujų chromatografijos/masių spektrometrijos metodu (EPA 8260. Volatile Organic Compoundy determination by Gas Chromatography/Mass Spectrometry (GC/MS). U.S. EPA Office of Solid Waste, 1996).</w:t>
      </w:r>
    </w:p>
    <w:p w:rsidR="00B25113" w:rsidRPr="004B364F" w:rsidRDefault="00B25113" w:rsidP="00B25113">
      <w:pPr>
        <w:spacing w:line="240" w:lineRule="auto"/>
        <w:rPr>
          <w:rFonts w:eastAsia="Times New Roman" w:cs="Times New Roman"/>
          <w:sz w:val="16"/>
          <w:szCs w:val="20"/>
        </w:rPr>
      </w:pPr>
      <w:r w:rsidRPr="004B364F">
        <w:rPr>
          <w:rFonts w:eastAsia="Times New Roman" w:cs="Times New Roman"/>
          <w:sz w:val="16"/>
          <w:szCs w:val="20"/>
        </w:rPr>
        <w:t>29. Teršalų nustatymo ore metodiniai nurodymai, CRIA „Morflot“. Rusija. 1981.</w:t>
      </w:r>
    </w:p>
    <w:p w:rsidR="00B25113" w:rsidRPr="004B364F" w:rsidRDefault="00B25113" w:rsidP="00B25113">
      <w:pPr>
        <w:spacing w:line="240" w:lineRule="auto"/>
        <w:rPr>
          <w:rFonts w:eastAsia="Times New Roman" w:cs="Times New Roman"/>
          <w:szCs w:val="20"/>
        </w:rPr>
      </w:pPr>
      <w:r w:rsidRPr="004B364F">
        <w:rPr>
          <w:rFonts w:eastAsia="Times New Roman" w:cs="Times New Roman"/>
          <w:sz w:val="16"/>
          <w:szCs w:val="20"/>
        </w:rPr>
        <w:t>30. Indukuotos kopuliuotos plazmos optinės emisijos spektrometro modelis Optima 2000 DV, aprašas.</w:t>
      </w:r>
    </w:p>
    <w:p w:rsidR="00B25113" w:rsidRDefault="00B25113" w:rsidP="00B25113">
      <w:pPr>
        <w:spacing w:line="240" w:lineRule="auto"/>
        <w:rPr>
          <w:rFonts w:eastAsiaTheme="majorEastAsia" w:cs="Times New Roman"/>
          <w:b/>
          <w:bCs/>
          <w:color w:val="365F91" w:themeColor="accent1" w:themeShade="BF"/>
          <w:sz w:val="28"/>
          <w:szCs w:val="28"/>
        </w:rPr>
      </w:pPr>
      <w:r>
        <w:rPr>
          <w:rFonts w:eastAsiaTheme="majorEastAsia" w:cs="Times New Roman"/>
          <w:b/>
          <w:bCs/>
          <w:color w:val="365F91" w:themeColor="accent1" w:themeShade="BF"/>
          <w:sz w:val="28"/>
          <w:szCs w:val="28"/>
        </w:rPr>
        <w:br w:type="page"/>
      </w:r>
    </w:p>
    <w:p w:rsidR="00B25113" w:rsidRPr="00823B48" w:rsidRDefault="00B25113" w:rsidP="00785936">
      <w:pPr>
        <w:pStyle w:val="Nenumeruojami"/>
      </w:pPr>
      <w:bookmarkStart w:id="154" w:name="_Toc262499352"/>
      <w:bookmarkStart w:id="155" w:name="_Toc262499410"/>
      <w:bookmarkStart w:id="156" w:name="_Toc262500717"/>
      <w:bookmarkStart w:id="157" w:name="_Toc262501494"/>
      <w:bookmarkStart w:id="158" w:name="_Toc262503823"/>
      <w:bookmarkStart w:id="159" w:name="_Toc263005715"/>
      <w:r w:rsidRPr="00823B48">
        <w:lastRenderedPageBreak/>
        <w:t>C PRIEDAS</w:t>
      </w:r>
      <w:bookmarkEnd w:id="154"/>
      <w:bookmarkEnd w:id="155"/>
      <w:bookmarkEnd w:id="156"/>
      <w:bookmarkEnd w:id="157"/>
      <w:bookmarkEnd w:id="158"/>
      <w:bookmarkEnd w:id="159"/>
    </w:p>
    <w:p w:rsidR="00B25113" w:rsidRPr="00785936" w:rsidRDefault="00785936" w:rsidP="00CD588B">
      <w:pPr>
        <w:pStyle w:val="Nenumeruojami"/>
        <w:spacing w:after="0"/>
        <w:rPr>
          <w:sz w:val="24"/>
          <w:szCs w:val="24"/>
        </w:rPr>
      </w:pPr>
      <w:bookmarkStart w:id="160" w:name="_Toc262499353"/>
      <w:bookmarkStart w:id="161" w:name="_Toc262499411"/>
      <w:bookmarkStart w:id="162" w:name="_Toc262500718"/>
      <w:bookmarkStart w:id="163" w:name="_Toc262501495"/>
      <w:bookmarkStart w:id="164" w:name="_Toc262503824"/>
      <w:bookmarkStart w:id="165" w:name="_Toc263005716"/>
      <w:r w:rsidRPr="00785936">
        <w:rPr>
          <w:caps w:val="0"/>
          <w:sz w:val="24"/>
          <w:szCs w:val="24"/>
        </w:rPr>
        <w:t>Parengto straipsnio kopija</w:t>
      </w:r>
      <w:bookmarkEnd w:id="160"/>
      <w:bookmarkEnd w:id="161"/>
      <w:bookmarkEnd w:id="162"/>
      <w:bookmarkEnd w:id="163"/>
      <w:bookmarkEnd w:id="164"/>
      <w:bookmarkEnd w:id="165"/>
    </w:p>
    <w:p w:rsidR="00B25113" w:rsidRPr="006F7E5B" w:rsidRDefault="00B25113" w:rsidP="00CD588B">
      <w:pPr>
        <w:keepNext/>
        <w:suppressAutoHyphens/>
        <w:spacing w:before="400" w:line="240" w:lineRule="auto"/>
        <w:jc w:val="center"/>
        <w:rPr>
          <w:rFonts w:ascii="Times New Roman Bold" w:eastAsia="Times New Roman" w:hAnsi="Times New Roman Bold" w:cs="Times New Roman"/>
          <w:b/>
          <w:bCs/>
          <w:caps/>
          <w:sz w:val="28"/>
          <w:szCs w:val="20"/>
        </w:rPr>
      </w:pPr>
      <w:r w:rsidRPr="006F7E5B">
        <w:rPr>
          <w:rFonts w:ascii="Times New Roman Bold" w:eastAsia="Times New Roman" w:hAnsi="Times New Roman Bold" w:cs="Times New Roman"/>
          <w:b/>
          <w:bCs/>
          <w:caps/>
          <w:szCs w:val="20"/>
        </w:rPr>
        <w:t>Asfaltbetonio maišytuv</w:t>
      </w:r>
      <w:r w:rsidRPr="006F7E5B">
        <w:rPr>
          <w:rFonts w:eastAsia="Times New Roman" w:cs="Times New Roman"/>
          <w:b/>
          <w:bCs/>
          <w:caps/>
          <w:szCs w:val="20"/>
        </w:rPr>
        <w:t>Ų</w:t>
      </w:r>
      <w:r w:rsidRPr="006F7E5B">
        <w:rPr>
          <w:rFonts w:ascii="Times New Roman Bold" w:eastAsia="Times New Roman" w:hAnsi="Times New Roman Bold" w:cs="Times New Roman"/>
          <w:b/>
          <w:bCs/>
          <w:caps/>
          <w:szCs w:val="20"/>
        </w:rPr>
        <w:t xml:space="preserve"> įrenginiuose vykstančių technologinių procesų įtaka aplinkos taršai</w:t>
      </w:r>
    </w:p>
    <w:p w:rsidR="00B25113" w:rsidRPr="006F7E5B" w:rsidRDefault="00B25113" w:rsidP="00B25113">
      <w:pPr>
        <w:spacing w:before="240" w:after="120"/>
        <w:jc w:val="center"/>
        <w:rPr>
          <w:rFonts w:ascii="Times New Roman Bold" w:eastAsia="Times New Roman" w:hAnsi="Times New Roman Bold" w:cs="Times New Roman"/>
          <w:b/>
          <w:bCs/>
          <w:szCs w:val="20"/>
        </w:rPr>
      </w:pPr>
      <w:r w:rsidRPr="006F7E5B">
        <w:rPr>
          <w:rFonts w:ascii="Times New Roman Bold" w:eastAsia="Times New Roman" w:hAnsi="Times New Roman Bold" w:cs="Times New Roman"/>
          <w:b/>
          <w:bCs/>
          <w:szCs w:val="20"/>
        </w:rPr>
        <w:t>Gediminas Burnys</w:t>
      </w:r>
      <w:r w:rsidRPr="006F7E5B">
        <w:rPr>
          <w:rFonts w:eastAsia="Times New Roman" w:cs="Times New Roman"/>
          <w:bCs/>
          <w:szCs w:val="20"/>
          <w:vertAlign w:val="superscript"/>
        </w:rPr>
        <w:t xml:space="preserve"> 1</w:t>
      </w:r>
      <w:r w:rsidRPr="006F7E5B">
        <w:rPr>
          <w:rFonts w:ascii="Times New Roman Bold" w:eastAsia="Times New Roman" w:hAnsi="Times New Roman Bold" w:cs="Times New Roman"/>
          <w:b/>
          <w:bCs/>
          <w:szCs w:val="20"/>
        </w:rPr>
        <w:t>, Henrikas Sivilevičius</w:t>
      </w:r>
      <w:r w:rsidRPr="006F7E5B">
        <w:rPr>
          <w:rFonts w:eastAsia="Times New Roman" w:cs="Times New Roman"/>
          <w:b/>
          <w:bCs/>
          <w:szCs w:val="20"/>
          <w:vertAlign w:val="superscript"/>
        </w:rPr>
        <w:t xml:space="preserve"> </w:t>
      </w:r>
      <w:r w:rsidRPr="006F7E5B">
        <w:rPr>
          <w:rFonts w:eastAsia="Times New Roman" w:cs="Times New Roman"/>
          <w:bCs/>
          <w:szCs w:val="20"/>
          <w:vertAlign w:val="superscript"/>
        </w:rPr>
        <w:t>2</w:t>
      </w:r>
    </w:p>
    <w:p w:rsidR="00B25113" w:rsidRPr="006F7E5B" w:rsidRDefault="00B25113" w:rsidP="00B25113">
      <w:pPr>
        <w:spacing w:before="60" w:line="240" w:lineRule="auto"/>
        <w:jc w:val="center"/>
        <w:rPr>
          <w:rFonts w:eastAsia="Times New Roman" w:cs="Times New Roman"/>
          <w:i/>
          <w:iCs/>
          <w:sz w:val="20"/>
          <w:szCs w:val="20"/>
        </w:rPr>
      </w:pPr>
      <w:r w:rsidRPr="006F7E5B">
        <w:rPr>
          <w:rFonts w:eastAsia="Times New Roman" w:cs="Times New Roman"/>
          <w:i/>
          <w:iCs/>
          <w:sz w:val="20"/>
          <w:szCs w:val="20"/>
        </w:rPr>
        <w:t>Vilniaus Gedimino technikos universitetas</w:t>
      </w:r>
      <w:r w:rsidRPr="006F7E5B">
        <w:rPr>
          <w:rFonts w:eastAsia="Times New Roman" w:cs="Times New Roman"/>
          <w:i/>
          <w:iCs/>
          <w:sz w:val="20"/>
          <w:szCs w:val="20"/>
        </w:rPr>
        <w:br/>
        <w:t xml:space="preserve">El. paštas: </w:t>
      </w:r>
      <w:r w:rsidRPr="006F7E5B">
        <w:rPr>
          <w:rFonts w:eastAsia="Times New Roman" w:cs="Times New Roman"/>
          <w:iCs/>
          <w:sz w:val="20"/>
          <w:szCs w:val="20"/>
          <w:vertAlign w:val="superscript"/>
        </w:rPr>
        <w:t>1</w:t>
      </w:r>
      <w:r w:rsidRPr="006F7E5B">
        <w:rPr>
          <w:rFonts w:eastAsia="Times New Roman" w:cs="Times New Roman"/>
          <w:i/>
          <w:iCs/>
          <w:sz w:val="20"/>
          <w:szCs w:val="20"/>
        </w:rPr>
        <w:t xml:space="preserve">gediminas_burnys@yahoo.com; </w:t>
      </w:r>
      <w:r w:rsidRPr="006F7E5B">
        <w:rPr>
          <w:rFonts w:eastAsia="Times New Roman" w:cs="Times New Roman"/>
          <w:iCs/>
          <w:sz w:val="20"/>
          <w:szCs w:val="20"/>
          <w:vertAlign w:val="superscript"/>
        </w:rPr>
        <w:t>2</w:t>
      </w:r>
      <w:r w:rsidRPr="006F7E5B">
        <w:rPr>
          <w:rFonts w:eastAsia="Times New Roman" w:cs="Times New Roman"/>
          <w:i/>
          <w:iCs/>
          <w:sz w:val="20"/>
          <w:szCs w:val="20"/>
        </w:rPr>
        <w:t xml:space="preserve">henrikas@ti.vgtu.lt </w:t>
      </w:r>
    </w:p>
    <w:p w:rsidR="00B25113" w:rsidRPr="006F7E5B" w:rsidRDefault="00B25113" w:rsidP="00B25113">
      <w:pPr>
        <w:spacing w:before="240" w:line="240" w:lineRule="auto"/>
        <w:ind w:left="288" w:right="288"/>
        <w:rPr>
          <w:rFonts w:eastAsia="Times New Roman" w:cs="Times New Roman"/>
          <w:bCs/>
          <w:sz w:val="18"/>
          <w:szCs w:val="18"/>
        </w:rPr>
      </w:pPr>
      <w:r w:rsidRPr="006F7E5B">
        <w:rPr>
          <w:rFonts w:eastAsia="Times New Roman" w:cs="Times New Roman"/>
          <w:b/>
          <w:bCs/>
          <w:sz w:val="18"/>
          <w:szCs w:val="18"/>
        </w:rPr>
        <w:t>Santrauka.</w:t>
      </w:r>
      <w:r w:rsidRPr="006F7E5B">
        <w:rPr>
          <w:rFonts w:eastAsia="Times New Roman" w:cs="Times New Roman"/>
          <w:bCs/>
          <w:sz w:val="18"/>
          <w:szCs w:val="18"/>
        </w:rPr>
        <w:t xml:space="preserve"> Supažindinama su asfaltbetonio gamybos technologija, pateikiama informacija apie oro taršą asfaltbetonio maišytuvuose ir jos priežastis gaminant karštojo maišymo asfalto (KMA) mišinį. Supažindinama su kitų autorių atliktais darbais šia tema. Aprašomi būdai ir priemonės, kuriomis yra matuojamos vidutinės kontrolinės koncentracijos KMA mišinio gamybos metu ir supažindinama su taršos skaičiaviamų principais. Pateikiami išanalizuoti ir apdoroti duomenys apie taršą įvairiuose asfaltbetonio maišytuvuose, surinkti Transporto ir kelių tyrimo institute. Pateikiami 5 metų (2004-2008) laikotarpio duomenys apie teršalus įvairiuose asfaltbetonio maišytuvuose. Informacija pateikiama skirtingiems maišytuvams bendru rodikliu- teršalų kiekiu gramais, pagaminus vieną toną KMA mišinio. Nustatyta kokią įtaką asfaltbetonio maišytuvo amžius, naudojamas kuras turi išsiskiriančių teršalų emisijai. </w:t>
      </w:r>
    </w:p>
    <w:p w:rsidR="00B25113" w:rsidRPr="006F7E5B" w:rsidRDefault="00B25113" w:rsidP="00B25113">
      <w:pPr>
        <w:spacing w:before="240" w:line="240" w:lineRule="auto"/>
        <w:ind w:left="284" w:right="284"/>
        <w:rPr>
          <w:rFonts w:eastAsia="Times New Roman" w:cs="Times New Roman"/>
          <w:bCs/>
          <w:sz w:val="18"/>
          <w:szCs w:val="20"/>
        </w:rPr>
      </w:pPr>
      <w:r w:rsidRPr="006F7E5B">
        <w:rPr>
          <w:rFonts w:eastAsia="Times New Roman" w:cs="Times New Roman"/>
          <w:b/>
          <w:bCs/>
          <w:sz w:val="18"/>
          <w:szCs w:val="18"/>
        </w:rPr>
        <w:t>Reikšminiai</w:t>
      </w:r>
      <w:r w:rsidRPr="006F7E5B">
        <w:rPr>
          <w:rFonts w:eastAsia="Times New Roman" w:cs="Times New Roman"/>
          <w:b/>
          <w:bCs/>
          <w:sz w:val="20"/>
          <w:szCs w:val="20"/>
        </w:rPr>
        <w:t xml:space="preserve"> </w:t>
      </w:r>
      <w:r w:rsidRPr="006F7E5B">
        <w:rPr>
          <w:rFonts w:eastAsia="Times New Roman" w:cs="Times New Roman"/>
          <w:b/>
          <w:bCs/>
          <w:sz w:val="18"/>
          <w:szCs w:val="20"/>
        </w:rPr>
        <w:t>žodžiai:</w:t>
      </w:r>
      <w:r w:rsidRPr="006F7E5B">
        <w:rPr>
          <w:rFonts w:eastAsia="Times New Roman" w:cs="Times New Roman"/>
          <w:bCs/>
          <w:sz w:val="18"/>
          <w:szCs w:val="20"/>
        </w:rPr>
        <w:t xml:space="preserve"> </w:t>
      </w:r>
      <w:r w:rsidRPr="006F7E5B">
        <w:rPr>
          <w:rFonts w:eastAsia="Times New Roman" w:cs="Times New Roman"/>
          <w:bCs/>
          <w:sz w:val="18"/>
          <w:szCs w:val="18"/>
        </w:rPr>
        <w:t xml:space="preserve">karštojo maišymo asfalto (KMA) </w:t>
      </w:r>
      <w:r w:rsidRPr="006F7E5B">
        <w:rPr>
          <w:rFonts w:eastAsia="Times New Roman" w:cs="Times New Roman"/>
          <w:bCs/>
          <w:sz w:val="18"/>
          <w:szCs w:val="20"/>
        </w:rPr>
        <w:t xml:space="preserve"> mišinys, asfaltbetonio maišytuvas, tarša, kietosios dalelės, degimo produktai, aplinkos oro tarša.</w:t>
      </w:r>
    </w:p>
    <w:p w:rsidR="00B25113" w:rsidRPr="006F7E5B" w:rsidRDefault="00B25113" w:rsidP="00B25113">
      <w:pPr>
        <w:spacing w:line="240" w:lineRule="auto"/>
        <w:rPr>
          <w:rFonts w:eastAsia="Times New Roman" w:cs="Times New Roman"/>
          <w:b/>
          <w:sz w:val="20"/>
          <w:szCs w:val="20"/>
        </w:rPr>
      </w:pPr>
    </w:p>
    <w:p w:rsidR="00B25113" w:rsidRPr="006F7E5B" w:rsidRDefault="00B25113" w:rsidP="00B25113">
      <w:pPr>
        <w:spacing w:line="240" w:lineRule="auto"/>
        <w:rPr>
          <w:rFonts w:eastAsia="Times New Roman" w:cs="Times New Roman"/>
          <w:sz w:val="20"/>
          <w:szCs w:val="20"/>
        </w:rPr>
        <w:sectPr w:rsidR="00B25113" w:rsidRPr="006F7E5B" w:rsidSect="00B25113">
          <w:type w:val="continuous"/>
          <w:pgSz w:w="11907" w:h="16840" w:code="9"/>
          <w:pgMar w:top="1411" w:right="562" w:bottom="1411" w:left="1138" w:header="850" w:footer="850" w:gutter="0"/>
          <w:cols w:space="340"/>
          <w:docGrid w:linePitch="360"/>
        </w:sectPr>
      </w:pPr>
    </w:p>
    <w:p w:rsidR="00B25113" w:rsidRPr="006F7E5B" w:rsidRDefault="00B25113" w:rsidP="00B25113">
      <w:pPr>
        <w:spacing w:before="240"/>
        <w:rPr>
          <w:rFonts w:eastAsia="Times New Roman" w:cs="Times New Roman"/>
          <w:b/>
          <w:sz w:val="20"/>
          <w:szCs w:val="20"/>
        </w:rPr>
      </w:pPr>
      <w:r w:rsidRPr="006F7E5B">
        <w:rPr>
          <w:rFonts w:eastAsia="Times New Roman" w:cs="Times New Roman"/>
          <w:b/>
          <w:sz w:val="20"/>
          <w:szCs w:val="20"/>
        </w:rPr>
        <w:lastRenderedPageBreak/>
        <w:t xml:space="preserve">Įvadas </w:t>
      </w:r>
    </w:p>
    <w:p w:rsidR="00B25113" w:rsidRPr="006F7E5B" w:rsidRDefault="00B25113" w:rsidP="00B25113">
      <w:pPr>
        <w:spacing w:line="280" w:lineRule="atLeast"/>
        <w:rPr>
          <w:rFonts w:eastAsia="Times New Roman" w:cs="Times New Roman"/>
          <w:sz w:val="20"/>
          <w:szCs w:val="20"/>
        </w:rPr>
      </w:pPr>
      <w:r w:rsidRPr="006F7E5B">
        <w:rPr>
          <w:rFonts w:eastAsia="Times New Roman" w:cs="Times New Roman"/>
          <w:sz w:val="20"/>
          <w:szCs w:val="20"/>
        </w:rPr>
        <w:t xml:space="preserve">Automobilių kelių danga rengiama iš asfaltbetonio, gaunamo sutankinus paklotą </w:t>
      </w:r>
      <w:r w:rsidRPr="006F7E5B">
        <w:rPr>
          <w:rFonts w:eastAsia="Times New Roman" w:cs="Times New Roman"/>
          <w:sz w:val="20"/>
          <w:szCs w:val="18"/>
        </w:rPr>
        <w:t>karštojo maišymo asfalto (KMA)</w:t>
      </w:r>
      <w:r w:rsidRPr="006F7E5B">
        <w:rPr>
          <w:rFonts w:eastAsia="Times New Roman" w:cs="Times New Roman"/>
          <w:sz w:val="20"/>
          <w:szCs w:val="20"/>
        </w:rPr>
        <w:t xml:space="preserve"> mišinį, kuris gaminamas asfaltbetonio maišytuve (ABM). Asfaltbetonio gamybos technologinė schema parodyta 1 paveiksle (Sivilevičius </w:t>
      </w:r>
      <w:r w:rsidRPr="006F7E5B">
        <w:rPr>
          <w:rFonts w:eastAsia="Times New Roman" w:cs="Times New Roman"/>
          <w:i/>
          <w:sz w:val="20"/>
          <w:szCs w:val="20"/>
        </w:rPr>
        <w:t>et al</w:t>
      </w:r>
      <w:r w:rsidRPr="006F7E5B">
        <w:rPr>
          <w:rFonts w:eastAsia="Times New Roman" w:cs="Times New Roman"/>
          <w:sz w:val="20"/>
          <w:szCs w:val="20"/>
        </w:rPr>
        <w:t>. 2008a). ABM technologiniuose įrenginiuose išsiskiria kenksmingos žmogui, gyvūnijai ir augmenijai medžiagos, kurias būtina specialiais oro valymo įrenginiais atskirti ir nukenksminti arba sumažinti jų koncentraciją (Sivilevičius 2002).</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KMA mišinio gamybos metu į aplinkos orą išsiskiria kenksmingos medžiagos: kietosios dalelės (C), anglies monoksidas (</w:t>
      </w:r>
      <w:r w:rsidRPr="006F7E5B">
        <w:rPr>
          <w:rFonts w:eastAsia="Times New Roman" w:cs="Times New Roman"/>
          <w:color w:val="000000"/>
          <w:sz w:val="20"/>
          <w:szCs w:val="20"/>
        </w:rPr>
        <w:t>CO)</w:t>
      </w:r>
      <w:r w:rsidRPr="006F7E5B">
        <w:rPr>
          <w:rFonts w:eastAsia="Times New Roman" w:cs="Times New Roman"/>
          <w:sz w:val="20"/>
          <w:szCs w:val="20"/>
        </w:rPr>
        <w:t>, sieros dioksidas (SO</w:t>
      </w:r>
      <w:r w:rsidRPr="006F7E5B">
        <w:rPr>
          <w:rFonts w:eastAsia="Times New Roman" w:cs="Times New Roman"/>
          <w:sz w:val="20"/>
          <w:szCs w:val="20"/>
          <w:vertAlign w:val="subscript"/>
        </w:rPr>
        <w:t>2</w:t>
      </w:r>
      <w:r w:rsidRPr="006F7E5B">
        <w:rPr>
          <w:rFonts w:eastAsia="Times New Roman" w:cs="Times New Roman"/>
          <w:sz w:val="20"/>
          <w:szCs w:val="20"/>
        </w:rPr>
        <w:t>), azoto oksidai (</w:t>
      </w:r>
      <w:r w:rsidRPr="006F7E5B">
        <w:rPr>
          <w:rFonts w:eastAsia="Times New Roman" w:cs="Times New Roman"/>
          <w:color w:val="000000"/>
          <w:sz w:val="20"/>
          <w:szCs w:val="20"/>
        </w:rPr>
        <w:t>NO</w:t>
      </w:r>
      <w:r w:rsidRPr="006F7E5B">
        <w:rPr>
          <w:rFonts w:eastAsia="Times New Roman" w:cs="Times New Roman"/>
          <w:color w:val="000000"/>
          <w:sz w:val="20"/>
          <w:szCs w:val="20"/>
          <w:vertAlign w:val="subscript"/>
        </w:rPr>
        <w:t>x</w:t>
      </w:r>
      <w:r w:rsidRPr="006F7E5B">
        <w:rPr>
          <w:rFonts w:eastAsia="Times New Roman" w:cs="Times New Roman"/>
          <w:color w:val="000000"/>
          <w:sz w:val="20"/>
          <w:szCs w:val="20"/>
        </w:rPr>
        <w:t>)</w:t>
      </w:r>
      <w:r w:rsidRPr="006F7E5B">
        <w:rPr>
          <w:rFonts w:eastAsia="Times New Roman" w:cs="Times New Roman"/>
          <w:sz w:val="20"/>
          <w:szCs w:val="20"/>
        </w:rPr>
        <w:t>, anglies formaldehidas (</w:t>
      </w:r>
      <w:r w:rsidRPr="006F7E5B">
        <w:rPr>
          <w:rFonts w:eastAsia="Times New Roman" w:cs="Times New Roman"/>
          <w:color w:val="000000"/>
          <w:sz w:val="20"/>
          <w:szCs w:val="20"/>
        </w:rPr>
        <w:t>H</w:t>
      </w:r>
      <w:r w:rsidRPr="006F7E5B">
        <w:rPr>
          <w:rFonts w:eastAsia="Times New Roman" w:cs="Times New Roman"/>
          <w:color w:val="000000"/>
          <w:sz w:val="20"/>
          <w:szCs w:val="20"/>
          <w:vertAlign w:val="subscript"/>
        </w:rPr>
        <w:t>2</w:t>
      </w:r>
      <w:r w:rsidRPr="006F7E5B">
        <w:rPr>
          <w:rFonts w:eastAsia="Times New Roman" w:cs="Times New Roman"/>
          <w:color w:val="000000"/>
          <w:sz w:val="20"/>
          <w:szCs w:val="20"/>
        </w:rPr>
        <w:t>CO</w:t>
      </w:r>
      <w:r w:rsidRPr="006F7E5B">
        <w:rPr>
          <w:rFonts w:eastAsia="Times New Roman" w:cs="Times New Roman"/>
          <w:sz w:val="20"/>
          <w:szCs w:val="20"/>
        </w:rPr>
        <w:t>) ir lakūs organiniai junginiai (LOJ)- naftos angliavandeniliai  (</w:t>
      </w:r>
      <w:r w:rsidRPr="006F7E5B">
        <w:rPr>
          <w:rFonts w:eastAsia="Times New Roman" w:cs="Times New Roman"/>
          <w:color w:val="000000"/>
          <w:sz w:val="20"/>
          <w:szCs w:val="20"/>
        </w:rPr>
        <w:t>C</w:t>
      </w:r>
      <w:r w:rsidRPr="006F7E5B">
        <w:rPr>
          <w:rFonts w:eastAsia="Times New Roman" w:cs="Times New Roman"/>
          <w:color w:val="000000"/>
          <w:sz w:val="20"/>
          <w:szCs w:val="20"/>
          <w:vertAlign w:val="subscript"/>
        </w:rPr>
        <w:t>n</w:t>
      </w:r>
      <w:r w:rsidRPr="006F7E5B">
        <w:rPr>
          <w:rFonts w:eastAsia="Times New Roman" w:cs="Times New Roman"/>
          <w:color w:val="000000"/>
          <w:sz w:val="20"/>
          <w:szCs w:val="20"/>
        </w:rPr>
        <w:t>H</w:t>
      </w:r>
      <w:r w:rsidRPr="006F7E5B">
        <w:rPr>
          <w:rFonts w:eastAsia="Times New Roman" w:cs="Times New Roman"/>
          <w:color w:val="000000"/>
          <w:sz w:val="20"/>
          <w:szCs w:val="20"/>
          <w:vertAlign w:val="subscript"/>
        </w:rPr>
        <w:t>m</w:t>
      </w:r>
      <w:r w:rsidRPr="006F7E5B">
        <w:rPr>
          <w:rFonts w:eastAsia="Times New Roman" w:cs="Times New Roman"/>
          <w:sz w:val="20"/>
          <w:szCs w:val="20"/>
        </w:rPr>
        <w:t>) (UAB „Alkesta“...2005). Pagrindinis šių medžiagų išsiskyrimo šaltinis yra mineralinių medžiagų džiovinimo būgnas ir sijotuvas. Mineralinės medžiagos prieš joms patenkant į maišytuvą yra džiovinamos džiovinimo būgne, kur</w:t>
      </w:r>
      <w:r w:rsidRPr="006F7E5B">
        <w:rPr>
          <w:rFonts w:eastAsia="Times New Roman" w:cs="Times New Roman"/>
          <w:i/>
          <w:sz w:val="20"/>
          <w:szCs w:val="20"/>
        </w:rPr>
        <w:t xml:space="preserve"> </w:t>
      </w:r>
      <w:r w:rsidRPr="006F7E5B">
        <w:rPr>
          <w:rFonts w:eastAsia="Times New Roman" w:cs="Times New Roman"/>
          <w:sz w:val="20"/>
          <w:szCs w:val="20"/>
        </w:rPr>
        <w:t xml:space="preserve">išsiskiria neorganinės dulkės (kietosios dalelės). Po to mineralinės medžiagos sijojamos į frakcijas ir dozuojamos. Jos ir mineraliniai milteliai su mineraliniu dulkiu patenka į maišyklę, kur tiekiamas karštas bitumas ir sumaišomi visi komponentai. Technologinio proceso metu iš maišytuvo skiriasi mineralinės dulkės ir angliavandeniliai. Džiovinimo būgno kaitinimui naudojamas terminis naftos kaitintuvas </w:t>
      </w:r>
      <w:r w:rsidRPr="006F7E5B">
        <w:rPr>
          <w:rFonts w:eastAsia="Times New Roman" w:cs="Times New Roman"/>
          <w:sz w:val="20"/>
          <w:szCs w:val="20"/>
        </w:rPr>
        <w:lastRenderedPageBreak/>
        <w:t>(mechaninis kuro įpurškimas). Deginant gamtines dujas išsiskiria anglies monoksidas, azoto oksidai, naftos anglevandeniliai</w:t>
      </w:r>
      <w:r w:rsidRPr="006F7E5B">
        <w:rPr>
          <w:rFonts w:eastAsia="Times New Roman" w:cs="Times New Roman"/>
          <w:i/>
          <w:sz w:val="20"/>
          <w:szCs w:val="20"/>
        </w:rPr>
        <w:t>.</w:t>
      </w:r>
      <w:r w:rsidRPr="006F7E5B">
        <w:rPr>
          <w:rFonts w:eastAsia="Times New Roman" w:cs="Times New Roman"/>
          <w:sz w:val="20"/>
          <w:szCs w:val="20"/>
        </w:rPr>
        <w:t xml:space="preserve"> Deginant krosnių (dyzelinį) kurą papildomai išsiskiria sieros dioksidas. Kuro degimo produktai ir visos anksčiau minėtos medžiagos, išsiskiriančios technologinio proceso metu, patenka į valymo įrenginius, o iš ten per kaminą į aplinkos orą (Pikūnas </w:t>
      </w:r>
      <w:r w:rsidRPr="006F7E5B">
        <w:rPr>
          <w:rFonts w:eastAsia="Times New Roman" w:cs="Times New Roman"/>
          <w:i/>
          <w:sz w:val="20"/>
          <w:szCs w:val="20"/>
        </w:rPr>
        <w:t>et al</w:t>
      </w:r>
      <w:r w:rsidRPr="006F7E5B">
        <w:rPr>
          <w:rFonts w:eastAsia="Times New Roman" w:cs="Times New Roman"/>
          <w:sz w:val="20"/>
          <w:szCs w:val="20"/>
        </w:rPr>
        <w:t xml:space="preserve">. 1991, Čyras </w:t>
      </w:r>
      <w:r w:rsidRPr="006F7E5B">
        <w:rPr>
          <w:rFonts w:eastAsia="Times New Roman" w:cs="Times New Roman"/>
          <w:i/>
          <w:sz w:val="20"/>
          <w:szCs w:val="20"/>
        </w:rPr>
        <w:t>et al</w:t>
      </w:r>
      <w:r w:rsidRPr="006F7E5B">
        <w:rPr>
          <w:rFonts w:eastAsia="Times New Roman" w:cs="Times New Roman"/>
          <w:sz w:val="20"/>
          <w:szCs w:val="20"/>
        </w:rPr>
        <w:t>. 1994).</w:t>
      </w:r>
    </w:p>
    <w:p w:rsidR="00B25113" w:rsidRPr="006F7E5B" w:rsidRDefault="00B25113" w:rsidP="00B25113">
      <w:pPr>
        <w:spacing w:line="280" w:lineRule="atLeast"/>
        <w:rPr>
          <w:rFonts w:eastAsia="Times New Roman" w:cs="Times New Roman"/>
          <w:sz w:val="20"/>
          <w:szCs w:val="20"/>
        </w:rPr>
      </w:pPr>
      <w:r w:rsidRPr="006F7E5B">
        <w:rPr>
          <w:rFonts w:eastAsia="Times New Roman" w:cs="Times New Roman"/>
          <w:noProof/>
          <w:sz w:val="20"/>
          <w:szCs w:val="20"/>
          <w:lang w:val="en-US"/>
        </w:rPr>
        <w:drawing>
          <wp:inline distT="0" distB="0" distL="0" distR="0">
            <wp:extent cx="2982704" cy="1954924"/>
            <wp:effectExtent l="19050" t="0" r="0" b="0"/>
            <wp:docPr id="292"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629400" cy="4267200"/>
                      <a:chOff x="1371600" y="1524000"/>
                      <a:chExt cx="6629400" cy="4267200"/>
                    </a:xfrm>
                  </a:grpSpPr>
                  <a:pic>
                    <a:nvPicPr>
                      <a:cNvPr id="4" name="Picture 3" descr="untitled1.JPG"/>
                      <a:cNvPicPr>
                        <a:picLocks noChangeAspect="1"/>
                      </a:cNvPicPr>
                    </a:nvPicPr>
                    <a:blipFill>
                      <a:blip r:embed="rId12" cstate="print"/>
                      <a:srcRect l="15000" t="16667" r="14167" b="8667"/>
                      <a:stretch>
                        <a:fillRect/>
                      </a:stretch>
                    </a:blipFill>
                    <a:spPr>
                      <a:xfrm>
                        <a:off x="1371600" y="1524000"/>
                        <a:ext cx="6477000" cy="4267200"/>
                      </a:xfrm>
                      <a:prstGeom prst="rect">
                        <a:avLst/>
                      </a:prstGeom>
                    </a:spPr>
                  </a:pic>
                  <a:sp>
                    <a:nvSpPr>
                      <a:cNvPr id="8" name="TextBox 7"/>
                      <a:cNvSpPr txBox="1"/>
                    </a:nvSpPr>
                    <a:spPr>
                      <a:xfrm>
                        <a:off x="3581400" y="2133600"/>
                        <a:ext cx="152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7</a:t>
                          </a:r>
                          <a:endParaRPr lang="en-US" dirty="0"/>
                        </a:p>
                      </a:txBody>
                      <a:useSpRect/>
                    </a:txSp>
                  </a:sp>
                  <a:sp>
                    <a:nvSpPr>
                      <a:cNvPr id="10" name="TextBox 9"/>
                      <a:cNvSpPr txBox="1"/>
                    </a:nvSpPr>
                    <a:spPr>
                      <a:xfrm>
                        <a:off x="2743200" y="24384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2</a:t>
                          </a:r>
                          <a:endParaRPr lang="en-US" dirty="0"/>
                        </a:p>
                      </a:txBody>
                      <a:useSpRect/>
                    </a:txSp>
                  </a:sp>
                  <a:cxnSp>
                    <a:nvCxnSpPr>
                      <a:cNvPr id="21" name="Straight Connector 20"/>
                      <a:cNvCxnSpPr>
                        <a:endCxn id="8" idx="1"/>
                      </a:cNvCxnSpPr>
                    </a:nvCxnSpPr>
                    <a:spPr>
                      <a:xfrm rot="16200000" flipH="1">
                        <a:off x="3412867" y="2149733"/>
                        <a:ext cx="184666" cy="152400"/>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cxnSp>
                    <a:nvCxnSpPr>
                      <a:cNvPr id="24" name="Straight Connector 23"/>
                      <a:cNvCxnSpPr>
                        <a:stCxn id="10" idx="1"/>
                      </a:cNvCxnSpPr>
                    </a:nvCxnSpPr>
                    <a:spPr>
                      <a:xfrm rot="10800000" flipH="1" flipV="1">
                        <a:off x="2743200" y="2623066"/>
                        <a:ext cx="152400" cy="424934"/>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sp>
                    <a:nvSpPr>
                      <a:cNvPr id="25" name="TextBox 24"/>
                      <a:cNvSpPr txBox="1"/>
                    </a:nvSpPr>
                    <a:spPr>
                      <a:xfrm>
                        <a:off x="3505200" y="2438400"/>
                        <a:ext cx="304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1</a:t>
                          </a:r>
                          <a:endParaRPr lang="en-US" dirty="0"/>
                        </a:p>
                      </a:txBody>
                      <a:useSpRect/>
                    </a:txSp>
                  </a:sp>
                  <a:cxnSp>
                    <a:nvCxnSpPr>
                      <a:cNvPr id="27" name="Straight Connector 26"/>
                      <a:cNvCxnSpPr>
                        <a:endCxn id="25" idx="1"/>
                      </a:cNvCxnSpPr>
                    </a:nvCxnSpPr>
                    <a:spPr>
                      <a:xfrm rot="5400000" flipH="1" flipV="1">
                        <a:off x="3292733" y="2759333"/>
                        <a:ext cx="348734" cy="76200"/>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sp>
                    <a:nvSpPr>
                      <a:cNvPr id="28" name="TextBox 27"/>
                      <a:cNvSpPr txBox="1"/>
                    </a:nvSpPr>
                    <a:spPr>
                      <a:xfrm>
                        <a:off x="2819400" y="45720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3</a:t>
                          </a:r>
                          <a:endParaRPr lang="en-US" dirty="0"/>
                        </a:p>
                      </a:txBody>
                      <a:useSpRect/>
                    </a:txSp>
                  </a:sp>
                  <a:cxnSp>
                    <a:nvCxnSpPr>
                      <a:cNvPr id="30" name="Straight Connector 29"/>
                      <a:cNvCxnSpPr>
                        <a:endCxn id="28" idx="1"/>
                      </a:cNvCxnSpPr>
                    </a:nvCxnSpPr>
                    <a:spPr>
                      <a:xfrm rot="5400000" flipH="1" flipV="1">
                        <a:off x="2530733" y="4816733"/>
                        <a:ext cx="348734" cy="228600"/>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sp>
                    <a:nvSpPr>
                      <a:cNvPr id="31" name="TextBox 30"/>
                      <a:cNvSpPr txBox="1"/>
                    </a:nvSpPr>
                    <a:spPr>
                      <a:xfrm>
                        <a:off x="5105400" y="45720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4</a:t>
                          </a:r>
                          <a:endParaRPr lang="en-US" dirty="0"/>
                        </a:p>
                      </a:txBody>
                      <a:useSpRect/>
                    </a:txSp>
                  </a:sp>
                  <a:sp>
                    <a:nvSpPr>
                      <a:cNvPr id="32" name="TextBox 31"/>
                      <a:cNvSpPr txBox="1"/>
                    </a:nvSpPr>
                    <a:spPr>
                      <a:xfrm>
                        <a:off x="5410200" y="4495800"/>
                        <a:ext cx="3016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5</a:t>
                          </a:r>
                          <a:endParaRPr lang="en-US" dirty="0"/>
                        </a:p>
                      </a:txBody>
                      <a:useSpRect/>
                    </a:txSp>
                  </a:sp>
                  <a:sp>
                    <a:nvSpPr>
                      <a:cNvPr id="33" name="TextBox 32"/>
                      <a:cNvSpPr txBox="1"/>
                    </a:nvSpPr>
                    <a:spPr>
                      <a:xfrm>
                        <a:off x="5257800" y="2209800"/>
                        <a:ext cx="30168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6</a:t>
                          </a:r>
                          <a:endParaRPr lang="en-US" dirty="0"/>
                        </a:p>
                      </a:txBody>
                      <a:useSpRect/>
                    </a:txSp>
                  </a:sp>
                  <a:cxnSp>
                    <a:nvCxnSpPr>
                      <a:cNvPr id="35" name="Straight Connector 34"/>
                      <a:cNvCxnSpPr>
                        <a:endCxn id="31" idx="1"/>
                      </a:cNvCxnSpPr>
                    </a:nvCxnSpPr>
                    <a:spPr>
                      <a:xfrm rot="5400000" flipH="1" flipV="1">
                        <a:off x="4854833" y="4854833"/>
                        <a:ext cx="348734" cy="152400"/>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cxnSp>
                    <a:nvCxnSpPr>
                      <a:cNvPr id="37" name="Straight Connector 36"/>
                      <a:cNvCxnSpPr>
                        <a:endCxn id="32" idx="3"/>
                      </a:cNvCxnSpPr>
                    </a:nvCxnSpPr>
                    <a:spPr>
                      <a:xfrm rot="10800000">
                        <a:off x="5711886" y="4680466"/>
                        <a:ext cx="231714" cy="196334"/>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cxnSp>
                    <a:nvCxnSpPr>
                      <a:cNvPr id="39" name="Straight Connector 38"/>
                      <a:cNvCxnSpPr>
                        <a:endCxn id="33" idx="1"/>
                      </a:cNvCxnSpPr>
                    </a:nvCxnSpPr>
                    <a:spPr>
                      <a:xfrm rot="5400000" flipH="1" flipV="1">
                        <a:off x="5045333" y="2530733"/>
                        <a:ext cx="348734" cy="76200"/>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sp>
                    <a:nvSpPr>
                      <a:cNvPr id="40" name="TextBox 39"/>
                      <a:cNvSpPr txBox="1"/>
                    </a:nvSpPr>
                    <a:spPr>
                      <a:xfrm>
                        <a:off x="7772400" y="3810000"/>
                        <a:ext cx="228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8</a:t>
                          </a:r>
                          <a:endParaRPr lang="en-US" dirty="0"/>
                        </a:p>
                      </a:txBody>
                      <a:useSpRect/>
                    </a:txSp>
                  </a:sp>
                  <a:sp>
                    <a:nvSpPr>
                      <a:cNvPr id="41" name="TextBox 40"/>
                      <a:cNvSpPr txBox="1"/>
                    </a:nvSpPr>
                    <a:spPr>
                      <a:xfrm>
                        <a:off x="7772400" y="4267200"/>
                        <a:ext cx="228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US" dirty="0" smtClean="0"/>
                            <a:t>9</a:t>
                          </a:r>
                          <a:endParaRPr lang="en-US" dirty="0"/>
                        </a:p>
                      </a:txBody>
                      <a:useSpRect/>
                    </a:txSp>
                  </a:sp>
                  <a:cxnSp>
                    <a:nvCxnSpPr>
                      <a:cNvPr id="43" name="Straight Connector 42"/>
                      <a:cNvCxnSpPr>
                        <a:endCxn id="40" idx="1"/>
                      </a:cNvCxnSpPr>
                    </a:nvCxnSpPr>
                    <a:spPr>
                      <a:xfrm flipV="1">
                        <a:off x="7086600" y="3994666"/>
                        <a:ext cx="685800" cy="43934"/>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a:cxnSp>
                    <a:nvCxnSpPr>
                      <a:cNvPr id="45" name="Straight Connector 44"/>
                      <a:cNvCxnSpPr>
                        <a:endCxn id="41" idx="1"/>
                      </a:cNvCxnSpPr>
                    </a:nvCxnSpPr>
                    <a:spPr>
                      <a:xfrm>
                        <a:off x="7086600" y="4343400"/>
                        <a:ext cx="685800" cy="108466"/>
                      </a:xfrm>
                      <a:prstGeom prst="line">
                        <a:avLst/>
                      </a:prstGeom>
                      <a:noFill/>
                      <a:ln w="9525" cap="flat" cmpd="sng" algn="ctr">
                        <a:solidFill>
                          <a:sysClr val="windowText" lastClr="000000">
                            <a:shade val="95000"/>
                            <a:satMod val="105000"/>
                          </a:sysClr>
                        </a:solidFill>
                        <a:prstDash val="solid"/>
                      </a:ln>
                      <a:effectLst/>
                    </a:spPr>
                    <a:style>
                      <a:lnRef idx="1">
                        <a:schemeClr val="dk1"/>
                      </a:lnRef>
                      <a:fillRef idx="0">
                        <a:schemeClr val="dk1"/>
                      </a:fillRef>
                      <a:effectRef idx="0">
                        <a:schemeClr val="dk1"/>
                      </a:effectRef>
                      <a:fontRef idx="minor">
                        <a:schemeClr val="tx1"/>
                      </a:fontRef>
                    </a:style>
                  </a:cxnSp>
                </lc:lockedCanvas>
              </a:graphicData>
            </a:graphic>
          </wp:inline>
        </w:drawing>
      </w:r>
    </w:p>
    <w:p w:rsidR="00B25113" w:rsidRPr="006F7E5B" w:rsidRDefault="00B25113" w:rsidP="00B25113">
      <w:pPr>
        <w:spacing w:line="280" w:lineRule="atLeast"/>
        <w:rPr>
          <w:rFonts w:eastAsia="Times New Roman" w:cs="Times New Roman"/>
          <w:sz w:val="18"/>
          <w:szCs w:val="18"/>
        </w:rPr>
      </w:pPr>
      <w:r w:rsidRPr="006F7E5B">
        <w:rPr>
          <w:rFonts w:eastAsia="Times New Roman" w:cs="Times New Roman"/>
          <w:b/>
          <w:sz w:val="18"/>
          <w:szCs w:val="18"/>
        </w:rPr>
        <w:t>1 pav.</w:t>
      </w:r>
      <w:r w:rsidRPr="006F7E5B">
        <w:rPr>
          <w:rFonts w:eastAsia="Times New Roman" w:cs="Times New Roman"/>
          <w:sz w:val="18"/>
          <w:szCs w:val="18"/>
        </w:rPr>
        <w:t xml:space="preserve"> Karštojo maišymo asfalto mišinio gamybos technologinė schema: 1 – dulkių sėsdinimo kamera, 2 – rankoviniai filtrai, 3 – inertinių medžiagų dozavimas, 4 – džiovinimo būgnas, 5 – elevatorius, 6 – mineralinių miltelių silosai, 7 – bitumo katilai, 8 – svarstyklės, 9 – maišyklė.</w:t>
      </w:r>
    </w:p>
    <w:p w:rsidR="00B25113" w:rsidRPr="006F7E5B" w:rsidRDefault="00B25113" w:rsidP="00B25113">
      <w:pPr>
        <w:spacing w:line="280" w:lineRule="atLeast"/>
        <w:rPr>
          <w:rFonts w:eastAsia="Times New Roman" w:cs="Times New Roman"/>
          <w:sz w:val="18"/>
          <w:szCs w:val="18"/>
        </w:rPr>
      </w:pPr>
      <w:r w:rsidRPr="006F7E5B">
        <w:rPr>
          <w:rFonts w:eastAsia="Times New Roman" w:cs="Times New Roman"/>
          <w:b/>
          <w:sz w:val="18"/>
          <w:szCs w:val="18"/>
        </w:rPr>
        <w:t>Fig. 1.</w:t>
      </w:r>
      <w:r w:rsidRPr="006F7E5B">
        <w:rPr>
          <w:rFonts w:eastAsia="Times New Roman" w:cs="Times New Roman"/>
          <w:sz w:val="18"/>
          <w:szCs w:val="18"/>
        </w:rPr>
        <w:t xml:space="preserve"> Hot-mix asphalt mixing plant construction: 1 – inertial separator, 2 – filter bags, 3 – cold feed bins, 4 – drier drum/mixer, 5 – elevator, 6 – silo tower, 7 – asphalt storage tank, 8 – scale, 9 – mixer.</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lastRenderedPageBreak/>
        <w:t xml:space="preserve">Dulkių ir degimo produktų dujų emisija į aplinką priklauso nuo ABM agregatuose vykstančių procesų parametrų, mišinio gamybai naudojamų medžiagų ir kuro rūšies bei savybių, jo gamybos technologijos, įdiegtų darbų organizavimo principų, degiklio ir dulkių atskyrimo iš oro įrenginių konstrukcijos bei techninės būklės (Rekomenduojamos...1998). </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Didėjant gamybos apimtis didėja ir aplinkos oro tarša. Remiantis EAPA ( angl. </w:t>
      </w:r>
      <w:r w:rsidRPr="006F7E5B">
        <w:rPr>
          <w:rFonts w:eastAsia="Times New Roman" w:cs="Times New Roman"/>
          <w:i/>
          <w:sz w:val="20"/>
          <w:szCs w:val="20"/>
        </w:rPr>
        <w:t>European Asphalt Pavement Asociation</w:t>
      </w:r>
      <w:r w:rsidRPr="006F7E5B">
        <w:rPr>
          <w:rFonts w:eastAsia="Times New Roman" w:cs="Times New Roman"/>
          <w:sz w:val="20"/>
          <w:szCs w:val="20"/>
        </w:rPr>
        <w:t>) duomenimis, iki 2007 metų Lietuva net nebuvo įtraukta į EAPA sąrašus (Asphalt...2006). Duomenis EAPA apie karštojo maišymo asfalto (KMA) mišinio gamybos apimtis galima rasti tik nuo 2007 metų (Aphalt...2008).</w:t>
      </w:r>
    </w:p>
    <w:p w:rsidR="00B25113" w:rsidRPr="006F7E5B" w:rsidRDefault="00B25113" w:rsidP="00B25113">
      <w:pPr>
        <w:autoSpaceDE w:val="0"/>
        <w:autoSpaceDN w:val="0"/>
        <w:adjustRightInd w:val="0"/>
        <w:spacing w:line="280" w:lineRule="atLeast"/>
        <w:ind w:firstLine="432"/>
        <w:rPr>
          <w:rFonts w:eastAsia="Times New Roman" w:cs="Times New Roman"/>
          <w:sz w:val="20"/>
          <w:szCs w:val="20"/>
        </w:rPr>
      </w:pPr>
      <w:r w:rsidRPr="006F7E5B">
        <w:rPr>
          <w:rFonts w:eastAsia="Times New Roman" w:cs="Times New Roman"/>
          <w:sz w:val="20"/>
          <w:szCs w:val="20"/>
        </w:rPr>
        <w:t xml:space="preserve">Sivilevičius ir Šukevičius (2009) pirmą kartą surinko ir susistemino duomenis apie KMA mišinių gamintojus ir jo metinį kiekį. Tiesiogiai gauta 10 metų (1998–2007) Lietuvos Respublikos ABG pagaminto KMA mišinių kiekio dinamika ir ji palyginta su kitose šalyse pagaminto KMA mišinio kiekiais. Atlikta Lietuvoje veikiančių ABM modelių ir skaičiaus kaitos dinamika. Remiantis šiais duomenimis matyti KMA gamybos apimčių didėjimo tendencija Lietuvoje (1998 m. pagaminta 758,3 t, 2007 m. 1731,4 t). Todėl būtina tirti taršą ABG ir ieškoti būdų, kaip ją sumažinti. </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Порадек (1998) pateikė filtrų panaudojimo ABM galimybių apžvalgą. Tyrėjas (Порадек 2001) pateikė susistemintus duomenis rodančius, kokie oro valymo įrenginiai naudojami ABM, ir juose valomų dulkių dalelių skersmenį. Jis teigia, kad dulkių sulaikymas ABM siekia 2 – 3 %, likę daugiau negu 97 % yra stambios dalelės, kurios nesukelia pavojaus ekologiniu ir sanitariniu požiūriu. Nauji ABM turi būti projektuojami taip, kad būtų galima naudoti filtrus oro valymui. Audekliniai filtrai gali sulaikyti iki 1 µm kietąsias daleles. Ji </w:t>
      </w:r>
      <w:r w:rsidRPr="006F7E5B">
        <w:rPr>
          <w:rFonts w:eastAsia="Times New Roman" w:cs="Times New Roman"/>
          <w:i/>
          <w:sz w:val="20"/>
          <w:szCs w:val="20"/>
        </w:rPr>
        <w:t>et al.</w:t>
      </w:r>
      <w:r w:rsidRPr="006F7E5B">
        <w:rPr>
          <w:rFonts w:eastAsia="Times New Roman" w:cs="Times New Roman"/>
          <w:sz w:val="20"/>
          <w:szCs w:val="20"/>
        </w:rPr>
        <w:t xml:space="preserve"> (2009) tyrė ciklonus orui nuo kietųjų dalelių valyti. Rankovinių filtrų pravalymui su pulsaciniais mechanizmais tinkamumo tyrimus atliko Mukhopadhyay </w:t>
      </w:r>
      <w:r w:rsidRPr="006F7E5B">
        <w:rPr>
          <w:rFonts w:eastAsia="Times New Roman" w:cs="Times New Roman"/>
          <w:i/>
          <w:sz w:val="20"/>
          <w:szCs w:val="20"/>
        </w:rPr>
        <w:t>et al.</w:t>
      </w:r>
      <w:r w:rsidRPr="006F7E5B">
        <w:rPr>
          <w:rFonts w:eastAsia="Times New Roman" w:cs="Times New Roman"/>
          <w:sz w:val="20"/>
          <w:szCs w:val="20"/>
        </w:rPr>
        <w:t xml:space="preserve"> (2009) ir Simon </w:t>
      </w:r>
      <w:r w:rsidRPr="006F7E5B">
        <w:rPr>
          <w:rFonts w:eastAsia="Times New Roman" w:cs="Times New Roman"/>
          <w:i/>
          <w:sz w:val="20"/>
          <w:szCs w:val="20"/>
        </w:rPr>
        <w:t>et al.</w:t>
      </w:r>
      <w:r w:rsidRPr="006F7E5B">
        <w:rPr>
          <w:rFonts w:eastAsia="Times New Roman" w:cs="Times New Roman"/>
          <w:sz w:val="20"/>
          <w:szCs w:val="20"/>
        </w:rPr>
        <w:t xml:space="preserve"> (2007).</w:t>
      </w:r>
    </w:p>
    <w:p w:rsidR="00B25113" w:rsidRPr="006F7E5B" w:rsidRDefault="00B25113" w:rsidP="00B25113">
      <w:pPr>
        <w:spacing w:line="280" w:lineRule="atLeast"/>
        <w:ind w:firstLine="432"/>
        <w:rPr>
          <w:rFonts w:eastAsia="Times New Roman" w:cs="Times New Roman"/>
          <w:bCs/>
          <w:sz w:val="20"/>
          <w:szCs w:val="20"/>
        </w:rPr>
      </w:pPr>
      <w:r w:rsidRPr="006F7E5B">
        <w:rPr>
          <w:rFonts w:eastAsia="Times New Roman" w:cs="Times New Roman"/>
          <w:sz w:val="20"/>
          <w:szCs w:val="20"/>
        </w:rPr>
        <w:t xml:space="preserve">Birmantas </w:t>
      </w:r>
      <w:r w:rsidRPr="006F7E5B">
        <w:rPr>
          <w:rFonts w:eastAsia="Times New Roman" w:cs="Times New Roman"/>
          <w:i/>
          <w:sz w:val="20"/>
          <w:szCs w:val="20"/>
        </w:rPr>
        <w:t>et al.</w:t>
      </w:r>
      <w:r w:rsidRPr="006F7E5B">
        <w:rPr>
          <w:rFonts w:eastAsia="Times New Roman" w:cs="Times New Roman"/>
          <w:sz w:val="20"/>
          <w:szCs w:val="20"/>
        </w:rPr>
        <w:t xml:space="preserve"> (2000) nustatė, kad </w:t>
      </w:r>
      <w:r w:rsidRPr="006F7E5B">
        <w:rPr>
          <w:rFonts w:eastAsia="Times New Roman" w:cs="Times New Roman"/>
          <w:bCs/>
          <w:sz w:val="20"/>
          <w:szCs w:val="20"/>
        </w:rPr>
        <w:t>anglies monoksidas bei sieros dioksidas gali redukuoti azoto oksidus iki elementariojo azoto, nepriklausomai nuo temperatūros. Redukcijos reakcijų tikimybė krintant temperatūrai didėja, nes didėja pusiausvyros konstantų logaritmų vertės. Todėl tikslinga azoto oksido koncentracijas išmetamuose dūmuose nustatyti ne kamino apačioje, bet viršutinėje jo dalyje. Siekiant sumažinti azoto oksidų koncentraciją būtina didinti kamino aukštį.</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Nustačius optimalius degimo ir džiovinimo procesų parametrus pasiekamas optimalus kuro sunaudojimas bei </w:t>
      </w:r>
      <w:r w:rsidRPr="006F7E5B">
        <w:rPr>
          <w:rFonts w:eastAsia="Times New Roman" w:cs="Times New Roman"/>
          <w:sz w:val="20"/>
          <w:szCs w:val="20"/>
        </w:rPr>
        <w:lastRenderedPageBreak/>
        <w:t>aplinka teršiama mažiausiai. Tam naudojami skaitiniai modeliavimo metodai, nes eksperimentiniai degimo procesų tyrimai sudėtingi ir brangūs. Svarbiausias degimo mišinio kokybės kriterijus yra jo tolygus pasiskirstymas degimo kameroje. Remdamasis atliktais skaičiavimais Špakauskas (2000) nustatė, kad sukamųjų srovių taikymas degimo kameroje, nepriklausomai nuo jose esančių degiklių skaičiaus, žymiai pagerina degimo procesą ir sumažina degimo produktų, dažniausiai išmetamų į atmosferą kiekį.</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Naudojantis skaičiuojamosios fluidų dinamikos (SFD, angl. </w:t>
      </w:r>
      <w:r w:rsidRPr="006F7E5B">
        <w:rPr>
          <w:rFonts w:eastAsia="Times New Roman" w:cs="Times New Roman"/>
          <w:i/>
          <w:sz w:val="20"/>
          <w:szCs w:val="20"/>
        </w:rPr>
        <w:t>Computational Fluid Dynamics</w:t>
      </w:r>
      <w:r w:rsidRPr="006F7E5B">
        <w:rPr>
          <w:rFonts w:eastAsia="Times New Roman" w:cs="Times New Roman"/>
          <w:sz w:val="20"/>
          <w:szCs w:val="20"/>
        </w:rPr>
        <w:t xml:space="preserve">) ir diskrečiųjų elementų metodu (DEM angl. </w:t>
      </w:r>
      <w:r w:rsidRPr="006F7E5B">
        <w:rPr>
          <w:rFonts w:eastAsia="Times New Roman" w:cs="Times New Roman"/>
          <w:i/>
          <w:sz w:val="20"/>
          <w:szCs w:val="20"/>
        </w:rPr>
        <w:t>Discrete Element Methods)</w:t>
      </w:r>
      <w:r w:rsidRPr="006F7E5B">
        <w:rPr>
          <w:rFonts w:eastAsia="Times New Roman" w:cs="Times New Roman"/>
          <w:sz w:val="20"/>
          <w:szCs w:val="20"/>
        </w:rPr>
        <w:t xml:space="preserve"> galima atlikti sudėtingas šilumos perdavimo tarp fluido ir kietųjų dalelių simuliacijas. Panaudojęs šiuos skaitinius metodus ir komercinius taikomųjų programų paketus, Hobbs (2009) atliko šilumos perdavimo kietosioms dalelėms ABM džiovinimo būgne simuliaciją. Šiais metodais projektuojant ABM naudojasi JAV kompanija ASTEC. Tai leidžia sutrumpinti projektavimo laiką ir gamybos kaštus. Hobbs (2004) paskelbė publikasiją kurioje teigia, kad naudojant skaitinius metodus ir komercinius programų paketus ABM degiklio projektavimo laikas sumažinamas nuo 6-12 mėnesių iki 1 mėnesio. </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Darbuose nagrinėjami pramoninių degiklių kuro sudeginimo optimizavimo būdai ir degimo metu išsiskiriančių teršalų sumažinimo galimybės. Dupont </w:t>
      </w:r>
      <w:r w:rsidRPr="006F7E5B">
        <w:rPr>
          <w:rFonts w:eastAsia="Times New Roman" w:cs="Times New Roman"/>
          <w:i/>
          <w:sz w:val="20"/>
          <w:szCs w:val="20"/>
        </w:rPr>
        <w:t>et al</w:t>
      </w:r>
      <w:r w:rsidRPr="006F7E5B">
        <w:rPr>
          <w:rFonts w:eastAsia="Times New Roman" w:cs="Times New Roman"/>
          <w:sz w:val="20"/>
          <w:szCs w:val="20"/>
        </w:rPr>
        <w:t xml:space="preserve">. (1992) tyrė azoto oksidų išsiskyrimo mažinimo galimybes deginant gamtines dujas. Biagioli </w:t>
      </w:r>
      <w:r w:rsidRPr="006F7E5B">
        <w:rPr>
          <w:rFonts w:eastAsia="Times New Roman" w:cs="Times New Roman"/>
          <w:i/>
          <w:sz w:val="20"/>
          <w:szCs w:val="20"/>
        </w:rPr>
        <w:t>et al</w:t>
      </w:r>
      <w:r w:rsidRPr="006F7E5B">
        <w:rPr>
          <w:rFonts w:eastAsia="Times New Roman" w:cs="Times New Roman"/>
          <w:sz w:val="20"/>
          <w:szCs w:val="20"/>
        </w:rPr>
        <w:t>. (2007) nustatė kuro degimo dinamiką, priklausančią nuo liepsnos elgsenos.</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Šiame straipsnyje nagrinėjami išsiskiriančių teršalų kiekiai skirtinguose asfaltbetonio maišytuvuose, naudojamuose Lietuvos Respublikos ABM. </w:t>
      </w:r>
    </w:p>
    <w:p w:rsidR="00B25113" w:rsidRPr="006F7E5B" w:rsidRDefault="00B25113" w:rsidP="00B25113">
      <w:pPr>
        <w:spacing w:before="360" w:after="120" w:line="240" w:lineRule="auto"/>
        <w:rPr>
          <w:rFonts w:eastAsia="Times New Roman" w:cs="Times New Roman"/>
          <w:b/>
          <w:sz w:val="20"/>
          <w:szCs w:val="20"/>
        </w:rPr>
      </w:pPr>
      <w:r w:rsidRPr="006F7E5B">
        <w:rPr>
          <w:rFonts w:eastAsia="Times New Roman" w:cs="Times New Roman"/>
          <w:b/>
          <w:sz w:val="20"/>
          <w:szCs w:val="20"/>
        </w:rPr>
        <w:t>Aplinkosauga asfaltbetonio maišytuvuose</w:t>
      </w:r>
    </w:p>
    <w:p w:rsidR="00B25113" w:rsidRPr="006F7E5B" w:rsidRDefault="00B25113" w:rsidP="00B25113">
      <w:pPr>
        <w:spacing w:line="280" w:lineRule="atLeast"/>
        <w:rPr>
          <w:rFonts w:eastAsia="Times New Roman" w:cs="Times New Roman"/>
          <w:sz w:val="20"/>
          <w:szCs w:val="20"/>
        </w:rPr>
      </w:pPr>
      <w:r w:rsidRPr="006F7E5B">
        <w:rPr>
          <w:rFonts w:eastAsia="Times New Roman" w:cs="Times New Roman"/>
          <w:sz w:val="20"/>
          <w:szCs w:val="20"/>
        </w:rPr>
        <w:t xml:space="preserve">KMA mišinio gamybos metu išsiskiriančių teršalų koncentracija ir išmetimai turi neviršyti leidžiamų,  nepavojingų žmogaus sveikatai normuotų verčių. ABM kokybei įvertinti Sivilevičius </w:t>
      </w:r>
      <w:r w:rsidRPr="006F7E5B">
        <w:rPr>
          <w:rFonts w:eastAsia="Times New Roman" w:cs="Times New Roman"/>
          <w:i/>
          <w:sz w:val="20"/>
          <w:szCs w:val="20"/>
        </w:rPr>
        <w:t>et al</w:t>
      </w:r>
      <w:r w:rsidRPr="006F7E5B">
        <w:rPr>
          <w:rFonts w:eastAsia="Times New Roman" w:cs="Times New Roman"/>
          <w:sz w:val="20"/>
          <w:szCs w:val="20"/>
        </w:rPr>
        <w:t xml:space="preserve">. (2008b) sukūrė kiekybinį metodą ir kokybės rodiklį </w:t>
      </w:r>
      <w:r w:rsidRPr="006F7E5B">
        <w:rPr>
          <w:rFonts w:eastAsia="Times New Roman" w:cs="Times New Roman"/>
          <w:i/>
          <w:sz w:val="20"/>
          <w:szCs w:val="20"/>
        </w:rPr>
        <w:t xml:space="preserve">K </w:t>
      </w:r>
      <w:r w:rsidRPr="006F7E5B">
        <w:rPr>
          <w:rFonts w:eastAsia="Times New Roman" w:cs="Times New Roman"/>
          <w:sz w:val="20"/>
          <w:szCs w:val="20"/>
        </w:rPr>
        <w:t>(1), leidžiantį objektyviai nustatyti svarbiausias ABM savybes pagal jas apibūdinančių rodiklių (kriterijų) skaitinių verčių sumą:</w:t>
      </w:r>
    </w:p>
    <w:p w:rsidR="00B25113" w:rsidRPr="006F7E5B" w:rsidRDefault="00B25113" w:rsidP="00B25113">
      <w:pPr>
        <w:spacing w:line="280" w:lineRule="atLeast"/>
        <w:ind w:firstLine="432"/>
        <w:rPr>
          <w:rFonts w:eastAsiaTheme="minorEastAsia" w:cs="Times New Roman"/>
          <w:sz w:val="20"/>
          <w:szCs w:val="20"/>
        </w:rPr>
      </w:pPr>
      <m:oMath>
        <m:r>
          <w:rPr>
            <w:rFonts w:ascii="Cambria Math" w:eastAsia="Times New Roman" w:hAnsi="Cambria Math" w:cs="Times New Roman"/>
            <w:sz w:val="20"/>
            <w:szCs w:val="20"/>
          </w:rPr>
          <m:t>K</m:t>
        </m:r>
        <m:r>
          <w:rPr>
            <w:rFonts w:ascii="Cambria Math" w:eastAsia="Times New Roman" w:cs="Times New Roman"/>
            <w:sz w:val="20"/>
            <w:szCs w:val="20"/>
          </w:rPr>
          <m:t>=</m:t>
        </m:r>
        <m:nary>
          <m:naryPr>
            <m:chr m:val="∑"/>
            <m:limLoc m:val="undOvr"/>
            <m:ctrlPr>
              <w:rPr>
                <w:rFonts w:ascii="Cambria Math" w:eastAsia="Times New Roman" w:hAnsi="Cambria Math" w:cs="Times New Roman"/>
                <w:i/>
                <w:sz w:val="20"/>
                <w:szCs w:val="20"/>
              </w:rPr>
            </m:ctrlPr>
          </m:naryPr>
          <m:sub>
            <m:r>
              <w:rPr>
                <w:rFonts w:ascii="Cambria Math" w:eastAsia="Times New Roman" w:hAnsi="Cambria Math" w:cs="Times New Roman"/>
                <w:sz w:val="20"/>
                <w:szCs w:val="20"/>
              </w:rPr>
              <m:t>ν</m:t>
            </m:r>
            <m:r>
              <w:rPr>
                <w:rFonts w:ascii="Cambria Math" w:eastAsia="Times New Roman" w:cs="Times New Roman"/>
                <w:sz w:val="20"/>
                <w:szCs w:val="20"/>
              </w:rPr>
              <m:t>=1</m:t>
            </m:r>
          </m:sub>
          <m:sup>
            <m:r>
              <w:rPr>
                <w:rFonts w:ascii="Cambria Math" w:eastAsia="Times New Roman" w:hAnsi="Cambria Math" w:cs="Times New Roman"/>
                <w:sz w:val="20"/>
                <w:szCs w:val="20"/>
              </w:rPr>
              <m:t>h</m:t>
            </m:r>
          </m:sup>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R</m:t>
                </m:r>
              </m:e>
              <m:sub>
                <m:r>
                  <w:rPr>
                    <w:rFonts w:ascii="Cambria Math" w:eastAsia="Times New Roman" w:hAnsi="Cambria Math" w:cs="Times New Roman"/>
                    <w:sz w:val="20"/>
                    <w:szCs w:val="20"/>
                  </w:rPr>
                  <m:t>ν</m:t>
                </m:r>
              </m:sub>
            </m:sSub>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ν</m:t>
                </m:r>
              </m:sub>
            </m:sSub>
            <m:r>
              <w:rPr>
                <w:rFonts w:ascii="Cambria Math" w:eastAsia="Times New Roman" w:cs="Times New Roman"/>
                <w:sz w:val="20"/>
                <w:szCs w:val="20"/>
              </w:rPr>
              <m:t>=</m:t>
            </m:r>
            <m:r>
              <w:rPr>
                <w:rFonts w:ascii="Cambria Math" w:eastAsia="Times New Roman" w:hAnsi="Cambria Math" w:cs="Times New Roman"/>
                <w:sz w:val="20"/>
                <w:szCs w:val="20"/>
              </w:rPr>
              <m:t>S</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x</m:t>
                </m:r>
              </m:e>
              <m:sub>
                <m:r>
                  <w:rPr>
                    <w:rFonts w:ascii="Cambria Math" w:eastAsia="Times New Roman" w:cs="Times New Roman"/>
                    <w:sz w:val="20"/>
                    <w:szCs w:val="20"/>
                  </w:rPr>
                  <m:t>1</m:t>
                </m:r>
              </m:sub>
            </m:sSub>
            <m:r>
              <w:rPr>
                <w:rFonts w:ascii="Cambria Math" w:eastAsia="Times New Roman"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Tx</m:t>
                </m:r>
              </m:e>
              <m:sub>
                <m:r>
                  <w:rPr>
                    <w:rFonts w:ascii="Cambria Math" w:eastAsia="Times New Roman" w:cs="Times New Roman"/>
                    <w:sz w:val="20"/>
                    <w:szCs w:val="20"/>
                  </w:rPr>
                  <m:t>2</m:t>
                </m:r>
              </m:sub>
            </m:sSub>
            <m:r>
              <w:rPr>
                <w:rFonts w:ascii="Cambria Math" w:eastAsia="Times New Roman"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Hx</m:t>
                </m:r>
              </m:e>
              <m:sub>
                <m:r>
                  <w:rPr>
                    <w:rFonts w:ascii="Cambria Math" w:eastAsia="Times New Roman" w:cs="Times New Roman"/>
                    <w:sz w:val="20"/>
                    <w:szCs w:val="20"/>
                  </w:rPr>
                  <m:t>3</m:t>
                </m:r>
              </m:sub>
            </m:sSub>
            <m:r>
              <w:rPr>
                <w:rFonts w:ascii="Cambria Math" w:eastAsia="Times New Roman"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AAx</m:t>
                </m:r>
              </m:e>
              <m:sub>
                <m:r>
                  <w:rPr>
                    <w:rFonts w:ascii="Cambria Math" w:eastAsia="Times New Roman" w:cs="Times New Roman"/>
                    <w:sz w:val="20"/>
                    <w:szCs w:val="20"/>
                  </w:rPr>
                  <m:t>4</m:t>
                </m:r>
              </m:sub>
            </m:sSub>
            <m:r>
              <w:rPr>
                <w:rFonts w:ascii="Cambria Math" w:eastAsia="Times New Roman" w:cs="Times New Roman"/>
                <w:sz w:val="20"/>
                <w:szCs w:val="20"/>
              </w:rPr>
              <m:t>+</m:t>
            </m:r>
          </m:e>
        </m:nary>
      </m:oMath>
      <w:r w:rsidRPr="006F7E5B">
        <w:rPr>
          <w:rFonts w:eastAsiaTheme="minorEastAsia" w:cs="Times New Roman"/>
          <w:sz w:val="20"/>
          <w:szCs w:val="20"/>
        </w:rPr>
        <w:t xml:space="preserv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 xml:space="preserve">         GIx</m:t>
            </m:r>
          </m:e>
          <m:sub>
            <m:r>
              <w:rPr>
                <w:rFonts w:ascii="Cambria Math" w:eastAsia="Times New Roman" w:cs="Times New Roman"/>
                <w:sz w:val="20"/>
                <w:szCs w:val="20"/>
              </w:rPr>
              <m:t>5</m:t>
            </m:r>
          </m:sub>
        </m:sSub>
        <m:r>
          <w:rPr>
            <w:rFonts w:ascii="Cambria Math" w:eastAsia="Times New Roman"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NLx</m:t>
            </m:r>
          </m:e>
          <m:sub>
            <m:r>
              <w:rPr>
                <w:rFonts w:ascii="Cambria Math" w:eastAsia="Times New Roman" w:cs="Times New Roman"/>
                <w:sz w:val="20"/>
                <w:szCs w:val="20"/>
              </w:rPr>
              <m:t>6</m:t>
            </m:r>
          </m:sub>
        </m:sSub>
        <m:r>
          <w:rPr>
            <w:rFonts w:ascii="Cambria Math" w:eastAsia="Times New Roman"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RRx</m:t>
            </m:r>
          </m:e>
          <m:sub>
            <m:r>
              <w:rPr>
                <w:rFonts w:ascii="Cambria Math" w:eastAsia="Times New Roman" w:cs="Times New Roman"/>
                <w:sz w:val="20"/>
                <w:szCs w:val="20"/>
              </w:rPr>
              <m:t>7</m:t>
            </m:r>
          </m:sub>
        </m:sSub>
        <m:r>
          <w:rPr>
            <w:rFonts w:ascii="Cambria Math" w:eastAsia="Times New Roman"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PNx</m:t>
            </m:r>
          </m:e>
          <m:sub>
            <m:r>
              <w:rPr>
                <w:rFonts w:ascii="Cambria Math" w:eastAsia="Times New Roman" w:cs="Times New Roman"/>
                <w:sz w:val="20"/>
                <w:szCs w:val="20"/>
              </w:rPr>
              <m:t>8</m:t>
            </m:r>
          </m:sub>
        </m:sSub>
        <m:r>
          <w:rPr>
            <w:rFonts w:ascii="Cambria Math" w:eastAsia="Times New Roman"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TUx</m:t>
            </m:r>
          </m:e>
          <m:sub>
            <m:r>
              <w:rPr>
                <w:rFonts w:ascii="Cambria Math" w:eastAsia="Times New Roman" w:cs="Times New Roman"/>
                <w:sz w:val="20"/>
                <w:szCs w:val="20"/>
              </w:rPr>
              <m:t>9</m:t>
            </m:r>
          </m:sub>
        </m:sSub>
      </m:oMath>
      <w:r w:rsidR="00904CC2">
        <w:rPr>
          <w:rFonts w:eastAsiaTheme="minorEastAsia" w:cs="Times New Roman"/>
          <w:sz w:val="20"/>
          <w:szCs w:val="20"/>
        </w:rPr>
        <w:tab/>
      </w:r>
      <w:r w:rsidRPr="006F7E5B">
        <w:rPr>
          <w:rFonts w:eastAsiaTheme="minorEastAsia" w:cs="Times New Roman"/>
          <w:sz w:val="20"/>
          <w:szCs w:val="20"/>
        </w:rPr>
        <w:t>(1)</w:t>
      </w:r>
    </w:p>
    <w:p w:rsidR="00B25113" w:rsidRPr="006F7E5B" w:rsidRDefault="00341D1F" w:rsidP="00B25113">
      <w:pPr>
        <w:spacing w:line="280" w:lineRule="atLeast"/>
        <w:ind w:firstLine="432"/>
        <w:rPr>
          <w:rFonts w:eastAsiaTheme="minorEastAsia" w:cs="Times New Roman"/>
          <w:sz w:val="20"/>
          <w:szCs w:val="20"/>
        </w:rPr>
      </w:pP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R</m:t>
            </m:r>
          </m:e>
          <m:sub>
            <m:r>
              <w:rPr>
                <w:rFonts w:ascii="Cambria Math" w:eastAsia="Times New Roman" w:hAnsi="Cambria Math" w:cs="Times New Roman"/>
                <w:sz w:val="20"/>
                <w:szCs w:val="20"/>
              </w:rPr>
              <m:t>v</m:t>
            </m:r>
          </m:sub>
        </m:sSub>
      </m:oMath>
      <w:r w:rsidR="00B25113" w:rsidRPr="006F7E5B">
        <w:rPr>
          <w:rFonts w:eastAsiaTheme="minorEastAsia" w:cs="Times New Roman"/>
          <w:sz w:val="20"/>
          <w:szCs w:val="20"/>
        </w:rPr>
        <w:t xml:space="preserve"> – </w:t>
      </w:r>
      <m:oMath>
        <m:r>
          <w:rPr>
            <w:rFonts w:ascii="Cambria Math" w:eastAsiaTheme="minorEastAsia" w:hAnsi="Cambria Math" w:cs="Times New Roman"/>
            <w:sz w:val="20"/>
            <w:szCs w:val="20"/>
          </w:rPr>
          <m:t>ν</m:t>
        </m:r>
      </m:oMath>
      <w:r w:rsidR="00B25113" w:rsidRPr="006F7E5B">
        <w:rPr>
          <w:rFonts w:eastAsiaTheme="minorEastAsia" w:cs="Times New Roman"/>
          <w:sz w:val="20"/>
          <w:szCs w:val="20"/>
        </w:rPr>
        <w:t xml:space="preserve">-ojo veiksnio (kriterijaus) vidutinė rango skaitinė vertė; </w:t>
      </w:r>
      <w:r w:rsidR="00B25113" w:rsidRPr="006F7E5B">
        <w:rPr>
          <w:rFonts w:eastAsiaTheme="minorEastAsia" w:cs="Times New Roman"/>
          <w:i/>
          <w:sz w:val="20"/>
          <w:szCs w:val="20"/>
        </w:rPr>
        <w:t>h</w:t>
      </w:r>
      <w:r w:rsidR="00B25113" w:rsidRPr="006F7E5B">
        <w:rPr>
          <w:rFonts w:eastAsiaTheme="minorEastAsia" w:cs="Times New Roman"/>
          <w:sz w:val="20"/>
          <w:szCs w:val="20"/>
        </w:rPr>
        <w:t xml:space="preserve"> – kriterijų skaičius modelyje;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v</m:t>
            </m:r>
          </m:sub>
        </m:sSub>
      </m:oMath>
      <w:r w:rsidR="00B25113" w:rsidRPr="006F7E5B">
        <w:rPr>
          <w:rFonts w:eastAsiaTheme="minorEastAsia" w:cs="Times New Roman"/>
          <w:sz w:val="20"/>
          <w:szCs w:val="20"/>
        </w:rPr>
        <w:t xml:space="preserve">– kintamasis dydis, priklausantis nuo asfaltbetonio </w:t>
      </w:r>
      <w:r w:rsidR="00B25113" w:rsidRPr="006F7E5B">
        <w:rPr>
          <w:rFonts w:eastAsiaTheme="minorEastAsia" w:cs="Times New Roman"/>
          <w:sz w:val="20"/>
          <w:szCs w:val="20"/>
        </w:rPr>
        <w:lastRenderedPageBreak/>
        <w:t xml:space="preserve">maišytuvo </w:t>
      </w:r>
      <m:oMath>
        <m:r>
          <w:rPr>
            <w:rFonts w:ascii="Cambria Math" w:eastAsiaTheme="minorEastAsia" w:hAnsi="Cambria Math" w:cs="Times New Roman"/>
            <w:sz w:val="20"/>
            <w:szCs w:val="20"/>
          </w:rPr>
          <m:t>ν</m:t>
        </m:r>
      </m:oMath>
      <w:r w:rsidR="00B25113" w:rsidRPr="006F7E5B">
        <w:rPr>
          <w:rFonts w:eastAsiaTheme="minorEastAsia" w:cs="Times New Roman"/>
          <w:sz w:val="20"/>
          <w:szCs w:val="20"/>
        </w:rPr>
        <w:t>-ojo kriterijaus faktiškųjų ir normuotųjų ar ribinių parametrų.</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Matematinį modelį sudarančių 9 kriterijų svarbą rodiklio K vertei rodo vidutiniai skaitiniai įverčiai, suteikti pagal  devynbalę vertinimo skalę: S - gaminamo KMA mišinio sudėties atitiktis projekto ir normų reikalavimams; T – mišinio temperatūros atitiktis normoms; H – mišinio homogeniškumas; AA – ABM atitikimas aplinkosauginiams reikalavimams pagal teršalų emisiją; GI - KMA mišinio gamybos išlaidos; NL – ABM nusidėvėjimas; RR – ABM remontui ir rekonstrukcijai reikalingos išlaidos; PN - ABM pajėgumo išnaudojimas; TU - ABM technologinis universalumas, t.y. tinkamumas juo gaminti įvairių rūšių ir markių mišinius.</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Ketvirtas pagal svarbą yra aplinkosauginis kriterijus, kurio įverčių reikšmė </w:t>
      </w:r>
      <w:r w:rsidRPr="006F7E5B">
        <w:rPr>
          <w:rFonts w:eastAsia="Times New Roman" w:cs="Times New Roman"/>
          <w:i/>
          <w:sz w:val="20"/>
          <w:szCs w:val="20"/>
        </w:rPr>
        <w:t>x</w:t>
      </w:r>
      <w:r w:rsidRPr="006F7E5B">
        <w:rPr>
          <w:rFonts w:eastAsia="Times New Roman" w:cs="Times New Roman"/>
          <w:i/>
          <w:sz w:val="20"/>
          <w:szCs w:val="20"/>
          <w:vertAlign w:val="subscript"/>
        </w:rPr>
        <w:t xml:space="preserve">4 </w:t>
      </w:r>
      <w:r w:rsidRPr="006F7E5B">
        <w:rPr>
          <w:rFonts w:eastAsia="Times New Roman" w:cs="Times New Roman"/>
          <w:sz w:val="20"/>
          <w:szCs w:val="20"/>
        </w:rPr>
        <w:t xml:space="preserve">parodo ABM kokybę aplinkos apsaugos požiūriu. Laikoma, kad ABM geriausias kai </w:t>
      </w:r>
      <w:r w:rsidRPr="006F7E5B">
        <w:rPr>
          <w:rFonts w:eastAsia="Times New Roman" w:cs="Times New Roman"/>
          <w:i/>
          <w:sz w:val="20"/>
          <w:szCs w:val="20"/>
        </w:rPr>
        <w:t>x</w:t>
      </w:r>
      <w:r w:rsidRPr="006F7E5B">
        <w:rPr>
          <w:rFonts w:eastAsia="Times New Roman" w:cs="Times New Roman"/>
          <w:i/>
          <w:sz w:val="20"/>
          <w:szCs w:val="20"/>
          <w:vertAlign w:val="subscript"/>
        </w:rPr>
        <w:t>4</w:t>
      </w:r>
      <w:r w:rsidRPr="006F7E5B">
        <w:rPr>
          <w:rFonts w:eastAsia="Times New Roman" w:cs="Times New Roman"/>
          <w:sz w:val="20"/>
          <w:szCs w:val="20"/>
        </w:rPr>
        <w:t>=1, t.y. jei iš jo į atmosferą neišmetama jokių teršalų (</w:t>
      </w:r>
      <w:r w:rsidRPr="006F7E5B">
        <w:rPr>
          <w:rFonts w:eastAsia="Times New Roman" w:cs="Times New Roman"/>
          <w:i/>
          <w:sz w:val="20"/>
          <w:szCs w:val="20"/>
        </w:rPr>
        <w:t>c</w:t>
      </w:r>
      <w:r w:rsidRPr="006F7E5B">
        <w:rPr>
          <w:rFonts w:eastAsia="Times New Roman" w:cs="Times New Roman"/>
          <w:i/>
          <w:sz w:val="20"/>
          <w:szCs w:val="20"/>
          <w:vertAlign w:val="subscript"/>
        </w:rPr>
        <w:t>j</w:t>
      </w:r>
      <w:r w:rsidRPr="006F7E5B">
        <w:rPr>
          <w:rFonts w:eastAsia="Times New Roman" w:cs="Times New Roman"/>
          <w:i/>
          <w:sz w:val="20"/>
          <w:szCs w:val="20"/>
        </w:rPr>
        <w:t>=0</w:t>
      </w:r>
      <w:r w:rsidRPr="006F7E5B">
        <w:rPr>
          <w:rFonts w:eastAsia="Times New Roman" w:cs="Times New Roman"/>
          <w:sz w:val="20"/>
          <w:szCs w:val="20"/>
        </w:rPr>
        <w:t>).</w:t>
      </w:r>
    </w:p>
    <w:p w:rsidR="00B25113" w:rsidRPr="006F7E5B" w:rsidRDefault="00341D1F" w:rsidP="00B25113">
      <w:pPr>
        <w:spacing w:before="120" w:after="120" w:line="280" w:lineRule="atLeast"/>
        <w:ind w:firstLine="432"/>
        <w:rPr>
          <w:rFonts w:eastAsiaTheme="minorEastAsia" w:cs="Times New Roman"/>
          <w:sz w:val="20"/>
          <w:szCs w:val="20"/>
        </w:rPr>
      </w:pPr>
      <m:oMath>
        <m:sSub>
          <m:sSubPr>
            <m:ctrlPr>
              <w:rPr>
                <w:rFonts w:ascii="Cambria Math" w:eastAsia="Times New Roman" w:hAnsi="Cambria Math" w:cs="Times New Roman"/>
                <w:i/>
              </w:rPr>
            </m:ctrlPr>
          </m:sSubPr>
          <m:e>
            <m:r>
              <w:rPr>
                <w:rFonts w:ascii="Cambria Math" w:eastAsia="Times New Roman" w:hAnsi="Cambria Math" w:cs="Times New Roman"/>
              </w:rPr>
              <m:t>x</m:t>
            </m:r>
          </m:e>
          <m:sub>
            <m:r>
              <w:rPr>
                <w:rFonts w:ascii="Cambria Math" w:eastAsia="Times New Roman" w:cs="Times New Roman"/>
              </w:rPr>
              <m:t>4</m:t>
            </m:r>
          </m:sub>
        </m:sSub>
        <m:r>
          <w:rPr>
            <w:rFonts w:ascii="Cambria Math" w:eastAsia="Times New Roman" w:cs="Times New Roman"/>
          </w:rPr>
          <m:t>=1</m:t>
        </m:r>
        <m:r>
          <w:rPr>
            <w:rFonts w:ascii="Cambria Math" w:eastAsia="Times New Roman" w:hAnsi="Cambria Math" w:cs="Times New Roman"/>
          </w:rPr>
          <m:t>-</m:t>
        </m:r>
        <m:f>
          <m:fPr>
            <m:ctrlPr>
              <w:rPr>
                <w:rFonts w:ascii="Cambria Math" w:eastAsia="Times New Roman" w:hAnsi="Cambria Math" w:cs="Times New Roman"/>
                <w:i/>
              </w:rPr>
            </m:ctrlPr>
          </m:fPr>
          <m:num>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j</m:t>
                </m:r>
                <m:r>
                  <w:rPr>
                    <w:rFonts w:ascii="Cambria Math" w:eastAsia="Times New Roman" w:cs="Times New Roman"/>
                  </w:rPr>
                  <m:t>=1</m:t>
                </m:r>
              </m:sub>
              <m:sup>
                <m:r>
                  <w:rPr>
                    <w:rFonts w:ascii="Cambria Math" w:eastAsia="Times New Roman" w:hAnsi="Cambria Math" w:cs="Times New Roman"/>
                  </w:rPr>
                  <m:t>m</m:t>
                </m:r>
              </m:sup>
              <m:e>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j</m:t>
                        </m:r>
                      </m:sub>
                    </m:sSub>
                  </m:num>
                  <m:den>
                    <m:sSub>
                      <m:sSubPr>
                        <m:ctrlPr>
                          <w:rPr>
                            <w:rFonts w:ascii="Cambria Math" w:eastAsia="Times New Roman" w:hAnsi="Cambria Math" w:cs="Times New Roman"/>
                            <w:i/>
                          </w:rPr>
                        </m:ctrlPr>
                      </m:sSubPr>
                      <m:e>
                        <m:r>
                          <w:rPr>
                            <w:rFonts w:ascii="Cambria Math" w:eastAsia="Times New Roman" w:hAnsi="Cambria Math" w:cs="Times New Roman"/>
                          </w:rPr>
                          <m:t>DLK</m:t>
                        </m:r>
                      </m:e>
                      <m:sub>
                        <m:r>
                          <w:rPr>
                            <w:rFonts w:ascii="Cambria Math" w:eastAsia="Times New Roman" w:hAnsi="Cambria Math" w:cs="Times New Roman"/>
                          </w:rPr>
                          <m:t>j</m:t>
                        </m:r>
                      </m:sub>
                    </m:sSub>
                  </m:den>
                </m:f>
              </m:e>
            </m:nary>
          </m:num>
          <m:den>
            <m:r>
              <w:rPr>
                <w:rFonts w:ascii="Cambria Math" w:eastAsia="Times New Roman" w:hAnsi="Cambria Math" w:cs="Times New Roman"/>
              </w:rPr>
              <m:t>m</m:t>
            </m:r>
          </m:den>
        </m:f>
        <m:r>
          <w:rPr>
            <w:rFonts w:ascii="Cambria Math" w:eastAsia="Times New Roman" w:cs="Times New Roman"/>
          </w:rPr>
          <m:t>=1</m:t>
        </m:r>
        <m:r>
          <w:rPr>
            <w:rFonts w:ascii="Cambria Math" w:eastAsia="Times New Roman" w:hAnsi="Cambria Math" w:cs="Times New Roman"/>
          </w:rPr>
          <m:t>-</m:t>
        </m:r>
        <m:d>
          <m:dPr>
            <m:endChr m:val=""/>
            <m:ctrlPr>
              <w:rPr>
                <w:rFonts w:ascii="Cambria Math" w:hAnsi="Cambria Math" w:cs="Times New Roman"/>
                <w:i/>
              </w:rPr>
            </m:ctrlPr>
          </m:dPr>
          <m:e>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D</m:t>
                    </m:r>
                  </m:sub>
                </m:sSub>
              </m:num>
              <m:den>
                <m:sSub>
                  <m:sSubPr>
                    <m:ctrlPr>
                      <w:rPr>
                        <w:rFonts w:ascii="Cambria Math" w:eastAsia="Times New Roman" w:hAnsi="Cambria Math" w:cs="Times New Roman"/>
                        <w:i/>
                      </w:rPr>
                    </m:ctrlPr>
                  </m:sSubPr>
                  <m:e>
                    <m:r>
                      <w:rPr>
                        <w:rFonts w:ascii="Cambria Math" w:eastAsia="Times New Roman" w:hAnsi="Cambria Math" w:cs="Times New Roman"/>
                      </w:rPr>
                      <m:t>DLK</m:t>
                    </m:r>
                  </m:e>
                  <m:sub>
                    <m:r>
                      <w:rPr>
                        <w:rFonts w:ascii="Cambria Math" w:eastAsia="Times New Roman" w:hAnsi="Cambria Math" w:cs="Times New Roman"/>
                      </w:rPr>
                      <m:t>D</m:t>
                    </m:r>
                  </m:sub>
                </m:sSub>
              </m:den>
            </m:f>
            <m:r>
              <w:rPr>
                <w:rFonts w:ascii="Cambria Math" w:eastAsia="Times New Roman" w:cs="Times New Roman"/>
              </w:rPr>
              <m:t>+</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c</m:t>
                    </m:r>
                  </m:e>
                  <m:sub>
                    <m:sSub>
                      <m:sSubPr>
                        <m:ctrlPr>
                          <w:rPr>
                            <w:rFonts w:ascii="Cambria Math" w:eastAsia="Times New Roman" w:hAnsi="Cambria Math" w:cs="Times New Roman"/>
                            <w:i/>
                          </w:rPr>
                        </m:ctrlPr>
                      </m:sSubPr>
                      <m:e>
                        <m:r>
                          <w:rPr>
                            <w:rFonts w:ascii="Cambria Math" w:eastAsia="Times New Roman" w:hAnsi="Cambria Math" w:cs="Times New Roman"/>
                          </w:rPr>
                          <m:t>NO</m:t>
                        </m:r>
                      </m:e>
                      <m:sub>
                        <m:r>
                          <w:rPr>
                            <w:rFonts w:ascii="Cambria Math" w:eastAsia="Times New Roman" w:hAnsi="Cambria Math" w:cs="Times New Roman"/>
                          </w:rPr>
                          <m:t>x</m:t>
                        </m:r>
                      </m:sub>
                    </m:sSub>
                  </m:sub>
                </m:sSub>
              </m:num>
              <m:den>
                <m:sSub>
                  <m:sSubPr>
                    <m:ctrlPr>
                      <w:rPr>
                        <w:rFonts w:ascii="Cambria Math" w:eastAsia="Times New Roman" w:hAnsi="Cambria Math" w:cs="Times New Roman"/>
                        <w:i/>
                      </w:rPr>
                    </m:ctrlPr>
                  </m:sSubPr>
                  <m:e>
                    <m:r>
                      <w:rPr>
                        <w:rFonts w:ascii="Cambria Math" w:eastAsia="Times New Roman" w:hAnsi="Cambria Math" w:cs="Times New Roman"/>
                      </w:rPr>
                      <m:t>DLK</m:t>
                    </m:r>
                  </m:e>
                  <m:sub>
                    <m:sSub>
                      <m:sSubPr>
                        <m:ctrlPr>
                          <w:rPr>
                            <w:rFonts w:ascii="Cambria Math" w:eastAsia="Times New Roman" w:hAnsi="Cambria Math" w:cs="Times New Roman"/>
                            <w:i/>
                          </w:rPr>
                        </m:ctrlPr>
                      </m:sSubPr>
                      <m:e>
                        <m:r>
                          <w:rPr>
                            <w:rFonts w:ascii="Cambria Math" w:eastAsia="Times New Roman" w:hAnsi="Cambria Math" w:cs="Times New Roman"/>
                          </w:rPr>
                          <m:t>NO</m:t>
                        </m:r>
                      </m:e>
                      <m:sub>
                        <m:r>
                          <w:rPr>
                            <w:rFonts w:ascii="Cambria Math" w:eastAsia="Times New Roman" w:hAnsi="Cambria Math" w:cs="Times New Roman"/>
                          </w:rPr>
                          <m:t>x</m:t>
                        </m:r>
                      </m:sub>
                    </m:sSub>
                  </m:sub>
                </m:sSub>
              </m:den>
            </m:f>
            <m:r>
              <w:rPr>
                <w:rFonts w:ascii="Cambria Math" w:eastAsia="Times New Roman" w:cs="Times New Roman"/>
              </w:rPr>
              <m:t>+</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c</m:t>
                    </m:r>
                  </m:e>
                  <m:sub>
                    <m:sSub>
                      <m:sSubPr>
                        <m:ctrlPr>
                          <w:rPr>
                            <w:rFonts w:ascii="Cambria Math" w:eastAsia="Times New Roman" w:hAnsi="Cambria Math" w:cs="Times New Roman"/>
                            <w:i/>
                          </w:rPr>
                        </m:ctrlPr>
                      </m:sSubPr>
                      <m:e>
                        <m:r>
                          <w:rPr>
                            <w:rFonts w:ascii="Cambria Math" w:eastAsia="Times New Roman" w:hAnsi="Cambria Math" w:cs="Times New Roman"/>
                          </w:rPr>
                          <m:t>SO</m:t>
                        </m:r>
                      </m:e>
                      <m:sub>
                        <m:r>
                          <w:rPr>
                            <w:rFonts w:ascii="Cambria Math" w:eastAsia="Times New Roman" w:cs="Times New Roman"/>
                          </w:rPr>
                          <m:t>2</m:t>
                        </m:r>
                      </m:sub>
                    </m:sSub>
                  </m:sub>
                </m:sSub>
              </m:num>
              <m:den>
                <m:sSub>
                  <m:sSubPr>
                    <m:ctrlPr>
                      <w:rPr>
                        <w:rFonts w:ascii="Cambria Math" w:eastAsia="Times New Roman" w:hAnsi="Cambria Math" w:cs="Times New Roman"/>
                        <w:i/>
                      </w:rPr>
                    </m:ctrlPr>
                  </m:sSubPr>
                  <m:e>
                    <m:r>
                      <w:rPr>
                        <w:rFonts w:ascii="Cambria Math" w:eastAsia="Times New Roman" w:hAnsi="Cambria Math" w:cs="Times New Roman"/>
                      </w:rPr>
                      <m:t>DLK</m:t>
                    </m:r>
                  </m:e>
                  <m:sub>
                    <m:sSub>
                      <m:sSubPr>
                        <m:ctrlPr>
                          <w:rPr>
                            <w:rFonts w:ascii="Cambria Math" w:eastAsia="Times New Roman" w:hAnsi="Cambria Math" w:cs="Times New Roman"/>
                            <w:i/>
                          </w:rPr>
                        </m:ctrlPr>
                      </m:sSubPr>
                      <m:e>
                        <m:r>
                          <w:rPr>
                            <w:rFonts w:ascii="Cambria Math" w:eastAsia="Times New Roman" w:hAnsi="Cambria Math" w:cs="Times New Roman"/>
                          </w:rPr>
                          <m:t>SO</m:t>
                        </m:r>
                      </m:e>
                      <m:sub>
                        <m:r>
                          <w:rPr>
                            <w:rFonts w:ascii="Cambria Math" w:eastAsia="Times New Roman" w:cs="Times New Roman"/>
                          </w:rPr>
                          <m:t>2</m:t>
                        </m:r>
                      </m:sub>
                    </m:sSub>
                  </m:sub>
                </m:sSub>
              </m:den>
            </m:f>
          </m:e>
        </m:d>
        <m:r>
          <w:rPr>
            <w:rFonts w:ascii="Cambria Math" w:eastAsia="Times New Roman" w:cs="Times New Roman"/>
          </w:rPr>
          <m:t>+</m:t>
        </m:r>
        <m:f>
          <m:fPr>
            <m:type m:val="lin"/>
            <m:ctrlPr>
              <w:rPr>
                <w:rFonts w:ascii="Cambria Math" w:hAnsi="Cambria Math" w:cs="Times New Roman"/>
                <w:i/>
              </w:rPr>
            </m:ctrlPr>
          </m:fPr>
          <m:num>
            <m:d>
              <m:dPr>
                <m:begChr m:val=""/>
                <m:ctrlPr>
                  <w:rPr>
                    <w:rFonts w:ascii="Cambria Math" w:hAnsi="Cambria Math" w:cs="Times New Roman"/>
                    <w:i/>
                  </w:rPr>
                </m:ctrlPr>
              </m:dPr>
              <m:e>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CO</m:t>
                        </m:r>
                      </m:sub>
                    </m:sSub>
                  </m:num>
                  <m:den>
                    <m:sSub>
                      <m:sSubPr>
                        <m:ctrlPr>
                          <w:rPr>
                            <w:rFonts w:ascii="Cambria Math" w:eastAsia="Times New Roman" w:hAnsi="Cambria Math" w:cs="Times New Roman"/>
                            <w:i/>
                          </w:rPr>
                        </m:ctrlPr>
                      </m:sSubPr>
                      <m:e>
                        <m:r>
                          <w:rPr>
                            <w:rFonts w:ascii="Cambria Math" w:eastAsia="Times New Roman" w:hAnsi="Cambria Math" w:cs="Times New Roman"/>
                          </w:rPr>
                          <m:t>DLK</m:t>
                        </m:r>
                      </m:e>
                      <m:sub>
                        <m:r>
                          <w:rPr>
                            <w:rFonts w:ascii="Cambria Math" w:eastAsia="Times New Roman" w:hAnsi="Cambria Math" w:cs="Times New Roman"/>
                          </w:rPr>
                          <m:t>CO</m:t>
                        </m:r>
                      </m:sub>
                    </m:sSub>
                  </m:den>
                </m:f>
                <m:r>
                  <w:rPr>
                    <w:rFonts w:ascii="Cambria Math" w:eastAsia="Times New Roman" w:cs="Times New Roman"/>
                  </w:rPr>
                  <m:t>+</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c</m:t>
                        </m:r>
                      </m:e>
                      <m:sub>
                        <m:sSub>
                          <m:sSubPr>
                            <m:ctrlPr>
                              <w:rPr>
                                <w:rFonts w:ascii="Cambria Math" w:eastAsia="Times New Roman" w:hAnsi="Cambria Math" w:cs="Times New Roman"/>
                                <w:i/>
                              </w:rPr>
                            </m:ctrlPr>
                          </m:sSubPr>
                          <m:e>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n</m:t>
                                </m:r>
                              </m:sub>
                            </m:sSub>
                            <m:r>
                              <w:rPr>
                                <w:rFonts w:ascii="Cambria Math" w:eastAsia="Times New Roman" w:hAnsi="Cambria Math" w:cs="Times New Roman"/>
                              </w:rPr>
                              <m:t>H</m:t>
                            </m:r>
                          </m:e>
                          <m:sub>
                            <m:r>
                              <w:rPr>
                                <w:rFonts w:ascii="Cambria Math" w:eastAsia="Times New Roman" w:hAnsi="Cambria Math" w:cs="Times New Roman"/>
                              </w:rPr>
                              <m:t>m</m:t>
                            </m:r>
                          </m:sub>
                        </m:sSub>
                      </m:sub>
                    </m:sSub>
                  </m:num>
                  <m:den>
                    <m:sSub>
                      <m:sSubPr>
                        <m:ctrlPr>
                          <w:rPr>
                            <w:rFonts w:ascii="Cambria Math" w:eastAsia="Times New Roman" w:hAnsi="Cambria Math" w:cs="Times New Roman"/>
                            <w:i/>
                          </w:rPr>
                        </m:ctrlPr>
                      </m:sSubPr>
                      <m:e>
                        <m:r>
                          <w:rPr>
                            <w:rFonts w:ascii="Cambria Math" w:eastAsia="Times New Roman" w:hAnsi="Cambria Math" w:cs="Times New Roman"/>
                          </w:rPr>
                          <m:t>DLK</m:t>
                        </m:r>
                      </m:e>
                      <m:sub>
                        <m:sSub>
                          <m:sSubPr>
                            <m:ctrlPr>
                              <w:rPr>
                                <w:rFonts w:ascii="Cambria Math" w:eastAsia="Times New Roman" w:hAnsi="Cambria Math" w:cs="Times New Roman"/>
                                <w:i/>
                              </w:rPr>
                            </m:ctrlPr>
                          </m:sSubPr>
                          <m:e>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n</m:t>
                                </m:r>
                              </m:sub>
                            </m:sSub>
                            <m:r>
                              <w:rPr>
                                <w:rFonts w:ascii="Cambria Math" w:eastAsia="Times New Roman" w:hAnsi="Cambria Math" w:cs="Times New Roman"/>
                              </w:rPr>
                              <m:t>H</m:t>
                            </m:r>
                          </m:e>
                          <m:sub>
                            <m:r>
                              <w:rPr>
                                <w:rFonts w:ascii="Cambria Math" w:eastAsia="Times New Roman" w:hAnsi="Cambria Math" w:cs="Times New Roman"/>
                              </w:rPr>
                              <m:t>m</m:t>
                            </m:r>
                          </m:sub>
                        </m:sSub>
                      </m:sub>
                    </m:sSub>
                  </m:den>
                </m:f>
                <m:r>
                  <w:rPr>
                    <w:rFonts w:ascii="Cambria Math" w:eastAsia="Times New Roman" w:cs="Times New Roman"/>
                  </w:rPr>
                  <m:t>+</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c</m:t>
                        </m:r>
                      </m:e>
                      <m:sub>
                        <m:sSub>
                          <m:sSubPr>
                            <m:ctrlPr>
                              <w:rPr>
                                <w:rFonts w:ascii="Cambria Math" w:eastAsia="Times New Roman" w:hAnsi="Cambria Math" w:cs="Times New Roman"/>
                                <w:i/>
                              </w:rPr>
                            </m:ctrlPr>
                          </m:sSubPr>
                          <m:e>
                            <m:r>
                              <w:rPr>
                                <w:rFonts w:ascii="Cambria Math" w:eastAsia="Times New Roman" w:hAnsi="Cambria Math" w:cs="Times New Roman"/>
                              </w:rPr>
                              <m:t>CH</m:t>
                            </m:r>
                          </m:e>
                          <m:sub>
                            <m:r>
                              <w:rPr>
                                <w:rFonts w:ascii="Cambria Math" w:eastAsia="Times New Roman" w:cs="Times New Roman"/>
                              </w:rPr>
                              <m:t>2</m:t>
                            </m:r>
                          </m:sub>
                        </m:sSub>
                        <m:r>
                          <w:rPr>
                            <w:rFonts w:ascii="Cambria Math" w:eastAsia="Times New Roman" w:hAnsi="Cambria Math" w:cs="Times New Roman"/>
                          </w:rPr>
                          <m:t>O</m:t>
                        </m:r>
                      </m:sub>
                    </m:sSub>
                  </m:num>
                  <m:den>
                    <m:sSub>
                      <m:sSubPr>
                        <m:ctrlPr>
                          <w:rPr>
                            <w:rFonts w:ascii="Cambria Math" w:eastAsia="Times New Roman" w:hAnsi="Cambria Math" w:cs="Times New Roman"/>
                            <w:i/>
                          </w:rPr>
                        </m:ctrlPr>
                      </m:sSubPr>
                      <m:e>
                        <m:r>
                          <w:rPr>
                            <w:rFonts w:ascii="Cambria Math" w:eastAsia="Times New Roman" w:hAnsi="Cambria Math" w:cs="Times New Roman"/>
                          </w:rPr>
                          <m:t>DLK</m:t>
                        </m:r>
                      </m:e>
                      <m:sub>
                        <m:sSub>
                          <m:sSubPr>
                            <m:ctrlPr>
                              <w:rPr>
                                <w:rFonts w:ascii="Cambria Math" w:eastAsia="Times New Roman" w:hAnsi="Cambria Math" w:cs="Times New Roman"/>
                                <w:i/>
                              </w:rPr>
                            </m:ctrlPr>
                          </m:sSubPr>
                          <m:e>
                            <m:r>
                              <w:rPr>
                                <w:rFonts w:ascii="Cambria Math" w:eastAsia="Times New Roman" w:hAnsi="Cambria Math" w:cs="Times New Roman"/>
                              </w:rPr>
                              <m:t>CH</m:t>
                            </m:r>
                          </m:e>
                          <m:sub>
                            <m:r>
                              <w:rPr>
                                <w:rFonts w:ascii="Cambria Math" w:eastAsia="Times New Roman" w:cs="Times New Roman"/>
                              </w:rPr>
                              <m:t>2</m:t>
                            </m:r>
                          </m:sub>
                        </m:sSub>
                        <m:r>
                          <w:rPr>
                            <w:rFonts w:ascii="Cambria Math" w:eastAsia="Times New Roman" w:hAnsi="Cambria Math" w:cs="Times New Roman"/>
                          </w:rPr>
                          <m:t>O</m:t>
                        </m:r>
                      </m:sub>
                    </m:sSub>
                  </m:den>
                </m:f>
              </m:e>
            </m:d>
          </m:num>
          <m:den>
            <m:r>
              <w:rPr>
                <w:rFonts w:ascii="Cambria Math" w:eastAsia="Times New Roman" w:cs="Times New Roman"/>
              </w:rPr>
              <m:t>6</m:t>
            </m:r>
          </m:den>
        </m:f>
      </m:oMath>
      <w:r w:rsidR="00B25113" w:rsidRPr="006F7E5B">
        <w:rPr>
          <w:rFonts w:eastAsiaTheme="minorEastAsia" w:cs="Times New Roman"/>
          <w:sz w:val="20"/>
          <w:szCs w:val="20"/>
        </w:rPr>
        <w:tab/>
        <w:t>(2)</w:t>
      </w:r>
    </w:p>
    <w:p w:rsidR="00B25113" w:rsidRPr="006F7E5B" w:rsidRDefault="00341D1F" w:rsidP="00B25113">
      <w:pPr>
        <w:spacing w:after="120" w:line="280" w:lineRule="atLeast"/>
        <w:ind w:firstLine="432"/>
        <w:rPr>
          <w:rFonts w:eastAsia="Times New Roman" w:cs="Times New Roman"/>
          <w:sz w:val="20"/>
          <w:szCs w:val="20"/>
        </w:rPr>
      </w:pP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c</m:t>
            </m:r>
          </m:e>
          <m:sub>
            <m:r>
              <w:rPr>
                <w:rFonts w:ascii="Cambria Math" w:eastAsia="Times New Roman" w:hAnsi="Cambria Math" w:cs="Times New Roman"/>
                <w:sz w:val="20"/>
                <w:szCs w:val="20"/>
              </w:rPr>
              <m:t>j</m:t>
            </m:r>
          </m:sub>
        </m:sSub>
      </m:oMath>
      <w:r w:rsidR="00B25113" w:rsidRPr="006F7E5B">
        <w:rPr>
          <w:rFonts w:eastAsiaTheme="minorEastAsia" w:cs="Times New Roman"/>
          <w:sz w:val="20"/>
          <w:szCs w:val="20"/>
        </w:rPr>
        <w:t xml:space="preserve"> - faktiškoji koncentracija </w:t>
      </w:r>
      <w:r w:rsidR="00B25113" w:rsidRPr="006F7E5B">
        <w:rPr>
          <w:rFonts w:eastAsiaTheme="minorEastAsia" w:cs="Times New Roman"/>
          <w:i/>
          <w:sz w:val="20"/>
          <w:szCs w:val="20"/>
        </w:rPr>
        <w:t xml:space="preserve">j </w:t>
      </w:r>
      <w:r w:rsidR="00B25113" w:rsidRPr="006F7E5B">
        <w:rPr>
          <w:rFonts w:eastAsiaTheme="minorEastAsia" w:cs="Times New Roman"/>
          <w:sz w:val="20"/>
          <w:szCs w:val="20"/>
        </w:rPr>
        <w:t>- ojo teršalo, mg/m</w:t>
      </w:r>
      <w:r w:rsidR="00B25113" w:rsidRPr="006F7E5B">
        <w:rPr>
          <w:rFonts w:eastAsiaTheme="minorEastAsia" w:cs="Times New Roman"/>
          <w:sz w:val="20"/>
          <w:szCs w:val="20"/>
          <w:vertAlign w:val="superscript"/>
        </w:rPr>
        <w:t>3</w:t>
      </w:r>
      <w:r w:rsidR="00B25113" w:rsidRPr="006F7E5B">
        <w:rPr>
          <w:rFonts w:eastAsiaTheme="minorEastAsia" w:cs="Times New Roman"/>
          <w:sz w:val="20"/>
          <w:szCs w:val="20"/>
        </w:rPr>
        <w:t xml:space="preserv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DLK</m:t>
            </m:r>
          </m:e>
          <m:sub>
            <m:r>
              <w:rPr>
                <w:rFonts w:ascii="Cambria Math" w:eastAsia="Times New Roman" w:hAnsi="Cambria Math" w:cs="Times New Roman"/>
                <w:sz w:val="20"/>
                <w:szCs w:val="20"/>
              </w:rPr>
              <m:t>j</m:t>
            </m:r>
          </m:sub>
        </m:sSub>
      </m:oMath>
      <w:r w:rsidR="00B25113" w:rsidRPr="006F7E5B">
        <w:rPr>
          <w:rFonts w:eastAsiaTheme="minorEastAsia" w:cs="Times New Roman"/>
          <w:sz w:val="20"/>
          <w:szCs w:val="20"/>
        </w:rPr>
        <w:t xml:space="preserve"> - didžiausia leistinoji koncentracija </w:t>
      </w:r>
      <w:r w:rsidR="00B25113" w:rsidRPr="006F7E5B">
        <w:rPr>
          <w:rFonts w:eastAsiaTheme="minorEastAsia" w:cs="Times New Roman"/>
          <w:i/>
          <w:sz w:val="20"/>
          <w:szCs w:val="20"/>
        </w:rPr>
        <w:t>j</w:t>
      </w:r>
      <w:r w:rsidR="00B25113" w:rsidRPr="006F7E5B">
        <w:rPr>
          <w:rFonts w:eastAsiaTheme="minorEastAsia" w:cs="Times New Roman"/>
          <w:sz w:val="20"/>
          <w:szCs w:val="20"/>
        </w:rPr>
        <w:t xml:space="preserve"> – ojo teršalo, mg/m</w:t>
      </w:r>
      <w:r w:rsidR="00B25113" w:rsidRPr="006F7E5B">
        <w:rPr>
          <w:rFonts w:eastAsiaTheme="minorEastAsia" w:cs="Times New Roman"/>
          <w:sz w:val="20"/>
          <w:szCs w:val="20"/>
          <w:vertAlign w:val="superscript"/>
        </w:rPr>
        <w:t>3</w:t>
      </w:r>
      <w:r w:rsidR="00B25113" w:rsidRPr="006F7E5B">
        <w:rPr>
          <w:rFonts w:eastAsiaTheme="minorEastAsia" w:cs="Times New Roman"/>
          <w:sz w:val="20"/>
          <w:szCs w:val="20"/>
        </w:rPr>
        <w:t xml:space="preserve">. Faktiškoji koncentracija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c</m:t>
            </m:r>
          </m:e>
          <m:sub>
            <m:r>
              <w:rPr>
                <w:rFonts w:ascii="Cambria Math" w:eastAsia="Times New Roman" w:hAnsi="Cambria Math" w:cs="Times New Roman"/>
                <w:sz w:val="20"/>
                <w:szCs w:val="20"/>
              </w:rPr>
              <m:t>j</m:t>
            </m:r>
          </m:sub>
        </m:sSub>
      </m:oMath>
      <w:r w:rsidR="00B25113" w:rsidRPr="006F7E5B">
        <w:rPr>
          <w:rFonts w:eastAsiaTheme="minorEastAsia" w:cs="Times New Roman"/>
          <w:sz w:val="20"/>
          <w:szCs w:val="20"/>
        </w:rPr>
        <w:t xml:space="preserve"> negali būti didesnė kaip kiekvieno</w:t>
      </w:r>
      <w:r w:rsidR="00B25113" w:rsidRPr="006F7E5B">
        <w:rPr>
          <w:rFonts w:eastAsiaTheme="minorEastAsia" w:cs="Times New Roman"/>
          <w:i/>
          <w:sz w:val="20"/>
          <w:szCs w:val="20"/>
        </w:rPr>
        <w:t xml:space="preserve"> j</w:t>
      </w:r>
      <w:r w:rsidR="00B25113" w:rsidRPr="006F7E5B">
        <w:rPr>
          <w:rFonts w:eastAsiaTheme="minorEastAsia" w:cs="Times New Roman"/>
          <w:sz w:val="20"/>
          <w:szCs w:val="20"/>
        </w:rPr>
        <w:t xml:space="preserve"> – ojo teršalo (</w:t>
      </w:r>
      <w:r w:rsidR="00B25113" w:rsidRPr="006F7E5B">
        <w:rPr>
          <w:rFonts w:eastAsiaTheme="minorEastAsia" w:cs="Times New Roman"/>
          <w:i/>
          <w:sz w:val="20"/>
          <w:szCs w:val="20"/>
        </w:rPr>
        <w:t>j=1,...,m</w:t>
      </w:r>
      <w:r w:rsidR="00B25113" w:rsidRPr="006F7E5B">
        <w:rPr>
          <w:rFonts w:eastAsiaTheme="minorEastAsia" w:cs="Times New Roman"/>
          <w:sz w:val="20"/>
          <w:szCs w:val="20"/>
        </w:rPr>
        <w:t xml:space="preserve">) didžiausia leistinoji koncentracija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DLK</m:t>
            </m:r>
          </m:e>
          <m:sub>
            <m:r>
              <w:rPr>
                <w:rFonts w:ascii="Cambria Math" w:eastAsia="Times New Roman" w:hAnsi="Cambria Math" w:cs="Times New Roman"/>
                <w:sz w:val="20"/>
                <w:szCs w:val="20"/>
              </w:rPr>
              <m:t>j</m:t>
            </m:r>
          </m:sub>
        </m:sSub>
      </m:oMath>
      <w:r w:rsidR="00B25113" w:rsidRPr="006F7E5B">
        <w:rPr>
          <w:rFonts w:eastAsiaTheme="minorEastAsia" w:cs="Times New Roman"/>
          <w:sz w:val="20"/>
          <w:szCs w:val="20"/>
        </w:rPr>
        <w:t>. Naujausi duomenys (1 lentelė) apie rekomenduojamas taršos normas asfaltbetomio gamyklose buvo paskelbti 1998 metais (</w:t>
      </w:r>
      <w:r w:rsidR="00B25113" w:rsidRPr="006F7E5B">
        <w:rPr>
          <w:rFonts w:eastAsia="Times New Roman" w:cs="Times New Roman"/>
          <w:sz w:val="20"/>
          <w:szCs w:val="20"/>
        </w:rPr>
        <w:t>Rekomenduojamos...1998).</w:t>
      </w:r>
    </w:p>
    <w:p w:rsidR="00B25113" w:rsidRPr="006F7E5B" w:rsidRDefault="00B25113" w:rsidP="00B25113">
      <w:pPr>
        <w:spacing w:line="280" w:lineRule="atLeast"/>
        <w:rPr>
          <w:rFonts w:eastAsia="Times New Roman" w:cs="Times New Roman"/>
          <w:sz w:val="18"/>
          <w:szCs w:val="18"/>
        </w:rPr>
      </w:pPr>
      <w:r w:rsidRPr="006F7E5B">
        <w:rPr>
          <w:rFonts w:eastAsia="Times New Roman" w:cs="Times New Roman"/>
          <w:b/>
          <w:sz w:val="18"/>
          <w:szCs w:val="18"/>
        </w:rPr>
        <w:t>1 lentelė.</w:t>
      </w:r>
      <w:r w:rsidRPr="006F7E5B">
        <w:rPr>
          <w:rFonts w:eastAsia="Times New Roman" w:cs="Times New Roman"/>
          <w:sz w:val="18"/>
          <w:szCs w:val="18"/>
        </w:rPr>
        <w:t xml:space="preserve"> Rekomenduojamos taršos normos ABM</w:t>
      </w:r>
    </w:p>
    <w:p w:rsidR="00B25113" w:rsidRPr="006F7E5B" w:rsidRDefault="00B25113" w:rsidP="00B25113">
      <w:pPr>
        <w:spacing w:after="120" w:line="280" w:lineRule="atLeast"/>
        <w:rPr>
          <w:rFonts w:eastAsia="Times New Roman" w:cs="Times New Roman"/>
          <w:sz w:val="18"/>
          <w:szCs w:val="18"/>
        </w:rPr>
      </w:pPr>
      <w:r w:rsidRPr="006F7E5B">
        <w:rPr>
          <w:rFonts w:eastAsia="Times New Roman" w:cs="Times New Roman"/>
          <w:b/>
          <w:sz w:val="18"/>
          <w:szCs w:val="18"/>
        </w:rPr>
        <w:t>Table 1.</w:t>
      </w:r>
      <w:r w:rsidRPr="006F7E5B">
        <w:rPr>
          <w:rFonts w:eastAsia="Times New Roman" w:cs="Times New Roman"/>
          <w:sz w:val="18"/>
          <w:szCs w:val="18"/>
        </w:rPr>
        <w:t xml:space="preserve"> Recomended emissions norms from ABM</w:t>
      </w:r>
    </w:p>
    <w:tbl>
      <w:tblPr>
        <w:tblStyle w:val="TableGrid"/>
        <w:tblW w:w="4878" w:type="dxa"/>
        <w:tblLayout w:type="fixed"/>
        <w:tblLook w:val="04A0"/>
      </w:tblPr>
      <w:tblGrid>
        <w:gridCol w:w="918"/>
        <w:gridCol w:w="1260"/>
        <w:gridCol w:w="630"/>
        <w:gridCol w:w="1350"/>
        <w:gridCol w:w="720"/>
      </w:tblGrid>
      <w:tr w:rsidR="00B25113" w:rsidRPr="00BC62A7" w:rsidTr="00B25113">
        <w:tc>
          <w:tcPr>
            <w:tcW w:w="918" w:type="dxa"/>
            <w:vMerge w:val="restart"/>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Išmetama medžiaga</w:t>
            </w:r>
          </w:p>
        </w:tc>
        <w:tc>
          <w:tcPr>
            <w:tcW w:w="3960" w:type="dxa"/>
            <w:gridSpan w:val="4"/>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Teršalų emisijos limitas (DLK, mg/m</w:t>
            </w:r>
            <w:r w:rsidRPr="006F7E5B">
              <w:rPr>
                <w:rFonts w:eastAsia="Times New Roman" w:cs="Times New Roman"/>
                <w:sz w:val="18"/>
                <w:szCs w:val="18"/>
                <w:vertAlign w:val="superscript"/>
                <w:lang w:val="lt-LT"/>
              </w:rPr>
              <w:t>3</w:t>
            </w:r>
            <w:r w:rsidRPr="006F7E5B">
              <w:rPr>
                <w:rFonts w:eastAsia="Times New Roman" w:cs="Times New Roman"/>
                <w:sz w:val="18"/>
                <w:szCs w:val="18"/>
                <w:lang w:val="lt-LT"/>
              </w:rPr>
              <w:t>)</w:t>
            </w:r>
          </w:p>
        </w:tc>
      </w:tr>
      <w:tr w:rsidR="00B25113" w:rsidRPr="00BC62A7" w:rsidTr="00B25113">
        <w:tc>
          <w:tcPr>
            <w:tcW w:w="918" w:type="dxa"/>
            <w:vMerge/>
            <w:vAlign w:val="center"/>
          </w:tcPr>
          <w:p w:rsidR="00B25113" w:rsidRPr="006F7E5B" w:rsidRDefault="00B25113" w:rsidP="00E637B6">
            <w:pPr>
              <w:spacing w:line="240" w:lineRule="auto"/>
              <w:jc w:val="center"/>
              <w:rPr>
                <w:rFonts w:eastAsia="Times New Roman" w:cs="Times New Roman"/>
                <w:sz w:val="18"/>
                <w:szCs w:val="18"/>
                <w:lang w:val="lt-LT"/>
              </w:rPr>
            </w:pPr>
          </w:p>
        </w:tc>
        <w:tc>
          <w:tcPr>
            <w:tcW w:w="1890" w:type="dxa"/>
            <w:gridSpan w:val="2"/>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Asfaltbetonio maišytuvas „Teltomat“</w:t>
            </w:r>
          </w:p>
        </w:tc>
        <w:tc>
          <w:tcPr>
            <w:tcW w:w="2070" w:type="dxa"/>
            <w:gridSpan w:val="2"/>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Asfaltbetonio maišytuvai DS-117-2K, D-508</w:t>
            </w:r>
          </w:p>
        </w:tc>
      </w:tr>
      <w:tr w:rsidR="00B25113" w:rsidRPr="006F7E5B" w:rsidTr="00B25113">
        <w:tc>
          <w:tcPr>
            <w:tcW w:w="918" w:type="dxa"/>
            <w:vMerge/>
            <w:vAlign w:val="center"/>
          </w:tcPr>
          <w:p w:rsidR="00B25113" w:rsidRPr="006F7E5B" w:rsidRDefault="00B25113" w:rsidP="00E637B6">
            <w:pPr>
              <w:spacing w:line="240" w:lineRule="auto"/>
              <w:jc w:val="center"/>
              <w:rPr>
                <w:rFonts w:eastAsia="Times New Roman" w:cs="Times New Roman"/>
                <w:sz w:val="18"/>
                <w:szCs w:val="18"/>
                <w:lang w:val="lt-LT"/>
              </w:rPr>
            </w:pPr>
          </w:p>
        </w:tc>
        <w:tc>
          <w:tcPr>
            <w:tcW w:w="126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Kuras- krosnių kuras</w:t>
            </w:r>
          </w:p>
        </w:tc>
        <w:tc>
          <w:tcPr>
            <w:tcW w:w="63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Kuras- dujos</w:t>
            </w:r>
          </w:p>
        </w:tc>
        <w:tc>
          <w:tcPr>
            <w:tcW w:w="135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Kuras- krosnių kuras</w:t>
            </w:r>
          </w:p>
        </w:tc>
        <w:tc>
          <w:tcPr>
            <w:tcW w:w="72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Kuras- dujos</w:t>
            </w:r>
          </w:p>
        </w:tc>
      </w:tr>
      <w:tr w:rsidR="00B25113" w:rsidRPr="006F7E5B" w:rsidTr="00B25113">
        <w:tc>
          <w:tcPr>
            <w:tcW w:w="918"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Dulkės</w:t>
            </w:r>
          </w:p>
        </w:tc>
        <w:tc>
          <w:tcPr>
            <w:tcW w:w="126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500</w:t>
            </w:r>
          </w:p>
        </w:tc>
        <w:tc>
          <w:tcPr>
            <w:tcW w:w="63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260</w:t>
            </w:r>
          </w:p>
        </w:tc>
        <w:tc>
          <w:tcPr>
            <w:tcW w:w="135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550</w:t>
            </w:r>
          </w:p>
        </w:tc>
        <w:tc>
          <w:tcPr>
            <w:tcW w:w="72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300</w:t>
            </w:r>
          </w:p>
        </w:tc>
      </w:tr>
      <w:tr w:rsidR="00B25113" w:rsidRPr="006F7E5B" w:rsidTr="00B25113">
        <w:tc>
          <w:tcPr>
            <w:tcW w:w="918"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NO</w:t>
            </w:r>
            <w:r w:rsidRPr="006F7E5B">
              <w:rPr>
                <w:rFonts w:eastAsia="Times New Roman" w:cs="Times New Roman"/>
                <w:sz w:val="18"/>
                <w:szCs w:val="18"/>
                <w:vertAlign w:val="subscript"/>
                <w:lang w:val="lt-LT"/>
              </w:rPr>
              <w:t>X</w:t>
            </w:r>
          </w:p>
        </w:tc>
        <w:tc>
          <w:tcPr>
            <w:tcW w:w="126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60</w:t>
            </w:r>
          </w:p>
        </w:tc>
        <w:tc>
          <w:tcPr>
            <w:tcW w:w="63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50</w:t>
            </w:r>
          </w:p>
        </w:tc>
        <w:tc>
          <w:tcPr>
            <w:tcW w:w="135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70</w:t>
            </w:r>
          </w:p>
        </w:tc>
        <w:tc>
          <w:tcPr>
            <w:tcW w:w="72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70</w:t>
            </w:r>
          </w:p>
        </w:tc>
      </w:tr>
      <w:tr w:rsidR="00B25113" w:rsidRPr="006F7E5B" w:rsidTr="00B25113">
        <w:tc>
          <w:tcPr>
            <w:tcW w:w="918"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SO</w:t>
            </w:r>
            <w:r w:rsidRPr="006F7E5B">
              <w:rPr>
                <w:rFonts w:eastAsia="Times New Roman" w:cs="Times New Roman"/>
                <w:sz w:val="18"/>
                <w:szCs w:val="18"/>
                <w:vertAlign w:val="subscript"/>
                <w:lang w:val="lt-LT"/>
              </w:rPr>
              <w:t>2</w:t>
            </w:r>
          </w:p>
        </w:tc>
        <w:tc>
          <w:tcPr>
            <w:tcW w:w="126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170</w:t>
            </w:r>
          </w:p>
        </w:tc>
        <w:tc>
          <w:tcPr>
            <w:tcW w:w="63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w:t>
            </w:r>
          </w:p>
        </w:tc>
        <w:tc>
          <w:tcPr>
            <w:tcW w:w="135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170</w:t>
            </w:r>
          </w:p>
        </w:tc>
        <w:tc>
          <w:tcPr>
            <w:tcW w:w="72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w:t>
            </w:r>
          </w:p>
        </w:tc>
      </w:tr>
      <w:tr w:rsidR="00B25113" w:rsidRPr="006F7E5B" w:rsidTr="00B25113">
        <w:tc>
          <w:tcPr>
            <w:tcW w:w="918"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CO</w:t>
            </w:r>
          </w:p>
        </w:tc>
        <w:tc>
          <w:tcPr>
            <w:tcW w:w="126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1000</w:t>
            </w:r>
          </w:p>
        </w:tc>
        <w:tc>
          <w:tcPr>
            <w:tcW w:w="63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570</w:t>
            </w:r>
          </w:p>
        </w:tc>
        <w:tc>
          <w:tcPr>
            <w:tcW w:w="135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1000</w:t>
            </w:r>
          </w:p>
        </w:tc>
        <w:tc>
          <w:tcPr>
            <w:tcW w:w="72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1000</w:t>
            </w:r>
          </w:p>
        </w:tc>
      </w:tr>
      <w:tr w:rsidR="00B25113" w:rsidRPr="006F7E5B" w:rsidTr="00B25113">
        <w:tc>
          <w:tcPr>
            <w:tcW w:w="918"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C</w:t>
            </w:r>
            <w:r w:rsidRPr="006F7E5B">
              <w:rPr>
                <w:rFonts w:eastAsia="Times New Roman" w:cs="Times New Roman"/>
                <w:sz w:val="18"/>
                <w:szCs w:val="18"/>
                <w:vertAlign w:val="subscript"/>
                <w:lang w:val="lt-LT"/>
              </w:rPr>
              <w:t>n</w:t>
            </w:r>
            <w:r w:rsidRPr="006F7E5B">
              <w:rPr>
                <w:rFonts w:eastAsia="Times New Roman" w:cs="Times New Roman"/>
                <w:sz w:val="18"/>
                <w:szCs w:val="18"/>
                <w:lang w:val="lt-LT"/>
              </w:rPr>
              <w:t>H</w:t>
            </w:r>
            <w:r w:rsidRPr="006F7E5B">
              <w:rPr>
                <w:rFonts w:eastAsia="Times New Roman" w:cs="Times New Roman"/>
                <w:sz w:val="18"/>
                <w:szCs w:val="18"/>
                <w:vertAlign w:val="subscript"/>
                <w:lang w:val="lt-LT"/>
              </w:rPr>
              <w:t>m</w:t>
            </w:r>
            <w:r w:rsidRPr="006F7E5B">
              <w:rPr>
                <w:rFonts w:eastAsia="Times New Roman" w:cs="Times New Roman"/>
                <w:sz w:val="18"/>
                <w:szCs w:val="18"/>
                <w:lang w:val="lt-LT"/>
              </w:rPr>
              <w:t>*</w:t>
            </w:r>
          </w:p>
        </w:tc>
        <w:tc>
          <w:tcPr>
            <w:tcW w:w="126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500</w:t>
            </w:r>
          </w:p>
        </w:tc>
        <w:tc>
          <w:tcPr>
            <w:tcW w:w="63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850</w:t>
            </w:r>
          </w:p>
        </w:tc>
        <w:tc>
          <w:tcPr>
            <w:tcW w:w="135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500</w:t>
            </w:r>
          </w:p>
        </w:tc>
        <w:tc>
          <w:tcPr>
            <w:tcW w:w="72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850</w:t>
            </w:r>
          </w:p>
        </w:tc>
      </w:tr>
      <w:tr w:rsidR="00B25113" w:rsidRPr="006F7E5B" w:rsidTr="00B25113">
        <w:tc>
          <w:tcPr>
            <w:tcW w:w="918"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CH</w:t>
            </w:r>
            <w:r w:rsidRPr="006F7E5B">
              <w:rPr>
                <w:rFonts w:eastAsia="Times New Roman" w:cs="Times New Roman"/>
                <w:sz w:val="18"/>
                <w:szCs w:val="18"/>
                <w:vertAlign w:val="subscript"/>
                <w:lang w:val="lt-LT"/>
              </w:rPr>
              <w:t>2</w:t>
            </w:r>
            <w:r w:rsidRPr="006F7E5B">
              <w:rPr>
                <w:rFonts w:eastAsia="Times New Roman" w:cs="Times New Roman"/>
                <w:sz w:val="18"/>
                <w:szCs w:val="18"/>
                <w:lang w:val="lt-LT"/>
              </w:rPr>
              <w:t>O**</w:t>
            </w:r>
          </w:p>
        </w:tc>
        <w:tc>
          <w:tcPr>
            <w:tcW w:w="126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20</w:t>
            </w:r>
          </w:p>
        </w:tc>
        <w:tc>
          <w:tcPr>
            <w:tcW w:w="63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w:t>
            </w:r>
          </w:p>
        </w:tc>
        <w:tc>
          <w:tcPr>
            <w:tcW w:w="135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10</w:t>
            </w:r>
          </w:p>
        </w:tc>
        <w:tc>
          <w:tcPr>
            <w:tcW w:w="720" w:type="dxa"/>
            <w:vAlign w:val="center"/>
          </w:tcPr>
          <w:p w:rsidR="00B25113" w:rsidRPr="006F7E5B" w:rsidRDefault="00B25113" w:rsidP="00E637B6">
            <w:pPr>
              <w:spacing w:line="240" w:lineRule="auto"/>
              <w:jc w:val="center"/>
              <w:rPr>
                <w:rFonts w:eastAsia="Times New Roman" w:cs="Times New Roman"/>
                <w:sz w:val="18"/>
                <w:szCs w:val="18"/>
                <w:lang w:val="lt-LT"/>
              </w:rPr>
            </w:pPr>
            <w:r w:rsidRPr="006F7E5B">
              <w:rPr>
                <w:rFonts w:eastAsia="Times New Roman" w:cs="Times New Roman"/>
                <w:sz w:val="18"/>
                <w:szCs w:val="18"/>
                <w:lang w:val="lt-LT"/>
              </w:rPr>
              <w:t>-</w:t>
            </w:r>
          </w:p>
        </w:tc>
      </w:tr>
    </w:tbl>
    <w:p w:rsidR="00B25113" w:rsidRPr="006F7E5B" w:rsidRDefault="00B25113" w:rsidP="00B25113">
      <w:pPr>
        <w:spacing w:after="120" w:line="280" w:lineRule="atLeast"/>
        <w:ind w:firstLine="432"/>
        <w:rPr>
          <w:rFonts w:eastAsia="Times New Roman" w:cs="Times New Roman"/>
          <w:sz w:val="18"/>
          <w:szCs w:val="18"/>
        </w:rPr>
      </w:pPr>
      <w:r w:rsidRPr="006F7E5B">
        <w:rPr>
          <w:rFonts w:eastAsia="Times New Roman" w:cs="Times New Roman"/>
          <w:sz w:val="18"/>
          <w:szCs w:val="18"/>
        </w:rPr>
        <w:t>* naftos angliavandeniliai; ** formaldehidas.</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 xml:space="preserve">Per kaminą į atmosferą patenkantys teršalai yra valomi tik nuo asfaltbetonio gamybos metu išsiskiriančių dulkių. Nuolat tobulinant oro valymo įrenginius, dulkių į </w:t>
      </w:r>
      <w:r w:rsidRPr="006F7E5B">
        <w:rPr>
          <w:rFonts w:eastAsia="Times New Roman" w:cs="Times New Roman"/>
          <w:sz w:val="20"/>
          <w:szCs w:val="20"/>
        </w:rPr>
        <w:lastRenderedPageBreak/>
        <w:t xml:space="preserve">atmosferą patenka vis mažiau (2 pav., </w:t>
      </w:r>
      <w:r w:rsidRPr="006F7E5B">
        <w:rPr>
          <w:rFonts w:eastAsia="Times New Roman" w:cs="Times New Roman"/>
          <w:color w:val="000000"/>
          <w:sz w:val="20"/>
          <w:szCs w:val="20"/>
        </w:rPr>
        <w:t>Порадек 2001)</w:t>
      </w:r>
      <w:r w:rsidRPr="006F7E5B">
        <w:rPr>
          <w:rFonts w:eastAsia="Times New Roman" w:cs="Times New Roman"/>
          <w:sz w:val="20"/>
          <w:szCs w:val="20"/>
        </w:rPr>
        <w:t>. Naujose ABM būtina naudoti filtrus dulkių sulaikymui.</w:t>
      </w:r>
    </w:p>
    <w:p w:rsidR="00B25113" w:rsidRPr="006F7E5B" w:rsidRDefault="00B25113" w:rsidP="00B25113">
      <w:pPr>
        <w:spacing w:before="120" w:after="120" w:line="240" w:lineRule="auto"/>
        <w:rPr>
          <w:rFonts w:eastAsia="Times New Roman" w:cs="Times New Roman"/>
          <w:sz w:val="20"/>
          <w:szCs w:val="20"/>
        </w:rPr>
      </w:pPr>
      <w:r w:rsidRPr="006F7E5B">
        <w:rPr>
          <w:rFonts w:eastAsia="Times New Roman" w:cs="Times New Roman"/>
          <w:noProof/>
          <w:sz w:val="20"/>
          <w:szCs w:val="20"/>
          <w:lang w:val="en-US"/>
        </w:rPr>
        <w:drawing>
          <wp:inline distT="0" distB="0" distL="0" distR="0">
            <wp:extent cx="2943606" cy="2220672"/>
            <wp:effectExtent l="19050" t="0" r="9144" b="0"/>
            <wp:docPr id="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23418" t="21429" r="28205" b="20195"/>
                    <a:stretch>
                      <a:fillRect/>
                    </a:stretch>
                  </pic:blipFill>
                  <pic:spPr bwMode="auto">
                    <a:xfrm>
                      <a:off x="0" y="0"/>
                      <a:ext cx="2945790" cy="2222320"/>
                    </a:xfrm>
                    <a:prstGeom prst="rect">
                      <a:avLst/>
                    </a:prstGeom>
                    <a:noFill/>
                    <a:ln w="9525">
                      <a:noFill/>
                      <a:miter lim="800000"/>
                      <a:headEnd/>
                      <a:tailEnd/>
                    </a:ln>
                  </pic:spPr>
                </pic:pic>
              </a:graphicData>
            </a:graphic>
          </wp:inline>
        </w:drawing>
      </w:r>
    </w:p>
    <w:p w:rsidR="00B25113" w:rsidRPr="006F7E5B" w:rsidRDefault="00B25113" w:rsidP="00B25113">
      <w:pPr>
        <w:spacing w:before="120" w:line="280" w:lineRule="atLeast"/>
        <w:rPr>
          <w:rFonts w:eastAsia="Times New Roman" w:cs="Times New Roman"/>
          <w:sz w:val="18"/>
          <w:szCs w:val="18"/>
        </w:rPr>
      </w:pPr>
      <w:r w:rsidRPr="006F7E5B">
        <w:rPr>
          <w:rFonts w:eastAsia="Times New Roman" w:cs="Times New Roman"/>
          <w:b/>
          <w:sz w:val="18"/>
          <w:szCs w:val="18"/>
        </w:rPr>
        <w:t xml:space="preserve">2 pav. </w:t>
      </w:r>
      <w:r w:rsidRPr="006F7E5B">
        <w:rPr>
          <w:rFonts w:eastAsia="Times New Roman" w:cs="Times New Roman"/>
          <w:sz w:val="18"/>
          <w:szCs w:val="18"/>
        </w:rPr>
        <w:t>Skirtingais ABM oro valymo įrenginiais atskiriamų dulkių dalelių skersmenys</w:t>
      </w:r>
    </w:p>
    <w:p w:rsidR="00B25113" w:rsidRPr="006F7E5B" w:rsidRDefault="00B25113" w:rsidP="00B25113">
      <w:pPr>
        <w:spacing w:line="280" w:lineRule="atLeast"/>
        <w:rPr>
          <w:rFonts w:eastAsia="Times New Roman" w:cs="Times New Roman"/>
          <w:sz w:val="18"/>
          <w:szCs w:val="18"/>
        </w:rPr>
      </w:pPr>
      <w:r w:rsidRPr="006F7E5B">
        <w:rPr>
          <w:rFonts w:eastAsia="Times New Roman" w:cs="Times New Roman"/>
          <w:b/>
          <w:sz w:val="18"/>
          <w:szCs w:val="18"/>
        </w:rPr>
        <w:t xml:space="preserve">Fig. 2. </w:t>
      </w:r>
      <w:r w:rsidRPr="006F7E5B">
        <w:rPr>
          <w:rFonts w:eastAsia="Times New Roman" w:cs="Times New Roman"/>
          <w:sz w:val="18"/>
          <w:szCs w:val="18"/>
        </w:rPr>
        <w:t xml:space="preserve">Asphalt plants different dust cleaning equipment </w:t>
      </w:r>
    </w:p>
    <w:p w:rsidR="00B25113" w:rsidRPr="006F7E5B" w:rsidRDefault="00B25113" w:rsidP="00B25113">
      <w:pPr>
        <w:spacing w:before="240"/>
        <w:rPr>
          <w:rFonts w:eastAsia="Times New Roman" w:cs="Times New Roman"/>
          <w:b/>
          <w:spacing w:val="2"/>
          <w:sz w:val="20"/>
          <w:szCs w:val="20"/>
        </w:rPr>
      </w:pPr>
      <w:r w:rsidRPr="006F7E5B">
        <w:rPr>
          <w:rFonts w:eastAsia="Times New Roman" w:cs="Times New Roman"/>
          <w:b/>
          <w:spacing w:val="2"/>
          <w:sz w:val="20"/>
          <w:szCs w:val="20"/>
        </w:rPr>
        <w:t>Tyrimo metodika</w:t>
      </w:r>
    </w:p>
    <w:p w:rsidR="00B25113" w:rsidRPr="006F7E5B" w:rsidRDefault="00B25113" w:rsidP="00B25113">
      <w:pPr>
        <w:spacing w:line="280" w:lineRule="atLeast"/>
        <w:rPr>
          <w:rFonts w:eastAsia="Times New Roman" w:cs="Times New Roman"/>
          <w:sz w:val="20"/>
          <w:szCs w:val="20"/>
        </w:rPr>
      </w:pPr>
      <w:r w:rsidRPr="006F7E5B">
        <w:rPr>
          <w:rFonts w:eastAsia="Times New Roman" w:cs="Times New Roman"/>
          <w:sz w:val="20"/>
          <w:szCs w:val="20"/>
        </w:rPr>
        <w:t>Duomenys tyrimui buvo gauti Transporto ir kelių tyrimo isntituto (TKTI) archyve. Buvo surinkti duomenys apie taršą asfaltbetonio bazėse 5 metų (2004 - 2008) laikotarpyje analizuojant poveikio aplinkos orui vertinimo ataskaitas ir aplinkos oro taršos šaltinių bei iš jų išmetamų teršalų inventorizacijas. TKTI yra viena iš įmonių, kuri atlieka poveikio aplinkos orui vertininą stacionariuose taršos šaltiniuose. Kiekvienas ABM turi būti tikrinimamas, matuojant išsiskiriančius teršalus KMA mišinio gamybos metu. Matavimai atliekami kiekvienais metais šiltuoju metų laiku, kai ABM dirba įprastomis sąlygomis.</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Matuojant nustatomos šių teršalų vidutinės kontrolinės koncentracijos (g/s): kietosios dalelės (C) prieš ir po valymo, anglies monoksidas (</w:t>
      </w:r>
      <w:r w:rsidRPr="006F7E5B">
        <w:rPr>
          <w:rFonts w:eastAsia="Times New Roman" w:cs="Times New Roman"/>
          <w:color w:val="000000"/>
          <w:sz w:val="20"/>
          <w:szCs w:val="20"/>
        </w:rPr>
        <w:t>CO)</w:t>
      </w:r>
      <w:r w:rsidRPr="006F7E5B">
        <w:rPr>
          <w:rFonts w:eastAsia="Times New Roman" w:cs="Times New Roman"/>
          <w:sz w:val="20"/>
          <w:szCs w:val="20"/>
        </w:rPr>
        <w:t>, sieros dioksidas (SO</w:t>
      </w:r>
      <w:r w:rsidRPr="006F7E5B">
        <w:rPr>
          <w:rFonts w:eastAsia="Times New Roman" w:cs="Times New Roman"/>
          <w:sz w:val="20"/>
          <w:szCs w:val="20"/>
          <w:vertAlign w:val="subscript"/>
        </w:rPr>
        <w:t>2</w:t>
      </w:r>
      <w:r w:rsidRPr="006F7E5B">
        <w:rPr>
          <w:rFonts w:eastAsia="Times New Roman" w:cs="Times New Roman"/>
          <w:sz w:val="20"/>
          <w:szCs w:val="20"/>
        </w:rPr>
        <w:t>), azoto oksidai (</w:t>
      </w:r>
      <w:r w:rsidRPr="006F7E5B">
        <w:rPr>
          <w:rFonts w:eastAsia="Times New Roman" w:cs="Times New Roman"/>
          <w:color w:val="000000"/>
          <w:sz w:val="20"/>
          <w:szCs w:val="20"/>
        </w:rPr>
        <w:t>NO</w:t>
      </w:r>
      <w:r w:rsidRPr="006F7E5B">
        <w:rPr>
          <w:rFonts w:eastAsia="Times New Roman" w:cs="Times New Roman"/>
          <w:color w:val="000000"/>
          <w:sz w:val="20"/>
          <w:szCs w:val="20"/>
          <w:vertAlign w:val="subscript"/>
        </w:rPr>
        <w:t>x</w:t>
      </w:r>
      <w:r w:rsidRPr="006F7E5B">
        <w:rPr>
          <w:rFonts w:eastAsia="Times New Roman" w:cs="Times New Roman"/>
          <w:color w:val="000000"/>
          <w:sz w:val="20"/>
          <w:szCs w:val="20"/>
        </w:rPr>
        <w:t>)</w:t>
      </w:r>
      <w:r w:rsidRPr="006F7E5B">
        <w:rPr>
          <w:rFonts w:eastAsia="Times New Roman" w:cs="Times New Roman"/>
          <w:sz w:val="20"/>
          <w:szCs w:val="20"/>
        </w:rPr>
        <w:t>, anglies formaldehidas (</w:t>
      </w:r>
      <w:r w:rsidRPr="006F7E5B">
        <w:rPr>
          <w:rFonts w:eastAsia="Times New Roman" w:cs="Times New Roman"/>
          <w:color w:val="000000"/>
          <w:sz w:val="20"/>
          <w:szCs w:val="20"/>
        </w:rPr>
        <w:t>H</w:t>
      </w:r>
      <w:r w:rsidRPr="006F7E5B">
        <w:rPr>
          <w:rFonts w:eastAsia="Times New Roman" w:cs="Times New Roman"/>
          <w:color w:val="000000"/>
          <w:sz w:val="20"/>
          <w:szCs w:val="20"/>
          <w:vertAlign w:val="subscript"/>
        </w:rPr>
        <w:t>2</w:t>
      </w:r>
      <w:r w:rsidRPr="006F7E5B">
        <w:rPr>
          <w:rFonts w:eastAsia="Times New Roman" w:cs="Times New Roman"/>
          <w:color w:val="000000"/>
          <w:sz w:val="20"/>
          <w:szCs w:val="20"/>
        </w:rPr>
        <w:t>CO</w:t>
      </w:r>
      <w:r w:rsidRPr="006F7E5B">
        <w:rPr>
          <w:rFonts w:eastAsia="Times New Roman" w:cs="Times New Roman"/>
          <w:sz w:val="20"/>
          <w:szCs w:val="20"/>
        </w:rPr>
        <w:t>) ir LOJ- naftos angliavandeniliai  (</w:t>
      </w:r>
      <w:r w:rsidRPr="006F7E5B">
        <w:rPr>
          <w:rFonts w:eastAsia="Times New Roman" w:cs="Times New Roman"/>
          <w:color w:val="000000"/>
          <w:sz w:val="20"/>
          <w:szCs w:val="20"/>
        </w:rPr>
        <w:t>C</w:t>
      </w:r>
      <w:r w:rsidRPr="006F7E5B">
        <w:rPr>
          <w:rFonts w:eastAsia="Times New Roman" w:cs="Times New Roman"/>
          <w:color w:val="000000"/>
          <w:sz w:val="20"/>
          <w:szCs w:val="20"/>
          <w:vertAlign w:val="subscript"/>
        </w:rPr>
        <w:t>n</w:t>
      </w:r>
      <w:r w:rsidRPr="006F7E5B">
        <w:rPr>
          <w:rFonts w:eastAsia="Times New Roman" w:cs="Times New Roman"/>
          <w:color w:val="000000"/>
          <w:sz w:val="20"/>
          <w:szCs w:val="20"/>
        </w:rPr>
        <w:t>H</w:t>
      </w:r>
      <w:r w:rsidRPr="006F7E5B">
        <w:rPr>
          <w:rFonts w:eastAsia="Times New Roman" w:cs="Times New Roman"/>
          <w:color w:val="000000"/>
          <w:sz w:val="20"/>
          <w:szCs w:val="20"/>
          <w:vertAlign w:val="subscript"/>
        </w:rPr>
        <w:t>m</w:t>
      </w:r>
      <w:r w:rsidRPr="006F7E5B">
        <w:rPr>
          <w:rFonts w:eastAsia="Times New Roman" w:cs="Times New Roman"/>
          <w:sz w:val="20"/>
          <w:szCs w:val="20"/>
        </w:rPr>
        <w:t>). Taip pat nustatomas išmetamų dujų srauto greitis, debitas ir temperatūra.</w:t>
      </w:r>
    </w:p>
    <w:p w:rsidR="00B25113" w:rsidRPr="006F7E5B" w:rsidRDefault="00B25113" w:rsidP="00B25113">
      <w:pPr>
        <w:spacing w:line="280" w:lineRule="atLeast"/>
        <w:ind w:firstLine="432"/>
        <w:rPr>
          <w:rFonts w:eastAsia="Times New Roman" w:cs="Times New Roman"/>
          <w:bCs/>
          <w:sz w:val="20"/>
          <w:szCs w:val="20"/>
        </w:rPr>
      </w:pPr>
      <w:r w:rsidRPr="006F7E5B">
        <w:rPr>
          <w:rFonts w:eastAsia="Times New Roman" w:cs="Times New Roman"/>
          <w:sz w:val="20"/>
          <w:szCs w:val="20"/>
        </w:rPr>
        <w:t>Matavimai, priklausomai nuo teršalo rūšies atliekami dviem būdais. Kietosios dalelės (C) yra nustatomos svorio metodu (LAND 28-98/M-08), kiti teršalai- dūmų analizatoriumi „</w:t>
      </w:r>
      <w:r w:rsidRPr="006F7E5B">
        <w:rPr>
          <w:rFonts w:eastAsia="Times New Roman" w:cs="Times New Roman"/>
          <w:bCs/>
          <w:sz w:val="20"/>
          <w:szCs w:val="20"/>
        </w:rPr>
        <w:t>Testo 350 XL“ (3 pav.). Tai mobilus įrenginys, susidedantis iš valdymo bloko, duomenų apdorojimo įrenginio ir mėginių paėmimo lazdelės.</w:t>
      </w:r>
    </w:p>
    <w:p w:rsidR="00B25113" w:rsidRPr="006F7E5B" w:rsidRDefault="00B25113" w:rsidP="00B25113">
      <w:pPr>
        <w:spacing w:after="120" w:line="280" w:lineRule="atLeast"/>
        <w:ind w:firstLine="432"/>
        <w:rPr>
          <w:rFonts w:eastAsia="Times New Roman" w:cs="Times New Roman"/>
          <w:bCs/>
          <w:sz w:val="20"/>
          <w:szCs w:val="20"/>
        </w:rPr>
      </w:pPr>
      <w:r w:rsidRPr="006F7E5B">
        <w:rPr>
          <w:rFonts w:eastAsia="Times New Roman" w:cs="Times New Roman"/>
          <w:bCs/>
          <w:sz w:val="20"/>
          <w:szCs w:val="20"/>
        </w:rPr>
        <w:t xml:space="preserve">Išmatavus teršalus ir žinant ABM darbo trukmę bei gamybos apimtis per metus, atliekami ABM taršos skaičiavimai. </w:t>
      </w:r>
      <w:r w:rsidRPr="006F7E5B">
        <w:rPr>
          <w:rFonts w:eastAsia="Times New Roman" w:cs="Times New Roman"/>
          <w:sz w:val="20"/>
          <w:szCs w:val="20"/>
        </w:rPr>
        <w:t>Dujinių medžiagų CO ir NO</w:t>
      </w:r>
      <w:r w:rsidRPr="006F7E5B">
        <w:rPr>
          <w:rFonts w:eastAsia="Times New Roman" w:cs="Times New Roman"/>
          <w:sz w:val="20"/>
          <w:szCs w:val="20"/>
          <w:vertAlign w:val="subscript"/>
        </w:rPr>
        <w:t>X</w:t>
      </w:r>
      <w:r w:rsidRPr="006F7E5B">
        <w:rPr>
          <w:rFonts w:eastAsia="Times New Roman" w:cs="Times New Roman"/>
          <w:sz w:val="20"/>
          <w:szCs w:val="20"/>
        </w:rPr>
        <w:t xml:space="preserve"> kiekis </w:t>
      </w:r>
      <w:r w:rsidRPr="006F7E5B">
        <w:rPr>
          <w:rFonts w:eastAsia="Times New Roman" w:cs="Times New Roman"/>
          <w:sz w:val="20"/>
          <w:szCs w:val="20"/>
        </w:rPr>
        <w:lastRenderedPageBreak/>
        <w:t xml:space="preserve">(t/metus) kaip ir katilinėse skiačiuojamas pagal sudegintą kuro kiekį. Iš ABM išsiskiriančių kietųjų dalelių, angliavandenilių ir formaldehido (iš bitumo) kiekio skaičiavimas (t/metus), atliekamas įvertinant maišytuvo darbo trukmę. </w:t>
      </w:r>
      <w:r w:rsidRPr="006F7E5B">
        <w:rPr>
          <w:rFonts w:eastAsia="Times New Roman" w:cs="Times New Roman"/>
          <w:bCs/>
          <w:sz w:val="20"/>
          <w:szCs w:val="20"/>
        </w:rPr>
        <w:t>Ataskaitoje arba inventorizacijoje pateikiamas galutinis rezultatas – tarša iš ABM (tonomis) per metus ir oro valymo nuo dulkių įrenginių efektyvumas. Viena ataskaita lieka TKTI archyve, kita įmonėje, kuri užsakė atlikti matavimus.</w:t>
      </w:r>
    </w:p>
    <w:p w:rsidR="00B25113" w:rsidRPr="006F7E5B" w:rsidRDefault="00B25113" w:rsidP="00B25113">
      <w:pPr>
        <w:spacing w:line="280" w:lineRule="atLeast"/>
        <w:ind w:firstLine="432"/>
        <w:jc w:val="center"/>
        <w:rPr>
          <w:rFonts w:eastAsia="Times New Roman" w:cs="Times New Roman"/>
          <w:sz w:val="20"/>
          <w:szCs w:val="20"/>
        </w:rPr>
      </w:pPr>
      <w:r w:rsidRPr="006F7E5B">
        <w:rPr>
          <w:rFonts w:eastAsia="Times New Roman" w:cs="Times New Roman"/>
          <w:noProof/>
          <w:sz w:val="20"/>
          <w:szCs w:val="20"/>
          <w:lang w:val="en-US"/>
        </w:rPr>
        <w:drawing>
          <wp:inline distT="0" distB="0" distL="0" distR="0">
            <wp:extent cx="1653523" cy="1563792"/>
            <wp:effectExtent l="19050" t="0" r="3827" b="0"/>
            <wp:docPr id="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6" cstate="print"/>
                    <a:srcRect/>
                    <a:stretch>
                      <a:fillRect/>
                    </a:stretch>
                  </pic:blipFill>
                  <pic:spPr bwMode="auto">
                    <a:xfrm>
                      <a:off x="0" y="0"/>
                      <a:ext cx="1653034" cy="1563330"/>
                    </a:xfrm>
                    <a:prstGeom prst="rect">
                      <a:avLst/>
                    </a:prstGeom>
                    <a:noFill/>
                    <a:ln w="9525">
                      <a:noFill/>
                      <a:miter lim="800000"/>
                      <a:headEnd/>
                      <a:tailEnd/>
                    </a:ln>
                  </pic:spPr>
                </pic:pic>
              </a:graphicData>
            </a:graphic>
          </wp:inline>
        </w:drawing>
      </w:r>
    </w:p>
    <w:p w:rsidR="00B25113" w:rsidRPr="006F7E5B" w:rsidRDefault="00B25113" w:rsidP="00B25113">
      <w:pPr>
        <w:spacing w:line="280" w:lineRule="atLeast"/>
        <w:rPr>
          <w:rFonts w:eastAsia="Times New Roman" w:cs="Times New Roman"/>
          <w:bCs/>
          <w:sz w:val="18"/>
          <w:szCs w:val="18"/>
        </w:rPr>
      </w:pPr>
      <w:r w:rsidRPr="006F7E5B">
        <w:rPr>
          <w:rFonts w:eastAsia="Times New Roman" w:cs="Times New Roman"/>
          <w:b/>
          <w:bCs/>
          <w:sz w:val="18"/>
          <w:szCs w:val="18"/>
        </w:rPr>
        <w:t>3 pav.</w:t>
      </w:r>
      <w:r w:rsidRPr="006F7E5B">
        <w:rPr>
          <w:rFonts w:eastAsia="Times New Roman" w:cs="Times New Roman"/>
          <w:bCs/>
          <w:sz w:val="18"/>
          <w:szCs w:val="18"/>
        </w:rPr>
        <w:t xml:space="preserve"> Dūmų analizatorius  Testo 350 XL: 1 – valdymo blokas, 2 – duomenų apdorojimo įrenginys, 3 – mėginių paėmimo lazdelė.</w:t>
      </w:r>
    </w:p>
    <w:p w:rsidR="00B25113" w:rsidRPr="006F7E5B" w:rsidRDefault="00B25113" w:rsidP="00B25113">
      <w:pPr>
        <w:spacing w:after="120" w:line="280" w:lineRule="atLeast"/>
        <w:rPr>
          <w:rFonts w:eastAsia="Times New Roman" w:cs="Times New Roman"/>
          <w:bCs/>
          <w:sz w:val="18"/>
          <w:szCs w:val="18"/>
        </w:rPr>
      </w:pPr>
      <w:r w:rsidRPr="006F7E5B">
        <w:rPr>
          <w:rFonts w:eastAsia="Times New Roman" w:cs="Times New Roman"/>
          <w:b/>
          <w:bCs/>
          <w:sz w:val="18"/>
          <w:szCs w:val="18"/>
        </w:rPr>
        <w:t>Fig. 3.</w:t>
      </w:r>
      <w:r w:rsidRPr="006F7E5B">
        <w:rPr>
          <w:rFonts w:eastAsia="Times New Roman" w:cs="Times New Roman"/>
          <w:bCs/>
          <w:sz w:val="18"/>
          <w:szCs w:val="18"/>
        </w:rPr>
        <w:t xml:space="preserve"> Smoke analyser Testo 350 XL: 1 – control block, 2 – data processing device, 3 – samples taking stick.</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Kadangi šie duomenys apie taršą įvairiuose ABM gauti iš TKTI negalėjo būti lyginami tarpusavyje dėl skirtingų maišytuvų tipų, gamintojų, amžiaus, faktinio ir projektinio našumo ir naudojamo kuro, visi duomenys buvo redukuoti į visiems ABM bendrą rodiklį- išsiskiriančių teršalų kiekį (gramais), tenkantį 1 tonai KMA mišinio. Tam buvo sudaryta lentelė, kurioje pateikti turimi duomenys, surinkti TKTI archyve. Šie duomenys buvo apdorojami ir gautas rezultatas pateiktas grafikuose (4 ir 5 pav.). 2 lentelėje pateikiamas šios lentelės pavyzdys.</w:t>
      </w:r>
    </w:p>
    <w:p w:rsidR="00B25113" w:rsidRPr="006F7E5B" w:rsidRDefault="00B25113" w:rsidP="00B25113">
      <w:pPr>
        <w:spacing w:line="280" w:lineRule="atLeast"/>
        <w:rPr>
          <w:rFonts w:eastAsia="Times New Roman" w:cs="Times New Roman"/>
          <w:sz w:val="18"/>
          <w:szCs w:val="18"/>
        </w:rPr>
      </w:pPr>
      <w:r w:rsidRPr="006F7E5B">
        <w:rPr>
          <w:rFonts w:eastAsia="Times New Roman" w:cs="Times New Roman"/>
          <w:b/>
          <w:sz w:val="18"/>
          <w:szCs w:val="18"/>
        </w:rPr>
        <w:t>2 lentelė.</w:t>
      </w:r>
      <w:r w:rsidRPr="006F7E5B">
        <w:rPr>
          <w:rFonts w:eastAsia="Times New Roman" w:cs="Times New Roman"/>
          <w:sz w:val="18"/>
          <w:szCs w:val="18"/>
        </w:rPr>
        <w:t xml:space="preserve"> Duomenų pateikimo ir apdorojimo lentelė</w:t>
      </w:r>
    </w:p>
    <w:p w:rsidR="00B25113" w:rsidRPr="006F7E5B" w:rsidRDefault="00B25113" w:rsidP="00B25113">
      <w:pPr>
        <w:spacing w:after="60" w:line="280" w:lineRule="atLeast"/>
        <w:rPr>
          <w:rFonts w:eastAsia="Times New Roman" w:cs="Times New Roman"/>
          <w:sz w:val="18"/>
          <w:szCs w:val="18"/>
        </w:rPr>
      </w:pPr>
      <w:r w:rsidRPr="006F7E5B">
        <w:rPr>
          <w:rFonts w:eastAsia="Times New Roman" w:cs="Times New Roman"/>
          <w:b/>
          <w:sz w:val="18"/>
          <w:szCs w:val="18"/>
        </w:rPr>
        <w:t>Table 2.</w:t>
      </w:r>
      <w:r w:rsidRPr="006F7E5B">
        <w:rPr>
          <w:rFonts w:eastAsia="Times New Roman" w:cs="Times New Roman"/>
          <w:sz w:val="18"/>
          <w:szCs w:val="18"/>
        </w:rPr>
        <w:t xml:space="preserve"> Data processing table</w:t>
      </w:r>
    </w:p>
    <w:tbl>
      <w:tblPr>
        <w:tblW w:w="4832" w:type="dxa"/>
        <w:tblInd w:w="18" w:type="dxa"/>
        <w:tblBorders>
          <w:top w:val="single" w:sz="4" w:space="0" w:color="auto"/>
          <w:bottom w:val="single" w:sz="4" w:space="0" w:color="auto"/>
        </w:tblBorders>
        <w:tblLayout w:type="fixed"/>
        <w:tblLook w:val="04A0"/>
      </w:tblPr>
      <w:tblGrid>
        <w:gridCol w:w="791"/>
        <w:gridCol w:w="42"/>
        <w:gridCol w:w="787"/>
        <w:gridCol w:w="900"/>
        <w:gridCol w:w="818"/>
        <w:gridCol w:w="703"/>
        <w:gridCol w:w="791"/>
      </w:tblGrid>
      <w:tr w:rsidR="00B25113" w:rsidRPr="006F7E5B" w:rsidTr="00B25113">
        <w:trPr>
          <w:trHeight w:val="561"/>
        </w:trPr>
        <w:tc>
          <w:tcPr>
            <w:tcW w:w="791" w:type="dxa"/>
            <w:tcBorders>
              <w:top w:val="single" w:sz="4" w:space="0" w:color="auto"/>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ABM modelis, kuras</w:t>
            </w:r>
          </w:p>
        </w:tc>
        <w:tc>
          <w:tcPr>
            <w:tcW w:w="829" w:type="dxa"/>
            <w:gridSpan w:val="2"/>
            <w:tcBorders>
              <w:top w:val="single" w:sz="4" w:space="0" w:color="auto"/>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Faktinis našumas, t/metus</w:t>
            </w:r>
          </w:p>
        </w:tc>
        <w:tc>
          <w:tcPr>
            <w:tcW w:w="900" w:type="dxa"/>
            <w:tcBorders>
              <w:top w:val="single" w:sz="4" w:space="0" w:color="auto"/>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Kuro sąnaudos, t</w:t>
            </w:r>
          </w:p>
        </w:tc>
        <w:tc>
          <w:tcPr>
            <w:tcW w:w="818" w:type="dxa"/>
            <w:tcBorders>
              <w:top w:val="single" w:sz="4" w:space="0" w:color="auto"/>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Teršalas</w:t>
            </w:r>
          </w:p>
        </w:tc>
        <w:tc>
          <w:tcPr>
            <w:tcW w:w="703" w:type="dxa"/>
            <w:tcBorders>
              <w:top w:val="single" w:sz="4" w:space="0" w:color="auto"/>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Teršalų kiekis, t/metus</w:t>
            </w:r>
          </w:p>
        </w:tc>
        <w:tc>
          <w:tcPr>
            <w:tcW w:w="791" w:type="dxa"/>
            <w:tcBorders>
              <w:top w:val="single" w:sz="4" w:space="0" w:color="auto"/>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Teršalų kiekis, g/t</w:t>
            </w:r>
          </w:p>
        </w:tc>
      </w:tr>
      <w:tr w:rsidR="00B25113" w:rsidRPr="006F7E5B" w:rsidTr="00B25113">
        <w:trPr>
          <w:trHeight w:val="378"/>
        </w:trPr>
        <w:tc>
          <w:tcPr>
            <w:tcW w:w="833" w:type="dxa"/>
            <w:gridSpan w:val="2"/>
            <w:vMerge w:val="restart"/>
            <w:tcBorders>
              <w:top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ABM</w:t>
            </w:r>
            <w:r w:rsidRPr="006F7E5B">
              <w:rPr>
                <w:rFonts w:eastAsia="Times New Roman" w:cs="Times New Roman"/>
                <w:sz w:val="16"/>
                <w:szCs w:val="16"/>
                <w:vertAlign w:val="subscript"/>
              </w:rPr>
              <w:t>i</w:t>
            </w:r>
          </w:p>
        </w:tc>
        <w:tc>
          <w:tcPr>
            <w:tcW w:w="787" w:type="dxa"/>
            <w:vMerge w:val="restart"/>
            <w:tcBorders>
              <w:top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FG</w:t>
            </w:r>
            <w:r w:rsidRPr="006F7E5B">
              <w:rPr>
                <w:rFonts w:eastAsia="Times New Roman" w:cs="Times New Roman"/>
                <w:sz w:val="16"/>
                <w:szCs w:val="16"/>
                <w:vertAlign w:val="subscript"/>
              </w:rPr>
              <w:t>i</w:t>
            </w:r>
          </w:p>
        </w:tc>
        <w:tc>
          <w:tcPr>
            <w:tcW w:w="900" w:type="dxa"/>
            <w:vMerge w:val="restart"/>
            <w:tcBorders>
              <w:top w:val="single" w:sz="4" w:space="0" w:color="auto"/>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B</w:t>
            </w:r>
            <w:r w:rsidRPr="006F7E5B">
              <w:rPr>
                <w:rFonts w:eastAsia="Times New Roman" w:cs="Times New Roman"/>
                <w:sz w:val="16"/>
                <w:szCs w:val="16"/>
                <w:vertAlign w:val="subscript"/>
              </w:rPr>
              <w:t>i</w:t>
            </w:r>
          </w:p>
        </w:tc>
        <w:tc>
          <w:tcPr>
            <w:tcW w:w="818" w:type="dxa"/>
            <w:tcBorders>
              <w:top w:val="single" w:sz="4" w:space="0" w:color="auto"/>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(C) prieš valymą</w:t>
            </w:r>
          </w:p>
        </w:tc>
        <w:tc>
          <w:tcPr>
            <w:tcW w:w="703" w:type="dxa"/>
            <w:tcBorders>
              <w:top w:val="single" w:sz="4" w:space="0" w:color="auto"/>
              <w:left w:val="nil"/>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A</w:t>
            </w:r>
            <w:r w:rsidRPr="006F7E5B">
              <w:rPr>
                <w:rFonts w:eastAsia="Times New Roman" w:cs="Times New Roman"/>
                <w:sz w:val="16"/>
                <w:szCs w:val="16"/>
                <w:vertAlign w:val="subscript"/>
              </w:rPr>
              <w:t>i1</w:t>
            </w:r>
          </w:p>
        </w:tc>
        <w:tc>
          <w:tcPr>
            <w:tcW w:w="791" w:type="dxa"/>
            <w:tcBorders>
              <w:top w:val="single" w:sz="4" w:space="0" w:color="auto"/>
              <w:left w:val="nil"/>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TK</w:t>
            </w:r>
            <w:r w:rsidRPr="006F7E5B">
              <w:rPr>
                <w:rFonts w:eastAsia="Times New Roman" w:cs="Times New Roman"/>
                <w:sz w:val="16"/>
                <w:szCs w:val="16"/>
                <w:vertAlign w:val="subscript"/>
              </w:rPr>
              <w:t>i1</w:t>
            </w:r>
          </w:p>
        </w:tc>
      </w:tr>
      <w:tr w:rsidR="00B25113" w:rsidRPr="006F7E5B" w:rsidTr="00B25113">
        <w:trPr>
          <w:trHeight w:val="148"/>
        </w:trPr>
        <w:tc>
          <w:tcPr>
            <w:tcW w:w="833" w:type="dxa"/>
            <w:gridSpan w:val="2"/>
            <w:vMerge/>
            <w:vAlign w:val="center"/>
          </w:tcPr>
          <w:p w:rsidR="00B25113" w:rsidRPr="006F7E5B" w:rsidRDefault="00B25113" w:rsidP="00B25113">
            <w:pPr>
              <w:spacing w:line="240" w:lineRule="auto"/>
              <w:jc w:val="center"/>
              <w:rPr>
                <w:rFonts w:eastAsia="Times New Roman" w:cs="Times New Roman"/>
                <w:sz w:val="16"/>
                <w:szCs w:val="16"/>
              </w:rPr>
            </w:pPr>
          </w:p>
        </w:tc>
        <w:tc>
          <w:tcPr>
            <w:tcW w:w="787"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900"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818" w:type="dxa"/>
            <w:tcBorders>
              <w:top w:val="single" w:sz="4" w:space="0" w:color="auto"/>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(C) po valymo</w:t>
            </w:r>
          </w:p>
        </w:tc>
        <w:tc>
          <w:tcPr>
            <w:tcW w:w="703" w:type="dxa"/>
            <w:tcBorders>
              <w:top w:val="single" w:sz="4" w:space="0" w:color="auto"/>
              <w:left w:val="nil"/>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A</w:t>
            </w:r>
            <w:r w:rsidRPr="006F7E5B">
              <w:rPr>
                <w:rFonts w:eastAsia="Times New Roman" w:cs="Times New Roman"/>
                <w:sz w:val="16"/>
                <w:szCs w:val="16"/>
                <w:vertAlign w:val="subscript"/>
              </w:rPr>
              <w:t>i2</w:t>
            </w:r>
          </w:p>
        </w:tc>
        <w:tc>
          <w:tcPr>
            <w:tcW w:w="791" w:type="dxa"/>
            <w:tcBorders>
              <w:top w:val="single" w:sz="4" w:space="0" w:color="auto"/>
              <w:left w:val="nil"/>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TK</w:t>
            </w:r>
            <w:r w:rsidRPr="006F7E5B">
              <w:rPr>
                <w:rFonts w:eastAsia="Times New Roman" w:cs="Times New Roman"/>
                <w:sz w:val="16"/>
                <w:szCs w:val="16"/>
                <w:vertAlign w:val="subscript"/>
              </w:rPr>
              <w:t>i2</w:t>
            </w:r>
          </w:p>
        </w:tc>
      </w:tr>
      <w:tr w:rsidR="00B25113" w:rsidRPr="006F7E5B" w:rsidTr="00B25113">
        <w:trPr>
          <w:trHeight w:val="148"/>
        </w:trPr>
        <w:tc>
          <w:tcPr>
            <w:tcW w:w="833" w:type="dxa"/>
            <w:gridSpan w:val="2"/>
            <w:vMerge/>
            <w:vAlign w:val="center"/>
          </w:tcPr>
          <w:p w:rsidR="00B25113" w:rsidRPr="006F7E5B" w:rsidRDefault="00B25113" w:rsidP="00B25113">
            <w:pPr>
              <w:spacing w:line="240" w:lineRule="auto"/>
              <w:jc w:val="center"/>
              <w:rPr>
                <w:rFonts w:eastAsia="Times New Roman" w:cs="Times New Roman"/>
                <w:sz w:val="16"/>
                <w:szCs w:val="16"/>
              </w:rPr>
            </w:pPr>
          </w:p>
        </w:tc>
        <w:tc>
          <w:tcPr>
            <w:tcW w:w="787"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900"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818" w:type="dxa"/>
            <w:tcBorders>
              <w:top w:val="single" w:sz="4" w:space="0" w:color="auto"/>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CO</w:t>
            </w:r>
          </w:p>
        </w:tc>
        <w:tc>
          <w:tcPr>
            <w:tcW w:w="703" w:type="dxa"/>
            <w:tcBorders>
              <w:top w:val="single" w:sz="4" w:space="0" w:color="auto"/>
              <w:left w:val="nil"/>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A</w:t>
            </w:r>
            <w:r w:rsidRPr="006F7E5B">
              <w:rPr>
                <w:rFonts w:eastAsia="Times New Roman" w:cs="Times New Roman"/>
                <w:sz w:val="16"/>
                <w:szCs w:val="16"/>
                <w:vertAlign w:val="subscript"/>
              </w:rPr>
              <w:t>i3</w:t>
            </w:r>
          </w:p>
        </w:tc>
        <w:tc>
          <w:tcPr>
            <w:tcW w:w="791" w:type="dxa"/>
            <w:tcBorders>
              <w:top w:val="single" w:sz="4" w:space="0" w:color="auto"/>
              <w:left w:val="nil"/>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TK</w:t>
            </w:r>
            <w:r w:rsidRPr="006F7E5B">
              <w:rPr>
                <w:rFonts w:eastAsia="Times New Roman" w:cs="Times New Roman"/>
                <w:sz w:val="16"/>
                <w:szCs w:val="16"/>
                <w:vertAlign w:val="subscript"/>
              </w:rPr>
              <w:t>i3</w:t>
            </w:r>
          </w:p>
        </w:tc>
      </w:tr>
      <w:tr w:rsidR="00B25113" w:rsidRPr="006F7E5B" w:rsidTr="00B25113">
        <w:trPr>
          <w:trHeight w:val="148"/>
        </w:trPr>
        <w:tc>
          <w:tcPr>
            <w:tcW w:w="833" w:type="dxa"/>
            <w:gridSpan w:val="2"/>
            <w:vMerge/>
            <w:vAlign w:val="center"/>
          </w:tcPr>
          <w:p w:rsidR="00B25113" w:rsidRPr="006F7E5B" w:rsidRDefault="00B25113" w:rsidP="00B25113">
            <w:pPr>
              <w:spacing w:line="240" w:lineRule="auto"/>
              <w:jc w:val="center"/>
              <w:rPr>
                <w:rFonts w:eastAsia="Times New Roman" w:cs="Times New Roman"/>
                <w:sz w:val="16"/>
                <w:szCs w:val="16"/>
              </w:rPr>
            </w:pPr>
          </w:p>
        </w:tc>
        <w:tc>
          <w:tcPr>
            <w:tcW w:w="787"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900"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818" w:type="dxa"/>
            <w:tcBorders>
              <w:top w:val="single" w:sz="4" w:space="0" w:color="auto"/>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NO</w:t>
            </w:r>
            <w:r w:rsidRPr="006F7E5B">
              <w:rPr>
                <w:rFonts w:eastAsia="Times New Roman" w:cs="Times New Roman"/>
                <w:sz w:val="16"/>
                <w:szCs w:val="16"/>
                <w:vertAlign w:val="subscript"/>
              </w:rPr>
              <w:t>x</w:t>
            </w:r>
          </w:p>
        </w:tc>
        <w:tc>
          <w:tcPr>
            <w:tcW w:w="703" w:type="dxa"/>
            <w:tcBorders>
              <w:top w:val="single" w:sz="4" w:space="0" w:color="auto"/>
              <w:left w:val="nil"/>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A</w:t>
            </w:r>
            <w:r w:rsidRPr="006F7E5B">
              <w:rPr>
                <w:rFonts w:eastAsia="Times New Roman" w:cs="Times New Roman"/>
                <w:sz w:val="16"/>
                <w:szCs w:val="16"/>
                <w:vertAlign w:val="subscript"/>
              </w:rPr>
              <w:t>i4</w:t>
            </w:r>
          </w:p>
        </w:tc>
        <w:tc>
          <w:tcPr>
            <w:tcW w:w="791" w:type="dxa"/>
            <w:tcBorders>
              <w:top w:val="single" w:sz="4" w:space="0" w:color="auto"/>
              <w:left w:val="nil"/>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TK</w:t>
            </w:r>
            <w:r w:rsidRPr="006F7E5B">
              <w:rPr>
                <w:rFonts w:eastAsia="Times New Roman" w:cs="Times New Roman"/>
                <w:sz w:val="16"/>
                <w:szCs w:val="16"/>
                <w:vertAlign w:val="subscript"/>
              </w:rPr>
              <w:t>i4</w:t>
            </w:r>
          </w:p>
        </w:tc>
      </w:tr>
      <w:tr w:rsidR="00B25113" w:rsidRPr="006F7E5B" w:rsidTr="00B25113">
        <w:trPr>
          <w:trHeight w:val="148"/>
        </w:trPr>
        <w:tc>
          <w:tcPr>
            <w:tcW w:w="833" w:type="dxa"/>
            <w:gridSpan w:val="2"/>
            <w:vMerge/>
            <w:vAlign w:val="center"/>
          </w:tcPr>
          <w:p w:rsidR="00B25113" w:rsidRPr="006F7E5B" w:rsidRDefault="00B25113" w:rsidP="00B25113">
            <w:pPr>
              <w:spacing w:line="240" w:lineRule="auto"/>
              <w:jc w:val="center"/>
              <w:rPr>
                <w:rFonts w:eastAsia="Times New Roman" w:cs="Times New Roman"/>
                <w:sz w:val="16"/>
                <w:szCs w:val="16"/>
              </w:rPr>
            </w:pPr>
          </w:p>
        </w:tc>
        <w:tc>
          <w:tcPr>
            <w:tcW w:w="787"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900"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818" w:type="dxa"/>
            <w:tcBorders>
              <w:top w:val="single" w:sz="4" w:space="0" w:color="auto"/>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SO</w:t>
            </w:r>
            <w:r w:rsidRPr="006F7E5B">
              <w:rPr>
                <w:rFonts w:eastAsia="Times New Roman" w:cs="Times New Roman"/>
                <w:sz w:val="16"/>
                <w:szCs w:val="16"/>
                <w:vertAlign w:val="subscript"/>
              </w:rPr>
              <w:t>2</w:t>
            </w:r>
          </w:p>
        </w:tc>
        <w:tc>
          <w:tcPr>
            <w:tcW w:w="703" w:type="dxa"/>
            <w:tcBorders>
              <w:top w:val="single" w:sz="4" w:space="0" w:color="auto"/>
              <w:left w:val="nil"/>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A</w:t>
            </w:r>
            <w:r w:rsidRPr="006F7E5B">
              <w:rPr>
                <w:rFonts w:eastAsia="Times New Roman" w:cs="Times New Roman"/>
                <w:sz w:val="16"/>
                <w:szCs w:val="16"/>
                <w:vertAlign w:val="subscript"/>
              </w:rPr>
              <w:t>i5</w:t>
            </w:r>
          </w:p>
        </w:tc>
        <w:tc>
          <w:tcPr>
            <w:tcW w:w="791" w:type="dxa"/>
            <w:tcBorders>
              <w:top w:val="single" w:sz="4" w:space="0" w:color="auto"/>
              <w:left w:val="nil"/>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TK</w:t>
            </w:r>
            <w:r w:rsidRPr="006F7E5B">
              <w:rPr>
                <w:rFonts w:eastAsia="Times New Roman" w:cs="Times New Roman"/>
                <w:sz w:val="16"/>
                <w:szCs w:val="16"/>
                <w:vertAlign w:val="subscript"/>
              </w:rPr>
              <w:t>i5</w:t>
            </w:r>
          </w:p>
        </w:tc>
      </w:tr>
      <w:tr w:rsidR="00B25113" w:rsidRPr="006F7E5B" w:rsidTr="00B25113">
        <w:trPr>
          <w:trHeight w:val="148"/>
        </w:trPr>
        <w:tc>
          <w:tcPr>
            <w:tcW w:w="833" w:type="dxa"/>
            <w:gridSpan w:val="2"/>
            <w:vMerge/>
            <w:vAlign w:val="center"/>
          </w:tcPr>
          <w:p w:rsidR="00B25113" w:rsidRPr="006F7E5B" w:rsidRDefault="00B25113" w:rsidP="00B25113">
            <w:pPr>
              <w:spacing w:line="240" w:lineRule="auto"/>
              <w:jc w:val="center"/>
              <w:rPr>
                <w:rFonts w:eastAsia="Times New Roman" w:cs="Times New Roman"/>
                <w:sz w:val="16"/>
                <w:szCs w:val="16"/>
              </w:rPr>
            </w:pPr>
          </w:p>
        </w:tc>
        <w:tc>
          <w:tcPr>
            <w:tcW w:w="787"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900" w:type="dxa"/>
            <w:vMerge/>
            <w:vAlign w:val="center"/>
          </w:tcPr>
          <w:p w:rsidR="00B25113" w:rsidRPr="006F7E5B" w:rsidRDefault="00B25113" w:rsidP="00B25113">
            <w:pPr>
              <w:spacing w:line="240" w:lineRule="auto"/>
              <w:jc w:val="center"/>
              <w:rPr>
                <w:rFonts w:eastAsia="Times New Roman" w:cs="Times New Roman"/>
                <w:sz w:val="16"/>
                <w:szCs w:val="16"/>
              </w:rPr>
            </w:pPr>
          </w:p>
        </w:tc>
        <w:tc>
          <w:tcPr>
            <w:tcW w:w="818" w:type="dxa"/>
            <w:tcBorders>
              <w:top w:val="single" w:sz="4" w:space="0" w:color="auto"/>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rPr>
            </w:pPr>
            <w:r w:rsidRPr="006F7E5B">
              <w:rPr>
                <w:rFonts w:eastAsia="Times New Roman" w:cs="Times New Roman"/>
                <w:sz w:val="16"/>
                <w:szCs w:val="16"/>
              </w:rPr>
              <w:t>LOJ</w:t>
            </w:r>
          </w:p>
        </w:tc>
        <w:tc>
          <w:tcPr>
            <w:tcW w:w="703" w:type="dxa"/>
            <w:tcBorders>
              <w:top w:val="single" w:sz="4" w:space="0" w:color="auto"/>
              <w:left w:val="nil"/>
              <w:bottom w:val="single" w:sz="4" w:space="0" w:color="auto"/>
              <w:right w:val="nil"/>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A</w:t>
            </w:r>
            <w:r w:rsidRPr="006F7E5B">
              <w:rPr>
                <w:rFonts w:eastAsia="Times New Roman" w:cs="Times New Roman"/>
                <w:sz w:val="16"/>
                <w:szCs w:val="16"/>
                <w:vertAlign w:val="subscript"/>
              </w:rPr>
              <w:t>i6</w:t>
            </w:r>
          </w:p>
        </w:tc>
        <w:tc>
          <w:tcPr>
            <w:tcW w:w="791" w:type="dxa"/>
            <w:tcBorders>
              <w:top w:val="single" w:sz="4" w:space="0" w:color="auto"/>
              <w:left w:val="nil"/>
              <w:bottom w:val="single" w:sz="4" w:space="0" w:color="auto"/>
            </w:tcBorders>
            <w:vAlign w:val="center"/>
          </w:tcPr>
          <w:p w:rsidR="00B25113" w:rsidRPr="006F7E5B" w:rsidRDefault="00B25113" w:rsidP="00B25113">
            <w:pPr>
              <w:spacing w:line="240" w:lineRule="auto"/>
              <w:jc w:val="center"/>
              <w:rPr>
                <w:rFonts w:eastAsia="Times New Roman" w:cs="Times New Roman"/>
                <w:sz w:val="16"/>
                <w:szCs w:val="16"/>
                <w:vertAlign w:val="subscript"/>
              </w:rPr>
            </w:pPr>
            <w:r w:rsidRPr="006F7E5B">
              <w:rPr>
                <w:rFonts w:eastAsia="Times New Roman" w:cs="Times New Roman"/>
                <w:sz w:val="16"/>
                <w:szCs w:val="16"/>
              </w:rPr>
              <w:t>TK</w:t>
            </w:r>
            <w:r w:rsidRPr="006F7E5B">
              <w:rPr>
                <w:rFonts w:eastAsia="Times New Roman" w:cs="Times New Roman"/>
                <w:sz w:val="16"/>
                <w:szCs w:val="16"/>
                <w:vertAlign w:val="subscript"/>
              </w:rPr>
              <w:t>i6</w:t>
            </w:r>
          </w:p>
        </w:tc>
      </w:tr>
    </w:tbl>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t>Atlikus skaičiavimus randamos TK</w:t>
      </w:r>
      <w:r w:rsidRPr="006F7E5B">
        <w:rPr>
          <w:rFonts w:eastAsia="Times New Roman" w:cs="Times New Roman"/>
          <w:sz w:val="20"/>
          <w:szCs w:val="20"/>
          <w:vertAlign w:val="subscript"/>
        </w:rPr>
        <w:t>ij</w:t>
      </w:r>
      <w:r w:rsidRPr="006F7E5B">
        <w:rPr>
          <w:rFonts w:eastAsia="Times New Roman" w:cs="Times New Roman"/>
          <w:sz w:val="20"/>
          <w:szCs w:val="20"/>
        </w:rPr>
        <w:t xml:space="preserve"> vertės. </w:t>
      </w:r>
    </w:p>
    <w:p w:rsidR="00B25113" w:rsidRPr="006F7E5B" w:rsidRDefault="00341D1F" w:rsidP="00B25113">
      <w:pPr>
        <w:spacing w:line="280" w:lineRule="atLeast"/>
        <w:ind w:firstLine="432"/>
        <w:rPr>
          <w:rFonts w:eastAsia="Times New Roman" w:cs="Times New Roman"/>
          <w:sz w:val="20"/>
          <w:szCs w:val="20"/>
        </w:rPr>
      </w:pPr>
      <m:oMath>
        <m:sSub>
          <m:sSubPr>
            <m:ctrlPr>
              <w:rPr>
                <w:rFonts w:ascii="Cambria Math" w:eastAsia="Times New Roman" w:hAnsi="Cambria Math" w:cs="Times New Roman"/>
                <w:i/>
              </w:rPr>
            </m:ctrlPr>
          </m:sSubPr>
          <m:e>
            <m:r>
              <w:rPr>
                <w:rFonts w:ascii="Cambria Math" w:eastAsia="Times New Roman" w:hAnsi="Cambria Math" w:cs="Times New Roman"/>
              </w:rPr>
              <m:t>TK</m:t>
            </m:r>
          </m:e>
          <m:sub>
            <m:r>
              <w:rPr>
                <w:rFonts w:ascii="Cambria Math" w:eastAsia="Times New Roman" w:hAnsi="Cambria Math" w:cs="Times New Roman"/>
              </w:rPr>
              <m:t>ij</m:t>
            </m:r>
          </m:sub>
        </m:sSub>
        <m:r>
          <w:rPr>
            <w:rFonts w:ascii="Cambria Math" w:eastAsia="Times New Roman" w:cs="Times New Roman"/>
          </w:rPr>
          <m:t>=</m:t>
        </m:r>
        <m:sSup>
          <m:sSupPr>
            <m:ctrlPr>
              <w:rPr>
                <w:rFonts w:ascii="Cambria Math" w:eastAsia="Times New Roman" w:hAnsi="Cambria Math" w:cs="Times New Roman"/>
                <w:i/>
              </w:rPr>
            </m:ctrlPr>
          </m:sSupPr>
          <m:e>
            <m:r>
              <w:rPr>
                <w:rFonts w:ascii="Cambria Math" w:eastAsia="Times New Roman" w:cs="Times New Roman"/>
              </w:rPr>
              <m:t>10</m:t>
            </m:r>
          </m:e>
          <m:sup>
            <m:r>
              <w:rPr>
                <w:rFonts w:ascii="Cambria Math" w:eastAsia="Times New Roman" w:cs="Times New Roman"/>
              </w:rPr>
              <m:t>6</m:t>
            </m:r>
          </m:sup>
        </m:sSup>
        <m:r>
          <w:rPr>
            <w:rFonts w:ascii="Cambria Math" w:eastAsia="Times New Roman" w:cs="Times New Roman"/>
          </w:rPr>
          <m:t>∙</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ij</m:t>
                </m:r>
              </m:sub>
            </m:sSub>
          </m:num>
          <m:den>
            <m:sSub>
              <m:sSubPr>
                <m:ctrlPr>
                  <w:rPr>
                    <w:rFonts w:ascii="Cambria Math" w:eastAsia="Times New Roman" w:hAnsi="Cambria Math" w:cs="Times New Roman"/>
                    <w:i/>
                  </w:rPr>
                </m:ctrlPr>
              </m:sSubPr>
              <m:e>
                <m:r>
                  <w:rPr>
                    <w:rFonts w:ascii="Cambria Math" w:eastAsia="Times New Roman" w:hAnsi="Cambria Math" w:cs="Times New Roman"/>
                  </w:rPr>
                  <m:t>FG</m:t>
                </m:r>
              </m:e>
              <m:sub>
                <m:r>
                  <w:rPr>
                    <w:rFonts w:ascii="Cambria Math" w:eastAsia="Times New Roman" w:hAnsi="Cambria Math" w:cs="Times New Roman"/>
                  </w:rPr>
                  <m:t>i</m:t>
                </m:r>
              </m:sub>
            </m:sSub>
          </m:den>
        </m:f>
      </m:oMath>
      <w:r w:rsidR="00B25113" w:rsidRPr="006F7E5B">
        <w:rPr>
          <w:rFonts w:eastAsia="Times New Roman" w:cs="Times New Roman"/>
          <w:sz w:val="20"/>
          <w:szCs w:val="20"/>
        </w:rPr>
        <w:tab/>
        <w:t xml:space="preserve">                      (3)</w:t>
      </w:r>
    </w:p>
    <w:p w:rsidR="00B25113" w:rsidRPr="006F7E5B" w:rsidRDefault="00B25113" w:rsidP="00B25113">
      <w:pPr>
        <w:spacing w:line="280" w:lineRule="atLeast"/>
        <w:ind w:firstLine="432"/>
        <w:rPr>
          <w:rFonts w:eastAsia="Times New Roman" w:cs="Times New Roman"/>
          <w:sz w:val="20"/>
          <w:szCs w:val="20"/>
        </w:rPr>
      </w:pPr>
      <w:r w:rsidRPr="006F7E5B">
        <w:rPr>
          <w:rFonts w:eastAsia="Times New Roman" w:cs="Times New Roman"/>
          <w:sz w:val="20"/>
          <w:szCs w:val="20"/>
        </w:rPr>
        <w:lastRenderedPageBreak/>
        <w:t>TK</w:t>
      </w:r>
      <w:r w:rsidRPr="006F7E5B">
        <w:rPr>
          <w:rFonts w:eastAsia="Times New Roman" w:cs="Times New Roman"/>
          <w:sz w:val="20"/>
          <w:szCs w:val="20"/>
          <w:vertAlign w:val="subscript"/>
        </w:rPr>
        <w:t xml:space="preserve">ij </w:t>
      </w:r>
      <w:r w:rsidRPr="006F7E5B">
        <w:rPr>
          <w:rFonts w:eastAsia="Times New Roman" w:cs="Times New Roman"/>
          <w:sz w:val="20"/>
          <w:szCs w:val="20"/>
        </w:rPr>
        <w:t xml:space="preserve">– j-ojo teršalo kiekis gramais </w:t>
      </w:r>
      <w:r w:rsidRPr="006F7E5B">
        <w:rPr>
          <w:rFonts w:eastAsia="Times New Roman" w:cs="Times New Roman"/>
          <w:i/>
          <w:sz w:val="20"/>
          <w:szCs w:val="20"/>
        </w:rPr>
        <w:t>i</w:t>
      </w:r>
      <w:r w:rsidRPr="006F7E5B">
        <w:rPr>
          <w:rFonts w:eastAsia="Times New Roman" w:cs="Times New Roman"/>
          <w:sz w:val="20"/>
          <w:szCs w:val="20"/>
        </w:rPr>
        <w:t>-ajame ABM, tenkantis 1 t KMA mišinio; A</w:t>
      </w:r>
      <w:r w:rsidRPr="006F7E5B">
        <w:rPr>
          <w:rFonts w:eastAsia="Times New Roman" w:cs="Times New Roman"/>
          <w:sz w:val="20"/>
          <w:szCs w:val="20"/>
          <w:vertAlign w:val="subscript"/>
        </w:rPr>
        <w:t>ij</w:t>
      </w:r>
      <w:r w:rsidRPr="006F7E5B">
        <w:rPr>
          <w:rFonts w:eastAsia="Times New Roman" w:cs="Times New Roman"/>
          <w:sz w:val="20"/>
          <w:szCs w:val="20"/>
        </w:rPr>
        <w:t xml:space="preserve">- j-ojo teršalo kiekis tonomis, išsiskiriantis </w:t>
      </w:r>
      <w:r w:rsidRPr="006F7E5B">
        <w:rPr>
          <w:rFonts w:eastAsia="Times New Roman" w:cs="Times New Roman"/>
          <w:i/>
          <w:sz w:val="20"/>
          <w:szCs w:val="20"/>
        </w:rPr>
        <w:t>i</w:t>
      </w:r>
      <w:r w:rsidRPr="006F7E5B">
        <w:rPr>
          <w:rFonts w:eastAsia="Times New Roman" w:cs="Times New Roman"/>
          <w:sz w:val="20"/>
          <w:szCs w:val="20"/>
        </w:rPr>
        <w:t>-ajame ABM per metus.</w:t>
      </w:r>
    </w:p>
    <w:p w:rsidR="00B25113" w:rsidRPr="006F7E5B" w:rsidRDefault="00B25113" w:rsidP="00E637B6">
      <w:pPr>
        <w:spacing w:before="240"/>
        <w:rPr>
          <w:rFonts w:eastAsia="Times New Roman" w:cs="Times New Roman"/>
          <w:b/>
          <w:sz w:val="20"/>
          <w:szCs w:val="20"/>
          <w:lang w:eastAsia="lt-LT"/>
        </w:rPr>
      </w:pPr>
      <w:r w:rsidRPr="006F7E5B">
        <w:rPr>
          <w:rFonts w:eastAsia="Times New Roman" w:cs="Times New Roman"/>
          <w:b/>
          <w:sz w:val="20"/>
          <w:szCs w:val="20"/>
          <w:lang w:eastAsia="lt-LT"/>
        </w:rPr>
        <w:t>Rezultatai</w:t>
      </w:r>
    </w:p>
    <w:p w:rsidR="00B25113" w:rsidRPr="006F7E5B" w:rsidRDefault="00B25113" w:rsidP="00B25113">
      <w:pPr>
        <w:spacing w:after="120" w:line="280" w:lineRule="atLeast"/>
        <w:rPr>
          <w:rFonts w:eastAsia="Times New Roman" w:cs="Times New Roman"/>
          <w:sz w:val="20"/>
          <w:szCs w:val="20"/>
          <w:lang w:eastAsia="lt-LT"/>
        </w:rPr>
      </w:pPr>
      <w:r w:rsidRPr="006F7E5B">
        <w:rPr>
          <w:rFonts w:eastAsia="Times New Roman" w:cs="Times New Roman"/>
          <w:sz w:val="20"/>
          <w:szCs w:val="20"/>
          <w:lang w:eastAsia="lt-LT"/>
        </w:rPr>
        <w:t>Pateikiama (4 pav.) dviejų ABM: “Teltomat 100”, naudojančio gamtines dujas ir “Concept TBA 120U”, naudojančio krosnių kurą bendra teršalų emisija 2005-2007 metų laikotarpyje. “Concept TBA 120U” yra apynaujis, o “Teltomat 100” senas ABM.</w:t>
      </w:r>
    </w:p>
    <w:p w:rsidR="00B25113" w:rsidRPr="006F7E5B" w:rsidRDefault="00B25113" w:rsidP="00B25113">
      <w:pPr>
        <w:spacing w:line="280" w:lineRule="atLeast"/>
        <w:rPr>
          <w:rFonts w:eastAsia="Times New Roman" w:cs="Times New Roman"/>
          <w:sz w:val="20"/>
          <w:szCs w:val="20"/>
          <w:lang w:eastAsia="lt-LT"/>
        </w:rPr>
      </w:pPr>
      <w:r w:rsidRPr="006F7E5B">
        <w:rPr>
          <w:rFonts w:eastAsia="Times New Roman" w:cs="Times New Roman"/>
          <w:noProof/>
          <w:sz w:val="20"/>
          <w:szCs w:val="20"/>
          <w:lang w:val="en-US"/>
        </w:rPr>
        <w:drawing>
          <wp:inline distT="0" distB="0" distL="0" distR="0">
            <wp:extent cx="2991917" cy="1345997"/>
            <wp:effectExtent l="0" t="0" r="0" b="0"/>
            <wp:docPr id="29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rsidR="00B25113" w:rsidRPr="006F7E5B" w:rsidRDefault="00B25113" w:rsidP="00B25113">
      <w:pPr>
        <w:spacing w:line="240" w:lineRule="auto"/>
        <w:rPr>
          <w:rFonts w:eastAsia="Times New Roman" w:cs="Times New Roman"/>
          <w:sz w:val="18"/>
          <w:szCs w:val="18"/>
          <w:lang w:eastAsia="lt-LT"/>
        </w:rPr>
      </w:pPr>
      <w:r w:rsidRPr="006F7E5B">
        <w:rPr>
          <w:rFonts w:eastAsia="Times New Roman" w:cs="Times New Roman"/>
          <w:b/>
          <w:sz w:val="18"/>
          <w:szCs w:val="18"/>
          <w:lang w:eastAsia="lt-LT"/>
        </w:rPr>
        <w:t>4 pav.</w:t>
      </w:r>
      <w:r w:rsidRPr="006F7E5B">
        <w:rPr>
          <w:rFonts w:eastAsia="Times New Roman" w:cs="Times New Roman"/>
          <w:sz w:val="18"/>
          <w:szCs w:val="18"/>
          <w:lang w:eastAsia="lt-LT"/>
        </w:rPr>
        <w:t xml:space="preserve"> Bendras teršalų kiekis išsiskiriantis pagaminus toną asfaltbetonio.</w:t>
      </w:r>
    </w:p>
    <w:p w:rsidR="00B25113" w:rsidRPr="006F7E5B" w:rsidRDefault="00B25113" w:rsidP="00B25113">
      <w:pPr>
        <w:spacing w:after="120" w:line="280" w:lineRule="atLeast"/>
        <w:rPr>
          <w:rFonts w:eastAsia="Times New Roman" w:cs="Times New Roman"/>
          <w:sz w:val="18"/>
          <w:szCs w:val="18"/>
          <w:lang w:eastAsia="lt-LT"/>
        </w:rPr>
      </w:pPr>
      <w:r w:rsidRPr="006F7E5B">
        <w:rPr>
          <w:rFonts w:eastAsia="Times New Roman" w:cs="Times New Roman"/>
          <w:b/>
          <w:bCs/>
          <w:sz w:val="18"/>
          <w:szCs w:val="18"/>
          <w:lang w:eastAsia="lt-LT"/>
        </w:rPr>
        <w:t>Fig. 4.</w:t>
      </w:r>
      <w:r w:rsidRPr="006F7E5B">
        <w:rPr>
          <w:rFonts w:eastAsia="Times New Roman" w:cs="Times New Roman"/>
          <w:bCs/>
          <w:sz w:val="18"/>
          <w:szCs w:val="18"/>
          <w:lang w:eastAsia="lt-LT"/>
        </w:rPr>
        <w:t xml:space="preserve"> Overall pollutants  per  1 t HMA </w:t>
      </w:r>
    </w:p>
    <w:p w:rsidR="00B25113" w:rsidRPr="006F7E5B" w:rsidRDefault="00B25113" w:rsidP="00B25113">
      <w:pPr>
        <w:spacing w:line="280" w:lineRule="atLeast"/>
        <w:ind w:firstLine="432"/>
        <w:rPr>
          <w:rFonts w:eastAsia="Times New Roman" w:cs="Times New Roman"/>
          <w:sz w:val="20"/>
          <w:szCs w:val="20"/>
          <w:lang w:eastAsia="lt-LT"/>
        </w:rPr>
      </w:pPr>
      <w:r w:rsidRPr="006F7E5B">
        <w:rPr>
          <w:rFonts w:eastAsia="Times New Roman" w:cs="Times New Roman"/>
          <w:sz w:val="20"/>
          <w:szCs w:val="20"/>
          <w:lang w:eastAsia="lt-LT"/>
        </w:rPr>
        <w:t>Skirtingų modelių ABM išsiskiria skirtingas kiekis teršalų (5 pav.). Seniausi ABM modeliai „DS 117 - 2E“, „DS 117 - 2K“ ir „D 508 – 2A“ nepalyginamai daugiau teršia aplinką kietosiomis dalelėmis už likusius ABM (5 pav., a)). Išsiskiriančių kietųjų dalelių kiekis 1 t pagaminto KMA mišinio yra kelis šimtus kartų didesnis (nuo 400 iki 1200 g/t) už likusių ABM (iki 9 g/t, 5 pav. b)). Naudojamas krosnių kuras nėra to priežastis, kadangi ABM „Concept TBA 120 U“, naudojantis krosnių kurą, teršia aplinką kietosiomis dalelėmis beveik taip pat kaip ir likę maišytuvai, naudojantys gamtines dujas (5 pav., b)). Todėl galima teigti, kad šių modelių maišytuvai yra pasenę, rekomenduotina juos utilizuoti. Taršos kiekiai kietosiomis dalelėmis (C) po valymo, išskyrus seniausių modelių maišytuvus (5 pav., b)) yra maži.</w:t>
      </w:r>
    </w:p>
    <w:p w:rsidR="00B25113" w:rsidRPr="006F7E5B" w:rsidRDefault="00B25113" w:rsidP="00B25113">
      <w:pPr>
        <w:spacing w:line="280" w:lineRule="atLeast"/>
        <w:ind w:firstLine="432"/>
        <w:rPr>
          <w:rFonts w:eastAsia="Times New Roman" w:cs="Times New Roman"/>
          <w:sz w:val="20"/>
          <w:szCs w:val="20"/>
          <w:lang w:eastAsia="lt-LT"/>
        </w:rPr>
      </w:pPr>
      <w:r w:rsidRPr="006F7E5B">
        <w:rPr>
          <w:rFonts w:eastAsia="Times New Roman" w:cs="Times New Roman"/>
          <w:sz w:val="20"/>
          <w:szCs w:val="20"/>
          <w:lang w:eastAsia="lt-LT"/>
        </w:rPr>
        <w:t>CO ir NO</w:t>
      </w:r>
      <w:r w:rsidRPr="006F7E5B">
        <w:rPr>
          <w:rFonts w:eastAsia="Times New Roman" w:cs="Times New Roman"/>
          <w:sz w:val="20"/>
          <w:szCs w:val="20"/>
          <w:vertAlign w:val="subscript"/>
          <w:lang w:eastAsia="lt-LT"/>
        </w:rPr>
        <w:t>X</w:t>
      </w:r>
      <w:r w:rsidRPr="006F7E5B">
        <w:rPr>
          <w:rFonts w:eastAsia="Times New Roman" w:cs="Times New Roman"/>
          <w:sz w:val="20"/>
          <w:szCs w:val="20"/>
          <w:lang w:eastAsia="lt-LT"/>
        </w:rPr>
        <w:t xml:space="preserve"> mažiau išsiskiria ABM, kurie naudoja gamtines dujas KMA mišinio gamybai (5 pav., c) ir d)). Pastebimas didesnis teršalų kiekis, kai KMA mišinio gamybai naudojamas krosnių kuras. CO ir NO</w:t>
      </w:r>
      <w:r w:rsidRPr="006F7E5B">
        <w:rPr>
          <w:rFonts w:eastAsia="Times New Roman" w:cs="Times New Roman"/>
          <w:sz w:val="20"/>
          <w:szCs w:val="20"/>
          <w:vertAlign w:val="subscript"/>
          <w:lang w:eastAsia="lt-LT"/>
        </w:rPr>
        <w:t>X</w:t>
      </w:r>
      <w:r w:rsidRPr="006F7E5B">
        <w:rPr>
          <w:rFonts w:eastAsia="Times New Roman" w:cs="Times New Roman"/>
          <w:sz w:val="20"/>
          <w:szCs w:val="20"/>
          <w:lang w:eastAsia="lt-LT"/>
        </w:rPr>
        <w:t xml:space="preserve"> sudaro didžiausią išsiskiriančių teršalų kiekį gaminant KMA mišinį.</w:t>
      </w:r>
    </w:p>
    <w:p w:rsidR="00B25113" w:rsidRPr="006F7E5B" w:rsidRDefault="00B25113" w:rsidP="00B25113">
      <w:pPr>
        <w:spacing w:line="280" w:lineRule="atLeast"/>
        <w:ind w:firstLine="432"/>
        <w:rPr>
          <w:rFonts w:eastAsia="Times New Roman" w:cs="Times New Roman"/>
          <w:sz w:val="20"/>
          <w:szCs w:val="20"/>
          <w:lang w:eastAsia="lt-LT"/>
        </w:rPr>
      </w:pPr>
      <w:r w:rsidRPr="006F7E5B">
        <w:rPr>
          <w:rFonts w:eastAsia="Times New Roman" w:cs="Times New Roman"/>
          <w:sz w:val="20"/>
          <w:szCs w:val="20"/>
          <w:lang w:eastAsia="lt-LT"/>
        </w:rPr>
        <w:t>SO</w:t>
      </w:r>
      <w:r w:rsidRPr="006F7E5B">
        <w:rPr>
          <w:rFonts w:eastAsia="Times New Roman" w:cs="Times New Roman"/>
          <w:sz w:val="20"/>
          <w:szCs w:val="20"/>
          <w:vertAlign w:val="subscript"/>
          <w:lang w:eastAsia="lt-LT"/>
        </w:rPr>
        <w:t>2</w:t>
      </w:r>
      <w:r w:rsidRPr="006F7E5B">
        <w:rPr>
          <w:rFonts w:eastAsia="Times New Roman" w:cs="Times New Roman"/>
          <w:sz w:val="20"/>
          <w:szCs w:val="20"/>
          <w:lang w:eastAsia="lt-LT"/>
        </w:rPr>
        <w:t xml:space="preserve"> emisija (5 pav., e)) nepalyginamai didesnė senuosiuose ABM modeliuose „DS 117 - 2E“, „DS 117 - 2K“ ir „D 508 – 2A“. </w:t>
      </w:r>
    </w:p>
    <w:p w:rsidR="00B25113" w:rsidRPr="006F7E5B" w:rsidRDefault="00B25113" w:rsidP="00B25113">
      <w:pPr>
        <w:rPr>
          <w:rFonts w:eastAsia="Times New Roman" w:cs="Times New Roman"/>
          <w:sz w:val="20"/>
          <w:szCs w:val="20"/>
          <w:lang w:eastAsia="lt-LT"/>
        </w:rPr>
      </w:pPr>
      <w:r w:rsidRPr="006F7E5B">
        <w:rPr>
          <w:rFonts w:eastAsia="Times New Roman" w:cs="Times New Roman"/>
          <w:sz w:val="20"/>
          <w:szCs w:val="20"/>
          <w:lang w:eastAsia="lt-LT"/>
        </w:rPr>
        <w:br w:type="page"/>
      </w:r>
    </w:p>
    <w:p w:rsidR="00B25113" w:rsidRPr="006F7E5B" w:rsidRDefault="00B25113" w:rsidP="00B25113">
      <w:pPr>
        <w:spacing w:line="240" w:lineRule="auto"/>
        <w:rPr>
          <w:rFonts w:eastAsia="Times New Roman" w:cs="Times New Roman"/>
          <w:sz w:val="20"/>
          <w:szCs w:val="20"/>
          <w:lang w:eastAsia="lt-LT"/>
        </w:rPr>
      </w:pPr>
      <w:r w:rsidRPr="006F7E5B">
        <w:rPr>
          <w:rFonts w:eastAsia="Times New Roman" w:cs="Times New Roman"/>
          <w:noProof/>
          <w:sz w:val="20"/>
          <w:szCs w:val="20"/>
          <w:lang w:val="en-US"/>
        </w:rPr>
        <w:lastRenderedPageBreak/>
        <w:drawing>
          <wp:inline distT="0" distB="0" distL="0" distR="0">
            <wp:extent cx="2952750" cy="1920240"/>
            <wp:effectExtent l="0" t="0" r="0" b="0"/>
            <wp:docPr id="29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rsidR="00B25113" w:rsidRPr="006F7E5B" w:rsidRDefault="00B25113" w:rsidP="00B25113">
      <w:pPr>
        <w:spacing w:before="120" w:after="120" w:line="240" w:lineRule="auto"/>
        <w:jc w:val="center"/>
        <w:rPr>
          <w:rFonts w:eastAsia="Times New Roman" w:cs="Times New Roman"/>
          <w:sz w:val="18"/>
          <w:szCs w:val="18"/>
          <w:lang w:eastAsia="lt-LT"/>
        </w:rPr>
      </w:pPr>
      <w:r w:rsidRPr="006F7E5B">
        <w:rPr>
          <w:rFonts w:eastAsia="Times New Roman" w:cs="Times New Roman"/>
          <w:b/>
          <w:sz w:val="18"/>
          <w:szCs w:val="18"/>
          <w:lang w:eastAsia="lt-LT"/>
        </w:rPr>
        <w:t>a)</w:t>
      </w:r>
      <w:r w:rsidRPr="006F7E5B">
        <w:rPr>
          <w:rFonts w:eastAsia="Times New Roman" w:cs="Times New Roman"/>
          <w:sz w:val="18"/>
          <w:szCs w:val="18"/>
          <w:lang w:eastAsia="lt-LT"/>
        </w:rPr>
        <w:t xml:space="preserve"> (C) po valymo emisija</w:t>
      </w:r>
    </w:p>
    <w:p w:rsidR="00B25113" w:rsidRPr="006F7E5B" w:rsidRDefault="00B25113" w:rsidP="00B25113">
      <w:pPr>
        <w:spacing w:line="240" w:lineRule="auto"/>
        <w:rPr>
          <w:rFonts w:eastAsia="Times New Roman" w:cs="Times New Roman"/>
          <w:noProof/>
          <w:sz w:val="20"/>
          <w:szCs w:val="20"/>
          <w:lang w:val="en-US"/>
        </w:rPr>
      </w:pPr>
      <w:r w:rsidRPr="006F7E5B">
        <w:rPr>
          <w:rFonts w:eastAsia="Times New Roman" w:cs="Times New Roman"/>
          <w:noProof/>
          <w:sz w:val="20"/>
          <w:szCs w:val="20"/>
          <w:lang w:val="en-US"/>
        </w:rPr>
        <w:drawing>
          <wp:inline distT="0" distB="0" distL="0" distR="0">
            <wp:extent cx="2952750" cy="1828800"/>
            <wp:effectExtent l="0" t="0" r="0" b="0"/>
            <wp:docPr id="29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rsidR="00B25113" w:rsidRPr="006F7E5B" w:rsidRDefault="00B25113" w:rsidP="00B25113">
      <w:pPr>
        <w:spacing w:before="120" w:after="120" w:line="240" w:lineRule="auto"/>
        <w:jc w:val="center"/>
        <w:rPr>
          <w:rFonts w:eastAsia="Times New Roman" w:cs="Times New Roman"/>
          <w:noProof/>
          <w:sz w:val="18"/>
          <w:szCs w:val="18"/>
          <w:lang w:val="en-US"/>
        </w:rPr>
      </w:pPr>
      <w:r w:rsidRPr="006F7E5B">
        <w:rPr>
          <w:rFonts w:eastAsia="Times New Roman" w:cs="Times New Roman"/>
          <w:b/>
          <w:noProof/>
          <w:sz w:val="18"/>
          <w:szCs w:val="18"/>
          <w:lang w:val="en-US"/>
        </w:rPr>
        <w:t>b)</w:t>
      </w:r>
      <w:r w:rsidRPr="006F7E5B">
        <w:rPr>
          <w:rFonts w:eastAsia="Times New Roman" w:cs="Times New Roman"/>
          <w:sz w:val="18"/>
          <w:szCs w:val="18"/>
        </w:rPr>
        <w:t xml:space="preserve"> (C) emisija po valymo, atmetus labiausiai teršiančius maišytuvus</w:t>
      </w:r>
    </w:p>
    <w:p w:rsidR="00B25113" w:rsidRPr="006F7E5B" w:rsidRDefault="00B25113" w:rsidP="00B25113">
      <w:pPr>
        <w:spacing w:line="240" w:lineRule="auto"/>
        <w:rPr>
          <w:rFonts w:eastAsia="Times New Roman" w:cs="Times New Roman"/>
          <w:sz w:val="20"/>
          <w:szCs w:val="20"/>
          <w:lang w:eastAsia="lt-LT"/>
        </w:rPr>
      </w:pPr>
      <w:r w:rsidRPr="006F7E5B">
        <w:rPr>
          <w:rFonts w:eastAsia="Times New Roman" w:cs="Times New Roman"/>
          <w:noProof/>
          <w:sz w:val="20"/>
          <w:szCs w:val="20"/>
          <w:lang w:val="en-US"/>
        </w:rPr>
        <w:drawing>
          <wp:inline distT="0" distB="0" distL="0" distR="0">
            <wp:extent cx="2952750" cy="1828800"/>
            <wp:effectExtent l="0" t="0" r="0" b="0"/>
            <wp:docPr id="29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B25113" w:rsidRPr="006F7E5B" w:rsidRDefault="00B25113" w:rsidP="00B25113">
      <w:pPr>
        <w:spacing w:before="120" w:after="120" w:line="240" w:lineRule="auto"/>
        <w:jc w:val="center"/>
        <w:rPr>
          <w:rFonts w:eastAsia="Times New Roman" w:cs="Times New Roman"/>
          <w:noProof/>
          <w:sz w:val="18"/>
          <w:szCs w:val="18"/>
        </w:rPr>
      </w:pPr>
      <w:r w:rsidRPr="006F7E5B">
        <w:rPr>
          <w:rFonts w:eastAsia="Times New Roman" w:cs="Times New Roman"/>
          <w:b/>
          <w:noProof/>
          <w:sz w:val="18"/>
          <w:szCs w:val="18"/>
        </w:rPr>
        <w:t>c)</w:t>
      </w:r>
      <w:r w:rsidRPr="006F7E5B">
        <w:rPr>
          <w:rFonts w:eastAsia="Times New Roman" w:cs="Times New Roman"/>
          <w:noProof/>
          <w:sz w:val="18"/>
          <w:szCs w:val="18"/>
        </w:rPr>
        <w:t xml:space="preserve"> </w:t>
      </w:r>
      <w:r w:rsidRPr="006F7E5B">
        <w:rPr>
          <w:rFonts w:eastAsia="Times New Roman" w:cs="Times New Roman"/>
          <w:sz w:val="18"/>
          <w:szCs w:val="18"/>
        </w:rPr>
        <w:t>CO emisija</w:t>
      </w:r>
    </w:p>
    <w:p w:rsidR="00B25113" w:rsidRPr="006F7E5B" w:rsidRDefault="00B25113" w:rsidP="00B25113">
      <w:pPr>
        <w:spacing w:line="240" w:lineRule="auto"/>
        <w:jc w:val="center"/>
        <w:rPr>
          <w:rFonts w:eastAsia="Times New Roman" w:cs="Times New Roman"/>
          <w:noProof/>
          <w:sz w:val="18"/>
          <w:szCs w:val="18"/>
        </w:rPr>
      </w:pPr>
      <w:r w:rsidRPr="006F7E5B">
        <w:rPr>
          <w:rFonts w:eastAsia="Times New Roman" w:cs="Times New Roman"/>
          <w:noProof/>
          <w:sz w:val="18"/>
          <w:szCs w:val="18"/>
          <w:lang w:val="en-US"/>
        </w:rPr>
        <w:lastRenderedPageBreak/>
        <w:drawing>
          <wp:inline distT="0" distB="0" distL="0" distR="0">
            <wp:extent cx="2946400" cy="1926590"/>
            <wp:effectExtent l="0" t="0" r="0" b="0"/>
            <wp:docPr id="29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rsidR="00B25113" w:rsidRPr="006F7E5B" w:rsidRDefault="00B25113" w:rsidP="00B25113">
      <w:pPr>
        <w:spacing w:before="120" w:after="120" w:line="240" w:lineRule="auto"/>
        <w:jc w:val="center"/>
        <w:rPr>
          <w:rFonts w:eastAsia="Times New Roman" w:cs="Times New Roman"/>
          <w:noProof/>
          <w:sz w:val="18"/>
          <w:szCs w:val="18"/>
        </w:rPr>
      </w:pPr>
      <w:r w:rsidRPr="006F7E5B">
        <w:rPr>
          <w:rFonts w:eastAsia="Times New Roman" w:cs="Times New Roman"/>
          <w:b/>
          <w:noProof/>
          <w:sz w:val="18"/>
          <w:szCs w:val="18"/>
        </w:rPr>
        <w:t>d)</w:t>
      </w:r>
      <w:r w:rsidRPr="006F7E5B">
        <w:rPr>
          <w:rFonts w:eastAsia="Times New Roman" w:cs="Times New Roman"/>
          <w:sz w:val="18"/>
          <w:szCs w:val="18"/>
        </w:rPr>
        <w:t xml:space="preserve"> NO</w:t>
      </w:r>
      <w:r w:rsidRPr="006F7E5B">
        <w:rPr>
          <w:rFonts w:eastAsia="Times New Roman" w:cs="Times New Roman"/>
          <w:sz w:val="18"/>
          <w:szCs w:val="18"/>
          <w:vertAlign w:val="subscript"/>
        </w:rPr>
        <w:t>x</w:t>
      </w:r>
      <w:r w:rsidRPr="006F7E5B">
        <w:rPr>
          <w:rFonts w:eastAsia="Times New Roman" w:cs="Times New Roman"/>
          <w:sz w:val="18"/>
          <w:szCs w:val="18"/>
        </w:rPr>
        <w:t xml:space="preserve"> emisija</w:t>
      </w:r>
    </w:p>
    <w:p w:rsidR="00B25113" w:rsidRPr="006F7E5B" w:rsidRDefault="00B25113" w:rsidP="00B25113">
      <w:pPr>
        <w:spacing w:line="240" w:lineRule="auto"/>
        <w:jc w:val="center"/>
        <w:rPr>
          <w:rFonts w:eastAsia="Times New Roman" w:cs="Times New Roman"/>
          <w:noProof/>
          <w:sz w:val="18"/>
          <w:szCs w:val="18"/>
        </w:rPr>
      </w:pPr>
      <w:r w:rsidRPr="006F7E5B">
        <w:rPr>
          <w:rFonts w:eastAsia="Times New Roman" w:cs="Times New Roman"/>
          <w:noProof/>
          <w:sz w:val="18"/>
          <w:szCs w:val="18"/>
          <w:lang w:val="en-US"/>
        </w:rPr>
        <w:drawing>
          <wp:inline distT="0" distB="0" distL="0" distR="0">
            <wp:extent cx="2952115" cy="1891501"/>
            <wp:effectExtent l="0" t="0" r="635" b="0"/>
            <wp:docPr id="30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rsidR="00B25113" w:rsidRPr="006F7E5B" w:rsidRDefault="00B25113" w:rsidP="00B25113">
      <w:pPr>
        <w:spacing w:before="120" w:after="120" w:line="240" w:lineRule="auto"/>
        <w:jc w:val="center"/>
        <w:rPr>
          <w:rFonts w:eastAsia="Times New Roman" w:cs="Times New Roman"/>
          <w:noProof/>
          <w:sz w:val="18"/>
          <w:szCs w:val="18"/>
        </w:rPr>
      </w:pPr>
      <w:r w:rsidRPr="006F7E5B">
        <w:rPr>
          <w:rFonts w:eastAsia="Times New Roman" w:cs="Times New Roman"/>
          <w:b/>
          <w:noProof/>
          <w:sz w:val="18"/>
          <w:szCs w:val="18"/>
        </w:rPr>
        <w:t>e)</w:t>
      </w:r>
      <w:r w:rsidRPr="006F7E5B">
        <w:rPr>
          <w:rFonts w:eastAsia="Times New Roman" w:cs="Times New Roman"/>
          <w:noProof/>
          <w:sz w:val="18"/>
          <w:szCs w:val="18"/>
        </w:rPr>
        <w:t xml:space="preserve"> </w:t>
      </w:r>
      <w:r w:rsidRPr="006F7E5B">
        <w:rPr>
          <w:rFonts w:eastAsia="Times New Roman" w:cs="Times New Roman"/>
          <w:sz w:val="18"/>
          <w:szCs w:val="18"/>
        </w:rPr>
        <w:t>SO</w:t>
      </w:r>
      <w:r w:rsidRPr="006F7E5B">
        <w:rPr>
          <w:rFonts w:eastAsia="Times New Roman" w:cs="Times New Roman"/>
          <w:sz w:val="18"/>
          <w:szCs w:val="18"/>
          <w:vertAlign w:val="subscript"/>
        </w:rPr>
        <w:t>2</w:t>
      </w:r>
      <w:r w:rsidRPr="006F7E5B">
        <w:rPr>
          <w:rFonts w:eastAsia="Times New Roman" w:cs="Times New Roman"/>
          <w:sz w:val="18"/>
          <w:szCs w:val="18"/>
        </w:rPr>
        <w:t xml:space="preserve"> emisija</w:t>
      </w:r>
    </w:p>
    <w:p w:rsidR="00B25113" w:rsidRPr="006F7E5B" w:rsidRDefault="00B25113" w:rsidP="00B25113">
      <w:pPr>
        <w:spacing w:line="240" w:lineRule="auto"/>
        <w:jc w:val="center"/>
        <w:rPr>
          <w:rFonts w:eastAsia="Times New Roman" w:cs="Times New Roman"/>
          <w:noProof/>
          <w:sz w:val="18"/>
          <w:szCs w:val="18"/>
        </w:rPr>
      </w:pPr>
      <w:r w:rsidRPr="006F7E5B">
        <w:rPr>
          <w:rFonts w:eastAsia="Times New Roman" w:cs="Times New Roman"/>
          <w:noProof/>
          <w:sz w:val="18"/>
          <w:szCs w:val="18"/>
          <w:lang w:val="en-US"/>
        </w:rPr>
        <w:drawing>
          <wp:inline distT="0" distB="0" distL="0" distR="0">
            <wp:extent cx="2952115" cy="1895637"/>
            <wp:effectExtent l="0" t="0" r="635" b="0"/>
            <wp:docPr id="30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rsidR="00B25113" w:rsidRPr="006F7E5B" w:rsidRDefault="00B25113" w:rsidP="00B25113">
      <w:pPr>
        <w:spacing w:before="120" w:after="120" w:line="240" w:lineRule="auto"/>
        <w:jc w:val="center"/>
        <w:rPr>
          <w:rFonts w:eastAsia="Times New Roman" w:cs="Times New Roman"/>
          <w:noProof/>
          <w:sz w:val="18"/>
          <w:szCs w:val="18"/>
        </w:rPr>
        <w:sectPr w:rsidR="00B25113" w:rsidRPr="006F7E5B" w:rsidSect="00B25113">
          <w:headerReference w:type="default" r:id="rId154"/>
          <w:footerReference w:type="default" r:id="rId155"/>
          <w:type w:val="continuous"/>
          <w:pgSz w:w="11907" w:h="16840" w:code="9"/>
          <w:pgMar w:top="1418" w:right="1134" w:bottom="1418" w:left="1134" w:header="851" w:footer="851" w:gutter="0"/>
          <w:cols w:num="2" w:space="340"/>
          <w:docGrid w:linePitch="360"/>
        </w:sectPr>
      </w:pPr>
      <w:r w:rsidRPr="006F7E5B">
        <w:rPr>
          <w:rFonts w:eastAsia="Times New Roman" w:cs="Times New Roman"/>
          <w:b/>
          <w:noProof/>
          <w:sz w:val="18"/>
          <w:szCs w:val="18"/>
        </w:rPr>
        <w:t>f)</w:t>
      </w:r>
      <w:r w:rsidRPr="006F7E5B">
        <w:rPr>
          <w:rFonts w:eastAsia="Times New Roman" w:cs="Times New Roman"/>
          <w:noProof/>
          <w:sz w:val="18"/>
          <w:szCs w:val="18"/>
        </w:rPr>
        <w:t xml:space="preserve"> LOJ emisija</w:t>
      </w:r>
    </w:p>
    <w:p w:rsidR="00B25113" w:rsidRPr="006F7E5B" w:rsidRDefault="00B25113" w:rsidP="00B25113">
      <w:pPr>
        <w:suppressAutoHyphens/>
        <w:spacing w:line="280" w:lineRule="atLeast"/>
        <w:rPr>
          <w:rFonts w:eastAsia="Times New Roman" w:cs="Times New Roman"/>
          <w:sz w:val="18"/>
          <w:szCs w:val="18"/>
        </w:rPr>
      </w:pPr>
      <w:r w:rsidRPr="006F7E5B">
        <w:rPr>
          <w:rFonts w:eastAsia="Times New Roman" w:cs="Times New Roman"/>
          <w:b/>
          <w:sz w:val="18"/>
          <w:szCs w:val="18"/>
        </w:rPr>
        <w:lastRenderedPageBreak/>
        <w:t>5 pav.</w:t>
      </w:r>
      <w:r w:rsidRPr="006F7E5B">
        <w:rPr>
          <w:rFonts w:eastAsia="Times New Roman" w:cs="Times New Roman"/>
          <w:sz w:val="18"/>
          <w:szCs w:val="18"/>
        </w:rPr>
        <w:t xml:space="preserve"> Teršalų emisijos skirtinguose ABM, išsiskiriančios pagaminus 1 t KMA mišinio: a- (C) emisija po valymo; b- (C) emisija po valymo, atmetus labiausiai teršiančius maišytuvus; c- CO emisija; d- NO</w:t>
      </w:r>
      <w:r w:rsidRPr="006F7E5B">
        <w:rPr>
          <w:rFonts w:eastAsia="Times New Roman" w:cs="Times New Roman"/>
          <w:sz w:val="18"/>
          <w:szCs w:val="18"/>
          <w:vertAlign w:val="subscript"/>
        </w:rPr>
        <w:t>x</w:t>
      </w:r>
      <w:r w:rsidRPr="006F7E5B">
        <w:rPr>
          <w:rFonts w:eastAsia="Times New Roman" w:cs="Times New Roman"/>
          <w:sz w:val="18"/>
          <w:szCs w:val="18"/>
        </w:rPr>
        <w:t xml:space="preserve"> emisija; e- SO</w:t>
      </w:r>
      <w:r w:rsidRPr="006F7E5B">
        <w:rPr>
          <w:rFonts w:eastAsia="Times New Roman" w:cs="Times New Roman"/>
          <w:sz w:val="18"/>
          <w:szCs w:val="18"/>
          <w:vertAlign w:val="subscript"/>
        </w:rPr>
        <w:t>2</w:t>
      </w:r>
      <w:r w:rsidRPr="006F7E5B">
        <w:rPr>
          <w:rFonts w:eastAsia="Times New Roman" w:cs="Times New Roman"/>
          <w:sz w:val="18"/>
          <w:szCs w:val="18"/>
        </w:rPr>
        <w:t xml:space="preserve"> emisija; f- LOJ emisija.</w:t>
      </w:r>
    </w:p>
    <w:p w:rsidR="00B25113" w:rsidRPr="006F7E5B" w:rsidRDefault="00B25113" w:rsidP="00B25113">
      <w:pPr>
        <w:suppressAutoHyphens/>
        <w:spacing w:line="280" w:lineRule="atLeast"/>
        <w:rPr>
          <w:rFonts w:eastAsia="Times New Roman" w:cs="Times New Roman"/>
          <w:sz w:val="18"/>
          <w:szCs w:val="18"/>
        </w:rPr>
      </w:pPr>
      <w:r w:rsidRPr="006F7E5B">
        <w:rPr>
          <w:rFonts w:eastAsia="Times New Roman" w:cs="Times New Roman"/>
          <w:sz w:val="18"/>
          <w:szCs w:val="18"/>
        </w:rPr>
        <w:t>A - "DS 117 - 2E", Skalūnų alyva; B - "DS 117 - 2K", skalūnų alyva; C - "MAP 155 E 190 L", gamtinės dujos; D - "Teltomat 100", gamtinės dujos; E - "DS 117 - 2K", krosnių kuras; F - "D 508 - 2A", krosnių kuras; G - "Teltomat 100", gamtinės dujos; H - "Teltomat 160", gamtinės dujos; J - "Teltomat 100", gamtinės dujos; K - Concept "TBA 200 U", gamtinės dujos; L - "Concept TBA 120 U", krosnių kuras.</w:t>
      </w:r>
    </w:p>
    <w:p w:rsidR="00B25113" w:rsidRPr="006F7E5B" w:rsidRDefault="00B25113" w:rsidP="00B25113">
      <w:pPr>
        <w:suppressAutoHyphens/>
        <w:spacing w:line="280" w:lineRule="atLeast"/>
        <w:rPr>
          <w:rFonts w:eastAsia="Times New Roman" w:cs="Times New Roman"/>
          <w:sz w:val="18"/>
          <w:szCs w:val="18"/>
        </w:rPr>
      </w:pPr>
      <w:r w:rsidRPr="006F7E5B">
        <w:rPr>
          <w:rFonts w:eastAsia="Times New Roman" w:cs="Times New Roman"/>
          <w:b/>
          <w:sz w:val="18"/>
          <w:szCs w:val="20"/>
        </w:rPr>
        <w:t>Fig. 5.</w:t>
      </w:r>
      <w:r w:rsidRPr="006F7E5B">
        <w:rPr>
          <w:rFonts w:eastAsia="Times New Roman" w:cs="Times New Roman"/>
          <w:sz w:val="18"/>
          <w:szCs w:val="18"/>
        </w:rPr>
        <w:t xml:space="preserve"> Emissions from different AMP when 1 t HMA mixture produced: a- (C) emission after cleaning; b- (C) emission after cleaning without A, B, E, F AMP; c- CO emission; d- NO</w:t>
      </w:r>
      <w:r w:rsidRPr="006F7E5B">
        <w:rPr>
          <w:rFonts w:eastAsia="Times New Roman" w:cs="Times New Roman"/>
          <w:sz w:val="18"/>
          <w:szCs w:val="18"/>
          <w:vertAlign w:val="subscript"/>
        </w:rPr>
        <w:t>x</w:t>
      </w:r>
      <w:r w:rsidRPr="006F7E5B">
        <w:rPr>
          <w:rFonts w:eastAsia="Times New Roman" w:cs="Times New Roman"/>
          <w:sz w:val="18"/>
          <w:szCs w:val="18"/>
        </w:rPr>
        <w:t xml:space="preserve"> emission; e- SO</w:t>
      </w:r>
      <w:r w:rsidRPr="006F7E5B">
        <w:rPr>
          <w:rFonts w:eastAsia="Times New Roman" w:cs="Times New Roman"/>
          <w:sz w:val="18"/>
          <w:szCs w:val="18"/>
          <w:vertAlign w:val="subscript"/>
        </w:rPr>
        <w:t>2</w:t>
      </w:r>
      <w:r w:rsidRPr="006F7E5B">
        <w:rPr>
          <w:rFonts w:eastAsia="Times New Roman" w:cs="Times New Roman"/>
          <w:sz w:val="18"/>
          <w:szCs w:val="18"/>
        </w:rPr>
        <w:t xml:space="preserve"> emission; f- LOJ emission.</w:t>
      </w:r>
    </w:p>
    <w:p w:rsidR="00B25113" w:rsidRPr="006F7E5B" w:rsidRDefault="00B25113" w:rsidP="00B25113">
      <w:pPr>
        <w:suppressAutoHyphens/>
        <w:spacing w:line="280" w:lineRule="atLeast"/>
        <w:rPr>
          <w:rFonts w:eastAsia="Times New Roman" w:cs="Times New Roman"/>
          <w:sz w:val="18"/>
          <w:szCs w:val="18"/>
        </w:rPr>
      </w:pPr>
      <w:r w:rsidRPr="006F7E5B">
        <w:rPr>
          <w:rFonts w:eastAsia="Times New Roman" w:cs="Times New Roman"/>
          <w:sz w:val="18"/>
          <w:szCs w:val="18"/>
        </w:rPr>
        <w:t>A - "DS 117 - 2E", derv; B - "DS 117 - 2K", derv; C - "MAP 155 E 190 L", natural gas; D - "Teltomat 100", natural gas; E - "DS 117 - 2K", derv; F - "D 508 - 2A", derv; G - "Teltomat 100", natural gas; H - "Teltomat 160", natural gas; J - "Teltomat 100", natural gas; K - Concept "TBA 200 U", natural gas; L - "Concept TBA 120 U", derv.</w:t>
      </w:r>
    </w:p>
    <w:p w:rsidR="00B25113" w:rsidRPr="006F7E5B" w:rsidRDefault="00B25113" w:rsidP="00B25113">
      <w:pPr>
        <w:suppressAutoHyphens/>
        <w:spacing w:before="120" w:line="240" w:lineRule="auto"/>
        <w:rPr>
          <w:rFonts w:eastAsia="Times New Roman" w:cs="Times New Roman"/>
          <w:sz w:val="18"/>
          <w:szCs w:val="20"/>
          <w:lang w:eastAsia="lt-LT"/>
        </w:rPr>
        <w:sectPr w:rsidR="00B25113" w:rsidRPr="006F7E5B" w:rsidSect="00B25113">
          <w:type w:val="continuous"/>
          <w:pgSz w:w="11907" w:h="16840" w:code="9"/>
          <w:pgMar w:top="1418" w:right="1134" w:bottom="1418" w:left="1134" w:header="851" w:footer="851" w:gutter="0"/>
          <w:cols w:space="340"/>
          <w:docGrid w:linePitch="360"/>
        </w:sectPr>
      </w:pPr>
    </w:p>
    <w:p w:rsidR="00B25113" w:rsidRPr="006F7E5B" w:rsidRDefault="00B25113" w:rsidP="00B25113">
      <w:pPr>
        <w:spacing w:after="120"/>
        <w:rPr>
          <w:rFonts w:eastAsia="Times New Roman" w:cs="Times New Roman"/>
          <w:b/>
          <w:sz w:val="20"/>
          <w:szCs w:val="20"/>
        </w:rPr>
      </w:pPr>
      <w:r w:rsidRPr="006F7E5B">
        <w:rPr>
          <w:rFonts w:eastAsia="Times New Roman" w:cs="Times New Roman"/>
          <w:b/>
          <w:sz w:val="20"/>
          <w:szCs w:val="20"/>
        </w:rPr>
        <w:lastRenderedPageBreak/>
        <w:t>Išvados</w:t>
      </w:r>
    </w:p>
    <w:p w:rsidR="00B25113" w:rsidRPr="006F7E5B" w:rsidRDefault="00B25113" w:rsidP="00B25113">
      <w:pPr>
        <w:suppressAutoHyphens/>
        <w:spacing w:line="280" w:lineRule="atLeast"/>
        <w:ind w:firstLine="425"/>
        <w:rPr>
          <w:rFonts w:eastAsia="Times New Roman" w:cs="Times New Roman"/>
          <w:sz w:val="20"/>
          <w:szCs w:val="20"/>
        </w:rPr>
      </w:pPr>
      <w:r w:rsidRPr="006F7E5B">
        <w:rPr>
          <w:rFonts w:eastAsia="Times New Roman" w:cs="Times New Roman"/>
          <w:sz w:val="20"/>
          <w:szCs w:val="20"/>
        </w:rPr>
        <w:t>1. ABM gaminant KMA mišinį išsiskiria teršalai, kurie neturi patekti į aplinkos orą. Džiovinimo būgne degant kurui išsiskiria degimo produktų dujos ir dulkės, kurių koncentracija ir išmetimai priklauso nuo ABM konstrukcijos, techninės būklės ir KMA mišinio gamybos technologijos parametrų. Teršalų emisiją į aplinkos orą būtina mažinti visomis turimomis priemonėmis.</w:t>
      </w:r>
    </w:p>
    <w:p w:rsidR="00B25113" w:rsidRPr="006F7E5B" w:rsidRDefault="00B25113" w:rsidP="00B25113">
      <w:pPr>
        <w:suppressAutoHyphens/>
        <w:spacing w:line="280" w:lineRule="atLeast"/>
        <w:ind w:firstLine="425"/>
        <w:rPr>
          <w:rFonts w:eastAsia="Times New Roman" w:cs="Times New Roman"/>
          <w:sz w:val="20"/>
          <w:szCs w:val="20"/>
        </w:rPr>
      </w:pPr>
      <w:r w:rsidRPr="006F7E5B">
        <w:rPr>
          <w:rFonts w:eastAsia="Times New Roman" w:cs="Times New Roman"/>
          <w:sz w:val="20"/>
          <w:szCs w:val="20"/>
        </w:rPr>
        <w:t xml:space="preserve">2. Tyrimo rezultatai parodė, kad senojo modelio ABM </w:t>
      </w:r>
      <w:r w:rsidRPr="006F7E5B">
        <w:rPr>
          <w:rFonts w:eastAsia="Times New Roman" w:cs="Times New Roman"/>
          <w:sz w:val="20"/>
          <w:szCs w:val="20"/>
          <w:lang w:eastAsia="lt-LT"/>
        </w:rPr>
        <w:t>„DS 117 - 2E“, „DS 117 - 2K“ ir „D 508 – 2A“ aplinkos apsaugos požiūriu netinkami naudoti, nes SO</w:t>
      </w:r>
      <w:r w:rsidRPr="006F7E5B">
        <w:rPr>
          <w:rFonts w:eastAsia="Times New Roman" w:cs="Times New Roman"/>
          <w:sz w:val="20"/>
          <w:szCs w:val="20"/>
          <w:vertAlign w:val="subscript"/>
          <w:lang w:eastAsia="lt-LT"/>
        </w:rPr>
        <w:t>2</w:t>
      </w:r>
      <w:r w:rsidRPr="006F7E5B">
        <w:rPr>
          <w:rFonts w:eastAsia="Times New Roman" w:cs="Times New Roman"/>
          <w:sz w:val="20"/>
          <w:szCs w:val="20"/>
          <w:lang w:eastAsia="lt-LT"/>
        </w:rPr>
        <w:t xml:space="preserve"> ir kietųjų dalelių (C) emisijos yra kelis šimtus kartų didesnės negu kitų modelių ABM. Rekomenduotina šiuos maišytuvus pakeisti naujais arba atnaujinti kai kuriuos technologinius ir valymo įrenginius.</w:t>
      </w:r>
    </w:p>
    <w:p w:rsidR="00B25113" w:rsidRPr="006F7E5B" w:rsidRDefault="00B25113" w:rsidP="00B25113">
      <w:pPr>
        <w:spacing w:line="280" w:lineRule="atLeast"/>
        <w:ind w:firstLine="425"/>
        <w:rPr>
          <w:rFonts w:eastAsia="Times New Roman" w:cs="Times New Roman"/>
          <w:sz w:val="20"/>
          <w:szCs w:val="20"/>
        </w:rPr>
      </w:pPr>
      <w:r w:rsidRPr="006F7E5B">
        <w:rPr>
          <w:rFonts w:eastAsia="Times New Roman" w:cs="Times New Roman"/>
          <w:sz w:val="20"/>
          <w:szCs w:val="20"/>
        </w:rPr>
        <w:t>3. CO, NO</w:t>
      </w:r>
      <w:r w:rsidRPr="006F7E5B">
        <w:rPr>
          <w:rFonts w:eastAsia="Times New Roman" w:cs="Times New Roman"/>
          <w:sz w:val="20"/>
          <w:szCs w:val="20"/>
          <w:vertAlign w:val="subscript"/>
        </w:rPr>
        <w:t>x</w:t>
      </w:r>
      <w:r w:rsidRPr="006F7E5B">
        <w:rPr>
          <w:rFonts w:eastAsia="Times New Roman" w:cs="Times New Roman"/>
          <w:sz w:val="20"/>
          <w:szCs w:val="20"/>
        </w:rPr>
        <w:t xml:space="preserve"> ir bendra teršalų emisija didesnė naudojant krosnių kurą. Naudojant naujus maišytuvus SO</w:t>
      </w:r>
      <w:r w:rsidRPr="006F7E5B">
        <w:rPr>
          <w:rFonts w:eastAsia="Times New Roman" w:cs="Times New Roman"/>
          <w:sz w:val="20"/>
          <w:szCs w:val="20"/>
          <w:vertAlign w:val="subscript"/>
        </w:rPr>
        <w:t xml:space="preserve">2 </w:t>
      </w:r>
      <w:r w:rsidRPr="006F7E5B">
        <w:rPr>
          <w:rFonts w:eastAsia="Times New Roman" w:cs="Times New Roman"/>
          <w:sz w:val="20"/>
          <w:szCs w:val="20"/>
        </w:rPr>
        <w:t>emisija yra maža.</w:t>
      </w:r>
    </w:p>
    <w:p w:rsidR="00B25113" w:rsidRPr="006F7E5B" w:rsidRDefault="00B25113" w:rsidP="00B25113">
      <w:pPr>
        <w:spacing w:line="280" w:lineRule="atLeast"/>
        <w:ind w:firstLine="425"/>
        <w:rPr>
          <w:rFonts w:eastAsia="Times New Roman" w:cs="Times New Roman"/>
          <w:sz w:val="20"/>
          <w:szCs w:val="20"/>
        </w:rPr>
      </w:pPr>
      <w:r w:rsidRPr="006F7E5B">
        <w:rPr>
          <w:rFonts w:eastAsia="Times New Roman" w:cs="Times New Roman"/>
          <w:sz w:val="20"/>
          <w:szCs w:val="20"/>
        </w:rPr>
        <w:t>4. Naujos kartos ABM, kuriais Lietuvoje keičiami seni technologiniai įrenginiai, gali gaminti ne tik kokybišką KMA mišinį, bet ir mažai teršti aplinkos orą. Tam juose naudojamos gamtinės dujos, tobuli dulkių atskyrimo įrenginiai ir degikliai, laikomasi tinkamo technologinio rėžimo.</w:t>
      </w:r>
    </w:p>
    <w:p w:rsidR="00B25113" w:rsidRPr="006F7E5B" w:rsidRDefault="00B25113" w:rsidP="00B25113">
      <w:pPr>
        <w:spacing w:before="120" w:after="120"/>
        <w:rPr>
          <w:rFonts w:eastAsia="Times New Roman" w:cs="Times New Roman"/>
          <w:b/>
          <w:sz w:val="20"/>
          <w:szCs w:val="20"/>
        </w:rPr>
      </w:pPr>
      <w:r w:rsidRPr="006F7E5B">
        <w:rPr>
          <w:rFonts w:eastAsia="Times New Roman" w:cs="Times New Roman"/>
          <w:b/>
          <w:sz w:val="20"/>
          <w:szCs w:val="20"/>
        </w:rPr>
        <w:t>Literatūra</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Asphalt in figures 2008. European Asphalt Pavement Associatoirogn (EAPA). Prieeiga internete: </w:t>
      </w:r>
      <w:hyperlink r:id="rId156" w:history="1">
        <w:r w:rsidRPr="006F7E5B">
          <w:rPr>
            <w:rFonts w:eastAsia="Times New Roman" w:cs="Times New Roman"/>
            <w:color w:val="0000FF"/>
            <w:sz w:val="18"/>
            <w:u w:val="single"/>
          </w:rPr>
          <w:t>http://www.eapa.org/</w:t>
        </w:r>
      </w:hyperlink>
      <w:r w:rsidRPr="006F7E5B">
        <w:rPr>
          <w:rFonts w:eastAsia="Times New Roman" w:cs="Times New Roman"/>
          <w:color w:val="000000"/>
          <w:sz w:val="18"/>
          <w:szCs w:val="18"/>
        </w:rPr>
        <w:t>.</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Asphalt in figures 2006. European Asphalt Pavement Associatoirogn (EAPA). Prieeiga internete: </w:t>
      </w:r>
      <w:hyperlink r:id="rId157" w:history="1">
        <w:r w:rsidRPr="006F7E5B">
          <w:rPr>
            <w:rFonts w:eastAsia="Times New Roman" w:cs="Times New Roman"/>
            <w:color w:val="0000FF"/>
            <w:sz w:val="18"/>
            <w:u w:val="single"/>
          </w:rPr>
          <w:t>http://www.eapa.org/</w:t>
        </w:r>
      </w:hyperlink>
      <w:r w:rsidRPr="006F7E5B">
        <w:rPr>
          <w:rFonts w:eastAsia="Times New Roman" w:cs="Times New Roman"/>
          <w:color w:val="000000"/>
          <w:sz w:val="18"/>
          <w:szCs w:val="18"/>
        </w:rPr>
        <w:t>.</w:t>
      </w:r>
    </w:p>
    <w:p w:rsidR="00B25113" w:rsidRPr="006F7E5B" w:rsidRDefault="00B25113" w:rsidP="00B25113">
      <w:pPr>
        <w:tabs>
          <w:tab w:val="left" w:pos="284"/>
        </w:tabs>
        <w:spacing w:after="40" w:line="240" w:lineRule="auto"/>
        <w:ind w:left="284" w:hanging="284"/>
        <w:rPr>
          <w:rFonts w:eastAsia="Times New Roman" w:cs="Times New Roman"/>
          <w:sz w:val="18"/>
          <w:szCs w:val="20"/>
        </w:rPr>
      </w:pPr>
      <w:r w:rsidRPr="006F7E5B">
        <w:rPr>
          <w:rFonts w:eastAsia="Times New Roman" w:cs="Times New Roman"/>
          <w:sz w:val="18"/>
          <w:szCs w:val="20"/>
        </w:rPr>
        <w:t>Biagioli, F.; Güthe, F.; Schuermans, B. 2007</w:t>
      </w:r>
      <w:r w:rsidRPr="006F7E5B">
        <w:rPr>
          <w:rFonts w:eastAsia="Times New Roman" w:cs="Times New Roman"/>
          <w:color w:val="000000"/>
          <w:sz w:val="18"/>
          <w:szCs w:val="18"/>
        </w:rPr>
        <w:t xml:space="preserve">. Combustion dynamics linked to flame behaviour in a partially premixed swirled industrial burner, </w:t>
      </w:r>
      <w:r w:rsidRPr="006F7E5B">
        <w:rPr>
          <w:rFonts w:eastAsia="Times New Roman" w:cs="Times New Roman"/>
          <w:i/>
          <w:color w:val="000000"/>
          <w:sz w:val="18"/>
          <w:szCs w:val="18"/>
        </w:rPr>
        <w:t>Experimental Thermal and Fluid Science</w:t>
      </w:r>
      <w:r w:rsidRPr="006F7E5B">
        <w:rPr>
          <w:rFonts w:eastAsia="Times New Roman" w:cs="Times New Roman"/>
          <w:color w:val="000000"/>
          <w:sz w:val="18"/>
          <w:szCs w:val="18"/>
        </w:rPr>
        <w:t xml:space="preserve"> </w:t>
      </w:r>
      <w:r w:rsidRPr="006F7E5B">
        <w:rPr>
          <w:rFonts w:eastAsia="Times New Roman" w:cs="Times New Roman"/>
          <w:sz w:val="18"/>
          <w:szCs w:val="20"/>
        </w:rPr>
        <w:t>32(7): 1344-1353.</w:t>
      </w:r>
    </w:p>
    <w:p w:rsidR="00B25113" w:rsidRPr="006F7E5B" w:rsidRDefault="00B25113" w:rsidP="00B25113">
      <w:pPr>
        <w:tabs>
          <w:tab w:val="left" w:pos="284"/>
        </w:tabs>
        <w:spacing w:after="40" w:line="240" w:lineRule="auto"/>
        <w:ind w:left="284" w:hanging="284"/>
        <w:rPr>
          <w:rFonts w:eastAsia="Times New Roman" w:cs="Times New Roman"/>
          <w:bCs/>
          <w:color w:val="000000"/>
          <w:sz w:val="18"/>
          <w:szCs w:val="18"/>
        </w:rPr>
      </w:pPr>
      <w:r w:rsidRPr="006F7E5B">
        <w:rPr>
          <w:rFonts w:eastAsia="Times New Roman" w:cs="Times New Roman"/>
          <w:bCs/>
          <w:iCs/>
          <w:color w:val="000000"/>
          <w:sz w:val="18"/>
          <w:szCs w:val="18"/>
        </w:rPr>
        <w:t>Birmantas, J.; Laukaitis, A. 2000.</w:t>
      </w:r>
      <w:r w:rsidRPr="006F7E5B">
        <w:rPr>
          <w:rFonts w:eastAsia="Times New Roman" w:cs="Times New Roman"/>
          <w:b/>
          <w:color w:val="000000"/>
          <w:sz w:val="18"/>
          <w:szCs w:val="18"/>
        </w:rPr>
        <w:t xml:space="preserve"> </w:t>
      </w:r>
      <w:r w:rsidRPr="006F7E5B">
        <w:rPr>
          <w:rFonts w:eastAsia="Times New Roman" w:cs="Times New Roman"/>
          <w:color w:val="000000"/>
          <w:sz w:val="18"/>
          <w:szCs w:val="18"/>
        </w:rPr>
        <w:t>Azoto oksidų sąveika su CO bei SO</w:t>
      </w:r>
      <w:r w:rsidRPr="006F7E5B">
        <w:rPr>
          <w:rFonts w:eastAsia="Times New Roman" w:cs="Times New Roman"/>
          <w:color w:val="000000"/>
          <w:sz w:val="18"/>
          <w:szCs w:val="18"/>
          <w:vertAlign w:val="subscript"/>
        </w:rPr>
        <w:t>2</w:t>
      </w:r>
      <w:r w:rsidRPr="006F7E5B">
        <w:rPr>
          <w:rFonts w:eastAsia="Times New Roman" w:cs="Times New Roman"/>
          <w:color w:val="000000"/>
          <w:sz w:val="18"/>
          <w:szCs w:val="18"/>
        </w:rPr>
        <w:t xml:space="preserve"> degimo dujose, </w:t>
      </w:r>
      <w:r w:rsidRPr="006F7E5B">
        <w:rPr>
          <w:rFonts w:eastAsia="Times New Roman" w:cs="Times New Roman"/>
          <w:bCs/>
          <w:i/>
          <w:color w:val="000000"/>
          <w:sz w:val="18"/>
          <w:szCs w:val="18"/>
        </w:rPr>
        <w:t>APLINKOS INŽINERIJA</w:t>
      </w:r>
      <w:r w:rsidRPr="006F7E5B">
        <w:rPr>
          <w:rFonts w:eastAsia="Times New Roman" w:cs="Times New Roman"/>
          <w:bCs/>
          <w:color w:val="000000"/>
          <w:sz w:val="18"/>
          <w:szCs w:val="18"/>
        </w:rPr>
        <w:t>. 8(2): 66-73.</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Čyras P., Umbrasas G. Ekologija ir keliu tiesimo aplinkosauga. Vilnius: Tehnika, 1994. 209 p.</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Dupont, V.; Pourkashanian, M.; Williams, A.; Woolley, R. 1993. The reduction of NO</w:t>
      </w:r>
      <w:r w:rsidRPr="006F7E5B">
        <w:rPr>
          <w:rFonts w:eastAsia="Times New Roman" w:cs="Times New Roman"/>
          <w:color w:val="000000"/>
          <w:sz w:val="18"/>
          <w:szCs w:val="18"/>
          <w:vertAlign w:val="subscript"/>
        </w:rPr>
        <w:t>x</w:t>
      </w:r>
      <w:r w:rsidRPr="006F7E5B">
        <w:rPr>
          <w:rFonts w:eastAsia="Times New Roman" w:cs="Times New Roman"/>
          <w:color w:val="000000"/>
          <w:sz w:val="18"/>
          <w:szCs w:val="18"/>
        </w:rPr>
        <w:t xml:space="preserve"> formation in natural gas burner flames, </w:t>
      </w:r>
      <w:r w:rsidRPr="006F7E5B">
        <w:rPr>
          <w:rFonts w:eastAsia="Times New Roman" w:cs="Times New Roman"/>
          <w:i/>
          <w:color w:val="000000"/>
          <w:sz w:val="18"/>
          <w:szCs w:val="18"/>
        </w:rPr>
        <w:t>Fuel</w:t>
      </w:r>
      <w:r w:rsidRPr="006F7E5B">
        <w:rPr>
          <w:rFonts w:eastAsia="Times New Roman" w:cs="Times New Roman"/>
          <w:color w:val="000000"/>
          <w:sz w:val="18"/>
          <w:szCs w:val="18"/>
        </w:rPr>
        <w:t xml:space="preserve"> 72(4): 497–503.</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Hobbs, A. 2009. Simulation of an aggregate dryer using coupled CFD and DEM methods, </w:t>
      </w:r>
      <w:r w:rsidRPr="006F7E5B">
        <w:rPr>
          <w:rFonts w:eastAsia="Times New Roman" w:cs="Times New Roman"/>
          <w:i/>
          <w:color w:val="000000"/>
          <w:sz w:val="18"/>
          <w:szCs w:val="18"/>
        </w:rPr>
        <w:t>International Journal of Computational Fluid Dynamics</w:t>
      </w:r>
      <w:r w:rsidRPr="006F7E5B">
        <w:rPr>
          <w:rFonts w:eastAsia="Times New Roman" w:cs="Times New Roman"/>
          <w:color w:val="000000"/>
          <w:sz w:val="18"/>
          <w:szCs w:val="18"/>
        </w:rPr>
        <w:t xml:space="preserve"> 23(2): 199-207.</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Hobbs, A. 2004. Cutting development time, </w:t>
      </w:r>
      <w:r w:rsidRPr="006F7E5B">
        <w:rPr>
          <w:rFonts w:eastAsia="Times New Roman" w:cs="Times New Roman"/>
          <w:i/>
          <w:color w:val="000000"/>
          <w:sz w:val="18"/>
          <w:szCs w:val="18"/>
        </w:rPr>
        <w:t>Asphalt Contractor</w:t>
      </w:r>
      <w:r w:rsidRPr="006F7E5B">
        <w:rPr>
          <w:rFonts w:eastAsia="Times New Roman" w:cs="Times New Roman"/>
          <w:color w:val="000000"/>
          <w:sz w:val="18"/>
          <w:szCs w:val="18"/>
        </w:rPr>
        <w:t xml:space="preserve"> 12: 26-30.</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LAND 28-98/M-08. Stacionarūs atmosferos teršalų šaltiniai. Dulkių (kietųjų dalelių) koncentracijos išmetamosiose dujose nustatymas. Svorio metodas.</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Mukhopadhyay, A.; Dhawan, K. 2009. An L</w:t>
      </w:r>
      <w:r w:rsidRPr="006F7E5B">
        <w:rPr>
          <w:rFonts w:eastAsia="Times New Roman" w:cs="Times New Roman"/>
          <w:color w:val="000000"/>
          <w:sz w:val="18"/>
          <w:szCs w:val="18"/>
          <w:vertAlign w:val="subscript"/>
        </w:rPr>
        <w:t>9</w:t>
      </w:r>
      <w:r w:rsidRPr="006F7E5B">
        <w:rPr>
          <w:rFonts w:eastAsia="Times New Roman" w:cs="Times New Roman"/>
          <w:color w:val="000000"/>
          <w:sz w:val="18"/>
          <w:szCs w:val="18"/>
        </w:rPr>
        <w:t xml:space="preserve"> orthogonal design methodology to study the impact of operating parameters on particulate emission and related characteristics during pulse-jet filtration process, </w:t>
      </w:r>
      <w:r w:rsidRPr="006F7E5B">
        <w:rPr>
          <w:rFonts w:eastAsia="Times New Roman" w:cs="Times New Roman"/>
          <w:i/>
          <w:color w:val="000000"/>
          <w:sz w:val="18"/>
          <w:szCs w:val="18"/>
        </w:rPr>
        <w:t>Powder Technology</w:t>
      </w:r>
      <w:r w:rsidRPr="006F7E5B">
        <w:rPr>
          <w:rFonts w:eastAsia="Times New Roman" w:cs="Times New Roman"/>
          <w:color w:val="000000"/>
          <w:sz w:val="18"/>
          <w:szCs w:val="18"/>
        </w:rPr>
        <w:t xml:space="preserve"> 195(2): 128-134.</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lastRenderedPageBreak/>
        <w:t>Pikūnas, A.; Sivilevičius, H. Valstybinė kompleksinė programa „Transportas ir aplinkos apsauga“. Tema: Kelių statybinių medžiagų gamybos ir kelių tiesimo mašinų tobulinimas. 1991. 102 p.</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Rekomenduojamos asfaltbetonio gamyklose išmetamų į aplinką kenkmingų medžiagų normos. Susisiekimo ministerija. Transporto ir kelių tyrimo institutas. 1998. 46 p.</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Simon, X.; Chazelet, S.; Thomas, D.; Bémer, D.; Régnier, R. 2007. Experimental study of pulse-jet cleaning of bag filters supported by rigid rings, </w:t>
      </w:r>
      <w:r w:rsidRPr="006F7E5B">
        <w:rPr>
          <w:rFonts w:eastAsia="Times New Roman" w:cs="Times New Roman"/>
          <w:i/>
          <w:color w:val="000000"/>
          <w:sz w:val="18"/>
          <w:szCs w:val="18"/>
        </w:rPr>
        <w:t>Powder Technology</w:t>
      </w:r>
      <w:r w:rsidRPr="006F7E5B">
        <w:rPr>
          <w:rFonts w:eastAsia="Times New Roman" w:cs="Times New Roman"/>
          <w:color w:val="000000"/>
          <w:sz w:val="18"/>
          <w:szCs w:val="18"/>
        </w:rPr>
        <w:t xml:space="preserve"> 172(2): 67-81.</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Sivilevičius, H.; Šukevičius, Š. 2009. Manufacturing technologies and dynamics of hot-mix asphalt mixture production, </w:t>
      </w:r>
      <w:r w:rsidRPr="006F7E5B">
        <w:rPr>
          <w:rFonts w:eastAsia="Times New Roman" w:cs="Times New Roman"/>
          <w:i/>
          <w:color w:val="000000"/>
          <w:sz w:val="18"/>
          <w:szCs w:val="18"/>
        </w:rPr>
        <w:t>Journal of Civil Engineering and Management</w:t>
      </w:r>
      <w:r w:rsidRPr="006F7E5B">
        <w:rPr>
          <w:rFonts w:eastAsia="Times New Roman" w:cs="Times New Roman"/>
          <w:color w:val="000000"/>
          <w:sz w:val="18"/>
          <w:szCs w:val="18"/>
        </w:rPr>
        <w:t xml:space="preserve"> 15(2): 169-179.</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Sivilevičius, H; Zavadskas, E. K.; Turskis, Z. 2008a. Multi attribute assessment of the asphalt mixing plants, </w:t>
      </w:r>
      <w:r w:rsidRPr="006F7E5B">
        <w:rPr>
          <w:rFonts w:eastAsia="Times New Roman" w:cs="Times New Roman"/>
          <w:i/>
          <w:color w:val="000000"/>
          <w:sz w:val="18"/>
          <w:szCs w:val="18"/>
        </w:rPr>
        <w:t>The 25</w:t>
      </w:r>
      <w:r w:rsidRPr="006F7E5B">
        <w:rPr>
          <w:rFonts w:eastAsia="Times New Roman" w:cs="Times New Roman"/>
          <w:i/>
          <w:color w:val="000000"/>
          <w:sz w:val="18"/>
          <w:szCs w:val="18"/>
          <w:vertAlign w:val="superscript"/>
        </w:rPr>
        <w:t>th</w:t>
      </w:r>
      <w:r w:rsidRPr="006F7E5B">
        <w:rPr>
          <w:rFonts w:eastAsia="Times New Roman" w:cs="Times New Roman"/>
          <w:i/>
          <w:color w:val="000000"/>
          <w:sz w:val="18"/>
          <w:szCs w:val="18"/>
        </w:rPr>
        <w:t xml:space="preserve"> International Symposium on Automation and Robotics in Construction ISARC-2008</w:t>
      </w:r>
      <w:r w:rsidRPr="006F7E5B">
        <w:rPr>
          <w:rFonts w:eastAsia="Times New Roman" w:cs="Times New Roman"/>
          <w:color w:val="000000"/>
          <w:sz w:val="18"/>
          <w:szCs w:val="18"/>
        </w:rPr>
        <w:t>: 650-655.</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Sivilevičius, H; Zavadskas, E. K.; Turskis, Z. </w:t>
      </w:r>
      <w:r w:rsidRPr="006F7E5B">
        <w:rPr>
          <w:rFonts w:eastAsia="Times New Roman" w:cs="Times New Roman"/>
          <w:sz w:val="18"/>
          <w:szCs w:val="18"/>
        </w:rPr>
        <w:t xml:space="preserve">2008b. Quality attributes and complex assesment methodology of the asphalt mixing plant, </w:t>
      </w:r>
      <w:r w:rsidRPr="006F7E5B">
        <w:rPr>
          <w:rFonts w:eastAsia="Times New Roman" w:cs="Times New Roman"/>
          <w:i/>
          <w:sz w:val="18"/>
          <w:szCs w:val="18"/>
        </w:rPr>
        <w:t>The Baltic Journal of Road and Bridge Engineering</w:t>
      </w:r>
      <w:r w:rsidRPr="006F7E5B">
        <w:rPr>
          <w:rFonts w:eastAsia="Times New Roman" w:cs="Times New Roman"/>
          <w:sz w:val="18"/>
          <w:szCs w:val="18"/>
        </w:rPr>
        <w:t xml:space="preserve"> 3(3): 161-166.</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Sivilevičius, H. 2002. Asfaltbetonio maišytuvo kokybės kompleksinio vertinimo kriterijų pagrindimas ir metodikos taikymas praktikoje, </w:t>
      </w:r>
      <w:r w:rsidRPr="006F7E5B">
        <w:rPr>
          <w:rFonts w:eastAsia="Times New Roman" w:cs="Times New Roman"/>
          <w:i/>
          <w:color w:val="000000"/>
          <w:sz w:val="18"/>
          <w:szCs w:val="18"/>
        </w:rPr>
        <w:t>Journal of Civil Engineering and Management</w:t>
      </w:r>
      <w:r w:rsidRPr="006F7E5B">
        <w:rPr>
          <w:rFonts w:eastAsia="Times New Roman" w:cs="Times New Roman"/>
          <w:color w:val="000000"/>
          <w:sz w:val="18"/>
          <w:szCs w:val="18"/>
        </w:rPr>
        <w:t>. 8(Suppl. 2): 112-125.</w:t>
      </w:r>
    </w:p>
    <w:p w:rsidR="00B25113" w:rsidRPr="006F7E5B" w:rsidRDefault="00B25113" w:rsidP="00B25113">
      <w:pPr>
        <w:tabs>
          <w:tab w:val="left" w:pos="284"/>
        </w:tabs>
        <w:spacing w:after="40" w:line="240" w:lineRule="auto"/>
        <w:ind w:left="284" w:hanging="284"/>
        <w:rPr>
          <w:rFonts w:eastAsia="Times New Roman" w:cs="Times New Roman"/>
          <w:bCs/>
          <w:color w:val="000000"/>
          <w:sz w:val="18"/>
          <w:szCs w:val="18"/>
        </w:rPr>
      </w:pPr>
      <w:r w:rsidRPr="006F7E5B">
        <w:rPr>
          <w:rFonts w:eastAsia="Times New Roman" w:cs="Times New Roman"/>
          <w:bCs/>
          <w:iCs/>
          <w:color w:val="000000"/>
          <w:sz w:val="18"/>
          <w:szCs w:val="18"/>
        </w:rPr>
        <w:t>Špakauskas, V. 2000.</w:t>
      </w:r>
      <w:r w:rsidRPr="006F7E5B">
        <w:rPr>
          <w:rFonts w:eastAsia="Times New Roman" w:cs="Times New Roman"/>
          <w:b/>
          <w:color w:val="000000"/>
          <w:sz w:val="18"/>
          <w:szCs w:val="18"/>
        </w:rPr>
        <w:t xml:space="preserve"> </w:t>
      </w:r>
      <w:r w:rsidRPr="006F7E5B">
        <w:rPr>
          <w:rFonts w:eastAsia="Times New Roman" w:cs="Times New Roman"/>
          <w:color w:val="000000"/>
          <w:sz w:val="18"/>
          <w:szCs w:val="18"/>
        </w:rPr>
        <w:t xml:space="preserve">Hidrodinaminių ir šiluminių procesų degimo kameroje skaitinis modeliavimas kuro degimo produktų emisijai į atmosferą sumažinti, </w:t>
      </w:r>
      <w:r w:rsidRPr="006F7E5B">
        <w:rPr>
          <w:rFonts w:eastAsia="Times New Roman" w:cs="Times New Roman"/>
          <w:bCs/>
          <w:i/>
          <w:color w:val="000000"/>
          <w:sz w:val="18"/>
          <w:szCs w:val="18"/>
        </w:rPr>
        <w:t>APLINKOS INŽINERIJA</w:t>
      </w:r>
      <w:r w:rsidRPr="006F7E5B">
        <w:rPr>
          <w:rFonts w:eastAsia="Times New Roman" w:cs="Times New Roman"/>
          <w:bCs/>
          <w:color w:val="000000"/>
          <w:sz w:val="18"/>
          <w:szCs w:val="18"/>
        </w:rPr>
        <w:t xml:space="preserve"> 8(2): 80-85.</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UAB „Alkesta“ Kaniūkų asfaltbetonio bazės poveikio aplinkos orui vertinimo ataskaita. LR Susisiekimo ministerija. Transporto ir kelių tyrimo institutas. 2005. 147 p.</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Ji, Z.; Xiong, Z.; Wu, X.; Chen, H.; Wu, H. 2009. Experimental investigations on a cyclone separator performance at an extremely low particle concentration, </w:t>
      </w:r>
      <w:r w:rsidRPr="006F7E5B">
        <w:rPr>
          <w:rFonts w:eastAsia="Times New Roman" w:cs="Times New Roman"/>
          <w:i/>
          <w:color w:val="000000"/>
          <w:sz w:val="18"/>
          <w:szCs w:val="18"/>
        </w:rPr>
        <w:t>Powder Technology</w:t>
      </w:r>
      <w:r w:rsidRPr="006F7E5B">
        <w:rPr>
          <w:rFonts w:eastAsia="Times New Roman" w:cs="Times New Roman"/>
          <w:color w:val="000000"/>
          <w:sz w:val="18"/>
          <w:szCs w:val="18"/>
        </w:rPr>
        <w:t xml:space="preserve"> 191(3): 254-259.</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Порадек, С. В. 2001. Пылеулавливающее оборудование для асфальтобетонных заводов, </w:t>
      </w:r>
      <w:r w:rsidRPr="006F7E5B">
        <w:rPr>
          <w:rFonts w:eastAsia="Times New Roman" w:cs="Times New Roman"/>
          <w:i/>
          <w:color w:val="000000"/>
          <w:sz w:val="18"/>
          <w:szCs w:val="18"/>
        </w:rPr>
        <w:t xml:space="preserve">Наука и Техника в </w:t>
      </w:r>
      <w:r w:rsidRPr="006F7E5B">
        <w:rPr>
          <w:rFonts w:eastAsia="Times New Roman" w:cs="Times New Roman"/>
          <w:i/>
          <w:sz w:val="18"/>
          <w:szCs w:val="18"/>
        </w:rPr>
        <w:t>Д</w:t>
      </w:r>
      <w:r w:rsidRPr="006F7E5B">
        <w:rPr>
          <w:rFonts w:eastAsia="Times New Roman" w:cs="Times New Roman"/>
          <w:i/>
          <w:color w:val="000000"/>
          <w:sz w:val="18"/>
          <w:szCs w:val="18"/>
        </w:rPr>
        <w:t>орожной Oтрасли</w:t>
      </w:r>
      <w:r w:rsidRPr="006F7E5B">
        <w:rPr>
          <w:rFonts w:eastAsia="Times New Roman" w:cs="Times New Roman"/>
          <w:color w:val="000000"/>
          <w:sz w:val="18"/>
          <w:szCs w:val="18"/>
        </w:rPr>
        <w:t xml:space="preserve"> 1: 19-20.</w:t>
      </w:r>
    </w:p>
    <w:p w:rsidR="00B25113" w:rsidRPr="006F7E5B" w:rsidRDefault="00B25113" w:rsidP="00B25113">
      <w:pPr>
        <w:tabs>
          <w:tab w:val="left" w:pos="284"/>
        </w:tabs>
        <w:spacing w:after="40" w:line="240" w:lineRule="auto"/>
        <w:ind w:left="284" w:hanging="284"/>
        <w:rPr>
          <w:rFonts w:eastAsia="Times New Roman" w:cs="Times New Roman"/>
          <w:color w:val="000000"/>
          <w:sz w:val="18"/>
          <w:szCs w:val="18"/>
        </w:rPr>
      </w:pPr>
      <w:r w:rsidRPr="006F7E5B">
        <w:rPr>
          <w:rFonts w:eastAsia="Times New Roman" w:cs="Times New Roman"/>
          <w:color w:val="000000"/>
          <w:sz w:val="18"/>
          <w:szCs w:val="18"/>
        </w:rPr>
        <w:t xml:space="preserve">Порадек, С. В. 1998. Использование тканевых фильтров для очистки отходящих газов на АБЗ, </w:t>
      </w:r>
      <w:r w:rsidRPr="006F7E5B">
        <w:rPr>
          <w:rFonts w:eastAsia="Times New Roman" w:cs="Times New Roman"/>
          <w:i/>
          <w:color w:val="000000"/>
          <w:sz w:val="18"/>
          <w:szCs w:val="18"/>
        </w:rPr>
        <w:t xml:space="preserve">Наука и Техника в </w:t>
      </w:r>
      <w:r w:rsidRPr="006F7E5B">
        <w:rPr>
          <w:rFonts w:eastAsia="Times New Roman" w:cs="Times New Roman"/>
          <w:i/>
          <w:sz w:val="18"/>
          <w:szCs w:val="18"/>
        </w:rPr>
        <w:t>Д</w:t>
      </w:r>
      <w:r w:rsidRPr="006F7E5B">
        <w:rPr>
          <w:rFonts w:eastAsia="Times New Roman" w:cs="Times New Roman"/>
          <w:i/>
          <w:color w:val="000000"/>
          <w:sz w:val="18"/>
          <w:szCs w:val="18"/>
        </w:rPr>
        <w:t>орожной Oтрасли</w:t>
      </w:r>
      <w:r w:rsidRPr="006F7E5B">
        <w:rPr>
          <w:rFonts w:eastAsia="Times New Roman" w:cs="Times New Roman"/>
          <w:color w:val="000000"/>
          <w:sz w:val="18"/>
          <w:szCs w:val="18"/>
        </w:rPr>
        <w:t xml:space="preserve"> 1: 24.</w:t>
      </w:r>
    </w:p>
    <w:p w:rsidR="00B25113" w:rsidRDefault="00B25113" w:rsidP="00B25113">
      <w:pPr>
        <w:rPr>
          <w:rFonts w:ascii="Times New Roman Bold" w:eastAsia="Times New Roman" w:hAnsi="Times New Roman Bold" w:cs="Times New Roman"/>
          <w:b/>
          <w:bCs/>
          <w:caps/>
          <w:sz w:val="18"/>
        </w:rPr>
      </w:pPr>
    </w:p>
    <w:p w:rsidR="00C90D12" w:rsidRPr="00C90D12" w:rsidRDefault="00C90D12" w:rsidP="00C90D12">
      <w:pPr>
        <w:spacing w:after="240" w:line="240" w:lineRule="auto"/>
        <w:rPr>
          <w:rFonts w:ascii="Times New Roman Bold" w:eastAsia="Times New Roman" w:hAnsi="Times New Roman Bold" w:cs="Times New Roman"/>
          <w:b/>
          <w:bCs/>
          <w:caps/>
          <w:sz w:val="18"/>
          <w:lang w:val="en-US"/>
        </w:rPr>
      </w:pPr>
      <w:r w:rsidRPr="00C90D12">
        <w:rPr>
          <w:rFonts w:ascii="Times New Roman Bold" w:eastAsia="Times New Roman" w:hAnsi="Times New Roman Bold" w:cs="Times New Roman"/>
          <w:b/>
          <w:bCs/>
          <w:caps/>
          <w:sz w:val="18"/>
          <w:lang w:val="en-US"/>
        </w:rPr>
        <w:t>TECHNOLOGICAL PROCESSES IN ASPHALT MIXING PLANTS INFLUENCE TO ENVIRONMENTAL AIR POLLUTION</w:t>
      </w:r>
    </w:p>
    <w:p w:rsidR="00B25113" w:rsidRPr="006F7E5B" w:rsidRDefault="00B25113" w:rsidP="00B25113">
      <w:pPr>
        <w:rPr>
          <w:rFonts w:eastAsia="Times New Roman" w:cs="Times New Roman"/>
          <w:b/>
          <w:sz w:val="18"/>
          <w:szCs w:val="20"/>
        </w:rPr>
      </w:pPr>
      <w:r w:rsidRPr="006F7E5B">
        <w:rPr>
          <w:rFonts w:eastAsia="Times New Roman" w:cs="Times New Roman"/>
          <w:b/>
          <w:sz w:val="18"/>
          <w:szCs w:val="20"/>
        </w:rPr>
        <w:t>G. Burnys, H. Sivilevičius</w:t>
      </w:r>
    </w:p>
    <w:p w:rsidR="00B25113" w:rsidRPr="006F7E5B" w:rsidRDefault="00B25113" w:rsidP="00B25113">
      <w:pPr>
        <w:spacing w:after="240" w:line="240" w:lineRule="auto"/>
        <w:rPr>
          <w:rFonts w:eastAsia="Times New Roman" w:cs="Times New Roman"/>
          <w:sz w:val="18"/>
          <w:szCs w:val="20"/>
        </w:rPr>
      </w:pPr>
      <w:r w:rsidRPr="006F7E5B">
        <w:rPr>
          <w:rFonts w:eastAsia="Times New Roman" w:cs="Times New Roman"/>
          <w:sz w:val="18"/>
          <w:szCs w:val="20"/>
        </w:rPr>
        <w:t>Abstract</w:t>
      </w:r>
    </w:p>
    <w:p w:rsidR="00B25113" w:rsidRPr="006F7E5B" w:rsidRDefault="00B25113" w:rsidP="00B25113">
      <w:pPr>
        <w:spacing w:line="240" w:lineRule="auto"/>
        <w:rPr>
          <w:rFonts w:eastAsia="Times New Roman" w:cs="Times New Roman"/>
          <w:sz w:val="18"/>
          <w:szCs w:val="20"/>
        </w:rPr>
      </w:pPr>
      <w:r w:rsidRPr="006F7E5B">
        <w:rPr>
          <w:rFonts w:eastAsia="Times New Roman" w:cs="Times New Roman"/>
          <w:sz w:val="18"/>
          <w:szCs w:val="20"/>
        </w:rPr>
        <w:t>Article presents information about air pollution in asphalt plants and sources of pollution in hot mix asphalt manufacturing. There is presented short review of other authors works in this area. Short description of measurements and calculations of pollution determination is presented. 5 years (2004-2008) data about emissions in asphalt plants from Transport and Roads Research Institute is presented. Data is sifted and presented in a way to show hom many grams of pollutants are defined in one tone hot mix asphalt manufacturing.</w:t>
      </w:r>
    </w:p>
    <w:p w:rsidR="00B25113" w:rsidRPr="006F7E5B" w:rsidRDefault="00B25113" w:rsidP="00C90D12">
      <w:pPr>
        <w:spacing w:line="240" w:lineRule="auto"/>
        <w:jc w:val="left"/>
        <w:rPr>
          <w:rFonts w:eastAsia="Times New Roman" w:cs="Times New Roman"/>
          <w:spacing w:val="-2"/>
          <w:sz w:val="18"/>
          <w:szCs w:val="20"/>
        </w:rPr>
        <w:sectPr w:rsidR="00B25113" w:rsidRPr="006F7E5B" w:rsidSect="00B25113">
          <w:pgSz w:w="11909" w:h="16834" w:code="9"/>
          <w:pgMar w:top="1138" w:right="648" w:bottom="1138" w:left="1440" w:header="720" w:footer="720" w:gutter="0"/>
          <w:cols w:num="2" w:space="720"/>
          <w:docGrid w:linePitch="360"/>
        </w:sectPr>
      </w:pPr>
      <w:r w:rsidRPr="006F7E5B">
        <w:rPr>
          <w:rFonts w:eastAsia="Times New Roman" w:cs="Times New Roman"/>
          <w:b/>
          <w:spacing w:val="-2"/>
          <w:sz w:val="18"/>
          <w:szCs w:val="20"/>
        </w:rPr>
        <w:t>Keywords:</w:t>
      </w:r>
      <w:r w:rsidRPr="006F7E5B">
        <w:rPr>
          <w:rFonts w:eastAsia="Times New Roman" w:cs="Times New Roman"/>
          <w:spacing w:val="-2"/>
          <w:sz w:val="18"/>
          <w:szCs w:val="20"/>
        </w:rPr>
        <w:t xml:space="preserve"> Asphalt mixing plant, hot-mix asphalt mixture, dusts, pollution, </w:t>
      </w:r>
      <w:r w:rsidR="00ED1708">
        <w:rPr>
          <w:rFonts w:eastAsia="Times New Roman" w:cs="Times New Roman"/>
          <w:spacing w:val="-2"/>
          <w:sz w:val="18"/>
          <w:szCs w:val="20"/>
        </w:rPr>
        <w:t>combustion emission</w:t>
      </w:r>
      <w:r w:rsidR="00E6722D">
        <w:rPr>
          <w:rFonts w:eastAsia="Times New Roman" w:cs="Times New Roman"/>
          <w:spacing w:val="-2"/>
          <w:sz w:val="18"/>
          <w:szCs w:val="20"/>
        </w:rPr>
        <w:t>s</w:t>
      </w:r>
    </w:p>
    <w:p w:rsidR="006113C7" w:rsidRDefault="006113C7" w:rsidP="00ED1708">
      <w:pPr>
        <w:pStyle w:val="Forumles"/>
        <w:numPr>
          <w:ilvl w:val="0"/>
          <w:numId w:val="0"/>
        </w:numPr>
        <w:jc w:val="left"/>
      </w:pPr>
    </w:p>
    <w:sectPr w:rsidR="006113C7" w:rsidSect="006113C7">
      <w:pgSz w:w="11906" w:h="16838" w:code="9"/>
      <w:pgMar w:top="1134" w:right="567" w:bottom="1134" w:left="1418"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6E1" w:rsidRDefault="00A816E1" w:rsidP="008F6D82">
      <w:pPr>
        <w:spacing w:line="240" w:lineRule="auto"/>
      </w:pPr>
      <w:r>
        <w:separator/>
      </w:r>
    </w:p>
  </w:endnote>
  <w:endnote w:type="continuationSeparator" w:id="0">
    <w:p w:rsidR="00A816E1" w:rsidRDefault="00A816E1" w:rsidP="008F6D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GreekC">
    <w:panose1 w:val="00000400000000000000"/>
    <w:charset w:val="00"/>
    <w:family w:val="auto"/>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09065"/>
      <w:docPartObj>
        <w:docPartGallery w:val="Page Numbers (Bottom of Page)"/>
        <w:docPartUnique/>
      </w:docPartObj>
    </w:sdtPr>
    <w:sdtContent>
      <w:p w:rsidR="00155F84" w:rsidRDefault="00155F84">
        <w:pPr>
          <w:pStyle w:val="Footer"/>
          <w:jc w:val="center"/>
        </w:pPr>
        <w:fldSimple w:instr=" PAGE   \* MERGEFORMAT ">
          <w:r w:rsidR="00B26143">
            <w:rPr>
              <w:noProof/>
            </w:rPr>
            <w:t>12</w:t>
          </w:r>
        </w:fldSimple>
      </w:p>
    </w:sdtContent>
  </w:sdt>
  <w:p w:rsidR="00155F84" w:rsidRDefault="00155F8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43325"/>
      <w:docPartObj>
        <w:docPartGallery w:val="Page Numbers (Bottom of Page)"/>
        <w:docPartUnique/>
      </w:docPartObj>
    </w:sdtPr>
    <w:sdtContent>
      <w:p w:rsidR="00155F84" w:rsidRDefault="00155F84">
        <w:pPr>
          <w:pStyle w:val="Footer"/>
          <w:jc w:val="center"/>
        </w:pPr>
        <w:fldSimple w:instr=" PAGE   \* MERGEFORMAT ">
          <w:r w:rsidR="00B26143">
            <w:rPr>
              <w:noProof/>
            </w:rPr>
            <w:t>13</w:t>
          </w:r>
        </w:fldSimple>
      </w:p>
    </w:sdtContent>
  </w:sdt>
  <w:p w:rsidR="00155F84" w:rsidRDefault="00155F8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783490"/>
      <w:docPartObj>
        <w:docPartGallery w:val="Page Numbers (Bottom of Page)"/>
        <w:docPartUnique/>
      </w:docPartObj>
    </w:sdtPr>
    <w:sdtContent>
      <w:p w:rsidR="00155F84" w:rsidRDefault="00155F84">
        <w:pPr>
          <w:pStyle w:val="Footer"/>
          <w:jc w:val="center"/>
        </w:pPr>
        <w:fldSimple w:instr=" PAGE   \* MERGEFORMAT ">
          <w:r>
            <w:rPr>
              <w:noProof/>
            </w:rPr>
            <w:t>10</w:t>
          </w:r>
        </w:fldSimple>
      </w:p>
    </w:sdtContent>
  </w:sdt>
  <w:p w:rsidR="00155F84" w:rsidRDefault="00155F8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84" w:rsidRDefault="00155F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155F84" w:rsidRDefault="00155F84">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84" w:rsidRDefault="00155F84">
    <w:pPr>
      <w:pStyle w:val="Footer"/>
      <w:rPr>
        <w:sz w:val="18"/>
        <w:lang w:val="lt-LT"/>
      </w:rPr>
    </w:pPr>
    <w:r>
      <w:rPr>
        <w:sz w:val="18"/>
        <w:lang w:val="lt-LT"/>
      </w:rPr>
      <w:tab/>
    </w:r>
    <w:r>
      <w:rPr>
        <w:rStyle w:val="PageNumber"/>
      </w:rPr>
      <w:fldChar w:fldCharType="begin"/>
    </w:r>
    <w:r>
      <w:rPr>
        <w:rStyle w:val="PageNumber"/>
      </w:rPr>
      <w:instrText xml:space="preserve"> PAGE </w:instrText>
    </w:r>
    <w:r>
      <w:rPr>
        <w:rStyle w:val="PageNumber"/>
      </w:rPr>
      <w:fldChar w:fldCharType="separate"/>
    </w:r>
    <w:r w:rsidR="00B26143">
      <w:rPr>
        <w:rStyle w:val="PageNumber"/>
        <w:noProof/>
      </w:rPr>
      <w:t>74</w:t>
    </w:r>
    <w:r>
      <w:rPr>
        <w:rStyle w:val="PageNumber"/>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84" w:rsidRDefault="00155F8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55F84" w:rsidRDefault="00155F84">
    <w:pPr>
      <w:pStyle w:val="Footer"/>
      <w:ind w:right="360" w:firstLine="360"/>
    </w:pPr>
  </w:p>
  <w:p w:rsidR="00155F84" w:rsidRDefault="00155F84"/>
  <w:p w:rsidR="00155F84" w:rsidRDefault="00155F8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84" w:rsidRDefault="00155F84" w:rsidP="00B251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6143">
      <w:rPr>
        <w:rStyle w:val="PageNumber"/>
        <w:noProof/>
      </w:rPr>
      <w:t>80</w:t>
    </w:r>
    <w:r>
      <w:rPr>
        <w:rStyle w:val="PageNumber"/>
      </w:rPr>
      <w:fldChar w:fldCharType="end"/>
    </w:r>
  </w:p>
  <w:p w:rsidR="00155F84" w:rsidRPr="00A17378" w:rsidRDefault="00155F84" w:rsidP="00B251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6E1" w:rsidRDefault="00A816E1" w:rsidP="008F6D82">
      <w:pPr>
        <w:spacing w:line="240" w:lineRule="auto"/>
      </w:pPr>
      <w:r>
        <w:separator/>
      </w:r>
    </w:p>
  </w:footnote>
  <w:footnote w:type="continuationSeparator" w:id="0">
    <w:p w:rsidR="00A816E1" w:rsidRDefault="00A816E1" w:rsidP="008F6D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84" w:rsidRPr="006F7E5B" w:rsidRDefault="00155F84" w:rsidP="00B251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84" w:rsidRDefault="00155F84">
    <w:pPr>
      <w:pStyle w:val="Header"/>
    </w:pPr>
  </w:p>
  <w:p w:rsidR="00155F84" w:rsidRDefault="00155F84"/>
  <w:p w:rsidR="00155F84" w:rsidRDefault="00155F8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84" w:rsidRDefault="00155F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9FA43D6"/>
    <w:lvl w:ilvl="0">
      <w:numFmt w:val="bullet"/>
      <w:lvlText w:val="*"/>
      <w:lvlJc w:val="left"/>
    </w:lvl>
  </w:abstractNum>
  <w:abstractNum w:abstractNumId="1">
    <w:nsid w:val="02732A7F"/>
    <w:multiLevelType w:val="hybridMultilevel"/>
    <w:tmpl w:val="31A636C8"/>
    <w:lvl w:ilvl="0" w:tplc="1F1E3FF6">
      <w:start w:val="1"/>
      <w:numFmt w:val="decimal"/>
      <w:pStyle w:val="Lentels"/>
      <w:lvlText w:val="%1 lentelė."/>
      <w:lvlJc w:val="center"/>
      <w:pPr>
        <w:tabs>
          <w:tab w:val="num" w:pos="907"/>
        </w:tabs>
        <w:ind w:left="1260" w:hanging="35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B603CB"/>
    <w:multiLevelType w:val="hybridMultilevel"/>
    <w:tmpl w:val="4858C8AC"/>
    <w:lvl w:ilvl="0" w:tplc="83D6514C">
      <w:start w:val="5"/>
      <w:numFmt w:val="bullet"/>
      <w:lvlText w:val="-"/>
      <w:lvlJc w:val="left"/>
      <w:pPr>
        <w:ind w:left="1117" w:hanging="360"/>
      </w:pPr>
      <w:rPr>
        <w:rFonts w:ascii="Times New Roman" w:eastAsia="Times New Roman" w:hAnsi="Times New Roman"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3">
    <w:nsid w:val="03F323B3"/>
    <w:multiLevelType w:val="hybridMultilevel"/>
    <w:tmpl w:val="0700D5EE"/>
    <w:lvl w:ilvl="0" w:tplc="427AAE52">
      <w:start w:val="1"/>
      <w:numFmt w:val="bullet"/>
      <w:lvlText w:val="-"/>
      <w:lvlJc w:val="left"/>
      <w:pPr>
        <w:ind w:left="1080" w:hanging="360"/>
      </w:pPr>
      <w:rPr>
        <w:rFonts w:ascii="Times New Roman" w:eastAsiaTheme="maj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E5F06E7"/>
    <w:multiLevelType w:val="hybridMultilevel"/>
    <w:tmpl w:val="FE4E8BCE"/>
    <w:lvl w:ilvl="0" w:tplc="83D6514C">
      <w:start w:val="5"/>
      <w:numFmt w:val="bullet"/>
      <w:lvlText w:val="-"/>
      <w:lvlJc w:val="left"/>
      <w:pPr>
        <w:ind w:left="1117" w:hanging="360"/>
      </w:pPr>
      <w:rPr>
        <w:rFonts w:ascii="Times New Roman" w:eastAsia="Times New Roman" w:hAnsi="Times New Roman"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5">
    <w:nsid w:val="132D4DA5"/>
    <w:multiLevelType w:val="hybridMultilevel"/>
    <w:tmpl w:val="4A62FC44"/>
    <w:lvl w:ilvl="0" w:tplc="650CF43C">
      <w:numFmt w:val="bullet"/>
      <w:lvlText w:val=""/>
      <w:lvlJc w:val="left"/>
      <w:pPr>
        <w:ind w:left="997" w:hanging="360"/>
      </w:pPr>
      <w:rPr>
        <w:rFonts w:ascii="Symbol" w:eastAsiaTheme="minorHAnsi" w:hAnsi="Symbol" w:cs="Times New Roman" w:hint="default"/>
      </w:rPr>
    </w:lvl>
    <w:lvl w:ilvl="1" w:tplc="04090003" w:tentative="1">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6">
    <w:nsid w:val="13666E24"/>
    <w:multiLevelType w:val="hybridMultilevel"/>
    <w:tmpl w:val="674C3FA0"/>
    <w:lvl w:ilvl="0" w:tplc="83D6514C">
      <w:start w:val="5"/>
      <w:numFmt w:val="bullet"/>
      <w:lvlText w:val="-"/>
      <w:lvlJc w:val="left"/>
      <w:pPr>
        <w:ind w:left="360" w:hanging="360"/>
      </w:pPr>
      <w:rPr>
        <w:rFonts w:ascii="Times New Roman" w:eastAsia="Times New Roman" w:hAnsi="Times New Roman"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nsid w:val="1DAC134B"/>
    <w:multiLevelType w:val="hybridMultilevel"/>
    <w:tmpl w:val="7D605AF2"/>
    <w:lvl w:ilvl="0" w:tplc="721E642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4A16CA2"/>
    <w:multiLevelType w:val="hybridMultilevel"/>
    <w:tmpl w:val="663A38E4"/>
    <w:lvl w:ilvl="0" w:tplc="83D6514C">
      <w:start w:val="5"/>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9">
    <w:nsid w:val="2935145F"/>
    <w:multiLevelType w:val="hybridMultilevel"/>
    <w:tmpl w:val="46C2E69C"/>
    <w:lvl w:ilvl="0" w:tplc="83D6514C">
      <w:start w:val="5"/>
      <w:numFmt w:val="bullet"/>
      <w:lvlText w:val="-"/>
      <w:lvlJc w:val="left"/>
      <w:pPr>
        <w:ind w:left="1117" w:hanging="360"/>
      </w:pPr>
      <w:rPr>
        <w:rFonts w:ascii="Times New Roman" w:eastAsia="Times New Roman" w:hAnsi="Times New Roman"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10">
    <w:nsid w:val="2E290F68"/>
    <w:multiLevelType w:val="hybridMultilevel"/>
    <w:tmpl w:val="C3F4DC50"/>
    <w:lvl w:ilvl="0" w:tplc="1DB635C2">
      <w:numFmt w:val="bullet"/>
      <w:lvlText w:val=""/>
      <w:lvlJc w:val="left"/>
      <w:pPr>
        <w:ind w:left="997" w:hanging="360"/>
      </w:pPr>
      <w:rPr>
        <w:rFonts w:ascii="Symbol" w:eastAsiaTheme="minorHAnsi" w:hAnsi="Symbol" w:cs="Times New Roman" w:hint="default"/>
      </w:rPr>
    </w:lvl>
    <w:lvl w:ilvl="1" w:tplc="04090003" w:tentative="1">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11">
    <w:nsid w:val="2FB571E8"/>
    <w:multiLevelType w:val="hybridMultilevel"/>
    <w:tmpl w:val="DFCE5FA4"/>
    <w:lvl w:ilvl="0" w:tplc="87DC96C6">
      <w:start w:val="1"/>
      <w:numFmt w:val="decimal"/>
      <w:lvlText w:val="%1)"/>
      <w:lvlJc w:val="left"/>
      <w:pPr>
        <w:ind w:left="1080" w:hanging="360"/>
      </w:pPr>
      <w:rPr>
        <w:rFonts w:asciiTheme="minorHAnsi" w:eastAsiaTheme="minorHAnsi" w:hAnsiTheme="minorHAnsi"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5926214"/>
    <w:multiLevelType w:val="hybridMultilevel"/>
    <w:tmpl w:val="D9B20AFA"/>
    <w:lvl w:ilvl="0" w:tplc="04270001">
      <w:start w:val="1"/>
      <w:numFmt w:val="bullet"/>
      <w:lvlText w:val=""/>
      <w:lvlJc w:val="left"/>
      <w:pPr>
        <w:ind w:left="1117" w:hanging="360"/>
      </w:pPr>
      <w:rPr>
        <w:rFonts w:ascii="Symbol" w:hAnsi="Symbol"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13">
    <w:nsid w:val="38E97F2B"/>
    <w:multiLevelType w:val="hybridMultilevel"/>
    <w:tmpl w:val="E762471C"/>
    <w:lvl w:ilvl="0" w:tplc="83D6514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460449B0"/>
    <w:multiLevelType w:val="hybridMultilevel"/>
    <w:tmpl w:val="45543184"/>
    <w:lvl w:ilvl="0" w:tplc="83D6514C">
      <w:start w:val="5"/>
      <w:numFmt w:val="bullet"/>
      <w:lvlText w:val="-"/>
      <w:lvlJc w:val="left"/>
      <w:pPr>
        <w:ind w:left="1117" w:hanging="360"/>
      </w:pPr>
      <w:rPr>
        <w:rFonts w:ascii="Times New Roman" w:eastAsia="Times New Roman" w:hAnsi="Times New Roman"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5">
    <w:nsid w:val="468D5C0D"/>
    <w:multiLevelType w:val="hybridMultilevel"/>
    <w:tmpl w:val="CE901DC4"/>
    <w:lvl w:ilvl="0" w:tplc="B0C8845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991B5D"/>
    <w:multiLevelType w:val="hybridMultilevel"/>
    <w:tmpl w:val="D214072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nsid w:val="482E58F4"/>
    <w:multiLevelType w:val="hybridMultilevel"/>
    <w:tmpl w:val="D076001E"/>
    <w:lvl w:ilvl="0" w:tplc="A18030FA">
      <w:start w:val="1"/>
      <w:numFmt w:val="decimal"/>
      <w:lvlText w:val="%1."/>
      <w:lvlJc w:val="left"/>
      <w:pPr>
        <w:ind w:left="720" w:hanging="360"/>
      </w:pPr>
      <w:rPr>
        <w:rFonts w:ascii="Times New Roman" w:hAnsi="Times New Roman" w:hint="default"/>
        <w:b/>
        <w:i w:val="0"/>
        <w:caps w:val="0"/>
        <w:strike w:val="0"/>
        <w:dstrike w:val="0"/>
        <w:outline w:val="0"/>
        <w:shadow w:val="0"/>
        <w:emboss w:val="0"/>
        <w:imprint w:val="0"/>
        <w:vanish w:val="0"/>
        <w:spacing w:val="0"/>
        <w:w w:val="100"/>
        <w:sz w:val="24"/>
        <w:u w:val="none"/>
        <w:vertAlign w:val="baseli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48B91A2D"/>
    <w:multiLevelType w:val="multilevel"/>
    <w:tmpl w:val="9DEABD26"/>
    <w:lvl w:ilvl="0">
      <w:start w:val="1"/>
      <w:numFmt w:val="decimal"/>
      <w:lvlText w:val="%1."/>
      <w:lvlJc w:val="left"/>
      <w:pPr>
        <w:tabs>
          <w:tab w:val="num" w:pos="360"/>
        </w:tabs>
        <w:ind w:left="360" w:hanging="360"/>
      </w:pPr>
      <w:rPr>
        <w:rFonts w:ascii="Times New Roman" w:eastAsia="Times New Roman" w:hAnsi="Times New Roman" w:cs="Times New Roman" w:hint="default"/>
      </w:rPr>
    </w:lvl>
    <w:lvl w:ilvl="1">
      <w:start w:val="1"/>
      <w:numFmt w:val="decimal"/>
      <w:isLgl/>
      <w:lvlText w:val="%1.%2"/>
      <w:lvlJc w:val="left"/>
      <w:pPr>
        <w:tabs>
          <w:tab w:val="num" w:pos="780"/>
        </w:tabs>
        <w:ind w:left="780" w:hanging="4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9">
    <w:nsid w:val="496330BD"/>
    <w:multiLevelType w:val="hybridMultilevel"/>
    <w:tmpl w:val="F46C6E72"/>
    <w:lvl w:ilvl="0" w:tplc="83D6514C">
      <w:start w:val="5"/>
      <w:numFmt w:val="bullet"/>
      <w:lvlText w:val="-"/>
      <w:lvlJc w:val="left"/>
      <w:pPr>
        <w:ind w:left="1117" w:hanging="360"/>
      </w:pPr>
      <w:rPr>
        <w:rFonts w:ascii="Times New Roman" w:eastAsia="Times New Roman" w:hAnsi="Times New Roman"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20">
    <w:nsid w:val="4E4E4074"/>
    <w:multiLevelType w:val="multilevel"/>
    <w:tmpl w:val="66065D86"/>
    <w:lvl w:ilvl="0">
      <w:start w:val="1"/>
      <w:numFmt w:val="decimal"/>
      <w:pStyle w:val="Skyriai"/>
      <w:lvlText w:val="%1."/>
      <w:lvlJc w:val="left"/>
      <w:pPr>
        <w:tabs>
          <w:tab w:val="num" w:pos="360"/>
        </w:tabs>
        <w:ind w:left="360" w:hanging="360"/>
      </w:pPr>
      <w:rPr>
        <w:rFonts w:ascii="Times New Roman" w:eastAsia="Times New Roman" w:hAnsi="Times New Roman" w:cs="Times New Roman" w:hint="default"/>
      </w:rPr>
    </w:lvl>
    <w:lvl w:ilvl="1">
      <w:start w:val="1"/>
      <w:numFmt w:val="decimal"/>
      <w:pStyle w:val="Poskyriai"/>
      <w:isLgl/>
      <w:lvlText w:val="%1.%2"/>
      <w:lvlJc w:val="left"/>
      <w:pPr>
        <w:tabs>
          <w:tab w:val="num" w:pos="780"/>
        </w:tabs>
        <w:ind w:left="780" w:hanging="420"/>
      </w:pPr>
      <w:rPr>
        <w:rFonts w:hint="default"/>
        <w:i w:val="0"/>
        <w:color w:val="auto"/>
      </w:rPr>
    </w:lvl>
    <w:lvl w:ilvl="2">
      <w:start w:val="1"/>
      <w:numFmt w:val="decimal"/>
      <w:pStyle w:val="Punktai"/>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1">
    <w:nsid w:val="4E9D3198"/>
    <w:multiLevelType w:val="hybridMultilevel"/>
    <w:tmpl w:val="852A29E2"/>
    <w:lvl w:ilvl="0" w:tplc="83D6514C">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A54E9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F615BD2"/>
    <w:multiLevelType w:val="hybridMultilevel"/>
    <w:tmpl w:val="A66881C8"/>
    <w:lvl w:ilvl="0" w:tplc="83D6514C">
      <w:start w:val="5"/>
      <w:numFmt w:val="bullet"/>
      <w:lvlText w:val="-"/>
      <w:lvlJc w:val="left"/>
      <w:pPr>
        <w:ind w:left="1117" w:hanging="360"/>
      </w:pPr>
      <w:rPr>
        <w:rFonts w:ascii="Times New Roman" w:eastAsia="Times New Roman" w:hAnsi="Times New Roman"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4">
    <w:nsid w:val="63FE6681"/>
    <w:multiLevelType w:val="hybridMultilevel"/>
    <w:tmpl w:val="CBD6900E"/>
    <w:lvl w:ilvl="0" w:tplc="04270011">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nsid w:val="68E02400"/>
    <w:multiLevelType w:val="hybridMultilevel"/>
    <w:tmpl w:val="52FC0A26"/>
    <w:lvl w:ilvl="0" w:tplc="04270017">
      <w:start w:val="1"/>
      <w:numFmt w:val="lowerLetter"/>
      <w:lvlText w:val="%1)"/>
      <w:lvlJc w:val="left"/>
      <w:pPr>
        <w:ind w:left="2956" w:hanging="360"/>
      </w:pPr>
      <w:rPr>
        <w:rFonts w:hint="default"/>
      </w:rPr>
    </w:lvl>
    <w:lvl w:ilvl="1" w:tplc="04270019" w:tentative="1">
      <w:start w:val="1"/>
      <w:numFmt w:val="lowerLetter"/>
      <w:lvlText w:val="%2."/>
      <w:lvlJc w:val="left"/>
      <w:pPr>
        <w:ind w:left="3676" w:hanging="360"/>
      </w:pPr>
    </w:lvl>
    <w:lvl w:ilvl="2" w:tplc="0427001B" w:tentative="1">
      <w:start w:val="1"/>
      <w:numFmt w:val="lowerRoman"/>
      <w:lvlText w:val="%3."/>
      <w:lvlJc w:val="right"/>
      <w:pPr>
        <w:ind w:left="4396" w:hanging="180"/>
      </w:pPr>
    </w:lvl>
    <w:lvl w:ilvl="3" w:tplc="0427000F" w:tentative="1">
      <w:start w:val="1"/>
      <w:numFmt w:val="decimal"/>
      <w:lvlText w:val="%4."/>
      <w:lvlJc w:val="left"/>
      <w:pPr>
        <w:ind w:left="5116" w:hanging="360"/>
      </w:pPr>
    </w:lvl>
    <w:lvl w:ilvl="4" w:tplc="04270019" w:tentative="1">
      <w:start w:val="1"/>
      <w:numFmt w:val="lowerLetter"/>
      <w:lvlText w:val="%5."/>
      <w:lvlJc w:val="left"/>
      <w:pPr>
        <w:ind w:left="5836" w:hanging="360"/>
      </w:pPr>
    </w:lvl>
    <w:lvl w:ilvl="5" w:tplc="0427001B" w:tentative="1">
      <w:start w:val="1"/>
      <w:numFmt w:val="lowerRoman"/>
      <w:lvlText w:val="%6."/>
      <w:lvlJc w:val="right"/>
      <w:pPr>
        <w:ind w:left="6556" w:hanging="180"/>
      </w:pPr>
    </w:lvl>
    <w:lvl w:ilvl="6" w:tplc="0427000F" w:tentative="1">
      <w:start w:val="1"/>
      <w:numFmt w:val="decimal"/>
      <w:lvlText w:val="%7."/>
      <w:lvlJc w:val="left"/>
      <w:pPr>
        <w:ind w:left="7276" w:hanging="360"/>
      </w:pPr>
    </w:lvl>
    <w:lvl w:ilvl="7" w:tplc="04270019" w:tentative="1">
      <w:start w:val="1"/>
      <w:numFmt w:val="lowerLetter"/>
      <w:lvlText w:val="%8."/>
      <w:lvlJc w:val="left"/>
      <w:pPr>
        <w:ind w:left="7996" w:hanging="360"/>
      </w:pPr>
    </w:lvl>
    <w:lvl w:ilvl="8" w:tplc="0427001B" w:tentative="1">
      <w:start w:val="1"/>
      <w:numFmt w:val="lowerRoman"/>
      <w:lvlText w:val="%9."/>
      <w:lvlJc w:val="right"/>
      <w:pPr>
        <w:ind w:left="8716" w:hanging="180"/>
      </w:pPr>
    </w:lvl>
  </w:abstractNum>
  <w:abstractNum w:abstractNumId="26">
    <w:nsid w:val="6C6E7682"/>
    <w:multiLevelType w:val="hybridMultilevel"/>
    <w:tmpl w:val="6636B82C"/>
    <w:lvl w:ilvl="0" w:tplc="13E6CB6C">
      <w:start w:val="1"/>
      <w:numFmt w:val="decimal"/>
      <w:pStyle w:val="Paveiksllis"/>
      <w:lvlText w:val="%1 pav."/>
      <w:lvlJc w:val="center"/>
      <w:pPr>
        <w:tabs>
          <w:tab w:val="num" w:pos="3828"/>
        </w:tabs>
        <w:ind w:left="4181" w:hanging="353"/>
      </w:pPr>
      <w:rPr>
        <w:rFonts w:hint="default"/>
        <w:b w:val="0"/>
        <w:i w:val="0"/>
      </w:rPr>
    </w:lvl>
    <w:lvl w:ilvl="1" w:tplc="D472A4A6">
      <w:start w:val="1"/>
      <w:numFmt w:val="decimal"/>
      <w:lvlText w:val="%2."/>
      <w:lvlJc w:val="left"/>
      <w:pPr>
        <w:tabs>
          <w:tab w:val="num" w:pos="846"/>
        </w:tabs>
        <w:ind w:left="846" w:hanging="360"/>
      </w:pPr>
      <w:rPr>
        <w:rFonts w:hint="default"/>
      </w:rPr>
    </w:lvl>
    <w:lvl w:ilvl="2" w:tplc="0409001B" w:tentative="1">
      <w:start w:val="1"/>
      <w:numFmt w:val="lowerRoman"/>
      <w:lvlText w:val="%3."/>
      <w:lvlJc w:val="right"/>
      <w:pPr>
        <w:tabs>
          <w:tab w:val="num" w:pos="1566"/>
        </w:tabs>
        <w:ind w:left="1566" w:hanging="180"/>
      </w:pPr>
    </w:lvl>
    <w:lvl w:ilvl="3" w:tplc="0409000F" w:tentative="1">
      <w:start w:val="1"/>
      <w:numFmt w:val="decimal"/>
      <w:lvlText w:val="%4."/>
      <w:lvlJc w:val="left"/>
      <w:pPr>
        <w:tabs>
          <w:tab w:val="num" w:pos="2286"/>
        </w:tabs>
        <w:ind w:left="2286" w:hanging="360"/>
      </w:pPr>
    </w:lvl>
    <w:lvl w:ilvl="4" w:tplc="04090019" w:tentative="1">
      <w:start w:val="1"/>
      <w:numFmt w:val="lowerLetter"/>
      <w:lvlText w:val="%5."/>
      <w:lvlJc w:val="left"/>
      <w:pPr>
        <w:tabs>
          <w:tab w:val="num" w:pos="3006"/>
        </w:tabs>
        <w:ind w:left="3006" w:hanging="360"/>
      </w:pPr>
    </w:lvl>
    <w:lvl w:ilvl="5" w:tplc="0409001B" w:tentative="1">
      <w:start w:val="1"/>
      <w:numFmt w:val="lowerRoman"/>
      <w:lvlText w:val="%6."/>
      <w:lvlJc w:val="right"/>
      <w:pPr>
        <w:tabs>
          <w:tab w:val="num" w:pos="3726"/>
        </w:tabs>
        <w:ind w:left="3726" w:hanging="180"/>
      </w:pPr>
    </w:lvl>
    <w:lvl w:ilvl="6" w:tplc="0409000F" w:tentative="1">
      <w:start w:val="1"/>
      <w:numFmt w:val="decimal"/>
      <w:lvlText w:val="%7."/>
      <w:lvlJc w:val="left"/>
      <w:pPr>
        <w:tabs>
          <w:tab w:val="num" w:pos="4446"/>
        </w:tabs>
        <w:ind w:left="4446" w:hanging="360"/>
      </w:pPr>
    </w:lvl>
    <w:lvl w:ilvl="7" w:tplc="04090019" w:tentative="1">
      <w:start w:val="1"/>
      <w:numFmt w:val="lowerLetter"/>
      <w:lvlText w:val="%8."/>
      <w:lvlJc w:val="left"/>
      <w:pPr>
        <w:tabs>
          <w:tab w:val="num" w:pos="5166"/>
        </w:tabs>
        <w:ind w:left="5166" w:hanging="360"/>
      </w:pPr>
    </w:lvl>
    <w:lvl w:ilvl="8" w:tplc="0409001B" w:tentative="1">
      <w:start w:val="1"/>
      <w:numFmt w:val="lowerRoman"/>
      <w:lvlText w:val="%9."/>
      <w:lvlJc w:val="right"/>
      <w:pPr>
        <w:tabs>
          <w:tab w:val="num" w:pos="5886"/>
        </w:tabs>
        <w:ind w:left="5886" w:hanging="180"/>
      </w:pPr>
    </w:lvl>
  </w:abstractNum>
  <w:abstractNum w:abstractNumId="27">
    <w:nsid w:val="73432C66"/>
    <w:multiLevelType w:val="hybridMultilevel"/>
    <w:tmpl w:val="9FE21B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2E7CC4"/>
    <w:multiLevelType w:val="hybridMultilevel"/>
    <w:tmpl w:val="06008A80"/>
    <w:lvl w:ilvl="0" w:tplc="B192E11E">
      <w:start w:val="1"/>
      <w:numFmt w:val="decimal"/>
      <w:pStyle w:val="Forumles"/>
      <w:lvlText w:val="(%1)"/>
      <w:lvlJc w:val="left"/>
      <w:pPr>
        <w:ind w:left="1571"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9">
    <w:nsid w:val="77746814"/>
    <w:multiLevelType w:val="hybridMultilevel"/>
    <w:tmpl w:val="2E781C90"/>
    <w:lvl w:ilvl="0" w:tplc="04270017">
      <w:start w:val="1"/>
      <w:numFmt w:val="lowerLetter"/>
      <w:lvlText w:val="%1)"/>
      <w:lvlJc w:val="left"/>
      <w:pPr>
        <w:ind w:left="2956" w:hanging="360"/>
      </w:pPr>
      <w:rPr>
        <w:rFonts w:hint="default"/>
      </w:rPr>
    </w:lvl>
    <w:lvl w:ilvl="1" w:tplc="04270019" w:tentative="1">
      <w:start w:val="1"/>
      <w:numFmt w:val="lowerLetter"/>
      <w:lvlText w:val="%2."/>
      <w:lvlJc w:val="left"/>
      <w:pPr>
        <w:ind w:left="3676" w:hanging="360"/>
      </w:pPr>
    </w:lvl>
    <w:lvl w:ilvl="2" w:tplc="0427001B" w:tentative="1">
      <w:start w:val="1"/>
      <w:numFmt w:val="lowerRoman"/>
      <w:lvlText w:val="%3."/>
      <w:lvlJc w:val="right"/>
      <w:pPr>
        <w:ind w:left="4396" w:hanging="180"/>
      </w:pPr>
    </w:lvl>
    <w:lvl w:ilvl="3" w:tplc="0427000F" w:tentative="1">
      <w:start w:val="1"/>
      <w:numFmt w:val="decimal"/>
      <w:lvlText w:val="%4."/>
      <w:lvlJc w:val="left"/>
      <w:pPr>
        <w:ind w:left="5116" w:hanging="360"/>
      </w:pPr>
    </w:lvl>
    <w:lvl w:ilvl="4" w:tplc="04270019" w:tentative="1">
      <w:start w:val="1"/>
      <w:numFmt w:val="lowerLetter"/>
      <w:lvlText w:val="%5."/>
      <w:lvlJc w:val="left"/>
      <w:pPr>
        <w:ind w:left="5836" w:hanging="360"/>
      </w:pPr>
    </w:lvl>
    <w:lvl w:ilvl="5" w:tplc="0427001B" w:tentative="1">
      <w:start w:val="1"/>
      <w:numFmt w:val="lowerRoman"/>
      <w:lvlText w:val="%6."/>
      <w:lvlJc w:val="right"/>
      <w:pPr>
        <w:ind w:left="6556" w:hanging="180"/>
      </w:pPr>
    </w:lvl>
    <w:lvl w:ilvl="6" w:tplc="0427000F" w:tentative="1">
      <w:start w:val="1"/>
      <w:numFmt w:val="decimal"/>
      <w:lvlText w:val="%7."/>
      <w:lvlJc w:val="left"/>
      <w:pPr>
        <w:ind w:left="7276" w:hanging="360"/>
      </w:pPr>
    </w:lvl>
    <w:lvl w:ilvl="7" w:tplc="04270019" w:tentative="1">
      <w:start w:val="1"/>
      <w:numFmt w:val="lowerLetter"/>
      <w:lvlText w:val="%8."/>
      <w:lvlJc w:val="left"/>
      <w:pPr>
        <w:ind w:left="7996" w:hanging="360"/>
      </w:pPr>
    </w:lvl>
    <w:lvl w:ilvl="8" w:tplc="0427001B" w:tentative="1">
      <w:start w:val="1"/>
      <w:numFmt w:val="lowerRoman"/>
      <w:lvlText w:val="%9."/>
      <w:lvlJc w:val="right"/>
      <w:pPr>
        <w:ind w:left="8716" w:hanging="180"/>
      </w:pPr>
    </w:lvl>
  </w:abstractNum>
  <w:abstractNum w:abstractNumId="30">
    <w:nsid w:val="7830112A"/>
    <w:multiLevelType w:val="hybridMultilevel"/>
    <w:tmpl w:val="606CAD3A"/>
    <w:lvl w:ilvl="0" w:tplc="83D6514C">
      <w:start w:val="5"/>
      <w:numFmt w:val="bullet"/>
      <w:lvlText w:val="-"/>
      <w:lvlJc w:val="left"/>
      <w:pPr>
        <w:ind w:left="1117" w:hanging="360"/>
      </w:pPr>
      <w:rPr>
        <w:rFonts w:ascii="Times New Roman" w:eastAsia="Times New Roman" w:hAnsi="Times New Roman"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31">
    <w:nsid w:val="7FD14D5B"/>
    <w:multiLevelType w:val="hybridMultilevel"/>
    <w:tmpl w:val="5636E47A"/>
    <w:lvl w:ilvl="0" w:tplc="11FC54D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18"/>
  </w:num>
  <w:num w:numId="4">
    <w:abstractNumId w:val="20"/>
  </w:num>
  <w:num w:numId="5">
    <w:abstractNumId w:val="26"/>
  </w:num>
  <w:num w:numId="6">
    <w:abstractNumId w:val="1"/>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8"/>
  </w:num>
  <w:num w:numId="10">
    <w:abstractNumId w:val="11"/>
  </w:num>
  <w:num w:numId="11">
    <w:abstractNumId w:val="27"/>
  </w:num>
  <w:num w:numId="12">
    <w:abstractNumId w:val="3"/>
  </w:num>
  <w:num w:numId="13">
    <w:abstractNumId w:val="0"/>
    <w:lvlOverride w:ilvl="0">
      <w:lvl w:ilvl="0">
        <w:numFmt w:val="bullet"/>
        <w:lvlText w:val="-"/>
        <w:legacy w:legacy="1" w:legacySpace="0" w:legacyIndent="108"/>
        <w:lvlJc w:val="left"/>
        <w:rPr>
          <w:rFonts w:ascii="Times New Roman" w:hAnsi="Times New Roman" w:cs="Times New Roman" w:hint="default"/>
        </w:rPr>
      </w:lvl>
    </w:lvlOverride>
  </w:num>
  <w:num w:numId="14">
    <w:abstractNumId w:val="31"/>
  </w:num>
  <w:num w:numId="15">
    <w:abstractNumId w:val="15"/>
  </w:num>
  <w:num w:numId="16">
    <w:abstractNumId w:val="7"/>
  </w:num>
  <w:num w:numId="17">
    <w:abstractNumId w:val="24"/>
  </w:num>
  <w:num w:numId="18">
    <w:abstractNumId w:val="21"/>
  </w:num>
  <w:num w:numId="19">
    <w:abstractNumId w:val="14"/>
  </w:num>
  <w:num w:numId="20">
    <w:abstractNumId w:val="5"/>
  </w:num>
  <w:num w:numId="21">
    <w:abstractNumId w:val="23"/>
  </w:num>
  <w:num w:numId="22">
    <w:abstractNumId w:val="10"/>
  </w:num>
  <w:num w:numId="23">
    <w:abstractNumId w:val="25"/>
  </w:num>
  <w:num w:numId="24">
    <w:abstractNumId w:val="29"/>
  </w:num>
  <w:num w:numId="25">
    <w:abstractNumId w:val="12"/>
  </w:num>
  <w:num w:numId="26">
    <w:abstractNumId w:val="13"/>
  </w:num>
  <w:num w:numId="27">
    <w:abstractNumId w:val="4"/>
  </w:num>
  <w:num w:numId="28">
    <w:abstractNumId w:val="19"/>
  </w:num>
  <w:num w:numId="29">
    <w:abstractNumId w:val="30"/>
  </w:num>
  <w:num w:numId="30">
    <w:abstractNumId w:val="16"/>
  </w:num>
  <w:num w:numId="31">
    <w:abstractNumId w:val="6"/>
  </w:num>
  <w:num w:numId="32">
    <w:abstractNumId w:val="2"/>
  </w:num>
  <w:num w:numId="33">
    <w:abstractNumId w:val="26"/>
    <w:lvlOverride w:ilvl="0">
      <w:startOverride w:val="1"/>
    </w:lvlOverride>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2"/>
  <w:hideSpellingErrors/>
  <w:stylePaneFormatFilter w:val="1028"/>
  <w:defaultTabStop w:val="1298"/>
  <w:hyphenationZone w:val="396"/>
  <w:drawingGridHorizontalSpacing w:val="120"/>
  <w:displayHorizontalDrawingGridEvery w:val="2"/>
  <w:characterSpacingControl w:val="doNotCompress"/>
  <w:footnotePr>
    <w:footnote w:id="-1"/>
    <w:footnote w:id="0"/>
  </w:footnotePr>
  <w:endnotePr>
    <w:endnote w:id="-1"/>
    <w:endnote w:id="0"/>
  </w:endnotePr>
  <w:compat/>
  <w:rsids>
    <w:rsidRoot w:val="0033445C"/>
    <w:rsid w:val="000135AC"/>
    <w:rsid w:val="00017F6E"/>
    <w:rsid w:val="00021B15"/>
    <w:rsid w:val="000338AE"/>
    <w:rsid w:val="00034CD7"/>
    <w:rsid w:val="00043179"/>
    <w:rsid w:val="00050C42"/>
    <w:rsid w:val="00050E7B"/>
    <w:rsid w:val="000708E0"/>
    <w:rsid w:val="0008050B"/>
    <w:rsid w:val="00084C58"/>
    <w:rsid w:val="00095840"/>
    <w:rsid w:val="000A0227"/>
    <w:rsid w:val="000B4BF9"/>
    <w:rsid w:val="000C00D1"/>
    <w:rsid w:val="000C1A0C"/>
    <w:rsid w:val="000D118A"/>
    <w:rsid w:val="000D2D21"/>
    <w:rsid w:val="000F025F"/>
    <w:rsid w:val="000F079A"/>
    <w:rsid w:val="000F21F5"/>
    <w:rsid w:val="000F378E"/>
    <w:rsid w:val="000F38A7"/>
    <w:rsid w:val="00105FA4"/>
    <w:rsid w:val="0011105A"/>
    <w:rsid w:val="00111FE9"/>
    <w:rsid w:val="00123DC3"/>
    <w:rsid w:val="00125F73"/>
    <w:rsid w:val="0013530B"/>
    <w:rsid w:val="00142039"/>
    <w:rsid w:val="0015036E"/>
    <w:rsid w:val="0015229E"/>
    <w:rsid w:val="00155F84"/>
    <w:rsid w:val="00163E92"/>
    <w:rsid w:val="0017214D"/>
    <w:rsid w:val="00172C96"/>
    <w:rsid w:val="00191DFE"/>
    <w:rsid w:val="00193EBD"/>
    <w:rsid w:val="00194D24"/>
    <w:rsid w:val="001A2F1C"/>
    <w:rsid w:val="001B45C0"/>
    <w:rsid w:val="001B471A"/>
    <w:rsid w:val="001C26BC"/>
    <w:rsid w:val="001C2FB9"/>
    <w:rsid w:val="001C31A6"/>
    <w:rsid w:val="001D776F"/>
    <w:rsid w:val="001E58EE"/>
    <w:rsid w:val="001F0ED6"/>
    <w:rsid w:val="00204943"/>
    <w:rsid w:val="0020658D"/>
    <w:rsid w:val="00206694"/>
    <w:rsid w:val="00206CDF"/>
    <w:rsid w:val="00211BC5"/>
    <w:rsid w:val="00212943"/>
    <w:rsid w:val="00216797"/>
    <w:rsid w:val="00216E67"/>
    <w:rsid w:val="00217708"/>
    <w:rsid w:val="002245B8"/>
    <w:rsid w:val="00240B10"/>
    <w:rsid w:val="00240E24"/>
    <w:rsid w:val="00242ECE"/>
    <w:rsid w:val="002557BB"/>
    <w:rsid w:val="00256839"/>
    <w:rsid w:val="002723BC"/>
    <w:rsid w:val="002724DD"/>
    <w:rsid w:val="0027712C"/>
    <w:rsid w:val="00281E51"/>
    <w:rsid w:val="002876B7"/>
    <w:rsid w:val="0029087D"/>
    <w:rsid w:val="002913F6"/>
    <w:rsid w:val="00293BD3"/>
    <w:rsid w:val="002A223A"/>
    <w:rsid w:val="002A6BC3"/>
    <w:rsid w:val="002A761E"/>
    <w:rsid w:val="002D12C1"/>
    <w:rsid w:val="002D7441"/>
    <w:rsid w:val="002D794C"/>
    <w:rsid w:val="002E7C72"/>
    <w:rsid w:val="002F3478"/>
    <w:rsid w:val="002F3E86"/>
    <w:rsid w:val="002F58C3"/>
    <w:rsid w:val="00305242"/>
    <w:rsid w:val="003110B8"/>
    <w:rsid w:val="00322C08"/>
    <w:rsid w:val="0032716F"/>
    <w:rsid w:val="0033445C"/>
    <w:rsid w:val="00341D1F"/>
    <w:rsid w:val="00351865"/>
    <w:rsid w:val="00352291"/>
    <w:rsid w:val="00353D69"/>
    <w:rsid w:val="0035780B"/>
    <w:rsid w:val="00361477"/>
    <w:rsid w:val="00361EAC"/>
    <w:rsid w:val="0037088A"/>
    <w:rsid w:val="003723FD"/>
    <w:rsid w:val="0037485E"/>
    <w:rsid w:val="00383BEA"/>
    <w:rsid w:val="003841D4"/>
    <w:rsid w:val="003931D4"/>
    <w:rsid w:val="00394D19"/>
    <w:rsid w:val="00396D38"/>
    <w:rsid w:val="003B03A5"/>
    <w:rsid w:val="003B2496"/>
    <w:rsid w:val="003B26C4"/>
    <w:rsid w:val="003B747A"/>
    <w:rsid w:val="003C4823"/>
    <w:rsid w:val="003D67FD"/>
    <w:rsid w:val="003E157A"/>
    <w:rsid w:val="003E66CC"/>
    <w:rsid w:val="0040175D"/>
    <w:rsid w:val="0040544E"/>
    <w:rsid w:val="00410F49"/>
    <w:rsid w:val="004110CC"/>
    <w:rsid w:val="004130FC"/>
    <w:rsid w:val="00420793"/>
    <w:rsid w:val="00420A41"/>
    <w:rsid w:val="00441B61"/>
    <w:rsid w:val="00443596"/>
    <w:rsid w:val="00446D6F"/>
    <w:rsid w:val="0045624E"/>
    <w:rsid w:val="00461095"/>
    <w:rsid w:val="004610D1"/>
    <w:rsid w:val="00477D3B"/>
    <w:rsid w:val="00481272"/>
    <w:rsid w:val="004862DA"/>
    <w:rsid w:val="004924DB"/>
    <w:rsid w:val="004936D1"/>
    <w:rsid w:val="004963F8"/>
    <w:rsid w:val="004A13D9"/>
    <w:rsid w:val="004A1CF5"/>
    <w:rsid w:val="004A4129"/>
    <w:rsid w:val="004A55E3"/>
    <w:rsid w:val="004A7F2E"/>
    <w:rsid w:val="004D703F"/>
    <w:rsid w:val="004D7418"/>
    <w:rsid w:val="004E204A"/>
    <w:rsid w:val="004E3541"/>
    <w:rsid w:val="004E4208"/>
    <w:rsid w:val="004F1317"/>
    <w:rsid w:val="00500B65"/>
    <w:rsid w:val="005013D6"/>
    <w:rsid w:val="005071F0"/>
    <w:rsid w:val="005145F5"/>
    <w:rsid w:val="0051556C"/>
    <w:rsid w:val="00521BAD"/>
    <w:rsid w:val="0052374A"/>
    <w:rsid w:val="00531A99"/>
    <w:rsid w:val="00535161"/>
    <w:rsid w:val="00540038"/>
    <w:rsid w:val="00542735"/>
    <w:rsid w:val="005530DA"/>
    <w:rsid w:val="005554FC"/>
    <w:rsid w:val="0057499E"/>
    <w:rsid w:val="005873D5"/>
    <w:rsid w:val="00591C71"/>
    <w:rsid w:val="00592832"/>
    <w:rsid w:val="00595C3A"/>
    <w:rsid w:val="005A42C7"/>
    <w:rsid w:val="005B0BCD"/>
    <w:rsid w:val="005B2577"/>
    <w:rsid w:val="005B73C0"/>
    <w:rsid w:val="005C0E5D"/>
    <w:rsid w:val="005C5101"/>
    <w:rsid w:val="005D23C4"/>
    <w:rsid w:val="005D250F"/>
    <w:rsid w:val="005D271D"/>
    <w:rsid w:val="005D3AFE"/>
    <w:rsid w:val="005D61DE"/>
    <w:rsid w:val="005D677C"/>
    <w:rsid w:val="005E014A"/>
    <w:rsid w:val="005F6FE5"/>
    <w:rsid w:val="00600BEF"/>
    <w:rsid w:val="006113C7"/>
    <w:rsid w:val="00611EA9"/>
    <w:rsid w:val="006162F2"/>
    <w:rsid w:val="00622C70"/>
    <w:rsid w:val="00622F5C"/>
    <w:rsid w:val="00625333"/>
    <w:rsid w:val="006372FB"/>
    <w:rsid w:val="00646A68"/>
    <w:rsid w:val="006471EE"/>
    <w:rsid w:val="00650316"/>
    <w:rsid w:val="00656140"/>
    <w:rsid w:val="00656179"/>
    <w:rsid w:val="00664B4B"/>
    <w:rsid w:val="00666131"/>
    <w:rsid w:val="00667162"/>
    <w:rsid w:val="006744FD"/>
    <w:rsid w:val="006760C4"/>
    <w:rsid w:val="00680F90"/>
    <w:rsid w:val="0068265D"/>
    <w:rsid w:val="006958A0"/>
    <w:rsid w:val="006B6EAC"/>
    <w:rsid w:val="006C1AEF"/>
    <w:rsid w:val="006E1E10"/>
    <w:rsid w:val="006E2663"/>
    <w:rsid w:val="006E5388"/>
    <w:rsid w:val="006F1573"/>
    <w:rsid w:val="006F1F56"/>
    <w:rsid w:val="006F6A5D"/>
    <w:rsid w:val="00704ACC"/>
    <w:rsid w:val="0070533F"/>
    <w:rsid w:val="00706A14"/>
    <w:rsid w:val="007140B1"/>
    <w:rsid w:val="0071463F"/>
    <w:rsid w:val="00717B26"/>
    <w:rsid w:val="00731793"/>
    <w:rsid w:val="00736534"/>
    <w:rsid w:val="00751920"/>
    <w:rsid w:val="00752145"/>
    <w:rsid w:val="00760CEF"/>
    <w:rsid w:val="007632C1"/>
    <w:rsid w:val="007710A6"/>
    <w:rsid w:val="00774BC1"/>
    <w:rsid w:val="00783801"/>
    <w:rsid w:val="00784DD3"/>
    <w:rsid w:val="00785936"/>
    <w:rsid w:val="007870E4"/>
    <w:rsid w:val="00787F98"/>
    <w:rsid w:val="00797E5A"/>
    <w:rsid w:val="007A2BA4"/>
    <w:rsid w:val="007A4EB0"/>
    <w:rsid w:val="007A7B5F"/>
    <w:rsid w:val="007B2F3D"/>
    <w:rsid w:val="007D280F"/>
    <w:rsid w:val="007D5076"/>
    <w:rsid w:val="007E6F12"/>
    <w:rsid w:val="007F4FE4"/>
    <w:rsid w:val="00812E69"/>
    <w:rsid w:val="008179FF"/>
    <w:rsid w:val="00823B48"/>
    <w:rsid w:val="008308D0"/>
    <w:rsid w:val="00831026"/>
    <w:rsid w:val="00834608"/>
    <w:rsid w:val="00835473"/>
    <w:rsid w:val="00847D36"/>
    <w:rsid w:val="00854279"/>
    <w:rsid w:val="00855AAC"/>
    <w:rsid w:val="008623FF"/>
    <w:rsid w:val="00864456"/>
    <w:rsid w:val="00866B4D"/>
    <w:rsid w:val="00872634"/>
    <w:rsid w:val="008757FC"/>
    <w:rsid w:val="00882D9C"/>
    <w:rsid w:val="008863DA"/>
    <w:rsid w:val="00887E32"/>
    <w:rsid w:val="00890511"/>
    <w:rsid w:val="008A1DA6"/>
    <w:rsid w:val="008A3EE0"/>
    <w:rsid w:val="008B1800"/>
    <w:rsid w:val="008C56A8"/>
    <w:rsid w:val="008E0D86"/>
    <w:rsid w:val="008E6629"/>
    <w:rsid w:val="008F29A4"/>
    <w:rsid w:val="008F6D82"/>
    <w:rsid w:val="009043C0"/>
    <w:rsid w:val="00904CC2"/>
    <w:rsid w:val="00906F8A"/>
    <w:rsid w:val="00907A2E"/>
    <w:rsid w:val="0091279E"/>
    <w:rsid w:val="009129A2"/>
    <w:rsid w:val="0091592B"/>
    <w:rsid w:val="00916EDD"/>
    <w:rsid w:val="00930ACD"/>
    <w:rsid w:val="00950054"/>
    <w:rsid w:val="009609F0"/>
    <w:rsid w:val="00964569"/>
    <w:rsid w:val="009725EB"/>
    <w:rsid w:val="0098216D"/>
    <w:rsid w:val="00986294"/>
    <w:rsid w:val="009873FF"/>
    <w:rsid w:val="00987A8E"/>
    <w:rsid w:val="0099005C"/>
    <w:rsid w:val="009922D8"/>
    <w:rsid w:val="00997CAA"/>
    <w:rsid w:val="009A2155"/>
    <w:rsid w:val="009A549A"/>
    <w:rsid w:val="009A54C7"/>
    <w:rsid w:val="009A62FA"/>
    <w:rsid w:val="009B2AEA"/>
    <w:rsid w:val="009B4B1D"/>
    <w:rsid w:val="009C1DC1"/>
    <w:rsid w:val="009C20AC"/>
    <w:rsid w:val="009C62FA"/>
    <w:rsid w:val="009C7B97"/>
    <w:rsid w:val="009E0850"/>
    <w:rsid w:val="009E0BF5"/>
    <w:rsid w:val="009E4600"/>
    <w:rsid w:val="009E59C4"/>
    <w:rsid w:val="009F2231"/>
    <w:rsid w:val="00A02D25"/>
    <w:rsid w:val="00A0491F"/>
    <w:rsid w:val="00A053F9"/>
    <w:rsid w:val="00A07E4F"/>
    <w:rsid w:val="00A12BAE"/>
    <w:rsid w:val="00A149C6"/>
    <w:rsid w:val="00A16C1E"/>
    <w:rsid w:val="00A2474D"/>
    <w:rsid w:val="00A269C4"/>
    <w:rsid w:val="00A3266C"/>
    <w:rsid w:val="00A3697F"/>
    <w:rsid w:val="00A44326"/>
    <w:rsid w:val="00A4488D"/>
    <w:rsid w:val="00A45B9D"/>
    <w:rsid w:val="00A56DDD"/>
    <w:rsid w:val="00A64B3B"/>
    <w:rsid w:val="00A64BC7"/>
    <w:rsid w:val="00A70FE8"/>
    <w:rsid w:val="00A73069"/>
    <w:rsid w:val="00A77C32"/>
    <w:rsid w:val="00A80681"/>
    <w:rsid w:val="00A80E31"/>
    <w:rsid w:val="00A816E1"/>
    <w:rsid w:val="00A91FFA"/>
    <w:rsid w:val="00AA055F"/>
    <w:rsid w:val="00AA4689"/>
    <w:rsid w:val="00AB7D14"/>
    <w:rsid w:val="00AC0F47"/>
    <w:rsid w:val="00AC5CD7"/>
    <w:rsid w:val="00AC65C1"/>
    <w:rsid w:val="00AD7529"/>
    <w:rsid w:val="00AE6698"/>
    <w:rsid w:val="00AF2730"/>
    <w:rsid w:val="00AF2DE7"/>
    <w:rsid w:val="00AF3FAE"/>
    <w:rsid w:val="00B00D1F"/>
    <w:rsid w:val="00B120C5"/>
    <w:rsid w:val="00B131AC"/>
    <w:rsid w:val="00B14353"/>
    <w:rsid w:val="00B25113"/>
    <w:rsid w:val="00B26143"/>
    <w:rsid w:val="00B26F01"/>
    <w:rsid w:val="00B27116"/>
    <w:rsid w:val="00B321AE"/>
    <w:rsid w:val="00B51497"/>
    <w:rsid w:val="00B5387A"/>
    <w:rsid w:val="00B555FC"/>
    <w:rsid w:val="00B557C6"/>
    <w:rsid w:val="00B60415"/>
    <w:rsid w:val="00B63C05"/>
    <w:rsid w:val="00B6493D"/>
    <w:rsid w:val="00B775A7"/>
    <w:rsid w:val="00B87811"/>
    <w:rsid w:val="00B90D3F"/>
    <w:rsid w:val="00B944D8"/>
    <w:rsid w:val="00B94F2A"/>
    <w:rsid w:val="00BA0795"/>
    <w:rsid w:val="00BA436E"/>
    <w:rsid w:val="00BB643B"/>
    <w:rsid w:val="00BC00CF"/>
    <w:rsid w:val="00BC37BC"/>
    <w:rsid w:val="00BD43B6"/>
    <w:rsid w:val="00C10A5A"/>
    <w:rsid w:val="00C15FC8"/>
    <w:rsid w:val="00C22679"/>
    <w:rsid w:val="00C307A4"/>
    <w:rsid w:val="00C35621"/>
    <w:rsid w:val="00C41AA7"/>
    <w:rsid w:val="00C47BDD"/>
    <w:rsid w:val="00C55881"/>
    <w:rsid w:val="00C71D73"/>
    <w:rsid w:val="00C71E28"/>
    <w:rsid w:val="00C7297B"/>
    <w:rsid w:val="00C7622B"/>
    <w:rsid w:val="00C820F0"/>
    <w:rsid w:val="00C8254E"/>
    <w:rsid w:val="00C90D12"/>
    <w:rsid w:val="00C971E1"/>
    <w:rsid w:val="00CA69FD"/>
    <w:rsid w:val="00CB52E0"/>
    <w:rsid w:val="00CC061A"/>
    <w:rsid w:val="00CD588B"/>
    <w:rsid w:val="00CE0895"/>
    <w:rsid w:val="00CE2DDD"/>
    <w:rsid w:val="00CE7EA4"/>
    <w:rsid w:val="00CF0F23"/>
    <w:rsid w:val="00D00A6D"/>
    <w:rsid w:val="00D01AF5"/>
    <w:rsid w:val="00D17976"/>
    <w:rsid w:val="00D24881"/>
    <w:rsid w:val="00D3325B"/>
    <w:rsid w:val="00D33E4D"/>
    <w:rsid w:val="00D36D30"/>
    <w:rsid w:val="00D45D0D"/>
    <w:rsid w:val="00D61AC0"/>
    <w:rsid w:val="00D70F21"/>
    <w:rsid w:val="00D743A9"/>
    <w:rsid w:val="00D766B9"/>
    <w:rsid w:val="00DA5843"/>
    <w:rsid w:val="00DA59D6"/>
    <w:rsid w:val="00DB77EE"/>
    <w:rsid w:val="00DC108C"/>
    <w:rsid w:val="00DC2D70"/>
    <w:rsid w:val="00DC51E6"/>
    <w:rsid w:val="00DC560B"/>
    <w:rsid w:val="00DC7B0F"/>
    <w:rsid w:val="00DD15A5"/>
    <w:rsid w:val="00DE47B5"/>
    <w:rsid w:val="00DE6EC9"/>
    <w:rsid w:val="00DF0AF9"/>
    <w:rsid w:val="00DF48D0"/>
    <w:rsid w:val="00DF6B5E"/>
    <w:rsid w:val="00E00622"/>
    <w:rsid w:val="00E04097"/>
    <w:rsid w:val="00E04F82"/>
    <w:rsid w:val="00E061BD"/>
    <w:rsid w:val="00E27E6D"/>
    <w:rsid w:val="00E51930"/>
    <w:rsid w:val="00E55263"/>
    <w:rsid w:val="00E558C7"/>
    <w:rsid w:val="00E5614A"/>
    <w:rsid w:val="00E637B6"/>
    <w:rsid w:val="00E6722D"/>
    <w:rsid w:val="00E7043C"/>
    <w:rsid w:val="00E75114"/>
    <w:rsid w:val="00E8201C"/>
    <w:rsid w:val="00E92DF2"/>
    <w:rsid w:val="00E94016"/>
    <w:rsid w:val="00E96E9A"/>
    <w:rsid w:val="00E97386"/>
    <w:rsid w:val="00EA57E1"/>
    <w:rsid w:val="00EA6DC5"/>
    <w:rsid w:val="00EA70AB"/>
    <w:rsid w:val="00EB4EC5"/>
    <w:rsid w:val="00EC031B"/>
    <w:rsid w:val="00EC04E7"/>
    <w:rsid w:val="00EC0FB7"/>
    <w:rsid w:val="00EC1908"/>
    <w:rsid w:val="00EC667C"/>
    <w:rsid w:val="00ED1708"/>
    <w:rsid w:val="00ED31B8"/>
    <w:rsid w:val="00EE1581"/>
    <w:rsid w:val="00EE2F8F"/>
    <w:rsid w:val="00EE57A6"/>
    <w:rsid w:val="00EF111A"/>
    <w:rsid w:val="00EF48B0"/>
    <w:rsid w:val="00F1797A"/>
    <w:rsid w:val="00F31035"/>
    <w:rsid w:val="00F371AB"/>
    <w:rsid w:val="00F42B2D"/>
    <w:rsid w:val="00F507AD"/>
    <w:rsid w:val="00F5282F"/>
    <w:rsid w:val="00F64FA6"/>
    <w:rsid w:val="00F72843"/>
    <w:rsid w:val="00F73281"/>
    <w:rsid w:val="00F81C92"/>
    <w:rsid w:val="00F83B51"/>
    <w:rsid w:val="00F87836"/>
    <w:rsid w:val="00FB138A"/>
    <w:rsid w:val="00FC09E0"/>
    <w:rsid w:val="00FC1D2A"/>
    <w:rsid w:val="00FC6CAB"/>
    <w:rsid w:val="00FC7841"/>
    <w:rsid w:val="00FD0BB6"/>
    <w:rsid w:val="00FD0C2B"/>
    <w:rsid w:val="00FD3938"/>
    <w:rsid w:val="00FD417D"/>
    <w:rsid w:val="00FE10C4"/>
    <w:rsid w:val="00FE1EA0"/>
    <w:rsid w:val="00FE1FD1"/>
    <w:rsid w:val="00FF1423"/>
    <w:rsid w:val="00FF3D30"/>
    <w:rsid w:val="00FF5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BAD"/>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3344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25113"/>
    <w:pPr>
      <w:keepNext/>
      <w:keepLines/>
      <w:spacing w:before="200"/>
      <w:outlineLvl w:val="1"/>
    </w:pPr>
    <w:rPr>
      <w:rFonts w:asciiTheme="majorHAnsi" w:eastAsiaTheme="majorEastAsia" w:hAnsiTheme="majorHAnsi" w:cstheme="majorBidi"/>
      <w:b/>
      <w:bCs/>
      <w:color w:val="4F81BD" w:themeColor="accent1"/>
      <w:sz w:val="26"/>
      <w:szCs w:val="26"/>
      <w:lang w:val="da-DK"/>
    </w:rPr>
  </w:style>
  <w:style w:type="paragraph" w:styleId="Heading3">
    <w:name w:val="heading 3"/>
    <w:basedOn w:val="Normal"/>
    <w:next w:val="Normal"/>
    <w:link w:val="Heading3Char"/>
    <w:uiPriority w:val="9"/>
    <w:semiHidden/>
    <w:unhideWhenUsed/>
    <w:qFormat/>
    <w:rsid w:val="00B25113"/>
    <w:pPr>
      <w:keepNext/>
      <w:keepLines/>
      <w:spacing w:before="200"/>
      <w:outlineLvl w:val="2"/>
    </w:pPr>
    <w:rPr>
      <w:rFonts w:asciiTheme="majorHAnsi" w:eastAsiaTheme="majorEastAsia" w:hAnsiTheme="majorHAnsi" w:cstheme="majorBidi"/>
      <w:b/>
      <w:bCs/>
      <w:color w:val="4F81BD" w:themeColor="accent1"/>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umeruojami">
    <w:name w:val="Nenumeruojami"/>
    <w:basedOn w:val="Normal"/>
    <w:qFormat/>
    <w:rsid w:val="00890511"/>
    <w:pPr>
      <w:spacing w:before="240" w:after="240"/>
    </w:pPr>
    <w:rPr>
      <w:rFonts w:cs="Times New Roman"/>
      <w:b/>
      <w:caps/>
      <w:sz w:val="28"/>
    </w:rPr>
  </w:style>
  <w:style w:type="character" w:customStyle="1" w:styleId="Heading1Char">
    <w:name w:val="Heading 1 Char"/>
    <w:basedOn w:val="DefaultParagraphFont"/>
    <w:link w:val="Heading1"/>
    <w:uiPriority w:val="9"/>
    <w:rsid w:val="0033445C"/>
    <w:rPr>
      <w:rFonts w:asciiTheme="majorHAnsi" w:eastAsiaTheme="majorEastAsia" w:hAnsiTheme="majorHAnsi" w:cstheme="majorBidi"/>
      <w:b/>
      <w:bCs/>
      <w:color w:val="365F91" w:themeColor="accent1" w:themeShade="BF"/>
      <w:sz w:val="28"/>
      <w:szCs w:val="28"/>
    </w:rPr>
  </w:style>
  <w:style w:type="paragraph" w:customStyle="1" w:styleId="Poskyriai">
    <w:name w:val="Poskyriai"/>
    <w:basedOn w:val="Nenumeruojami"/>
    <w:qFormat/>
    <w:rsid w:val="00890511"/>
    <w:pPr>
      <w:numPr>
        <w:ilvl w:val="1"/>
        <w:numId w:val="4"/>
      </w:numPr>
      <w:spacing w:before="200" w:after="200"/>
      <w:ind w:left="0" w:firstLine="0"/>
    </w:pPr>
    <w:rPr>
      <w:caps w:val="0"/>
    </w:rPr>
  </w:style>
  <w:style w:type="paragraph" w:customStyle="1" w:styleId="Punktai">
    <w:name w:val="Punktai"/>
    <w:basedOn w:val="Poskyriai"/>
    <w:qFormat/>
    <w:rsid w:val="00890511"/>
    <w:pPr>
      <w:numPr>
        <w:ilvl w:val="2"/>
      </w:numPr>
      <w:spacing w:before="180" w:after="180"/>
      <w:ind w:left="720"/>
    </w:pPr>
    <w:rPr>
      <w:sz w:val="24"/>
    </w:rPr>
  </w:style>
  <w:style w:type="paragraph" w:customStyle="1" w:styleId="Tekstas">
    <w:name w:val="Tekstas"/>
    <w:basedOn w:val="Normal"/>
    <w:qFormat/>
    <w:rsid w:val="00A12BAE"/>
    <w:pPr>
      <w:ind w:firstLine="397"/>
    </w:pPr>
  </w:style>
  <w:style w:type="paragraph" w:customStyle="1" w:styleId="Skyriai">
    <w:name w:val="Skyriai"/>
    <w:basedOn w:val="Nenumeruojami"/>
    <w:qFormat/>
    <w:rsid w:val="00890511"/>
    <w:pPr>
      <w:numPr>
        <w:numId w:val="4"/>
      </w:numPr>
      <w:ind w:left="0" w:firstLine="0"/>
    </w:pPr>
  </w:style>
  <w:style w:type="paragraph" w:customStyle="1" w:styleId="Paveiksllis">
    <w:name w:val="Paveikslėlis"/>
    <w:rsid w:val="001B45C0"/>
    <w:pPr>
      <w:numPr>
        <w:numId w:val="5"/>
      </w:numPr>
      <w:spacing w:before="180" w:after="180" w:line="360" w:lineRule="auto"/>
      <w:ind w:left="1259" w:hanging="352"/>
      <w:jc w:val="center"/>
    </w:pPr>
    <w:rPr>
      <w:rFonts w:ascii="Times New Roman" w:eastAsia="Times New Roman" w:hAnsi="Times New Roman" w:cs="Times New Roman"/>
      <w:sz w:val="20"/>
      <w:szCs w:val="18"/>
    </w:rPr>
  </w:style>
  <w:style w:type="paragraph" w:customStyle="1" w:styleId="Lentels">
    <w:name w:val="Lentelės"/>
    <w:basedOn w:val="Normal"/>
    <w:rsid w:val="00890511"/>
    <w:pPr>
      <w:numPr>
        <w:numId w:val="6"/>
      </w:numPr>
      <w:spacing w:before="240" w:after="160" w:line="240" w:lineRule="auto"/>
      <w:ind w:left="352" w:hanging="352"/>
      <w:jc w:val="center"/>
    </w:pPr>
    <w:rPr>
      <w:rFonts w:eastAsia="Times New Roman" w:cs="Times New Roman"/>
      <w:sz w:val="20"/>
      <w:szCs w:val="18"/>
    </w:rPr>
  </w:style>
  <w:style w:type="paragraph" w:customStyle="1" w:styleId="Forumles">
    <w:name w:val="Forumles"/>
    <w:basedOn w:val="Tekstas"/>
    <w:qFormat/>
    <w:rsid w:val="004A13D9"/>
    <w:pPr>
      <w:numPr>
        <w:numId w:val="8"/>
      </w:numPr>
      <w:ind w:left="1570" w:hanging="357"/>
      <w:mirrorIndents/>
      <w:jc w:val="right"/>
    </w:pPr>
  </w:style>
  <w:style w:type="paragraph" w:styleId="TableofFigures">
    <w:name w:val="table of figures"/>
    <w:basedOn w:val="Normal"/>
    <w:next w:val="Normal"/>
    <w:uiPriority w:val="99"/>
    <w:unhideWhenUsed/>
    <w:rsid w:val="004A13D9"/>
    <w:pPr>
      <w:ind w:left="440" w:hanging="440"/>
    </w:pPr>
    <w:rPr>
      <w:rFonts w:cstheme="minorHAnsi"/>
      <w:b/>
      <w:bCs/>
      <w:sz w:val="20"/>
      <w:szCs w:val="20"/>
    </w:rPr>
  </w:style>
  <w:style w:type="character" w:styleId="Hyperlink">
    <w:name w:val="Hyperlink"/>
    <w:basedOn w:val="DefaultParagraphFont"/>
    <w:uiPriority w:val="99"/>
    <w:unhideWhenUsed/>
    <w:rsid w:val="004A13D9"/>
    <w:rPr>
      <w:color w:val="0000FF" w:themeColor="hyperlink"/>
      <w:u w:val="single"/>
    </w:rPr>
  </w:style>
  <w:style w:type="character" w:styleId="PlaceholderText">
    <w:name w:val="Placeholder Text"/>
    <w:basedOn w:val="DefaultParagraphFont"/>
    <w:uiPriority w:val="99"/>
    <w:semiHidden/>
    <w:rsid w:val="00AB7D14"/>
    <w:rPr>
      <w:color w:val="808080"/>
    </w:rPr>
  </w:style>
  <w:style w:type="paragraph" w:styleId="BalloonText">
    <w:name w:val="Balloon Text"/>
    <w:basedOn w:val="Normal"/>
    <w:link w:val="BalloonTextChar"/>
    <w:uiPriority w:val="99"/>
    <w:semiHidden/>
    <w:unhideWhenUsed/>
    <w:rsid w:val="00AB7D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D14"/>
    <w:rPr>
      <w:rFonts w:ascii="Tahoma" w:hAnsi="Tahoma" w:cs="Tahoma"/>
      <w:sz w:val="16"/>
      <w:szCs w:val="16"/>
    </w:rPr>
  </w:style>
  <w:style w:type="character" w:customStyle="1" w:styleId="Heading2Char">
    <w:name w:val="Heading 2 Char"/>
    <w:basedOn w:val="DefaultParagraphFont"/>
    <w:link w:val="Heading2"/>
    <w:uiPriority w:val="9"/>
    <w:rsid w:val="00B25113"/>
    <w:rPr>
      <w:rFonts w:asciiTheme="majorHAnsi" w:eastAsiaTheme="majorEastAsia" w:hAnsiTheme="majorHAnsi" w:cstheme="majorBidi"/>
      <w:b/>
      <w:bCs/>
      <w:color w:val="4F81BD" w:themeColor="accent1"/>
      <w:sz w:val="26"/>
      <w:szCs w:val="26"/>
      <w:lang w:val="da-DK"/>
    </w:rPr>
  </w:style>
  <w:style w:type="character" w:customStyle="1" w:styleId="Heading3Char">
    <w:name w:val="Heading 3 Char"/>
    <w:basedOn w:val="DefaultParagraphFont"/>
    <w:link w:val="Heading3"/>
    <w:uiPriority w:val="9"/>
    <w:semiHidden/>
    <w:rsid w:val="00B25113"/>
    <w:rPr>
      <w:rFonts w:asciiTheme="majorHAnsi" w:eastAsiaTheme="majorEastAsia" w:hAnsiTheme="majorHAnsi" w:cstheme="majorBidi"/>
      <w:b/>
      <w:bCs/>
      <w:color w:val="4F81BD" w:themeColor="accent1"/>
      <w:lang w:val="da-DK"/>
    </w:rPr>
  </w:style>
  <w:style w:type="paragraph" w:styleId="TOCHeading">
    <w:name w:val="TOC Heading"/>
    <w:basedOn w:val="Heading1"/>
    <w:next w:val="Normal"/>
    <w:uiPriority w:val="39"/>
    <w:semiHidden/>
    <w:unhideWhenUsed/>
    <w:qFormat/>
    <w:rsid w:val="0040175D"/>
    <w:pPr>
      <w:outlineLvl w:val="9"/>
    </w:pPr>
    <w:rPr>
      <w:lang w:val="en-US"/>
    </w:rPr>
  </w:style>
  <w:style w:type="paragraph" w:styleId="TOC1">
    <w:name w:val="toc 1"/>
    <w:basedOn w:val="Normal"/>
    <w:next w:val="Normal"/>
    <w:autoRedefine/>
    <w:uiPriority w:val="39"/>
    <w:unhideWhenUsed/>
    <w:qFormat/>
    <w:rsid w:val="001C2FB9"/>
    <w:pPr>
      <w:tabs>
        <w:tab w:val="left" w:pos="1100"/>
        <w:tab w:val="right" w:leader="dot" w:pos="9911"/>
      </w:tabs>
    </w:pPr>
  </w:style>
  <w:style w:type="paragraph" w:styleId="Index1">
    <w:name w:val="index 1"/>
    <w:basedOn w:val="Normal"/>
    <w:next w:val="Normal"/>
    <w:autoRedefine/>
    <w:uiPriority w:val="99"/>
    <w:semiHidden/>
    <w:unhideWhenUsed/>
    <w:rsid w:val="0040175D"/>
    <w:pPr>
      <w:spacing w:line="240" w:lineRule="auto"/>
      <w:ind w:left="220" w:hanging="220"/>
    </w:pPr>
  </w:style>
  <w:style w:type="paragraph" w:styleId="TOC2">
    <w:name w:val="toc 2"/>
    <w:basedOn w:val="Normal"/>
    <w:next w:val="Normal"/>
    <w:autoRedefine/>
    <w:uiPriority w:val="39"/>
    <w:unhideWhenUsed/>
    <w:qFormat/>
    <w:rsid w:val="0040175D"/>
    <w:pPr>
      <w:ind w:left="221"/>
    </w:pPr>
    <w:rPr>
      <w:rFonts w:eastAsiaTheme="minorEastAsia"/>
      <w:lang w:val="en-US"/>
    </w:rPr>
  </w:style>
  <w:style w:type="paragraph" w:styleId="TOC3">
    <w:name w:val="toc 3"/>
    <w:basedOn w:val="Normal"/>
    <w:next w:val="Normal"/>
    <w:autoRedefine/>
    <w:uiPriority w:val="39"/>
    <w:unhideWhenUsed/>
    <w:qFormat/>
    <w:rsid w:val="0040175D"/>
    <w:pPr>
      <w:spacing w:after="100"/>
      <w:ind w:left="442"/>
    </w:pPr>
    <w:rPr>
      <w:rFonts w:eastAsiaTheme="minorEastAsia"/>
      <w:lang w:val="en-US"/>
    </w:rPr>
  </w:style>
  <w:style w:type="table" w:styleId="TableGrid">
    <w:name w:val="Table Grid"/>
    <w:basedOn w:val="TableNormal"/>
    <w:uiPriority w:val="59"/>
    <w:rsid w:val="00B25113"/>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nhideWhenUsed/>
    <w:rsid w:val="00B25113"/>
    <w:pPr>
      <w:tabs>
        <w:tab w:val="center" w:pos="4680"/>
        <w:tab w:val="right" w:pos="9360"/>
      </w:tabs>
      <w:spacing w:line="240" w:lineRule="auto"/>
    </w:pPr>
    <w:rPr>
      <w:lang w:val="en-US"/>
    </w:rPr>
  </w:style>
  <w:style w:type="character" w:customStyle="1" w:styleId="FooterChar">
    <w:name w:val="Footer Char"/>
    <w:basedOn w:val="DefaultParagraphFont"/>
    <w:link w:val="Footer"/>
    <w:rsid w:val="00B25113"/>
    <w:rPr>
      <w:lang w:val="en-US"/>
    </w:rPr>
  </w:style>
  <w:style w:type="paragraph" w:styleId="BodyText">
    <w:name w:val="Body Text"/>
    <w:basedOn w:val="Normal"/>
    <w:link w:val="BodyTextChar"/>
    <w:uiPriority w:val="99"/>
    <w:semiHidden/>
    <w:unhideWhenUsed/>
    <w:rsid w:val="00B25113"/>
    <w:pPr>
      <w:spacing w:after="120"/>
    </w:pPr>
    <w:rPr>
      <w:lang w:val="da-DK"/>
    </w:rPr>
  </w:style>
  <w:style w:type="character" w:customStyle="1" w:styleId="BodyTextChar">
    <w:name w:val="Body Text Char"/>
    <w:basedOn w:val="DefaultParagraphFont"/>
    <w:link w:val="BodyText"/>
    <w:uiPriority w:val="99"/>
    <w:semiHidden/>
    <w:rsid w:val="00B25113"/>
    <w:rPr>
      <w:lang w:val="da-DK"/>
    </w:rPr>
  </w:style>
  <w:style w:type="paragraph" w:styleId="Header">
    <w:name w:val="header"/>
    <w:basedOn w:val="Normal"/>
    <w:link w:val="HeaderChar"/>
    <w:semiHidden/>
    <w:unhideWhenUsed/>
    <w:rsid w:val="00B25113"/>
    <w:pPr>
      <w:tabs>
        <w:tab w:val="center" w:pos="4680"/>
        <w:tab w:val="right" w:pos="9360"/>
      </w:tabs>
      <w:spacing w:line="240" w:lineRule="auto"/>
    </w:pPr>
    <w:rPr>
      <w:lang w:val="da-DK"/>
    </w:rPr>
  </w:style>
  <w:style w:type="character" w:customStyle="1" w:styleId="HeaderChar">
    <w:name w:val="Header Char"/>
    <w:basedOn w:val="DefaultParagraphFont"/>
    <w:link w:val="Header"/>
    <w:semiHidden/>
    <w:rsid w:val="00B25113"/>
    <w:rPr>
      <w:lang w:val="da-DK"/>
    </w:rPr>
  </w:style>
  <w:style w:type="character" w:styleId="PageNumber">
    <w:name w:val="page number"/>
    <w:basedOn w:val="DefaultParagraphFont"/>
    <w:semiHidden/>
    <w:rsid w:val="00B25113"/>
  </w:style>
  <w:style w:type="paragraph" w:customStyle="1" w:styleId="07-Skyreliopavadinimas">
    <w:name w:val="07 - Skyrelio pavadinimas"/>
    <w:basedOn w:val="Normal"/>
    <w:next w:val="Normal"/>
    <w:rsid w:val="00B25113"/>
    <w:pPr>
      <w:keepNext/>
      <w:suppressAutoHyphens/>
      <w:spacing w:before="360" w:after="120" w:line="240" w:lineRule="auto"/>
    </w:pPr>
    <w:rPr>
      <w:rFonts w:eastAsia="Times New Roman" w:cs="Times New Roman"/>
      <w:b/>
      <w:sz w:val="20"/>
      <w:szCs w:val="20"/>
    </w:rPr>
  </w:style>
  <w:style w:type="numbering" w:customStyle="1" w:styleId="NoList1">
    <w:name w:val="No List1"/>
    <w:next w:val="NoList"/>
    <w:uiPriority w:val="99"/>
    <w:semiHidden/>
    <w:unhideWhenUsed/>
    <w:rsid w:val="00B25113"/>
  </w:style>
  <w:style w:type="paragraph" w:customStyle="1" w:styleId="18-Reziumeautorius">
    <w:name w:val="18 - Reziume autorius"/>
    <w:basedOn w:val="Normal"/>
    <w:next w:val="Normal"/>
    <w:rsid w:val="00B25113"/>
    <w:pPr>
      <w:spacing w:before="240" w:after="240" w:line="240" w:lineRule="auto"/>
    </w:pPr>
    <w:rPr>
      <w:rFonts w:eastAsia="Times New Roman" w:cs="Times New Roman"/>
      <w:b/>
      <w:sz w:val="18"/>
      <w:szCs w:val="20"/>
    </w:rPr>
  </w:style>
  <w:style w:type="paragraph" w:customStyle="1" w:styleId="19-Reziume">
    <w:name w:val="19 - Reziume"/>
    <w:basedOn w:val="Normal"/>
    <w:next w:val="Normal"/>
    <w:rsid w:val="00B25113"/>
    <w:pPr>
      <w:spacing w:after="240" w:line="240" w:lineRule="auto"/>
    </w:pPr>
    <w:rPr>
      <w:rFonts w:eastAsia="Times New Roman" w:cs="Times New Roman"/>
      <w:sz w:val="18"/>
      <w:szCs w:val="20"/>
    </w:rPr>
  </w:style>
  <w:style w:type="paragraph" w:customStyle="1" w:styleId="03-Straipsniopavadinimas">
    <w:name w:val="03 - Straipsnio pavadinimas"/>
    <w:basedOn w:val="Normal"/>
    <w:link w:val="03-StraipsniopavadinimasChar"/>
    <w:rsid w:val="00B25113"/>
    <w:pPr>
      <w:keepNext/>
      <w:suppressAutoHyphens/>
      <w:spacing w:before="720" w:line="240" w:lineRule="auto"/>
      <w:jc w:val="center"/>
    </w:pPr>
    <w:rPr>
      <w:rFonts w:ascii="Times New Roman Bold" w:eastAsia="Times New Roman" w:hAnsi="Times New Roman Bold" w:cs="Times New Roman"/>
      <w:b/>
      <w:bCs/>
      <w:caps/>
      <w:szCs w:val="20"/>
    </w:rPr>
  </w:style>
  <w:style w:type="paragraph" w:customStyle="1" w:styleId="04-Autoriausvardas">
    <w:name w:val="04 - Autoriaus vardas"/>
    <w:basedOn w:val="Normal"/>
    <w:rsid w:val="00B25113"/>
    <w:pPr>
      <w:spacing w:before="240" w:line="240" w:lineRule="auto"/>
      <w:jc w:val="center"/>
    </w:pPr>
    <w:rPr>
      <w:rFonts w:ascii="Times New Roman Bold" w:eastAsia="Times New Roman" w:hAnsi="Times New Roman Bold" w:cs="Times New Roman"/>
      <w:b/>
      <w:bCs/>
      <w:szCs w:val="20"/>
    </w:rPr>
  </w:style>
  <w:style w:type="paragraph" w:customStyle="1" w:styleId="05-Autoriauskontaktai">
    <w:name w:val="05 - Autoriaus kontaktai"/>
    <w:basedOn w:val="Normal"/>
    <w:rsid w:val="00B25113"/>
    <w:pPr>
      <w:spacing w:before="60" w:line="240" w:lineRule="auto"/>
      <w:jc w:val="center"/>
    </w:pPr>
    <w:rPr>
      <w:rFonts w:eastAsia="Times New Roman" w:cs="Times New Roman"/>
      <w:i/>
      <w:iCs/>
      <w:sz w:val="20"/>
      <w:szCs w:val="20"/>
    </w:rPr>
  </w:style>
  <w:style w:type="paragraph" w:customStyle="1" w:styleId="17-Reziumepavadinimas">
    <w:name w:val="17 - Reziume pavadinimas"/>
    <w:basedOn w:val="Normal"/>
    <w:link w:val="17-ReziumepavadinimasChar"/>
    <w:rsid w:val="00B25113"/>
    <w:pPr>
      <w:keepNext/>
      <w:suppressAutoHyphens/>
      <w:spacing w:before="360" w:line="240" w:lineRule="auto"/>
    </w:pPr>
    <w:rPr>
      <w:rFonts w:ascii="Times New Roman Bold" w:eastAsia="Times New Roman" w:hAnsi="Times New Roman Bold" w:cs="Times New Roman"/>
      <w:b/>
      <w:bCs/>
      <w:caps/>
      <w:sz w:val="18"/>
    </w:rPr>
  </w:style>
  <w:style w:type="paragraph" w:customStyle="1" w:styleId="20-Reziumetekstas">
    <w:name w:val="20 - Reziume tekstas"/>
    <w:basedOn w:val="Normal"/>
    <w:link w:val="20-ReziumetekstasChar"/>
    <w:rsid w:val="00B25113"/>
    <w:pPr>
      <w:spacing w:line="240" w:lineRule="auto"/>
      <w:ind w:firstLine="425"/>
    </w:pPr>
    <w:rPr>
      <w:rFonts w:eastAsia="Times New Roman" w:cs="Times New Roman"/>
      <w:sz w:val="18"/>
      <w:szCs w:val="20"/>
    </w:rPr>
  </w:style>
  <w:style w:type="paragraph" w:customStyle="1" w:styleId="06-Anotacijostekstas">
    <w:name w:val="06 - Anotacijos tekstas"/>
    <w:basedOn w:val="Normal"/>
    <w:link w:val="06-AnotacijostekstasChar"/>
    <w:rsid w:val="00B25113"/>
    <w:pPr>
      <w:spacing w:before="240" w:line="240" w:lineRule="auto"/>
      <w:ind w:left="284" w:right="284"/>
    </w:pPr>
    <w:rPr>
      <w:rFonts w:eastAsia="Times New Roman" w:cs="Times New Roman"/>
      <w:bCs/>
      <w:sz w:val="18"/>
      <w:szCs w:val="20"/>
    </w:rPr>
  </w:style>
  <w:style w:type="character" w:customStyle="1" w:styleId="06-AnotacijostekstasChar">
    <w:name w:val="06 - Anotacijos tekstas Char"/>
    <w:basedOn w:val="DefaultParagraphFont"/>
    <w:link w:val="06-Anotacijostekstas"/>
    <w:rsid w:val="00B25113"/>
    <w:rPr>
      <w:rFonts w:ascii="Times New Roman" w:eastAsia="Times New Roman" w:hAnsi="Times New Roman" w:cs="Times New Roman"/>
      <w:bCs/>
      <w:sz w:val="18"/>
      <w:szCs w:val="20"/>
    </w:rPr>
  </w:style>
  <w:style w:type="character" w:customStyle="1" w:styleId="20-ReziumetekstasChar">
    <w:name w:val="20 - Reziume tekstas Char"/>
    <w:basedOn w:val="DefaultParagraphFont"/>
    <w:link w:val="20-Reziumetekstas"/>
    <w:rsid w:val="00B25113"/>
    <w:rPr>
      <w:rFonts w:ascii="Times New Roman" w:eastAsia="Times New Roman" w:hAnsi="Times New Roman" w:cs="Times New Roman"/>
      <w:sz w:val="18"/>
      <w:szCs w:val="20"/>
    </w:rPr>
  </w:style>
  <w:style w:type="character" w:customStyle="1" w:styleId="17-ReziumepavadinimasChar">
    <w:name w:val="17 - Reziume pavadinimas Char"/>
    <w:basedOn w:val="DefaultParagraphFont"/>
    <w:link w:val="17-Reziumepavadinimas"/>
    <w:rsid w:val="00B25113"/>
    <w:rPr>
      <w:rFonts w:ascii="Times New Roman Bold" w:eastAsia="Times New Roman" w:hAnsi="Times New Roman Bold" w:cs="Times New Roman"/>
      <w:b/>
      <w:bCs/>
      <w:caps/>
      <w:sz w:val="18"/>
    </w:rPr>
  </w:style>
  <w:style w:type="character" w:customStyle="1" w:styleId="03-StraipsniopavadinimasChar">
    <w:name w:val="03 - Straipsnio pavadinimas Char"/>
    <w:basedOn w:val="DefaultParagraphFont"/>
    <w:link w:val="03-Straipsniopavadinimas"/>
    <w:rsid w:val="00B25113"/>
    <w:rPr>
      <w:rFonts w:ascii="Times New Roman Bold" w:eastAsia="Times New Roman" w:hAnsi="Times New Roman Bold" w:cs="Times New Roman"/>
      <w:b/>
      <w:bCs/>
      <w:caps/>
      <w:sz w:val="24"/>
      <w:szCs w:val="20"/>
    </w:rPr>
  </w:style>
  <w:style w:type="character" w:styleId="Emphasis">
    <w:name w:val="Emphasis"/>
    <w:basedOn w:val="DefaultParagraphFont"/>
    <w:uiPriority w:val="20"/>
    <w:qFormat/>
    <w:rsid w:val="00B25113"/>
    <w:rPr>
      <w:i/>
      <w:iCs/>
    </w:rPr>
  </w:style>
  <w:style w:type="paragraph" w:styleId="NormalWeb">
    <w:name w:val="Normal (Web)"/>
    <w:basedOn w:val="Normal"/>
    <w:uiPriority w:val="99"/>
    <w:semiHidden/>
    <w:unhideWhenUsed/>
    <w:rsid w:val="00B25113"/>
    <w:pPr>
      <w:spacing w:before="100" w:beforeAutospacing="1" w:after="100" w:afterAutospacing="1" w:line="240" w:lineRule="auto"/>
    </w:pPr>
    <w:rPr>
      <w:rFonts w:eastAsia="Times New Roman" w:cs="Times New Roman"/>
      <w:szCs w:val="24"/>
      <w:lang w:val="en-US"/>
    </w:rPr>
  </w:style>
  <w:style w:type="numbering" w:customStyle="1" w:styleId="NoList2">
    <w:name w:val="No List2"/>
    <w:next w:val="NoList"/>
    <w:uiPriority w:val="99"/>
    <w:semiHidden/>
    <w:unhideWhenUsed/>
    <w:rsid w:val="00B25113"/>
  </w:style>
  <w:style w:type="paragraph" w:styleId="ListParagraph">
    <w:name w:val="List Paragraph"/>
    <w:basedOn w:val="Normal"/>
    <w:uiPriority w:val="34"/>
    <w:qFormat/>
    <w:rsid w:val="009A549A"/>
    <w:pPr>
      <w:ind w:left="720"/>
      <w:contextualSpacing/>
    </w:pPr>
  </w:style>
  <w:style w:type="paragraph" w:styleId="Title">
    <w:name w:val="Title"/>
    <w:basedOn w:val="Normal"/>
    <w:next w:val="Normal"/>
    <w:link w:val="TitleChar"/>
    <w:uiPriority w:val="10"/>
    <w:qFormat/>
    <w:rsid w:val="00EA70A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70AB"/>
    <w:rPr>
      <w:rFonts w:asciiTheme="majorHAnsi" w:eastAsiaTheme="majorEastAsia" w:hAnsiTheme="majorHAnsi" w:cstheme="majorBidi"/>
      <w:color w:val="17365D" w:themeColor="text2" w:themeShade="BF"/>
      <w:spacing w:val="5"/>
      <w:kern w:val="28"/>
      <w:sz w:val="52"/>
      <w:szCs w:val="52"/>
    </w:rPr>
  </w:style>
  <w:style w:type="character" w:customStyle="1" w:styleId="longtext">
    <w:name w:val="long_text"/>
    <w:basedOn w:val="DefaultParagraphFont"/>
    <w:rsid w:val="00B2614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117" Type="http://schemas.openxmlformats.org/officeDocument/2006/relationships/image" Target="media/image60.png"/><Relationship Id="rId21" Type="http://schemas.openxmlformats.org/officeDocument/2006/relationships/chart" Target="charts/chart2.xml"/><Relationship Id="rId42" Type="http://schemas.openxmlformats.org/officeDocument/2006/relationships/oleObject" Target="embeddings/oleObject9.bin"/><Relationship Id="rId47" Type="http://schemas.openxmlformats.org/officeDocument/2006/relationships/oleObject" Target="embeddings/oleObject11.bin"/><Relationship Id="rId63" Type="http://schemas.openxmlformats.org/officeDocument/2006/relationships/image" Target="media/image31.jpeg"/><Relationship Id="rId68" Type="http://schemas.openxmlformats.org/officeDocument/2006/relationships/image" Target="media/image34.wmf"/><Relationship Id="rId84" Type="http://schemas.openxmlformats.org/officeDocument/2006/relationships/oleObject" Target="embeddings/oleObject28.bin"/><Relationship Id="rId89" Type="http://schemas.openxmlformats.org/officeDocument/2006/relationships/image" Target="media/image43.wmf"/><Relationship Id="rId112" Type="http://schemas.openxmlformats.org/officeDocument/2006/relationships/oleObject" Target="embeddings/oleObject40.bin"/><Relationship Id="rId133" Type="http://schemas.openxmlformats.org/officeDocument/2006/relationships/chart" Target="charts/chart10.xml"/><Relationship Id="rId138" Type="http://schemas.openxmlformats.org/officeDocument/2006/relationships/hyperlink" Target="http://www.eapa.org/" TargetMode="External"/><Relationship Id="rId154" Type="http://schemas.openxmlformats.org/officeDocument/2006/relationships/header" Target="header3.xml"/><Relationship Id="rId159" Type="http://schemas.openxmlformats.org/officeDocument/2006/relationships/theme" Target="theme/theme1.xml"/><Relationship Id="rId16" Type="http://schemas.openxmlformats.org/officeDocument/2006/relationships/image" Target="media/image6.emf"/><Relationship Id="rId107" Type="http://schemas.openxmlformats.org/officeDocument/2006/relationships/image" Target="media/image54.wmf"/><Relationship Id="rId11" Type="http://schemas.openxmlformats.org/officeDocument/2006/relationships/oleObject" Target="embeddings/oleObject1.bin"/><Relationship Id="rId32" Type="http://schemas.openxmlformats.org/officeDocument/2006/relationships/oleObject" Target="embeddings/oleObject4.bin"/><Relationship Id="rId37" Type="http://schemas.openxmlformats.org/officeDocument/2006/relationships/image" Target="media/image17.wmf"/><Relationship Id="rId53" Type="http://schemas.openxmlformats.org/officeDocument/2006/relationships/package" Target="embeddings/Microsoft_Office_PowerPoint_Presentation5.pptx"/><Relationship Id="rId58" Type="http://schemas.openxmlformats.org/officeDocument/2006/relationships/oleObject" Target="embeddings/oleObject14.bin"/><Relationship Id="rId74" Type="http://schemas.openxmlformats.org/officeDocument/2006/relationships/oleObject" Target="embeddings/oleObject22.bin"/><Relationship Id="rId79" Type="http://schemas.openxmlformats.org/officeDocument/2006/relationships/oleObject" Target="embeddings/oleObject25.bin"/><Relationship Id="rId102" Type="http://schemas.openxmlformats.org/officeDocument/2006/relationships/oleObject" Target="embeddings/oleObject36.bin"/><Relationship Id="rId123" Type="http://schemas.openxmlformats.org/officeDocument/2006/relationships/chart" Target="charts/chart5.xml"/><Relationship Id="rId128" Type="http://schemas.openxmlformats.org/officeDocument/2006/relationships/footer" Target="footer4.xml"/><Relationship Id="rId144" Type="http://schemas.openxmlformats.org/officeDocument/2006/relationships/hyperlink" Target="http://www.ammann-group.com" TargetMode="External"/><Relationship Id="rId149" Type="http://schemas.openxmlformats.org/officeDocument/2006/relationships/chart" Target="charts/chart16.xml"/><Relationship Id="rId5" Type="http://schemas.openxmlformats.org/officeDocument/2006/relationships/webSettings" Target="webSettings.xml"/><Relationship Id="rId90" Type="http://schemas.openxmlformats.org/officeDocument/2006/relationships/oleObject" Target="embeddings/oleObject31.bin"/><Relationship Id="rId95" Type="http://schemas.openxmlformats.org/officeDocument/2006/relationships/oleObject" Target="embeddings/oleObject33.bin"/><Relationship Id="rId22" Type="http://schemas.openxmlformats.org/officeDocument/2006/relationships/image" Target="media/image8.jpeg"/><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image" Target="media/image23.wmf"/><Relationship Id="rId64" Type="http://schemas.openxmlformats.org/officeDocument/2006/relationships/image" Target="media/image32.wmf"/><Relationship Id="rId69" Type="http://schemas.openxmlformats.org/officeDocument/2006/relationships/oleObject" Target="embeddings/oleObject19.bin"/><Relationship Id="rId113" Type="http://schemas.openxmlformats.org/officeDocument/2006/relationships/image" Target="media/image57.png"/><Relationship Id="rId118" Type="http://schemas.openxmlformats.org/officeDocument/2006/relationships/image" Target="media/image61.wmf"/><Relationship Id="rId134" Type="http://schemas.openxmlformats.org/officeDocument/2006/relationships/chart" Target="charts/chart11.xml"/><Relationship Id="rId139" Type="http://schemas.openxmlformats.org/officeDocument/2006/relationships/hyperlink" Target="http://www.astecinc.com/" TargetMode="External"/><Relationship Id="rId80" Type="http://schemas.openxmlformats.org/officeDocument/2006/relationships/image" Target="media/image39.wmf"/><Relationship Id="rId85" Type="http://schemas.openxmlformats.org/officeDocument/2006/relationships/image" Target="media/image41.wmf"/><Relationship Id="rId150" Type="http://schemas.openxmlformats.org/officeDocument/2006/relationships/chart" Target="charts/chart17.xml"/><Relationship Id="rId155" Type="http://schemas.openxmlformats.org/officeDocument/2006/relationships/footer" Target="footer7.xml"/><Relationship Id="rId12" Type="http://schemas.openxmlformats.org/officeDocument/2006/relationships/image" Target="media/image3.jpeg"/><Relationship Id="rId17" Type="http://schemas.openxmlformats.org/officeDocument/2006/relationships/package" Target="embeddings/Microsoft_Office_PowerPoint_Presentation2.pptx"/><Relationship Id="rId33" Type="http://schemas.openxmlformats.org/officeDocument/2006/relationships/image" Target="media/image15.wmf"/><Relationship Id="rId38" Type="http://schemas.openxmlformats.org/officeDocument/2006/relationships/oleObject" Target="embeddings/oleObject7.bin"/><Relationship Id="rId59" Type="http://schemas.openxmlformats.org/officeDocument/2006/relationships/image" Target="media/image29.wmf"/><Relationship Id="rId103" Type="http://schemas.openxmlformats.org/officeDocument/2006/relationships/image" Target="media/image51.jpeg"/><Relationship Id="rId108" Type="http://schemas.openxmlformats.org/officeDocument/2006/relationships/oleObject" Target="embeddings/oleObject38.bin"/><Relationship Id="rId124" Type="http://schemas.openxmlformats.org/officeDocument/2006/relationships/chart" Target="charts/chart6.xml"/><Relationship Id="rId129" Type="http://schemas.openxmlformats.org/officeDocument/2006/relationships/footer" Target="footer5.xml"/><Relationship Id="rId20" Type="http://schemas.openxmlformats.org/officeDocument/2006/relationships/chart" Target="charts/chart1.xml"/><Relationship Id="rId41" Type="http://schemas.openxmlformats.org/officeDocument/2006/relationships/image" Target="media/image19.wmf"/><Relationship Id="rId54" Type="http://schemas.openxmlformats.org/officeDocument/2006/relationships/image" Target="media/image26.png"/><Relationship Id="rId62" Type="http://schemas.openxmlformats.org/officeDocument/2006/relationships/oleObject" Target="embeddings/oleObject16.bin"/><Relationship Id="rId70" Type="http://schemas.openxmlformats.org/officeDocument/2006/relationships/image" Target="media/image35.wmf"/><Relationship Id="rId75" Type="http://schemas.openxmlformats.org/officeDocument/2006/relationships/image" Target="media/image37.wmf"/><Relationship Id="rId83" Type="http://schemas.openxmlformats.org/officeDocument/2006/relationships/image" Target="media/image40.wmf"/><Relationship Id="rId88" Type="http://schemas.openxmlformats.org/officeDocument/2006/relationships/oleObject" Target="embeddings/oleObject30.bin"/><Relationship Id="rId91" Type="http://schemas.openxmlformats.org/officeDocument/2006/relationships/image" Target="media/image44.wmf"/><Relationship Id="rId96" Type="http://schemas.openxmlformats.org/officeDocument/2006/relationships/image" Target="media/image47.jpeg"/><Relationship Id="rId111" Type="http://schemas.openxmlformats.org/officeDocument/2006/relationships/image" Target="media/image56.wmf"/><Relationship Id="rId132" Type="http://schemas.openxmlformats.org/officeDocument/2006/relationships/chart" Target="charts/chart9.xml"/><Relationship Id="rId140" Type="http://schemas.openxmlformats.org/officeDocument/2006/relationships/hyperlink" Target="http://www3.lrs.lt/cgi-bin/preps2?a=192428&amp;b=" TargetMode="External"/><Relationship Id="rId145" Type="http://schemas.openxmlformats.org/officeDocument/2006/relationships/hyperlink" Target="http://www.benninghoven.com" TargetMode="External"/><Relationship Id="rId153"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oleObject" Target="embeddings/oleObject2.bin"/><Relationship Id="rId36" Type="http://schemas.openxmlformats.org/officeDocument/2006/relationships/oleObject" Target="embeddings/oleObject6.bin"/><Relationship Id="rId49" Type="http://schemas.openxmlformats.org/officeDocument/2006/relationships/oleObject" Target="embeddings/oleObject12.bin"/><Relationship Id="rId57" Type="http://schemas.openxmlformats.org/officeDocument/2006/relationships/image" Target="media/image28.wmf"/><Relationship Id="rId106" Type="http://schemas.openxmlformats.org/officeDocument/2006/relationships/oleObject" Target="embeddings/oleObject37.bin"/><Relationship Id="rId114" Type="http://schemas.openxmlformats.org/officeDocument/2006/relationships/image" Target="media/image58.emf"/><Relationship Id="rId119" Type="http://schemas.openxmlformats.org/officeDocument/2006/relationships/oleObject" Target="embeddings/oleObject41.bin"/><Relationship Id="rId127" Type="http://schemas.openxmlformats.org/officeDocument/2006/relationships/header" Target="header1.xml"/><Relationship Id="rId10" Type="http://schemas.openxmlformats.org/officeDocument/2006/relationships/image" Target="media/image2.wmf"/><Relationship Id="rId31" Type="http://schemas.openxmlformats.org/officeDocument/2006/relationships/image" Target="media/image14.wmf"/><Relationship Id="rId44" Type="http://schemas.openxmlformats.org/officeDocument/2006/relationships/oleObject" Target="embeddings/oleObject10.bin"/><Relationship Id="rId52" Type="http://schemas.openxmlformats.org/officeDocument/2006/relationships/image" Target="media/image25.emf"/><Relationship Id="rId60" Type="http://schemas.openxmlformats.org/officeDocument/2006/relationships/oleObject" Target="embeddings/oleObject15.bin"/><Relationship Id="rId65" Type="http://schemas.openxmlformats.org/officeDocument/2006/relationships/oleObject" Target="embeddings/oleObject17.bin"/><Relationship Id="rId73" Type="http://schemas.openxmlformats.org/officeDocument/2006/relationships/image" Target="media/image36.wmf"/><Relationship Id="rId78" Type="http://schemas.openxmlformats.org/officeDocument/2006/relationships/image" Target="media/image38.wmf"/><Relationship Id="rId81" Type="http://schemas.openxmlformats.org/officeDocument/2006/relationships/oleObject" Target="embeddings/oleObject26.bin"/><Relationship Id="rId86" Type="http://schemas.openxmlformats.org/officeDocument/2006/relationships/oleObject" Target="embeddings/oleObject29.bin"/><Relationship Id="rId94" Type="http://schemas.openxmlformats.org/officeDocument/2006/relationships/image" Target="media/image46.wmf"/><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chart" Target="charts/chart4.xml"/><Relationship Id="rId130" Type="http://schemas.openxmlformats.org/officeDocument/2006/relationships/header" Target="header2.xml"/><Relationship Id="rId135" Type="http://schemas.openxmlformats.org/officeDocument/2006/relationships/chart" Target="charts/chart12.xml"/><Relationship Id="rId143" Type="http://schemas.openxmlformats.org/officeDocument/2006/relationships/hyperlink" Target="http://www.testo.com" TargetMode="External"/><Relationship Id="rId148" Type="http://schemas.openxmlformats.org/officeDocument/2006/relationships/chart" Target="charts/chart15.xml"/><Relationship Id="rId151" Type="http://schemas.openxmlformats.org/officeDocument/2006/relationships/chart" Target="charts/chart18.xml"/><Relationship Id="rId156" Type="http://schemas.openxmlformats.org/officeDocument/2006/relationships/hyperlink" Target="http://www.eapa.org/"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7.emf"/><Relationship Id="rId39" Type="http://schemas.openxmlformats.org/officeDocument/2006/relationships/image" Target="media/image18.wmf"/><Relationship Id="rId109" Type="http://schemas.openxmlformats.org/officeDocument/2006/relationships/image" Target="media/image55.wmf"/><Relationship Id="rId34" Type="http://schemas.openxmlformats.org/officeDocument/2006/relationships/oleObject" Target="embeddings/oleObject5.bin"/><Relationship Id="rId50" Type="http://schemas.openxmlformats.org/officeDocument/2006/relationships/image" Target="media/image24.emf"/><Relationship Id="rId55" Type="http://schemas.openxmlformats.org/officeDocument/2006/relationships/image" Target="media/image27.wmf"/><Relationship Id="rId76" Type="http://schemas.openxmlformats.org/officeDocument/2006/relationships/oleObject" Target="embeddings/oleObject23.bin"/><Relationship Id="rId97" Type="http://schemas.openxmlformats.org/officeDocument/2006/relationships/image" Target="media/image48.wmf"/><Relationship Id="rId104" Type="http://schemas.openxmlformats.org/officeDocument/2006/relationships/image" Target="media/image52.jpeg"/><Relationship Id="rId120" Type="http://schemas.openxmlformats.org/officeDocument/2006/relationships/footer" Target="footer3.xml"/><Relationship Id="rId125" Type="http://schemas.openxmlformats.org/officeDocument/2006/relationships/chart" Target="charts/chart7.xml"/><Relationship Id="rId141" Type="http://schemas.openxmlformats.org/officeDocument/2006/relationships/hyperlink" Target="http://www.bclaws.ca" TargetMode="External"/><Relationship Id="rId14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oleObject" Target="embeddings/oleObject20.bin"/><Relationship Id="rId92" Type="http://schemas.openxmlformats.org/officeDocument/2006/relationships/oleObject" Target="embeddings/oleObject32.bin"/><Relationship Id="rId2" Type="http://schemas.openxmlformats.org/officeDocument/2006/relationships/numbering" Target="numbering.xml"/><Relationship Id="rId29" Type="http://schemas.openxmlformats.org/officeDocument/2006/relationships/image" Target="media/image13.wmf"/><Relationship Id="rId24" Type="http://schemas.openxmlformats.org/officeDocument/2006/relationships/image" Target="media/image10.jpeg"/><Relationship Id="rId40" Type="http://schemas.openxmlformats.org/officeDocument/2006/relationships/oleObject" Target="embeddings/oleObject8.bin"/><Relationship Id="rId45" Type="http://schemas.openxmlformats.org/officeDocument/2006/relationships/image" Target="media/image21.jpeg"/><Relationship Id="rId66" Type="http://schemas.openxmlformats.org/officeDocument/2006/relationships/image" Target="media/image33.wmf"/><Relationship Id="rId87" Type="http://schemas.openxmlformats.org/officeDocument/2006/relationships/image" Target="media/image42.wmf"/><Relationship Id="rId110" Type="http://schemas.openxmlformats.org/officeDocument/2006/relationships/oleObject" Target="embeddings/oleObject39.bin"/><Relationship Id="rId115" Type="http://schemas.openxmlformats.org/officeDocument/2006/relationships/package" Target="embeddings/Microsoft_Office_PowerPoint_Presentation6.pptx"/><Relationship Id="rId131" Type="http://schemas.openxmlformats.org/officeDocument/2006/relationships/footer" Target="footer6.xml"/><Relationship Id="rId136" Type="http://schemas.openxmlformats.org/officeDocument/2006/relationships/chart" Target="charts/chart13.xml"/><Relationship Id="rId157" Type="http://schemas.openxmlformats.org/officeDocument/2006/relationships/hyperlink" Target="http://www.eapa.org/" TargetMode="External"/><Relationship Id="rId61" Type="http://schemas.openxmlformats.org/officeDocument/2006/relationships/image" Target="media/image30.wmf"/><Relationship Id="rId82" Type="http://schemas.openxmlformats.org/officeDocument/2006/relationships/oleObject" Target="embeddings/oleObject27.bin"/><Relationship Id="rId152" Type="http://schemas.openxmlformats.org/officeDocument/2006/relationships/chart" Target="charts/chart19.xml"/><Relationship Id="rId19" Type="http://schemas.openxmlformats.org/officeDocument/2006/relationships/package" Target="embeddings/Microsoft_Office_PowerPoint_Slide3.sldx"/><Relationship Id="rId14" Type="http://schemas.openxmlformats.org/officeDocument/2006/relationships/package" Target="embeddings/Microsoft_Office_PowerPoint_Presentation1.pptx"/><Relationship Id="rId30" Type="http://schemas.openxmlformats.org/officeDocument/2006/relationships/oleObject" Target="embeddings/oleObject3.bin"/><Relationship Id="rId35" Type="http://schemas.openxmlformats.org/officeDocument/2006/relationships/image" Target="media/image16.wmf"/><Relationship Id="rId56" Type="http://schemas.openxmlformats.org/officeDocument/2006/relationships/oleObject" Target="embeddings/oleObject13.bin"/><Relationship Id="rId77" Type="http://schemas.openxmlformats.org/officeDocument/2006/relationships/oleObject" Target="embeddings/oleObject24.bin"/><Relationship Id="rId100" Type="http://schemas.openxmlformats.org/officeDocument/2006/relationships/oleObject" Target="embeddings/oleObject35.bin"/><Relationship Id="rId105" Type="http://schemas.openxmlformats.org/officeDocument/2006/relationships/image" Target="media/image53.wmf"/><Relationship Id="rId126" Type="http://schemas.openxmlformats.org/officeDocument/2006/relationships/chart" Target="charts/chart8.xml"/><Relationship Id="rId147" Type="http://schemas.openxmlformats.org/officeDocument/2006/relationships/chart" Target="charts/chart14.xml"/><Relationship Id="rId8" Type="http://schemas.openxmlformats.org/officeDocument/2006/relationships/image" Target="media/image1.png"/><Relationship Id="rId51" Type="http://schemas.openxmlformats.org/officeDocument/2006/relationships/package" Target="embeddings/Microsoft_Office_PowerPoint_Presentation4.pptx"/><Relationship Id="rId72" Type="http://schemas.openxmlformats.org/officeDocument/2006/relationships/oleObject" Target="embeddings/oleObject21.bin"/><Relationship Id="rId93" Type="http://schemas.openxmlformats.org/officeDocument/2006/relationships/image" Target="media/image45.jpeg"/><Relationship Id="rId98" Type="http://schemas.openxmlformats.org/officeDocument/2006/relationships/oleObject" Target="embeddings/oleObject34.bin"/><Relationship Id="rId121" Type="http://schemas.openxmlformats.org/officeDocument/2006/relationships/chart" Target="charts/chart3.xml"/><Relationship Id="rId142" Type="http://schemas.openxmlformats.org/officeDocument/2006/relationships/hyperlink" Target="http://www.orofiltrai.lt" TargetMode="External"/><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22.wmf"/><Relationship Id="rId67" Type="http://schemas.openxmlformats.org/officeDocument/2006/relationships/oleObject" Target="embeddings/oleObject18.bin"/><Relationship Id="rId116" Type="http://schemas.openxmlformats.org/officeDocument/2006/relationships/image" Target="media/image59.png"/><Relationship Id="rId137" Type="http://schemas.openxmlformats.org/officeDocument/2006/relationships/hyperlink" Target="http://www.eapa.org/" TargetMode="External"/><Relationship Id="rId158"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gediminas\Desktop\energijos%20kiekis%20priklausomai%20nuo%20dr&#279;gnum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gediminas\Desktop\energijos%20kiekis%20priklausomai%20nuo%20dr&#279;gnum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OKSLAI%20TTSM%20%20MAGISTRAS\MAGISTRINIS\STRAIPSNIS\TKTI%20duomenysSTRAIPSNIS.xls"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D:\MOKSLAI%20TTSM%20%20MAGISTRAS\MAGISTRINIS\STRAIPSNIS\TKTI%20duomenysSTRAIPSNIS.xls" TargetMode="External"/><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oleObject" Target="file:///D:\MOKSLAI%20TTSM%20%20MAGISTRAS\MAGISTRINIS\STRAIPSNIS\TKTI%20duomenysSTRAIPSNIS.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MOKSLAI%20TTSM%20%20MAGISTRAS\MAGISTRINIS\STRAIPSNIS\TKTI%20duomenysSTRAIPSNIS.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MOKSLAI%20TTSM%20%20MAGISTRAS\MAGISTRINIS\STRAIPSNIS\TKTI%20duomenysSTRAIPSNIS.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MOKSLAI%20TTSM%20%20MAGISTRAS\MAGISTRINIS\STRAIPSNIS\TKTI%20duomenysSTRAIPSNIS.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EVERYTHING\MOKSLAI%20TTSM%20%20MAGISTRAS\MAGISTRINIS\tiriamasis%203\tiriamasis%20krosnuVSdujo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EVERYTHING\MOKSLAI%20TTSM%20%20MAGISTRAS\MAGISTRINIS\tiriamasis%203\tiriamasis%20krosnuVSdujo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G:\EVERYTHING\MOKSLAI%20TTSM%20%20MAGISTRAS\MAGISTRINIS\tiriamasis%203\tiriamasis%20krosnuVSdujo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G:\EVERYTHING\MOKSLAI%20TTSM%20%20MAGISTRAS\MAGISTRINIS\tiriamasis%203\tiriamasis%20krosnuVSdujo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G:\EVERYTHING\MOKSLAI%20TTSM%20%20MAGISTRAS\MAGISTRINIS\tiriamasis%203\tiriamasis%20krosnuVSdujos.xlsx" TargetMode="External"/></Relationships>
</file>

<file path=word/charts/_rels/chart14.xml.rels><?xml version="1.0" encoding="UTF-8" standalone="yes"?>
<Relationships xmlns="http://schemas.openxmlformats.org/package/2006/relationships"><Relationship Id="rId2" Type="http://schemas.openxmlformats.org/officeDocument/2006/relationships/oleObject" Target="file:///G:\EVERYTHING\MOKSLAI%20TTSM%20%20MAGISTRAS\MAGISTRINIS\tiriamasis%203\tiriamasis%20krosnuVSdujos.xlsx" TargetMode="External"/><Relationship Id="rId1" Type="http://schemas.openxmlformats.org/officeDocument/2006/relationships/themeOverride" Target="../theme/themeOverride2.xml"/></Relationships>
</file>

<file path=word/charts/_rels/chart15.xml.rels><?xml version="1.0" encoding="UTF-8" standalone="yes"?>
<Relationships xmlns="http://schemas.openxmlformats.org/package/2006/relationships"><Relationship Id="rId2" Type="http://schemas.openxmlformats.org/officeDocument/2006/relationships/oleObject" Target="file:///D:\MOKSLAI%20TTSM%20%20MAGISTRAS\MAGISTRINIS\STRAIPSNIS\TKTI%20duomenysSTRAIPSNIS.xls" TargetMode="External"/><Relationship Id="rId1" Type="http://schemas.openxmlformats.org/officeDocument/2006/relationships/themeOverride" Target="../theme/themeOverride3.xml"/></Relationships>
</file>

<file path=word/charts/_rels/chart16.xml.rels><?xml version="1.0" encoding="UTF-8" standalone="yes"?>
<Relationships xmlns="http://schemas.openxmlformats.org/package/2006/relationships"><Relationship Id="rId2" Type="http://schemas.openxmlformats.org/officeDocument/2006/relationships/oleObject" Target="file:///D:\MOKSLAI%20TTSM%20%20MAGISTRAS\MAGISTRINIS\STRAIPSNIS\TKTI%20duomenysSTRAIPSNIS.xls" TargetMode="External"/><Relationship Id="rId1" Type="http://schemas.openxmlformats.org/officeDocument/2006/relationships/themeOverride" Target="../theme/themeOverride4.xml"/></Relationships>
</file>

<file path=word/charts/_rels/chart17.xml.rels><?xml version="1.0" encoding="UTF-8" standalone="yes"?>
<Relationships xmlns="http://schemas.openxmlformats.org/package/2006/relationships"><Relationship Id="rId2" Type="http://schemas.openxmlformats.org/officeDocument/2006/relationships/oleObject" Target="file:///D:\MOKSLAI%20TTSM%20%20MAGISTRAS\MAGISTRINIS\STRAIPSNIS\TKTI%20duomenysSTRAIPSNIS.xls" TargetMode="External"/><Relationship Id="rId1" Type="http://schemas.openxmlformats.org/officeDocument/2006/relationships/themeOverride" Target="../theme/themeOverride5.xml"/></Relationships>
</file>

<file path=word/charts/_rels/chart18.xml.rels><?xml version="1.0" encoding="UTF-8" standalone="yes"?>
<Relationships xmlns="http://schemas.openxmlformats.org/package/2006/relationships"><Relationship Id="rId2" Type="http://schemas.openxmlformats.org/officeDocument/2006/relationships/oleObject" Target="file:///D:\MOKSLAI%20TTSM%20%20MAGISTRAS\MAGISTRINIS\STRAIPSNIS\TKTI%20duomenysSTRAIPSNIS.xls" TargetMode="External"/><Relationship Id="rId1" Type="http://schemas.openxmlformats.org/officeDocument/2006/relationships/themeOverride" Target="../theme/themeOverride6.xml"/></Relationships>
</file>

<file path=word/charts/_rels/chart19.xml.rels><?xml version="1.0" encoding="UTF-8" standalone="yes"?>
<Relationships xmlns="http://schemas.openxmlformats.org/package/2006/relationships"><Relationship Id="rId2" Type="http://schemas.openxmlformats.org/officeDocument/2006/relationships/oleObject" Target="file:///D:\MOKSLAI%20TTSM%20%20MAGISTRAS\MAGISTRINIS\STRAIPSNIS\TKTI%20duomenysSTRAIPSNIS.xls" TargetMode="External"/><Relationship Id="rId1" Type="http://schemas.openxmlformats.org/officeDocument/2006/relationships/themeOverride" Target="../theme/themeOverride7.xml"/></Relationships>
</file>

<file path=word/charts/_rels/chart20.xml.rels><?xml version="1.0" encoding="UTF-8" standalone="yes"?>
<Relationships xmlns="http://schemas.openxmlformats.org/package/2006/relationships"><Relationship Id="rId2" Type="http://schemas.openxmlformats.org/officeDocument/2006/relationships/oleObject" Target="file:///D:\MOKSLAI%20TTSM%20%20MAGISTRAS\MAGISTRINIS\STRAIPSNIS\TKTI%20duomenysSTRAIPSNIS.xls" TargetMode="External"/><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28575">
              <a:noFill/>
            </a:ln>
          </c:spPr>
          <c:trendline>
            <c:trendlineType val="linear"/>
          </c:trendline>
          <c:xVal>
            <c:numRef>
              <c:f>Sheet1!$D$3:$D$15</c:f>
              <c:numCache>
                <c:formatCode>General</c:formatCode>
                <c:ptCount val="13"/>
                <c:pt idx="0">
                  <c:v>0.1</c:v>
                </c:pt>
                <c:pt idx="1">
                  <c:v>0.5</c:v>
                </c:pt>
                <c:pt idx="2">
                  <c:v>1</c:v>
                </c:pt>
                <c:pt idx="3">
                  <c:v>1.5</c:v>
                </c:pt>
                <c:pt idx="4">
                  <c:v>2</c:v>
                </c:pt>
                <c:pt idx="5">
                  <c:v>2.5</c:v>
                </c:pt>
                <c:pt idx="6">
                  <c:v>3</c:v>
                </c:pt>
                <c:pt idx="7">
                  <c:v>3.5</c:v>
                </c:pt>
                <c:pt idx="8">
                  <c:v>4</c:v>
                </c:pt>
                <c:pt idx="9">
                  <c:v>4.5</c:v>
                </c:pt>
                <c:pt idx="10">
                  <c:v>5</c:v>
                </c:pt>
                <c:pt idx="11">
                  <c:v>5.5</c:v>
                </c:pt>
                <c:pt idx="12">
                  <c:v>6</c:v>
                </c:pt>
              </c:numCache>
            </c:numRef>
          </c:xVal>
          <c:yVal>
            <c:numRef>
              <c:f>Sheet1!$E$3:$E$15</c:f>
              <c:numCache>
                <c:formatCode>0.00</c:formatCode>
                <c:ptCount val="13"/>
                <c:pt idx="0">
                  <c:v>57.852690999999993</c:v>
                </c:pt>
                <c:pt idx="1">
                  <c:v>68.063455000000005</c:v>
                </c:pt>
                <c:pt idx="2">
                  <c:v>80.826909999999998</c:v>
                </c:pt>
                <c:pt idx="3">
                  <c:v>93.590364999999991</c:v>
                </c:pt>
                <c:pt idx="4">
                  <c:v>106.35382</c:v>
                </c:pt>
                <c:pt idx="5">
                  <c:v>119.11727500000002</c:v>
                </c:pt>
                <c:pt idx="6">
                  <c:v>131.8807300000019</c:v>
                </c:pt>
                <c:pt idx="7">
                  <c:v>144.64418499999752</c:v>
                </c:pt>
                <c:pt idx="8">
                  <c:v>157.40764000000001</c:v>
                </c:pt>
                <c:pt idx="9">
                  <c:v>170.17109499999998</c:v>
                </c:pt>
                <c:pt idx="10">
                  <c:v>182.93454999999997</c:v>
                </c:pt>
                <c:pt idx="11">
                  <c:v>195.69800499999999</c:v>
                </c:pt>
                <c:pt idx="12">
                  <c:v>208.46146000000007</c:v>
                </c:pt>
              </c:numCache>
            </c:numRef>
          </c:yVal>
        </c:ser>
        <c:axId val="91809280"/>
        <c:axId val="91811200"/>
      </c:scatterChart>
      <c:valAx>
        <c:axId val="91809280"/>
        <c:scaling>
          <c:orientation val="minMax"/>
          <c:max val="6"/>
        </c:scaling>
        <c:axPos val="b"/>
        <c:majorGridlines/>
        <c:title>
          <c:tx>
            <c:rich>
              <a:bodyPr/>
              <a:lstStyle/>
              <a:p>
                <a:pPr>
                  <a:defRPr sz="1200" b="0">
                    <a:latin typeface="Times New Roman" pitchFamily="18" charset="0"/>
                    <a:cs typeface="Times New Roman" pitchFamily="18" charset="0"/>
                  </a:defRPr>
                </a:pPr>
                <a:r>
                  <a:rPr lang="lt-LT" sz="1200" b="0">
                    <a:latin typeface="Times New Roman" pitchFamily="18" charset="0"/>
                    <a:cs typeface="Times New Roman" pitchFamily="18" charset="0"/>
                  </a:rPr>
                  <a:t>Mineralinių medžiagų d</a:t>
                </a:r>
                <a:r>
                  <a:rPr lang="en-US" sz="1200" b="0">
                    <a:latin typeface="Times New Roman" pitchFamily="18" charset="0"/>
                    <a:cs typeface="Times New Roman" pitchFamily="18" charset="0"/>
                  </a:rPr>
                  <a:t>r</a:t>
                </a:r>
                <a:r>
                  <a:rPr lang="lt-LT" sz="1200" b="0">
                    <a:latin typeface="Times New Roman" pitchFamily="18" charset="0"/>
                    <a:cs typeface="Times New Roman" pitchFamily="18" charset="0"/>
                  </a:rPr>
                  <a:t>ė</a:t>
                </a:r>
                <a:r>
                  <a:rPr lang="en-US" sz="1200" b="0">
                    <a:latin typeface="Times New Roman" pitchFamily="18" charset="0"/>
                    <a:cs typeface="Times New Roman" pitchFamily="18" charset="0"/>
                  </a:rPr>
                  <a:t>gnumas,</a:t>
                </a:r>
                <a:r>
                  <a:rPr lang="en-US" sz="1200" b="0" baseline="0">
                    <a:latin typeface="Times New Roman" pitchFamily="18" charset="0"/>
                    <a:cs typeface="Times New Roman" pitchFamily="18" charset="0"/>
                  </a:rPr>
                  <a:t> %</a:t>
                </a:r>
                <a:endParaRPr lang="en-US" sz="1200" b="0">
                  <a:latin typeface="Times New Roman" pitchFamily="18" charset="0"/>
                  <a:cs typeface="Times New Roman" pitchFamily="18" charset="0"/>
                </a:endParaRPr>
              </a:p>
            </c:rich>
          </c:tx>
          <c:layout>
            <c:manualLayout>
              <c:xMode val="edge"/>
              <c:yMode val="edge"/>
              <c:x val="0.2714658074939344"/>
              <c:y val="0.87898115008352395"/>
            </c:manualLayout>
          </c:layout>
        </c:title>
        <c:numFmt formatCode="General" sourceLinked="1"/>
        <c:tickLblPos val="nextTo"/>
        <c:txPr>
          <a:bodyPr/>
          <a:lstStyle/>
          <a:p>
            <a:pPr>
              <a:defRPr sz="1200"/>
            </a:pPr>
            <a:endParaRPr lang="en-US"/>
          </a:p>
        </c:txPr>
        <c:crossAx val="91811200"/>
        <c:crosses val="autoZero"/>
        <c:crossBetween val="midCat"/>
      </c:valAx>
      <c:valAx>
        <c:axId val="91811200"/>
        <c:scaling>
          <c:orientation val="minMax"/>
        </c:scaling>
        <c:axPos val="l"/>
        <c:majorGridlines/>
        <c:title>
          <c:tx>
            <c:rich>
              <a:bodyPr/>
              <a:lstStyle/>
              <a:p>
                <a:pPr>
                  <a:defRPr sz="1200" b="0">
                    <a:latin typeface="Times New Roman" pitchFamily="18" charset="0"/>
                    <a:cs typeface="Times New Roman" pitchFamily="18" charset="0"/>
                  </a:defRPr>
                </a:pPr>
                <a:r>
                  <a:rPr lang="lt-LT" sz="1200" b="0">
                    <a:latin typeface="Times New Roman" pitchFamily="18" charset="0"/>
                    <a:cs typeface="Times New Roman" pitchFamily="18" charset="0"/>
                  </a:rPr>
                  <a:t>Energijos </a:t>
                </a:r>
                <a:r>
                  <a:rPr lang="lt-LT" sz="1200" b="0" baseline="0">
                    <a:latin typeface="Times New Roman" pitchFamily="18" charset="0"/>
                    <a:cs typeface="Times New Roman" pitchFamily="18" charset="0"/>
                  </a:rPr>
                  <a:t>sąnaudos, MJ/t</a:t>
                </a:r>
                <a:endParaRPr lang="en-US" sz="1200" b="0">
                  <a:latin typeface="Times New Roman" pitchFamily="18" charset="0"/>
                  <a:cs typeface="Times New Roman" pitchFamily="18" charset="0"/>
                </a:endParaRPr>
              </a:p>
            </c:rich>
          </c:tx>
        </c:title>
        <c:numFmt formatCode="0" sourceLinked="0"/>
        <c:tickLblPos val="nextTo"/>
        <c:txPr>
          <a:bodyPr/>
          <a:lstStyle/>
          <a:p>
            <a:pPr>
              <a:defRPr sz="1200"/>
            </a:pPr>
            <a:endParaRPr lang="en-US"/>
          </a:p>
        </c:txPr>
        <c:crossAx val="91809280"/>
        <c:crosses val="autoZero"/>
        <c:crossBetween val="midCat"/>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28575">
              <a:noFill/>
            </a:ln>
          </c:spPr>
          <c:trendline>
            <c:trendlineType val="linear"/>
          </c:trendline>
          <c:xVal>
            <c:numRef>
              <c:f>Sheet1!$D$3:$D$15</c:f>
              <c:numCache>
                <c:formatCode>General</c:formatCode>
                <c:ptCount val="13"/>
                <c:pt idx="0">
                  <c:v>0.1</c:v>
                </c:pt>
                <c:pt idx="1">
                  <c:v>0.5</c:v>
                </c:pt>
                <c:pt idx="2">
                  <c:v>1</c:v>
                </c:pt>
                <c:pt idx="3">
                  <c:v>1.5</c:v>
                </c:pt>
                <c:pt idx="4">
                  <c:v>2</c:v>
                </c:pt>
                <c:pt idx="5">
                  <c:v>2.5</c:v>
                </c:pt>
                <c:pt idx="6">
                  <c:v>3</c:v>
                </c:pt>
                <c:pt idx="7">
                  <c:v>3.5</c:v>
                </c:pt>
                <c:pt idx="8">
                  <c:v>4</c:v>
                </c:pt>
                <c:pt idx="9">
                  <c:v>4.5</c:v>
                </c:pt>
                <c:pt idx="10">
                  <c:v>5</c:v>
                </c:pt>
                <c:pt idx="11">
                  <c:v>5.5</c:v>
                </c:pt>
                <c:pt idx="12">
                  <c:v>6</c:v>
                </c:pt>
              </c:numCache>
            </c:numRef>
          </c:xVal>
          <c:yVal>
            <c:numRef>
              <c:f>Sheet1!$F$3:$F$15</c:f>
              <c:numCache>
                <c:formatCode>General</c:formatCode>
                <c:ptCount val="13"/>
                <c:pt idx="0">
                  <c:v>1.551438079448622</c:v>
                </c:pt>
                <c:pt idx="1">
                  <c:v>1.8252605726817195</c:v>
                </c:pt>
                <c:pt idx="2">
                  <c:v>2.1675386892230581</c:v>
                </c:pt>
                <c:pt idx="3">
                  <c:v>2.509816805764411</c:v>
                </c:pt>
                <c:pt idx="4">
                  <c:v>2.8520949223057577</c:v>
                </c:pt>
                <c:pt idx="5">
                  <c:v>3.1943730388471212</c:v>
                </c:pt>
                <c:pt idx="6">
                  <c:v>3.5366511553884568</c:v>
                </c:pt>
                <c:pt idx="7">
                  <c:v>3.8789292719298247</c:v>
                </c:pt>
                <c:pt idx="8">
                  <c:v>4.2212073884712034</c:v>
                </c:pt>
                <c:pt idx="9">
                  <c:v>4.5634855050125305</c:v>
                </c:pt>
                <c:pt idx="10">
                  <c:v>4.9057636215539597</c:v>
                </c:pt>
                <c:pt idx="11">
                  <c:v>5.248041738095238</c:v>
                </c:pt>
                <c:pt idx="12">
                  <c:v>5.5903198546365855</c:v>
                </c:pt>
              </c:numCache>
            </c:numRef>
          </c:yVal>
        </c:ser>
        <c:axId val="137430912"/>
        <c:axId val="141430784"/>
      </c:scatterChart>
      <c:valAx>
        <c:axId val="137430912"/>
        <c:scaling>
          <c:orientation val="minMax"/>
          <c:max val="6"/>
        </c:scaling>
        <c:axPos val="b"/>
        <c:majorGridlines/>
        <c:title>
          <c:tx>
            <c:rich>
              <a:bodyPr/>
              <a:lstStyle/>
              <a:p>
                <a:pPr>
                  <a:defRPr sz="1200" b="0">
                    <a:latin typeface="Times New Roman" pitchFamily="18" charset="0"/>
                    <a:cs typeface="Times New Roman" pitchFamily="18" charset="0"/>
                  </a:defRPr>
                </a:pPr>
                <a:r>
                  <a:rPr lang="lt-LT" sz="1200" b="0">
                    <a:latin typeface="Times New Roman" pitchFamily="18" charset="0"/>
                    <a:cs typeface="Times New Roman" pitchFamily="18" charset="0"/>
                  </a:rPr>
                  <a:t>Mineralinių medžiagų d</a:t>
                </a:r>
                <a:r>
                  <a:rPr lang="en-US" sz="1200" b="0">
                    <a:latin typeface="Times New Roman" pitchFamily="18" charset="0"/>
                    <a:cs typeface="Times New Roman" pitchFamily="18" charset="0"/>
                  </a:rPr>
                  <a:t>r</a:t>
                </a:r>
                <a:r>
                  <a:rPr lang="lt-LT" sz="1200" b="0">
                    <a:latin typeface="Times New Roman" pitchFamily="18" charset="0"/>
                    <a:cs typeface="Times New Roman" pitchFamily="18" charset="0"/>
                  </a:rPr>
                  <a:t>ė</a:t>
                </a:r>
                <a:r>
                  <a:rPr lang="en-US" sz="1200" b="0">
                    <a:latin typeface="Times New Roman" pitchFamily="18" charset="0"/>
                    <a:cs typeface="Times New Roman" pitchFamily="18" charset="0"/>
                  </a:rPr>
                  <a:t>gnumas,</a:t>
                </a:r>
                <a:r>
                  <a:rPr lang="en-US" sz="1200" b="0" baseline="0">
                    <a:latin typeface="Times New Roman" pitchFamily="18" charset="0"/>
                    <a:cs typeface="Times New Roman" pitchFamily="18" charset="0"/>
                  </a:rPr>
                  <a:t> %</a:t>
                </a:r>
                <a:endParaRPr lang="en-US" sz="1200" b="0">
                  <a:latin typeface="Times New Roman" pitchFamily="18" charset="0"/>
                  <a:cs typeface="Times New Roman" pitchFamily="18" charset="0"/>
                </a:endParaRPr>
              </a:p>
            </c:rich>
          </c:tx>
          <c:layout>
            <c:manualLayout>
              <c:xMode val="edge"/>
              <c:yMode val="edge"/>
              <c:x val="0.33891075624059747"/>
              <c:y val="0.88253676290462291"/>
            </c:manualLayout>
          </c:layout>
        </c:title>
        <c:numFmt formatCode="General" sourceLinked="1"/>
        <c:tickLblPos val="nextTo"/>
        <c:txPr>
          <a:bodyPr/>
          <a:lstStyle/>
          <a:p>
            <a:pPr>
              <a:defRPr sz="1200"/>
            </a:pPr>
            <a:endParaRPr lang="en-US"/>
          </a:p>
        </c:txPr>
        <c:crossAx val="141430784"/>
        <c:crosses val="autoZero"/>
        <c:crossBetween val="midCat"/>
      </c:valAx>
      <c:valAx>
        <c:axId val="141430784"/>
        <c:scaling>
          <c:orientation val="minMax"/>
        </c:scaling>
        <c:axPos val="l"/>
        <c:majorGridlines/>
        <c:title>
          <c:tx>
            <c:rich>
              <a:bodyPr/>
              <a:lstStyle/>
              <a:p>
                <a:pPr>
                  <a:defRPr sz="1200" b="0">
                    <a:latin typeface="Times New Roman" pitchFamily="18" charset="0"/>
                    <a:cs typeface="Times New Roman" pitchFamily="18" charset="0"/>
                  </a:defRPr>
                </a:pPr>
                <a:r>
                  <a:rPr lang="lt-LT" sz="1200" b="0">
                    <a:latin typeface="Times New Roman" pitchFamily="18" charset="0"/>
                    <a:cs typeface="Times New Roman" pitchFamily="18" charset="0"/>
                  </a:rPr>
                  <a:t>Dyzelinio</a:t>
                </a:r>
                <a:r>
                  <a:rPr lang="lt-LT" sz="1200" b="0" baseline="0">
                    <a:latin typeface="Times New Roman" pitchFamily="18" charset="0"/>
                    <a:cs typeface="Times New Roman" pitchFamily="18" charset="0"/>
                  </a:rPr>
                  <a:t> kuro sąnaudos,  litrai/t</a:t>
                </a:r>
                <a:endParaRPr lang="en-US" sz="1200" b="0">
                  <a:latin typeface="Times New Roman" pitchFamily="18" charset="0"/>
                  <a:cs typeface="Times New Roman" pitchFamily="18" charset="0"/>
                </a:endParaRPr>
              </a:p>
            </c:rich>
          </c:tx>
        </c:title>
        <c:numFmt formatCode="0" sourceLinked="0"/>
        <c:tickLblPos val="nextTo"/>
        <c:txPr>
          <a:bodyPr/>
          <a:lstStyle/>
          <a:p>
            <a:pPr>
              <a:defRPr sz="1200"/>
            </a:pPr>
            <a:endParaRPr lang="en-US"/>
          </a:p>
        </c:txPr>
        <c:crossAx val="137430912"/>
        <c:crosses val="autoZero"/>
        <c:crossBetween val="midCat"/>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5157023114046625"/>
          <c:y val="6.4852830896139524E-2"/>
          <c:w val="0.82809144018289071"/>
          <c:h val="0.71794046577511161"/>
        </c:manualLayout>
      </c:layout>
      <c:barChart>
        <c:barDir val="col"/>
        <c:grouping val="clustered"/>
        <c:ser>
          <c:idx val="0"/>
          <c:order val="0"/>
          <c:tx>
            <c:strRef>
              <c:f>Sheet1!$S$3</c:f>
              <c:strCache>
                <c:ptCount val="1"/>
                <c:pt idx="0">
                  <c:v>2004</c:v>
                </c:pt>
              </c:strCache>
            </c:strRef>
          </c:tx>
          <c:spPr>
            <a:pattFill prst="dkDnDiag">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Sheet1!$S$4:$S$14</c:f>
              <c:numCache>
                <c:formatCode>General</c:formatCode>
                <c:ptCount val="11"/>
                <c:pt idx="8" formatCode="0.0000">
                  <c:v>2.5661471547662198</c:v>
                </c:pt>
              </c:numCache>
            </c:numRef>
          </c:val>
        </c:ser>
        <c:ser>
          <c:idx val="1"/>
          <c:order val="1"/>
          <c:tx>
            <c:strRef>
              <c:f>Sheet1!$T$3</c:f>
              <c:strCache>
                <c:ptCount val="1"/>
                <c:pt idx="0">
                  <c:v>2005</c:v>
                </c:pt>
              </c:strCache>
            </c:strRef>
          </c:tx>
          <c:spPr>
            <a:pattFill prst="narHorz">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Sheet1!$T$4:$T$14</c:f>
              <c:numCache>
                <c:formatCode>General</c:formatCode>
                <c:ptCount val="11"/>
                <c:pt idx="2" formatCode="0.0000">
                  <c:v>2.7937500000000002</c:v>
                </c:pt>
                <c:pt idx="3" formatCode="0.0000">
                  <c:v>8.3056521739130567</c:v>
                </c:pt>
                <c:pt idx="6" formatCode="0.0000">
                  <c:v>1.4876190476190274</c:v>
                </c:pt>
                <c:pt idx="7" formatCode="0.0000">
                  <c:v>3.6655357142857152</c:v>
                </c:pt>
                <c:pt idx="8" formatCode="0.0000">
                  <c:v>8.7119999999999997</c:v>
                </c:pt>
                <c:pt idx="9" formatCode="0.0000">
                  <c:v>4.2098823529411824</c:v>
                </c:pt>
                <c:pt idx="10" formatCode="0.0000">
                  <c:v>0.60255813953489246</c:v>
                </c:pt>
              </c:numCache>
            </c:numRef>
          </c:val>
        </c:ser>
        <c:ser>
          <c:idx val="2"/>
          <c:order val="2"/>
          <c:tx>
            <c:strRef>
              <c:f>Sheet1!$U$3</c:f>
              <c:strCache>
                <c:ptCount val="1"/>
                <c:pt idx="0">
                  <c:v>2006</c:v>
                </c:pt>
              </c:strCache>
            </c:strRef>
          </c:tx>
          <c:spPr>
            <a:pattFill prst="dkUpDiag">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Sheet1!$U$4:$U$14</c:f>
              <c:numCache>
                <c:formatCode>0.0000</c:formatCode>
                <c:ptCount val="11"/>
                <c:pt idx="1">
                  <c:v>403.75</c:v>
                </c:pt>
                <c:pt idx="2">
                  <c:v>2.5127999999999977</c:v>
                </c:pt>
                <c:pt idx="3">
                  <c:v>2.125</c:v>
                </c:pt>
                <c:pt idx="4">
                  <c:v>1153.333333333306</c:v>
                </c:pt>
                <c:pt idx="5">
                  <c:v>1056.125</c:v>
                </c:pt>
                <c:pt idx="6">
                  <c:v>1.6842617030143074</c:v>
                </c:pt>
                <c:pt idx="7">
                  <c:v>3.1996783088235277</c:v>
                </c:pt>
                <c:pt idx="10">
                  <c:v>1.0960000000000001</c:v>
                </c:pt>
              </c:numCache>
            </c:numRef>
          </c:val>
        </c:ser>
        <c:ser>
          <c:idx val="3"/>
          <c:order val="3"/>
          <c:tx>
            <c:strRef>
              <c:f>Sheet1!$V$3</c:f>
              <c:strCache>
                <c:ptCount val="1"/>
                <c:pt idx="0">
                  <c:v>2007</c:v>
                </c:pt>
              </c:strCache>
            </c:strRef>
          </c:tx>
          <c:spPr>
            <a:pattFill prst="trellis">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Sheet1!$V$4:$V$14</c:f>
              <c:numCache>
                <c:formatCode>0.0000</c:formatCode>
                <c:ptCount val="11"/>
                <c:pt idx="0">
                  <c:v>947.55364806866953</c:v>
                </c:pt>
                <c:pt idx="1">
                  <c:v>413.52941176470586</c:v>
                </c:pt>
                <c:pt idx="4">
                  <c:v>712.26</c:v>
                </c:pt>
                <c:pt idx="5">
                  <c:v>822.5</c:v>
                </c:pt>
                <c:pt idx="6">
                  <c:v>1.9306122448979601</c:v>
                </c:pt>
                <c:pt idx="7">
                  <c:v>1.4665809768637768</c:v>
                </c:pt>
                <c:pt idx="8">
                  <c:v>4.54</c:v>
                </c:pt>
                <c:pt idx="9">
                  <c:v>2.5074074074074444</c:v>
                </c:pt>
                <c:pt idx="10">
                  <c:v>3.7691999999999992</c:v>
                </c:pt>
              </c:numCache>
            </c:numRef>
          </c:val>
        </c:ser>
        <c:ser>
          <c:idx val="4"/>
          <c:order val="4"/>
          <c:tx>
            <c:strRef>
              <c:f>Sheet1!$W$3</c:f>
              <c:strCache>
                <c:ptCount val="1"/>
                <c:pt idx="0">
                  <c:v>2008</c:v>
                </c:pt>
              </c:strCache>
            </c:strRef>
          </c:tx>
          <c:spPr>
            <a:pattFill prst="openDmnd">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Sheet1!$W$4:$W$14</c:f>
              <c:numCache>
                <c:formatCode>0.0000</c:formatCode>
                <c:ptCount val="11"/>
                <c:pt idx="0">
                  <c:v>833.71134020620161</c:v>
                </c:pt>
                <c:pt idx="1">
                  <c:v>396.25</c:v>
                </c:pt>
                <c:pt idx="2">
                  <c:v>4.1795999999999998</c:v>
                </c:pt>
                <c:pt idx="3">
                  <c:v>3.7892037202978712</c:v>
                </c:pt>
              </c:numCache>
            </c:numRef>
          </c:val>
        </c:ser>
        <c:gapWidth val="0"/>
        <c:axId val="144242176"/>
        <c:axId val="144244096"/>
      </c:barChart>
      <c:catAx>
        <c:axId val="144242176"/>
        <c:scaling>
          <c:orientation val="minMax"/>
        </c:scaling>
        <c:axPos val="b"/>
        <c:title>
          <c:tx>
            <c:rich>
              <a:bodyPr/>
              <a:lstStyle/>
              <a:p>
                <a:pPr>
                  <a:defRPr/>
                </a:pPr>
                <a:r>
                  <a:rPr lang="en-US"/>
                  <a:t>Asfaltbetonio maišytuvas</a:t>
                </a:r>
              </a:p>
            </c:rich>
          </c:tx>
          <c:layout>
            <c:manualLayout>
              <c:xMode val="edge"/>
              <c:yMode val="edge"/>
              <c:x val="0.31785251037169454"/>
              <c:y val="0.90435830937798956"/>
            </c:manualLayout>
          </c:layout>
          <c:spPr>
            <a:noFill/>
            <a:ln w="25400">
              <a:noFill/>
            </a:ln>
          </c:spPr>
        </c:title>
        <c:numFmt formatCode="#,##0.0000" sourceLinked="0"/>
        <c:majorTickMark val="none"/>
        <c:tickLblPos val="nextTo"/>
        <c:txPr>
          <a:bodyPr rot="0" vert="horz"/>
          <a:lstStyle/>
          <a:p>
            <a:pPr>
              <a:defRPr/>
            </a:pPr>
            <a:endParaRPr lang="en-US"/>
          </a:p>
        </c:txPr>
        <c:crossAx val="144244096"/>
        <c:crosses val="autoZero"/>
        <c:auto val="1"/>
        <c:lblAlgn val="ctr"/>
        <c:lblOffset val="100"/>
      </c:catAx>
      <c:valAx>
        <c:axId val="144244096"/>
        <c:scaling>
          <c:orientation val="minMax"/>
          <c:max val="1200"/>
          <c:min val="0"/>
        </c:scaling>
        <c:axPos val="l"/>
        <c:majorGridlines/>
        <c:title>
          <c:tx>
            <c:rich>
              <a:bodyPr/>
              <a:lstStyle/>
              <a:p>
                <a:pPr>
                  <a:defRPr/>
                </a:pPr>
                <a:r>
                  <a:rPr lang="lt-LT"/>
                  <a:t>Teršalų kiekis, g/t KMA</a:t>
                </a:r>
              </a:p>
            </c:rich>
          </c:tx>
          <c:layout>
            <c:manualLayout>
              <c:xMode val="edge"/>
              <c:yMode val="edge"/>
              <c:x val="2.4895436457539602E-3"/>
              <c:y val="0.1645804691080282"/>
            </c:manualLayout>
          </c:layout>
          <c:spPr>
            <a:noFill/>
            <a:ln w="25400">
              <a:noFill/>
            </a:ln>
          </c:spPr>
        </c:title>
        <c:numFmt formatCode="0" sourceLinked="0"/>
        <c:tickLblPos val="nextTo"/>
        <c:txPr>
          <a:bodyPr rot="0" vert="horz"/>
          <a:lstStyle/>
          <a:p>
            <a:pPr>
              <a:defRPr/>
            </a:pPr>
            <a:endParaRPr lang="en-US"/>
          </a:p>
        </c:txPr>
        <c:crossAx val="144242176"/>
        <c:crosses val="autoZero"/>
        <c:crossBetween val="between"/>
        <c:majorUnit val="400"/>
      </c:valAx>
    </c:plotArea>
    <c:legend>
      <c:legendPos val="r"/>
      <c:layout>
        <c:manualLayout>
          <c:xMode val="edge"/>
          <c:yMode val="edge"/>
          <c:x val="0.82520396240792449"/>
          <c:y val="8.6728221472315931E-2"/>
          <c:w val="0.16736068886205321"/>
          <c:h val="0.40781568970546239"/>
        </c:manualLayout>
      </c:layout>
      <c:overlay val="1"/>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69833206333079"/>
          <c:y val="5.9758311461067373E-2"/>
          <c:w val="0.85980628227923162"/>
          <c:h val="0.69888779527559064"/>
        </c:manualLayout>
      </c:layout>
      <c:barChart>
        <c:barDir val="col"/>
        <c:grouping val="clustered"/>
        <c:ser>
          <c:idx val="0"/>
          <c:order val="0"/>
          <c:tx>
            <c:strRef>
              <c:f>Sheet1!$S$52:$S$54</c:f>
              <c:strCache>
                <c:ptCount val="1"/>
                <c:pt idx="0">
                  <c:v>2004</c:v>
                </c:pt>
              </c:strCache>
            </c:strRef>
          </c:tx>
          <c:spPr>
            <a:pattFill prst="ltDnDiag">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Sheet1!$S$55:$S$61</c:f>
              <c:numCache>
                <c:formatCode>General</c:formatCode>
                <c:ptCount val="7"/>
                <c:pt idx="4" formatCode="0.0000">
                  <c:v>2.5661471547662198</c:v>
                </c:pt>
              </c:numCache>
            </c:numRef>
          </c:val>
        </c:ser>
        <c:ser>
          <c:idx val="1"/>
          <c:order val="1"/>
          <c:tx>
            <c:strRef>
              <c:f>Sheet1!$T$52:$T$54</c:f>
              <c:strCache>
                <c:ptCount val="1"/>
                <c:pt idx="0">
                  <c:v>2005</c:v>
                </c:pt>
              </c:strCache>
            </c:strRef>
          </c:tx>
          <c:spPr>
            <a:pattFill prst="narHorz">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Sheet1!$T$55:$T$61</c:f>
              <c:numCache>
                <c:formatCode>0.0000</c:formatCode>
                <c:ptCount val="7"/>
                <c:pt idx="0">
                  <c:v>2.7937500000000002</c:v>
                </c:pt>
                <c:pt idx="1">
                  <c:v>8.3056521739130567</c:v>
                </c:pt>
                <c:pt idx="2">
                  <c:v>1.4876190476190274</c:v>
                </c:pt>
                <c:pt idx="3">
                  <c:v>3.6655357142857152</c:v>
                </c:pt>
                <c:pt idx="4">
                  <c:v>8.7119999999999997</c:v>
                </c:pt>
                <c:pt idx="5">
                  <c:v>4.2098823529411824</c:v>
                </c:pt>
                <c:pt idx="6">
                  <c:v>0.60255813953489246</c:v>
                </c:pt>
              </c:numCache>
            </c:numRef>
          </c:val>
        </c:ser>
        <c:ser>
          <c:idx val="2"/>
          <c:order val="2"/>
          <c:tx>
            <c:strRef>
              <c:f>Sheet1!$U$52:$U$54</c:f>
              <c:strCache>
                <c:ptCount val="1"/>
                <c:pt idx="0">
                  <c:v>2006</c:v>
                </c:pt>
              </c:strCache>
            </c:strRef>
          </c:tx>
          <c:spPr>
            <a:pattFill prst="ltUpDiag">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Sheet1!$U$55:$U$61</c:f>
              <c:numCache>
                <c:formatCode>0.0000</c:formatCode>
                <c:ptCount val="7"/>
                <c:pt idx="0">
                  <c:v>2.5127999999999977</c:v>
                </c:pt>
                <c:pt idx="1">
                  <c:v>2.125</c:v>
                </c:pt>
                <c:pt idx="2">
                  <c:v>1.6842617030143074</c:v>
                </c:pt>
                <c:pt idx="3">
                  <c:v>3.1996783088235277</c:v>
                </c:pt>
                <c:pt idx="6">
                  <c:v>1.0960000000000001</c:v>
                </c:pt>
              </c:numCache>
            </c:numRef>
          </c:val>
        </c:ser>
        <c:ser>
          <c:idx val="3"/>
          <c:order val="3"/>
          <c:tx>
            <c:strRef>
              <c:f>Sheet1!$V$52:$V$54</c:f>
              <c:strCache>
                <c:ptCount val="1"/>
                <c:pt idx="0">
                  <c:v>2007</c:v>
                </c:pt>
              </c:strCache>
            </c:strRef>
          </c:tx>
          <c:spPr>
            <a:pattFill prst="trellis">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Sheet1!$V$55:$V$61</c:f>
              <c:numCache>
                <c:formatCode>General</c:formatCode>
                <c:ptCount val="7"/>
                <c:pt idx="2" formatCode="0.0000">
                  <c:v>1.9306122448979601</c:v>
                </c:pt>
                <c:pt idx="3" formatCode="0.0000">
                  <c:v>1.4665809768637768</c:v>
                </c:pt>
                <c:pt idx="4" formatCode="0.0000">
                  <c:v>4.54</c:v>
                </c:pt>
                <c:pt idx="5" formatCode="0.0000">
                  <c:v>2.5074074074074444</c:v>
                </c:pt>
                <c:pt idx="6" formatCode="0.0000">
                  <c:v>3.7691999999999992</c:v>
                </c:pt>
              </c:numCache>
            </c:numRef>
          </c:val>
        </c:ser>
        <c:ser>
          <c:idx val="4"/>
          <c:order val="4"/>
          <c:tx>
            <c:strRef>
              <c:f>Sheet1!$W$52:$W$54</c:f>
              <c:strCache>
                <c:ptCount val="1"/>
                <c:pt idx="0">
                  <c:v>2008</c:v>
                </c:pt>
              </c:strCache>
            </c:strRef>
          </c:tx>
          <c:spPr>
            <a:pattFill prst="openDmnd">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Sheet1!$W$55:$W$61</c:f>
              <c:numCache>
                <c:formatCode>0.0000</c:formatCode>
                <c:ptCount val="7"/>
                <c:pt idx="0">
                  <c:v>4.1795999999999998</c:v>
                </c:pt>
                <c:pt idx="1">
                  <c:v>3.7892037202978712</c:v>
                </c:pt>
              </c:numCache>
            </c:numRef>
          </c:val>
        </c:ser>
        <c:gapWidth val="0"/>
        <c:axId val="146539264"/>
        <c:axId val="146564608"/>
      </c:barChart>
      <c:catAx>
        <c:axId val="146539264"/>
        <c:scaling>
          <c:orientation val="minMax"/>
        </c:scaling>
        <c:axPos val="b"/>
        <c:title>
          <c:tx>
            <c:rich>
              <a:bodyPr/>
              <a:lstStyle/>
              <a:p>
                <a:pPr>
                  <a:defRPr/>
                </a:pPr>
                <a:r>
                  <a:rPr lang="en-US"/>
                  <a:t>Asfaltbetonio maišytuvas</a:t>
                </a:r>
              </a:p>
            </c:rich>
          </c:tx>
          <c:spPr>
            <a:noFill/>
            <a:ln w="25400">
              <a:noFill/>
            </a:ln>
          </c:spPr>
        </c:title>
        <c:numFmt formatCode="#,##0.0000" sourceLinked="0"/>
        <c:majorTickMark val="none"/>
        <c:tickLblPos val="nextTo"/>
        <c:txPr>
          <a:bodyPr rot="0" vert="horz"/>
          <a:lstStyle/>
          <a:p>
            <a:pPr>
              <a:defRPr/>
            </a:pPr>
            <a:endParaRPr lang="en-US"/>
          </a:p>
        </c:txPr>
        <c:crossAx val="146564608"/>
        <c:crosses val="autoZero"/>
        <c:auto val="1"/>
        <c:lblAlgn val="ctr"/>
        <c:lblOffset val="100"/>
      </c:catAx>
      <c:valAx>
        <c:axId val="146564608"/>
        <c:scaling>
          <c:orientation val="minMax"/>
          <c:max val="9"/>
          <c:min val="0"/>
        </c:scaling>
        <c:axPos val="l"/>
        <c:majorGridlines/>
        <c:title>
          <c:tx>
            <c:rich>
              <a:bodyPr/>
              <a:lstStyle/>
              <a:p>
                <a:pPr>
                  <a:defRPr/>
                </a:pPr>
                <a:r>
                  <a:rPr lang="lt-LT"/>
                  <a:t>Teršalų kiekis, g/t KMA</a:t>
                </a:r>
              </a:p>
            </c:rich>
          </c:tx>
          <c:layout>
            <c:manualLayout>
              <c:xMode val="edge"/>
              <c:yMode val="edge"/>
              <c:x val="3.1194649055964812E-3"/>
              <c:y val="0.11865813648294"/>
            </c:manualLayout>
          </c:layout>
          <c:spPr>
            <a:noFill/>
            <a:ln w="25400">
              <a:noFill/>
            </a:ln>
          </c:spPr>
        </c:title>
        <c:numFmt formatCode="0" sourceLinked="0"/>
        <c:tickLblPos val="nextTo"/>
        <c:txPr>
          <a:bodyPr rot="0" vert="horz"/>
          <a:lstStyle/>
          <a:p>
            <a:pPr>
              <a:defRPr/>
            </a:pPr>
            <a:endParaRPr lang="en-US"/>
          </a:p>
        </c:txPr>
        <c:crossAx val="146539264"/>
        <c:crosses val="autoZero"/>
        <c:crossBetween val="between"/>
      </c:valAx>
    </c:plotArea>
    <c:legend>
      <c:legendPos val="r"/>
      <c:layout>
        <c:manualLayout>
          <c:xMode val="edge"/>
          <c:yMode val="edge"/>
          <c:x val="0.87834662602659919"/>
          <c:y val="5.7378062117235423E-2"/>
          <c:w val="0.11809126676975659"/>
          <c:h val="0.397595508894726"/>
        </c:manualLayout>
      </c:layout>
      <c:overlay val="1"/>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848023029379628"/>
          <c:y val="7.6388888888888895E-2"/>
          <c:w val="0.80420794174920662"/>
          <c:h val="0.6756818678915254"/>
        </c:manualLayout>
      </c:layout>
      <c:barChart>
        <c:barDir val="col"/>
        <c:grouping val="clustered"/>
        <c:ser>
          <c:idx val="0"/>
          <c:order val="0"/>
          <c:tx>
            <c:strRef>
              <c:f>Sheet1!$Y$3</c:f>
              <c:strCache>
                <c:ptCount val="1"/>
                <c:pt idx="0">
                  <c:v>2004</c:v>
                </c:pt>
              </c:strCache>
            </c:strRef>
          </c:tx>
          <c:spPr>
            <a:pattFill prst="dkDnDiag">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Sheet1!$Y$4:$Y$14</c:f>
              <c:numCache>
                <c:formatCode>General</c:formatCode>
                <c:ptCount val="11"/>
                <c:pt idx="8" formatCode="0.0000">
                  <c:v>64.168176875678128</c:v>
                </c:pt>
              </c:numCache>
            </c:numRef>
          </c:val>
        </c:ser>
        <c:ser>
          <c:idx val="1"/>
          <c:order val="1"/>
          <c:tx>
            <c:strRef>
              <c:f>Sheet1!$Z$3</c:f>
              <c:strCache>
                <c:ptCount val="1"/>
                <c:pt idx="0">
                  <c:v>2005</c:v>
                </c:pt>
              </c:strCache>
            </c:strRef>
          </c:tx>
          <c:spPr>
            <a:pattFill prst="narHorz">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Sheet1!$Z$4:$Z$14</c:f>
              <c:numCache>
                <c:formatCode>General</c:formatCode>
                <c:ptCount val="11"/>
                <c:pt idx="2" formatCode="0.0000">
                  <c:v>88.121250000000003</c:v>
                </c:pt>
                <c:pt idx="3" formatCode="0.0000">
                  <c:v>87.383043478260873</c:v>
                </c:pt>
                <c:pt idx="6" formatCode="0.0000">
                  <c:v>87.729523809523812</c:v>
                </c:pt>
                <c:pt idx="7" formatCode="0.0000">
                  <c:v>89.723571428571418</c:v>
                </c:pt>
                <c:pt idx="8" formatCode="0.0000">
                  <c:v>91.883333333332658</c:v>
                </c:pt>
                <c:pt idx="9" formatCode="0.0000">
                  <c:v>58.564117647059113</c:v>
                </c:pt>
                <c:pt idx="10" formatCode="0.0000">
                  <c:v>169.78604651163084</c:v>
                </c:pt>
              </c:numCache>
            </c:numRef>
          </c:val>
        </c:ser>
        <c:ser>
          <c:idx val="2"/>
          <c:order val="2"/>
          <c:tx>
            <c:strRef>
              <c:f>Sheet1!$AA$3</c:f>
              <c:strCache>
                <c:ptCount val="1"/>
                <c:pt idx="0">
                  <c:v>2006</c:v>
                </c:pt>
              </c:strCache>
            </c:strRef>
          </c:tx>
          <c:spPr>
            <a:pattFill prst="dkUpDiag">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Sheet1!$AA$4:$AA$14</c:f>
              <c:numCache>
                <c:formatCode>0.0000</c:formatCode>
                <c:ptCount val="11"/>
                <c:pt idx="1">
                  <c:v>157</c:v>
                </c:pt>
                <c:pt idx="2">
                  <c:v>34.20000000000001</c:v>
                </c:pt>
                <c:pt idx="3">
                  <c:v>83.75</c:v>
                </c:pt>
                <c:pt idx="4">
                  <c:v>170</c:v>
                </c:pt>
                <c:pt idx="5">
                  <c:v>170</c:v>
                </c:pt>
                <c:pt idx="6">
                  <c:v>75.882066953743518</c:v>
                </c:pt>
                <c:pt idx="7">
                  <c:v>79.467294730393675</c:v>
                </c:pt>
                <c:pt idx="10">
                  <c:v>176.32800000000208</c:v>
                </c:pt>
              </c:numCache>
            </c:numRef>
          </c:val>
        </c:ser>
        <c:ser>
          <c:idx val="3"/>
          <c:order val="3"/>
          <c:tx>
            <c:strRef>
              <c:f>Sheet1!$AB$3</c:f>
              <c:strCache>
                <c:ptCount val="1"/>
                <c:pt idx="0">
                  <c:v>2007</c:v>
                </c:pt>
              </c:strCache>
            </c:strRef>
          </c:tx>
          <c:spPr>
            <a:pattFill prst="trellis">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Sheet1!$AB$4:$AB$14</c:f>
              <c:numCache>
                <c:formatCode>0.0000</c:formatCode>
                <c:ptCount val="11"/>
                <c:pt idx="0">
                  <c:v>195.0214592274678</c:v>
                </c:pt>
                <c:pt idx="1">
                  <c:v>157.21764705882364</c:v>
                </c:pt>
                <c:pt idx="4">
                  <c:v>173.72399999999999</c:v>
                </c:pt>
                <c:pt idx="5">
                  <c:v>17.5</c:v>
                </c:pt>
                <c:pt idx="6">
                  <c:v>119.1683673469377</c:v>
                </c:pt>
                <c:pt idx="7">
                  <c:v>75.434447300771211</c:v>
                </c:pt>
                <c:pt idx="8">
                  <c:v>96.9</c:v>
                </c:pt>
                <c:pt idx="9">
                  <c:v>58.688888888888911</c:v>
                </c:pt>
                <c:pt idx="10">
                  <c:v>158.292</c:v>
                </c:pt>
              </c:numCache>
            </c:numRef>
          </c:val>
        </c:ser>
        <c:ser>
          <c:idx val="4"/>
          <c:order val="4"/>
          <c:tx>
            <c:strRef>
              <c:f>Sheet1!$AC$3</c:f>
              <c:strCache>
                <c:ptCount val="1"/>
                <c:pt idx="0">
                  <c:v>2008</c:v>
                </c:pt>
              </c:strCache>
            </c:strRef>
          </c:tx>
          <c:spPr>
            <a:pattFill prst="openDmnd">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Sheet1!$AC$4:$AC$14</c:f>
              <c:numCache>
                <c:formatCode>0.0000</c:formatCode>
                <c:ptCount val="11"/>
                <c:pt idx="0">
                  <c:v>186.47766323023995</c:v>
                </c:pt>
                <c:pt idx="1">
                  <c:v>191.54374999999999</c:v>
                </c:pt>
                <c:pt idx="2">
                  <c:v>19.292399999999667</c:v>
                </c:pt>
                <c:pt idx="3">
                  <c:v>84.664895096251158</c:v>
                </c:pt>
              </c:numCache>
            </c:numRef>
          </c:val>
        </c:ser>
        <c:gapWidth val="0"/>
        <c:axId val="156982272"/>
        <c:axId val="157117440"/>
      </c:barChart>
      <c:catAx>
        <c:axId val="156982272"/>
        <c:scaling>
          <c:orientation val="minMax"/>
        </c:scaling>
        <c:axPos val="b"/>
        <c:title>
          <c:tx>
            <c:rich>
              <a:bodyPr/>
              <a:lstStyle/>
              <a:p>
                <a:pPr>
                  <a:defRPr/>
                </a:pPr>
                <a:r>
                  <a:rPr lang="en-US"/>
                  <a:t>Asfaltbetonio maišytuvas</a:t>
                </a:r>
              </a:p>
            </c:rich>
          </c:tx>
          <c:layout>
            <c:manualLayout>
              <c:xMode val="edge"/>
              <c:yMode val="edge"/>
              <c:x val="0.35674269748539494"/>
              <c:y val="0.90006397637794489"/>
            </c:manualLayout>
          </c:layout>
          <c:spPr>
            <a:noFill/>
            <a:ln w="25400">
              <a:noFill/>
            </a:ln>
          </c:spPr>
        </c:title>
        <c:numFmt formatCode="#,##0.0000" sourceLinked="0"/>
        <c:majorTickMark val="none"/>
        <c:tickLblPos val="nextTo"/>
        <c:txPr>
          <a:bodyPr rot="0" vert="horz"/>
          <a:lstStyle/>
          <a:p>
            <a:pPr>
              <a:defRPr/>
            </a:pPr>
            <a:endParaRPr lang="en-US"/>
          </a:p>
        </c:txPr>
        <c:crossAx val="157117440"/>
        <c:crosses val="autoZero"/>
        <c:auto val="1"/>
        <c:lblAlgn val="ctr"/>
        <c:lblOffset val="100"/>
      </c:catAx>
      <c:valAx>
        <c:axId val="157117440"/>
        <c:scaling>
          <c:orientation val="minMax"/>
          <c:max val="200"/>
        </c:scaling>
        <c:axPos val="l"/>
        <c:majorGridlines/>
        <c:title>
          <c:tx>
            <c:rich>
              <a:bodyPr/>
              <a:lstStyle/>
              <a:p>
                <a:pPr>
                  <a:defRPr/>
                </a:pPr>
                <a:r>
                  <a:rPr lang="lt-LT"/>
                  <a:t>Teršalų kiekis, g/t KMA</a:t>
                </a:r>
              </a:p>
            </c:rich>
          </c:tx>
          <c:spPr>
            <a:noFill/>
            <a:ln w="25400">
              <a:noFill/>
            </a:ln>
          </c:spPr>
        </c:title>
        <c:numFmt formatCode="0" sourceLinked="0"/>
        <c:tickLblPos val="nextTo"/>
        <c:txPr>
          <a:bodyPr rot="0" vert="horz"/>
          <a:lstStyle/>
          <a:p>
            <a:pPr>
              <a:defRPr/>
            </a:pPr>
            <a:endParaRPr lang="en-US"/>
          </a:p>
        </c:txPr>
        <c:crossAx val="156982272"/>
        <c:crosses val="autoZero"/>
        <c:crossBetween val="between"/>
      </c:valAx>
    </c:plotArea>
    <c:legend>
      <c:legendPos val="b"/>
      <c:layout>
        <c:manualLayout>
          <c:xMode val="edge"/>
          <c:yMode val="edge"/>
          <c:x val="0.35161053255439845"/>
          <c:y val="1.6688538932633399E-3"/>
          <c:w val="0.60028481923630561"/>
          <c:h val="7.8251698537682796E-2"/>
        </c:manualLayout>
      </c:layout>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31265380921814"/>
          <c:y val="6.6968972411079478E-2"/>
          <c:w val="0.82256551658726029"/>
          <c:h val="0.70271678943357885"/>
        </c:manualLayout>
      </c:layout>
      <c:barChart>
        <c:barDir val="col"/>
        <c:grouping val="clustered"/>
        <c:ser>
          <c:idx val="0"/>
          <c:order val="0"/>
          <c:tx>
            <c:strRef>
              <c:f>Sheet1!$AE$3</c:f>
              <c:strCache>
                <c:ptCount val="1"/>
                <c:pt idx="0">
                  <c:v>2004</c:v>
                </c:pt>
              </c:strCache>
            </c:strRef>
          </c:tx>
          <c:spPr>
            <a:pattFill prst="dkDnDiag">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Sheet1!$AE$4:$AE$14</c:f>
              <c:numCache>
                <c:formatCode>General</c:formatCode>
                <c:ptCount val="11"/>
                <c:pt idx="8" formatCode="0.0000">
                  <c:v>21.819499818774919</c:v>
                </c:pt>
              </c:numCache>
            </c:numRef>
          </c:val>
        </c:ser>
        <c:ser>
          <c:idx val="1"/>
          <c:order val="1"/>
          <c:tx>
            <c:strRef>
              <c:f>Sheet1!$AF$3</c:f>
              <c:strCache>
                <c:ptCount val="1"/>
                <c:pt idx="0">
                  <c:v>2005</c:v>
                </c:pt>
              </c:strCache>
            </c:strRef>
          </c:tx>
          <c:spPr>
            <a:pattFill prst="narHorz">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Sheet1!$AF$4:$AF$14</c:f>
              <c:numCache>
                <c:formatCode>General</c:formatCode>
                <c:ptCount val="11"/>
                <c:pt idx="2" formatCode="0.0000">
                  <c:v>28.198875000000299</c:v>
                </c:pt>
                <c:pt idx="3" formatCode="0.0000">
                  <c:v>29.710217391304329</c:v>
                </c:pt>
                <c:pt idx="6" formatCode="0.0000">
                  <c:v>29.828095238095226</c:v>
                </c:pt>
                <c:pt idx="7" formatCode="0.0000">
                  <c:v>30.506071428571431</c:v>
                </c:pt>
                <c:pt idx="8" formatCode="0.0000">
                  <c:v>31.24333333333275</c:v>
                </c:pt>
                <c:pt idx="9" formatCode="0.0000">
                  <c:v>23.429411764705883</c:v>
                </c:pt>
                <c:pt idx="10" formatCode="0.0000">
                  <c:v>41.793023255813956</c:v>
                </c:pt>
              </c:numCache>
            </c:numRef>
          </c:val>
        </c:ser>
        <c:ser>
          <c:idx val="2"/>
          <c:order val="2"/>
          <c:tx>
            <c:strRef>
              <c:f>Sheet1!$AG$3</c:f>
              <c:strCache>
                <c:ptCount val="1"/>
                <c:pt idx="0">
                  <c:v>2006</c:v>
                </c:pt>
              </c:strCache>
            </c:strRef>
          </c:tx>
          <c:spPr>
            <a:pattFill prst="dkUpDiag">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Sheet1!$AG$4:$AG$14</c:f>
              <c:numCache>
                <c:formatCode>0.0000</c:formatCode>
                <c:ptCount val="11"/>
                <c:pt idx="1">
                  <c:v>38.75</c:v>
                </c:pt>
                <c:pt idx="2">
                  <c:v>6.9227999999999996</c:v>
                </c:pt>
                <c:pt idx="3">
                  <c:v>28.458333333332742</c:v>
                </c:pt>
                <c:pt idx="4">
                  <c:v>41.833333333333336</c:v>
                </c:pt>
                <c:pt idx="5">
                  <c:v>41.849999999999994</c:v>
                </c:pt>
                <c:pt idx="6">
                  <c:v>25.802194749270733</c:v>
                </c:pt>
                <c:pt idx="7">
                  <c:v>27.018229166666668</c:v>
                </c:pt>
                <c:pt idx="10">
                  <c:v>43.396000000000001</c:v>
                </c:pt>
              </c:numCache>
            </c:numRef>
          </c:val>
        </c:ser>
        <c:ser>
          <c:idx val="3"/>
          <c:order val="3"/>
          <c:tx>
            <c:strRef>
              <c:f>Sheet1!$AH$3</c:f>
              <c:strCache>
                <c:ptCount val="1"/>
                <c:pt idx="0">
                  <c:v>2007</c:v>
                </c:pt>
              </c:strCache>
            </c:strRef>
          </c:tx>
          <c:spPr>
            <a:pattFill prst="trellis">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Sheet1!$AH$4:$AH$14</c:f>
              <c:numCache>
                <c:formatCode>0.0000</c:formatCode>
                <c:ptCount val="11"/>
                <c:pt idx="0">
                  <c:v>48</c:v>
                </c:pt>
                <c:pt idx="1">
                  <c:v>38.700000000000003</c:v>
                </c:pt>
                <c:pt idx="4">
                  <c:v>42.763000000000012</c:v>
                </c:pt>
                <c:pt idx="5">
                  <c:v>4.3</c:v>
                </c:pt>
                <c:pt idx="6">
                  <c:v>40.517346938775511</c:v>
                </c:pt>
                <c:pt idx="7">
                  <c:v>25.647814910025708</c:v>
                </c:pt>
                <c:pt idx="8">
                  <c:v>32.96</c:v>
                </c:pt>
                <c:pt idx="9">
                  <c:v>19.95425925925926</c:v>
                </c:pt>
                <c:pt idx="10">
                  <c:v>10.7568</c:v>
                </c:pt>
              </c:numCache>
            </c:numRef>
          </c:val>
        </c:ser>
        <c:ser>
          <c:idx val="4"/>
          <c:order val="4"/>
          <c:tx>
            <c:strRef>
              <c:f>Sheet1!$AI$3</c:f>
              <c:strCache>
                <c:ptCount val="1"/>
                <c:pt idx="0">
                  <c:v>2008</c:v>
                </c:pt>
              </c:strCache>
            </c:strRef>
          </c:tx>
          <c:spPr>
            <a:pattFill prst="openDmnd">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Sheet1!$AI$4:$AI$14</c:f>
              <c:numCache>
                <c:formatCode>0.0000</c:formatCode>
                <c:ptCount val="11"/>
                <c:pt idx="0">
                  <c:v>45.902061855669473</c:v>
                </c:pt>
                <c:pt idx="1">
                  <c:v>47.15</c:v>
                </c:pt>
                <c:pt idx="2">
                  <c:v>4.9356000000000124</c:v>
                </c:pt>
                <c:pt idx="3">
                  <c:v>28.785959274480089</c:v>
                </c:pt>
              </c:numCache>
            </c:numRef>
          </c:val>
        </c:ser>
        <c:gapWidth val="0"/>
        <c:axId val="159334784"/>
        <c:axId val="159336704"/>
      </c:barChart>
      <c:catAx>
        <c:axId val="159334784"/>
        <c:scaling>
          <c:orientation val="minMax"/>
        </c:scaling>
        <c:axPos val="b"/>
        <c:title>
          <c:tx>
            <c:rich>
              <a:bodyPr/>
              <a:lstStyle/>
              <a:p>
                <a:pPr>
                  <a:defRPr/>
                </a:pPr>
                <a:r>
                  <a:rPr lang="en-US"/>
                  <a:t>Asfaltbetonio maišytuvas</a:t>
                </a:r>
              </a:p>
            </c:rich>
          </c:tx>
          <c:layout>
            <c:manualLayout>
              <c:xMode val="edge"/>
              <c:yMode val="edge"/>
              <c:x val="0.35606536790659787"/>
              <c:y val="0.88268427736856481"/>
            </c:manualLayout>
          </c:layout>
          <c:spPr>
            <a:noFill/>
            <a:ln w="25400">
              <a:noFill/>
            </a:ln>
          </c:spPr>
        </c:title>
        <c:numFmt formatCode="#,##0.0000" sourceLinked="0"/>
        <c:majorTickMark val="none"/>
        <c:tickLblPos val="nextTo"/>
        <c:txPr>
          <a:bodyPr rot="0" vert="horz"/>
          <a:lstStyle/>
          <a:p>
            <a:pPr>
              <a:defRPr/>
            </a:pPr>
            <a:endParaRPr lang="en-US"/>
          </a:p>
        </c:txPr>
        <c:crossAx val="159336704"/>
        <c:crosses val="autoZero"/>
        <c:auto val="1"/>
        <c:lblAlgn val="ctr"/>
        <c:lblOffset val="100"/>
      </c:catAx>
      <c:valAx>
        <c:axId val="159336704"/>
        <c:scaling>
          <c:orientation val="minMax"/>
          <c:max val="50"/>
        </c:scaling>
        <c:axPos val="l"/>
        <c:majorGridlines/>
        <c:title>
          <c:tx>
            <c:rich>
              <a:bodyPr/>
              <a:lstStyle/>
              <a:p>
                <a:pPr>
                  <a:defRPr/>
                </a:pPr>
                <a:r>
                  <a:rPr lang="lt-LT"/>
                  <a:t>Teršalų kiekis, g/t KMA</a:t>
                </a:r>
              </a:p>
            </c:rich>
          </c:tx>
          <c:spPr>
            <a:noFill/>
            <a:ln w="25400">
              <a:noFill/>
            </a:ln>
          </c:spPr>
        </c:title>
        <c:numFmt formatCode="0" sourceLinked="0"/>
        <c:tickLblPos val="nextTo"/>
        <c:txPr>
          <a:bodyPr rot="0" vert="horz"/>
          <a:lstStyle/>
          <a:p>
            <a:pPr>
              <a:defRPr/>
            </a:pPr>
            <a:endParaRPr lang="en-US"/>
          </a:p>
        </c:txPr>
        <c:crossAx val="159334784"/>
        <c:crosses val="autoZero"/>
        <c:crossBetween val="between"/>
      </c:valAx>
    </c:plotArea>
    <c:legend>
      <c:legendPos val="b"/>
      <c:layout>
        <c:manualLayout>
          <c:xMode val="edge"/>
          <c:yMode val="edge"/>
          <c:x val="0.30511582373993351"/>
          <c:y val="2.5375682479090961E-3"/>
          <c:w val="0.6909080438939541"/>
          <c:h val="0.11930137848565812"/>
        </c:manualLayout>
      </c:layout>
      <c:overlay val="1"/>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283071628306967"/>
          <c:y val="5.7388285811109933E-2"/>
          <c:w val="0.82606267032280245"/>
          <c:h val="0.71970144345682385"/>
        </c:manualLayout>
      </c:layout>
      <c:barChart>
        <c:barDir val="col"/>
        <c:grouping val="clustered"/>
        <c:ser>
          <c:idx val="0"/>
          <c:order val="0"/>
          <c:tx>
            <c:strRef>
              <c:f>Sheet1!$AK$3</c:f>
              <c:strCache>
                <c:ptCount val="1"/>
                <c:pt idx="0">
                  <c:v>2004</c:v>
                </c:pt>
              </c:strCache>
            </c:strRef>
          </c:tx>
          <c:spPr>
            <a:pattFill prst="dkDnDiag">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Sheet1!$AK$4:$AK$14</c:f>
              <c:numCache>
                <c:formatCode>General</c:formatCode>
                <c:ptCount val="11"/>
                <c:pt idx="8" formatCode="0.0000">
                  <c:v>0</c:v>
                </c:pt>
              </c:numCache>
            </c:numRef>
          </c:val>
        </c:ser>
        <c:ser>
          <c:idx val="1"/>
          <c:order val="1"/>
          <c:tx>
            <c:strRef>
              <c:f>Sheet1!$AL$3</c:f>
              <c:strCache>
                <c:ptCount val="1"/>
                <c:pt idx="0">
                  <c:v>2005</c:v>
                </c:pt>
              </c:strCache>
            </c:strRef>
          </c:tx>
          <c:spPr>
            <a:pattFill prst="narHorz">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Sheet1!$AL$4:$AL$14</c:f>
              <c:numCache>
                <c:formatCode>General</c:formatCode>
                <c:ptCount val="11"/>
                <c:pt idx="2" formatCode="0.0000">
                  <c:v>2.3039999999999998</c:v>
                </c:pt>
                <c:pt idx="3" formatCode="0.0000">
                  <c:v>24.260869565217387</c:v>
                </c:pt>
                <c:pt idx="6" formatCode="0.0000">
                  <c:v>9.0395238095238106</c:v>
                </c:pt>
                <c:pt idx="7" formatCode="0.0000">
                  <c:v>2.8610714285714285</c:v>
                </c:pt>
                <c:pt idx="8" formatCode="0.0000">
                  <c:v>0</c:v>
                </c:pt>
                <c:pt idx="9" formatCode="0.0000">
                  <c:v>0</c:v>
                </c:pt>
                <c:pt idx="10" formatCode="0.0000">
                  <c:v>0.71116279069767441</c:v>
                </c:pt>
              </c:numCache>
            </c:numRef>
          </c:val>
        </c:ser>
        <c:ser>
          <c:idx val="2"/>
          <c:order val="2"/>
          <c:tx>
            <c:strRef>
              <c:f>Sheet1!$AM$3</c:f>
              <c:strCache>
                <c:ptCount val="1"/>
                <c:pt idx="0">
                  <c:v>2006</c:v>
                </c:pt>
              </c:strCache>
            </c:strRef>
          </c:tx>
          <c:spPr>
            <a:pattFill prst="dkUpDiag">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Sheet1!$AM$4:$AM$14</c:f>
              <c:numCache>
                <c:formatCode>0.0000</c:formatCode>
                <c:ptCount val="11"/>
                <c:pt idx="1">
                  <c:v>188.25</c:v>
                </c:pt>
                <c:pt idx="3">
                  <c:v>11.833333333333334</c:v>
                </c:pt>
                <c:pt idx="4">
                  <c:v>229.33333333333536</c:v>
                </c:pt>
                <c:pt idx="5">
                  <c:v>229.32500000000007</c:v>
                </c:pt>
                <c:pt idx="6">
                  <c:v>0.36116127239894935</c:v>
                </c:pt>
                <c:pt idx="7">
                  <c:v>0</c:v>
                </c:pt>
                <c:pt idx="10">
                  <c:v>0.74000000000000365</c:v>
                </c:pt>
              </c:numCache>
            </c:numRef>
          </c:val>
        </c:ser>
        <c:ser>
          <c:idx val="3"/>
          <c:order val="3"/>
          <c:tx>
            <c:strRef>
              <c:f>Sheet1!$AN$3</c:f>
              <c:strCache>
                <c:ptCount val="1"/>
                <c:pt idx="0">
                  <c:v>2007</c:v>
                </c:pt>
              </c:strCache>
            </c:strRef>
          </c:tx>
          <c:spPr>
            <a:pattFill prst="trellis">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Sheet1!$AN$4:$AN$14</c:f>
              <c:numCache>
                <c:formatCode>0.0000</c:formatCode>
                <c:ptCount val="11"/>
                <c:pt idx="0">
                  <c:v>228.8412017167382</c:v>
                </c:pt>
                <c:pt idx="1">
                  <c:v>184.47058823529414</c:v>
                </c:pt>
                <c:pt idx="4">
                  <c:v>203.84000000000003</c:v>
                </c:pt>
                <c:pt idx="5">
                  <c:v>20.5</c:v>
                </c:pt>
                <c:pt idx="6">
                  <c:v>0</c:v>
                </c:pt>
                <c:pt idx="7">
                  <c:v>0</c:v>
                </c:pt>
                <c:pt idx="8">
                  <c:v>0</c:v>
                </c:pt>
                <c:pt idx="10">
                  <c:v>4.0967999999999991</c:v>
                </c:pt>
              </c:numCache>
            </c:numRef>
          </c:val>
        </c:ser>
        <c:ser>
          <c:idx val="4"/>
          <c:order val="4"/>
          <c:tx>
            <c:strRef>
              <c:f>Sheet1!$AO$3</c:f>
              <c:strCache>
                <c:ptCount val="1"/>
                <c:pt idx="0">
                  <c:v>2008</c:v>
                </c:pt>
              </c:strCache>
            </c:strRef>
          </c:tx>
          <c:spPr>
            <a:pattFill prst="openDmnd">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Sheet1!$AO$4:$AO$14</c:f>
              <c:numCache>
                <c:formatCode>0.0000</c:formatCode>
                <c:ptCount val="11"/>
                <c:pt idx="0">
                  <c:v>128.91752577319392</c:v>
                </c:pt>
                <c:pt idx="1">
                  <c:v>132.42500000000001</c:v>
                </c:pt>
                <c:pt idx="2">
                  <c:v>0.22320000000000001</c:v>
                </c:pt>
              </c:numCache>
            </c:numRef>
          </c:val>
        </c:ser>
        <c:gapWidth val="0"/>
        <c:axId val="161387648"/>
        <c:axId val="161440128"/>
      </c:barChart>
      <c:catAx>
        <c:axId val="161387648"/>
        <c:scaling>
          <c:orientation val="minMax"/>
        </c:scaling>
        <c:axPos val="b"/>
        <c:title>
          <c:tx>
            <c:rich>
              <a:bodyPr/>
              <a:lstStyle/>
              <a:p>
                <a:pPr>
                  <a:defRPr/>
                </a:pPr>
                <a:r>
                  <a:rPr lang="en-US"/>
                  <a:t>Asfaltbetonio maišytuvas</a:t>
                </a:r>
              </a:p>
            </c:rich>
          </c:tx>
          <c:spPr>
            <a:noFill/>
            <a:ln w="25400">
              <a:noFill/>
            </a:ln>
          </c:spPr>
        </c:title>
        <c:numFmt formatCode="#,##0.0000" sourceLinked="0"/>
        <c:majorTickMark val="none"/>
        <c:tickLblPos val="nextTo"/>
        <c:txPr>
          <a:bodyPr rot="0" vert="horz"/>
          <a:lstStyle/>
          <a:p>
            <a:pPr>
              <a:defRPr/>
            </a:pPr>
            <a:endParaRPr lang="en-US"/>
          </a:p>
        </c:txPr>
        <c:crossAx val="161440128"/>
        <c:crosses val="autoZero"/>
        <c:auto val="1"/>
        <c:lblAlgn val="ctr"/>
        <c:lblOffset val="100"/>
      </c:catAx>
      <c:valAx>
        <c:axId val="161440128"/>
        <c:scaling>
          <c:orientation val="minMax"/>
          <c:max val="240"/>
        </c:scaling>
        <c:axPos val="l"/>
        <c:majorGridlines/>
        <c:title>
          <c:tx>
            <c:rich>
              <a:bodyPr/>
              <a:lstStyle/>
              <a:p>
                <a:pPr>
                  <a:defRPr/>
                </a:pPr>
                <a:r>
                  <a:rPr lang="lt-LT"/>
                  <a:t>Teršalų kiekis, g/t KMA</a:t>
                </a:r>
              </a:p>
            </c:rich>
          </c:tx>
          <c:layout>
            <c:manualLayout>
              <c:xMode val="edge"/>
              <c:yMode val="edge"/>
              <c:x val="1.3200705257078765E-3"/>
              <c:y val="0.17723384761625821"/>
            </c:manualLayout>
          </c:layout>
          <c:spPr>
            <a:noFill/>
            <a:ln w="25400">
              <a:noFill/>
            </a:ln>
          </c:spPr>
        </c:title>
        <c:numFmt formatCode="0" sourceLinked="0"/>
        <c:tickLblPos val="nextTo"/>
        <c:txPr>
          <a:bodyPr rot="0" vert="horz"/>
          <a:lstStyle/>
          <a:p>
            <a:pPr>
              <a:defRPr/>
            </a:pPr>
            <a:endParaRPr lang="en-US"/>
          </a:p>
        </c:txPr>
        <c:crossAx val="161387648"/>
        <c:crosses val="autoZero"/>
        <c:crossBetween val="between"/>
        <c:majorUnit val="30"/>
      </c:valAx>
    </c:plotArea>
    <c:legend>
      <c:legendPos val="tr"/>
      <c:layout>
        <c:manualLayout>
          <c:xMode val="edge"/>
          <c:yMode val="edge"/>
          <c:x val="0.84888562945550383"/>
          <c:y val="8.0570932820019744E-2"/>
          <c:w val="0.14681237011431014"/>
          <c:h val="0.42551920406069088"/>
        </c:manualLayout>
      </c:layout>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8755062048734591"/>
          <c:y val="3.6797656935373201E-2"/>
          <c:w val="0.80692418825147394"/>
          <c:h val="0.75619382824877346"/>
        </c:manualLayout>
      </c:layout>
      <c:barChart>
        <c:barDir val="col"/>
        <c:grouping val="clustered"/>
        <c:ser>
          <c:idx val="0"/>
          <c:order val="0"/>
          <c:tx>
            <c:strRef>
              <c:f>Sheet1!$AQ$3</c:f>
              <c:strCache>
                <c:ptCount val="1"/>
                <c:pt idx="0">
                  <c:v>2004</c:v>
                </c:pt>
              </c:strCache>
            </c:strRef>
          </c:tx>
          <c:spPr>
            <a:pattFill prst="dkDnDiag">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Sheet1!$AQ$4:$AQ$14</c:f>
              <c:numCache>
                <c:formatCode>General</c:formatCode>
                <c:ptCount val="11"/>
                <c:pt idx="8" formatCode="0.0000">
                  <c:v>46.814063066327563</c:v>
                </c:pt>
              </c:numCache>
            </c:numRef>
          </c:val>
        </c:ser>
        <c:ser>
          <c:idx val="1"/>
          <c:order val="1"/>
          <c:tx>
            <c:strRef>
              <c:f>Sheet1!$AR$3</c:f>
              <c:strCache>
                <c:ptCount val="1"/>
                <c:pt idx="0">
                  <c:v>2005</c:v>
                </c:pt>
              </c:strCache>
            </c:strRef>
          </c:tx>
          <c:spPr>
            <a:pattFill prst="narHorz">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Sheet1!$AR$4:$AR$14</c:f>
              <c:numCache>
                <c:formatCode>General</c:formatCode>
                <c:ptCount val="11"/>
                <c:pt idx="2" formatCode="0.0000">
                  <c:v>6.9300000000000024</c:v>
                </c:pt>
                <c:pt idx="3" formatCode="0.0000">
                  <c:v>163.16391304347815</c:v>
                </c:pt>
                <c:pt idx="6" formatCode="0.0000">
                  <c:v>6.0280952380951645</c:v>
                </c:pt>
                <c:pt idx="7" formatCode="0.0000">
                  <c:v>2.4167857142857128</c:v>
                </c:pt>
                <c:pt idx="8" formatCode="0.0000">
                  <c:v>206.98200000000202</c:v>
                </c:pt>
                <c:pt idx="9" formatCode="0.0000">
                  <c:v>5.1023529411764645</c:v>
                </c:pt>
                <c:pt idx="10" formatCode="0.0000">
                  <c:v>7.4969767441860462</c:v>
                </c:pt>
              </c:numCache>
            </c:numRef>
          </c:val>
        </c:ser>
        <c:ser>
          <c:idx val="2"/>
          <c:order val="2"/>
          <c:tx>
            <c:strRef>
              <c:f>Sheet1!$AS$3</c:f>
              <c:strCache>
                <c:ptCount val="1"/>
                <c:pt idx="0">
                  <c:v>2006</c:v>
                </c:pt>
              </c:strCache>
            </c:strRef>
          </c:tx>
          <c:spPr>
            <a:pattFill prst="dkUpDiag">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Sheet1!$AS$4:$AS$14</c:f>
              <c:numCache>
                <c:formatCode>0.0000</c:formatCode>
                <c:ptCount val="11"/>
                <c:pt idx="1">
                  <c:v>44.75</c:v>
                </c:pt>
                <c:pt idx="3">
                  <c:v>130.16666666666652</c:v>
                </c:pt>
                <c:pt idx="4">
                  <c:v>41.666666666665975</c:v>
                </c:pt>
                <c:pt idx="5">
                  <c:v>38.300000000000004</c:v>
                </c:pt>
                <c:pt idx="6">
                  <c:v>2.4308931796082325</c:v>
                </c:pt>
                <c:pt idx="7">
                  <c:v>1.4935661764705879</c:v>
                </c:pt>
                <c:pt idx="10">
                  <c:v>0.68799999999999994</c:v>
                </c:pt>
              </c:numCache>
            </c:numRef>
          </c:val>
        </c:ser>
        <c:ser>
          <c:idx val="3"/>
          <c:order val="3"/>
          <c:tx>
            <c:strRef>
              <c:f>Sheet1!$AT$3</c:f>
              <c:strCache>
                <c:ptCount val="1"/>
                <c:pt idx="0">
                  <c:v>2007</c:v>
                </c:pt>
              </c:strCache>
            </c:strRef>
          </c:tx>
          <c:spPr>
            <a:pattFill prst="trellis">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Sheet1!$AT$4:$AT$14</c:f>
              <c:numCache>
                <c:formatCode>0.0000</c:formatCode>
                <c:ptCount val="11"/>
                <c:pt idx="0">
                  <c:v>15.090128755364798</c:v>
                </c:pt>
                <c:pt idx="1">
                  <c:v>9.2117647058823486</c:v>
                </c:pt>
                <c:pt idx="4">
                  <c:v>27.4</c:v>
                </c:pt>
                <c:pt idx="5">
                  <c:v>24</c:v>
                </c:pt>
                <c:pt idx="6">
                  <c:v>0.80102040816326525</c:v>
                </c:pt>
                <c:pt idx="7">
                  <c:v>0.38084832904885207</c:v>
                </c:pt>
                <c:pt idx="10">
                  <c:v>4.7555999999999985</c:v>
                </c:pt>
              </c:numCache>
            </c:numRef>
          </c:val>
        </c:ser>
        <c:ser>
          <c:idx val="4"/>
          <c:order val="4"/>
          <c:tx>
            <c:strRef>
              <c:f>Sheet1!$AU$3</c:f>
              <c:strCache>
                <c:ptCount val="1"/>
                <c:pt idx="0">
                  <c:v>2008</c:v>
                </c:pt>
              </c:strCache>
            </c:strRef>
          </c:tx>
          <c:spPr>
            <a:pattFill prst="openDmnd">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Sheet1!$AU$4:$AU$14</c:f>
              <c:numCache>
                <c:formatCode>0.0000</c:formatCode>
                <c:ptCount val="11"/>
                <c:pt idx="0">
                  <c:v>1.4089347079037644</c:v>
                </c:pt>
                <c:pt idx="1">
                  <c:v>1.4749999999999801</c:v>
                </c:pt>
              </c:numCache>
            </c:numRef>
          </c:val>
        </c:ser>
        <c:gapWidth val="0"/>
        <c:axId val="73058560"/>
        <c:axId val="78070144"/>
      </c:barChart>
      <c:catAx>
        <c:axId val="73058560"/>
        <c:scaling>
          <c:orientation val="minMax"/>
        </c:scaling>
        <c:axPos val="b"/>
        <c:title>
          <c:tx>
            <c:rich>
              <a:bodyPr/>
              <a:lstStyle/>
              <a:p>
                <a:pPr>
                  <a:defRPr/>
                </a:pPr>
                <a:r>
                  <a:rPr lang="en-US"/>
                  <a:t>Asfaltbetonio maišytuvas</a:t>
                </a:r>
              </a:p>
            </c:rich>
          </c:tx>
          <c:layout>
            <c:manualLayout>
              <c:xMode val="edge"/>
              <c:yMode val="edge"/>
              <c:x val="0.39697098520892127"/>
              <c:y val="0.9063059013935687"/>
            </c:manualLayout>
          </c:layout>
          <c:spPr>
            <a:noFill/>
            <a:ln w="25400">
              <a:noFill/>
            </a:ln>
          </c:spPr>
        </c:title>
        <c:numFmt formatCode="#,##0.0000" sourceLinked="0"/>
        <c:majorTickMark val="none"/>
        <c:tickLblPos val="nextTo"/>
        <c:txPr>
          <a:bodyPr rot="0" vert="horz"/>
          <a:lstStyle/>
          <a:p>
            <a:pPr>
              <a:defRPr/>
            </a:pPr>
            <a:endParaRPr lang="en-US"/>
          </a:p>
        </c:txPr>
        <c:crossAx val="78070144"/>
        <c:crosses val="autoZero"/>
        <c:auto val="1"/>
        <c:lblAlgn val="ctr"/>
        <c:lblOffset val="100"/>
      </c:catAx>
      <c:valAx>
        <c:axId val="78070144"/>
        <c:scaling>
          <c:orientation val="minMax"/>
          <c:max val="220"/>
          <c:min val="0"/>
        </c:scaling>
        <c:axPos val="l"/>
        <c:majorGridlines/>
        <c:title>
          <c:tx>
            <c:rich>
              <a:bodyPr/>
              <a:lstStyle/>
              <a:p>
                <a:pPr>
                  <a:defRPr/>
                </a:pPr>
                <a:r>
                  <a:rPr lang="lt-LT"/>
                  <a:t>Teršalų kiekis, g/t KMA</a:t>
                </a:r>
              </a:p>
            </c:rich>
          </c:tx>
          <c:spPr>
            <a:noFill/>
            <a:ln w="25400">
              <a:noFill/>
            </a:ln>
          </c:spPr>
        </c:title>
        <c:numFmt formatCode="0" sourceLinked="0"/>
        <c:tickLblPos val="nextTo"/>
        <c:txPr>
          <a:bodyPr rot="0" vert="horz"/>
          <a:lstStyle/>
          <a:p>
            <a:pPr>
              <a:defRPr/>
            </a:pPr>
            <a:endParaRPr lang="en-US"/>
          </a:p>
        </c:txPr>
        <c:crossAx val="73058560"/>
        <c:crosses val="autoZero"/>
        <c:crossBetween val="between"/>
        <c:majorUnit val="30"/>
      </c:valAx>
    </c:plotArea>
    <c:legend>
      <c:legendPos val="r"/>
      <c:layout>
        <c:manualLayout>
          <c:xMode val="edge"/>
          <c:yMode val="edge"/>
          <c:x val="0.86485282585536127"/>
          <c:y val="9.6502653197844068E-2"/>
          <c:w val="0.1302253082697267"/>
          <c:h val="0.44357754148077927"/>
        </c:manualLayout>
      </c:layout>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7723450669642249"/>
          <c:y val="3.3296983415215045E-2"/>
          <c:w val="0.8112036854536161"/>
          <c:h val="0.71257623572867967"/>
        </c:manualLayout>
      </c:layout>
      <c:barChart>
        <c:barDir val="col"/>
        <c:grouping val="clustered"/>
        <c:ser>
          <c:idx val="0"/>
          <c:order val="0"/>
          <c:tx>
            <c:strRef>
              <c:f>Sheet1!$T$4</c:f>
              <c:strCache>
                <c:ptCount val="1"/>
                <c:pt idx="0">
                  <c:v>2005</c:v>
                </c:pt>
              </c:strCache>
            </c:strRef>
          </c:tx>
          <c:cat>
            <c:strRef>
              <c:f>Sheet1!$S$5:$S$9</c:f>
              <c:strCache>
                <c:ptCount val="5"/>
                <c:pt idx="0">
                  <c:v>K. dalelės po val.</c:v>
                </c:pt>
                <c:pt idx="1">
                  <c:v>CO</c:v>
                </c:pt>
                <c:pt idx="2">
                  <c:v>NOx</c:v>
                </c:pt>
                <c:pt idx="3">
                  <c:v>SO2</c:v>
                </c:pt>
                <c:pt idx="4">
                  <c:v>LOJ</c:v>
                </c:pt>
              </c:strCache>
            </c:strRef>
          </c:cat>
          <c:val>
            <c:numRef>
              <c:f>Sheet1!$T$5:$T$9</c:f>
              <c:numCache>
                <c:formatCode>General</c:formatCode>
                <c:ptCount val="5"/>
                <c:pt idx="0">
                  <c:v>1.487619047619023</c:v>
                </c:pt>
                <c:pt idx="1">
                  <c:v>87.729523809523812</c:v>
                </c:pt>
                <c:pt idx="2">
                  <c:v>29.828095238095226</c:v>
                </c:pt>
                <c:pt idx="3">
                  <c:v>9.0395238095238106</c:v>
                </c:pt>
                <c:pt idx="4">
                  <c:v>6.0280952380951645</c:v>
                </c:pt>
              </c:numCache>
            </c:numRef>
          </c:val>
        </c:ser>
        <c:ser>
          <c:idx val="1"/>
          <c:order val="1"/>
          <c:tx>
            <c:strRef>
              <c:f>Sheet1!$U$4</c:f>
              <c:strCache>
                <c:ptCount val="1"/>
                <c:pt idx="0">
                  <c:v>2006</c:v>
                </c:pt>
              </c:strCache>
            </c:strRef>
          </c:tx>
          <c:cat>
            <c:strRef>
              <c:f>Sheet1!$S$5:$S$9</c:f>
              <c:strCache>
                <c:ptCount val="5"/>
                <c:pt idx="0">
                  <c:v>K. dalelės po val.</c:v>
                </c:pt>
                <c:pt idx="1">
                  <c:v>CO</c:v>
                </c:pt>
                <c:pt idx="2">
                  <c:v>NOx</c:v>
                </c:pt>
                <c:pt idx="3">
                  <c:v>SO2</c:v>
                </c:pt>
                <c:pt idx="4">
                  <c:v>LOJ</c:v>
                </c:pt>
              </c:strCache>
            </c:strRef>
          </c:cat>
          <c:val>
            <c:numRef>
              <c:f>Sheet1!$U$5:$U$9</c:f>
              <c:numCache>
                <c:formatCode>General</c:formatCode>
                <c:ptCount val="5"/>
                <c:pt idx="0">
                  <c:v>1.6842617030143074</c:v>
                </c:pt>
                <c:pt idx="1">
                  <c:v>75.882066953743518</c:v>
                </c:pt>
                <c:pt idx="2">
                  <c:v>25.802194749270733</c:v>
                </c:pt>
                <c:pt idx="3">
                  <c:v>0.36116127239895046</c:v>
                </c:pt>
                <c:pt idx="4">
                  <c:v>2.4308931796082209</c:v>
                </c:pt>
              </c:numCache>
            </c:numRef>
          </c:val>
        </c:ser>
        <c:ser>
          <c:idx val="2"/>
          <c:order val="2"/>
          <c:tx>
            <c:strRef>
              <c:f>Sheet1!$V$4</c:f>
              <c:strCache>
                <c:ptCount val="1"/>
                <c:pt idx="0">
                  <c:v>2007</c:v>
                </c:pt>
              </c:strCache>
            </c:strRef>
          </c:tx>
          <c:cat>
            <c:strRef>
              <c:f>Sheet1!$S$5:$S$9</c:f>
              <c:strCache>
                <c:ptCount val="5"/>
                <c:pt idx="0">
                  <c:v>K. dalelės po val.</c:v>
                </c:pt>
                <c:pt idx="1">
                  <c:v>CO</c:v>
                </c:pt>
                <c:pt idx="2">
                  <c:v>NOx</c:v>
                </c:pt>
                <c:pt idx="3">
                  <c:v>SO2</c:v>
                </c:pt>
                <c:pt idx="4">
                  <c:v>LOJ</c:v>
                </c:pt>
              </c:strCache>
            </c:strRef>
          </c:cat>
          <c:val>
            <c:numRef>
              <c:f>Sheet1!$V$5:$V$9</c:f>
              <c:numCache>
                <c:formatCode>General</c:formatCode>
                <c:ptCount val="5"/>
                <c:pt idx="0">
                  <c:v>1.9306122448979601</c:v>
                </c:pt>
                <c:pt idx="1">
                  <c:v>119.16836734693747</c:v>
                </c:pt>
                <c:pt idx="2">
                  <c:v>40.517346938775511</c:v>
                </c:pt>
                <c:pt idx="3">
                  <c:v>0</c:v>
                </c:pt>
                <c:pt idx="4">
                  <c:v>0.80102040816326525</c:v>
                </c:pt>
              </c:numCache>
            </c:numRef>
          </c:val>
        </c:ser>
        <c:gapWidth val="0"/>
        <c:axId val="78079488"/>
        <c:axId val="78081408"/>
      </c:barChart>
      <c:catAx>
        <c:axId val="78079488"/>
        <c:scaling>
          <c:orientation val="minMax"/>
        </c:scaling>
        <c:axPos val="b"/>
        <c:title>
          <c:tx>
            <c:rich>
              <a:bodyPr/>
              <a:lstStyle/>
              <a:p>
                <a:pPr>
                  <a:defRPr/>
                </a:pPr>
                <a:r>
                  <a:rPr lang="lt-LT"/>
                  <a:t>Teršalas</a:t>
                </a:r>
                <a:endParaRPr lang="en-US"/>
              </a:p>
            </c:rich>
          </c:tx>
          <c:layout>
            <c:manualLayout>
              <c:xMode val="edge"/>
              <c:yMode val="edge"/>
              <c:x val="0.50890030695315625"/>
              <c:y val="0.923299919992428"/>
            </c:manualLayout>
          </c:layout>
        </c:title>
        <c:majorTickMark val="none"/>
        <c:tickLblPos val="nextTo"/>
        <c:crossAx val="78081408"/>
        <c:crosses val="autoZero"/>
        <c:auto val="1"/>
        <c:lblAlgn val="ctr"/>
        <c:lblOffset val="100"/>
      </c:catAx>
      <c:valAx>
        <c:axId val="78081408"/>
        <c:scaling>
          <c:orientation val="minMax"/>
        </c:scaling>
        <c:axPos val="l"/>
        <c:majorGridlines/>
        <c:title>
          <c:tx>
            <c:rich>
              <a:bodyPr/>
              <a:lstStyle/>
              <a:p>
                <a:pPr>
                  <a:defRPr/>
                </a:pPr>
                <a:r>
                  <a:rPr lang="lt-LT"/>
                  <a:t>Teršalų kiekis, g</a:t>
                </a:r>
                <a:r>
                  <a:rPr lang="en-US"/>
                  <a:t>/t KMA</a:t>
                </a:r>
              </a:p>
            </c:rich>
          </c:tx>
          <c:layout>
            <c:manualLayout>
              <c:xMode val="edge"/>
              <c:yMode val="edge"/>
              <c:x val="1.6348808671643403E-3"/>
              <c:y val="0.12433867114925252"/>
            </c:manualLayout>
          </c:layout>
        </c:title>
        <c:numFmt formatCode="General" sourceLinked="1"/>
        <c:tickLblPos val="nextTo"/>
        <c:crossAx val="78079488"/>
        <c:crosses val="autoZero"/>
        <c:crossBetween val="between"/>
      </c:valAx>
    </c:plotArea>
    <c:legend>
      <c:legendPos val="r"/>
      <c:layout>
        <c:manualLayout>
          <c:xMode val="edge"/>
          <c:yMode val="edge"/>
          <c:x val="0.75823335112771917"/>
          <c:y val="1.9436015380222063E-2"/>
          <c:w val="0.23730782063259043"/>
          <c:h val="0.29480292317882079"/>
        </c:manualLayout>
      </c:layout>
      <c:spPr>
        <a:solidFill>
          <a:schemeClr val="bg1"/>
        </a:solidFill>
      </c:spPr>
    </c:legend>
    <c:plotVisOnly val="1"/>
  </c:chart>
  <c:spPr>
    <a:ln>
      <a:noFill/>
    </a:ln>
  </c:spPr>
  <c:txPr>
    <a:bodyPr/>
    <a:lstStyle/>
    <a:p>
      <a:pPr>
        <a:defRPr sz="1000" b="0" baseline="0">
          <a:latin typeface="Times New Roman" pitchFamily="18" charset="0"/>
          <a:cs typeface="Times New Roman" pitchFamily="18" charset="0"/>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931164567178992"/>
          <c:y val="2.9537679197950382E-2"/>
          <c:w val="0.8392561177575395"/>
          <c:h val="0.75033147727631599"/>
        </c:manualLayout>
      </c:layout>
      <c:barChart>
        <c:barDir val="col"/>
        <c:grouping val="clustered"/>
        <c:ser>
          <c:idx val="0"/>
          <c:order val="0"/>
          <c:tx>
            <c:strRef>
              <c:f>Sheet1!$X$4</c:f>
              <c:strCache>
                <c:ptCount val="1"/>
                <c:pt idx="0">
                  <c:v>2005</c:v>
                </c:pt>
              </c:strCache>
            </c:strRef>
          </c:tx>
          <c:cat>
            <c:strRef>
              <c:f>Sheet1!$W$5:$W$9</c:f>
              <c:strCache>
                <c:ptCount val="5"/>
                <c:pt idx="0">
                  <c:v>K. dalelės po val.</c:v>
                </c:pt>
                <c:pt idx="1">
                  <c:v>CO</c:v>
                </c:pt>
                <c:pt idx="2">
                  <c:v>NOx</c:v>
                </c:pt>
                <c:pt idx="3">
                  <c:v>SO2</c:v>
                </c:pt>
                <c:pt idx="4">
                  <c:v>LOJ</c:v>
                </c:pt>
              </c:strCache>
            </c:strRef>
          </c:cat>
          <c:val>
            <c:numRef>
              <c:f>Sheet1!$X$5:$X$9</c:f>
              <c:numCache>
                <c:formatCode>General</c:formatCode>
                <c:ptCount val="5"/>
                <c:pt idx="0">
                  <c:v>1.1092292560991197</c:v>
                </c:pt>
                <c:pt idx="1">
                  <c:v>65.414700483248239</c:v>
                </c:pt>
                <c:pt idx="2">
                  <c:v>22.241040772341304</c:v>
                </c:pt>
                <c:pt idx="3">
                  <c:v>6.7402365456243434</c:v>
                </c:pt>
                <c:pt idx="4">
                  <c:v>4.4947929426886404</c:v>
                </c:pt>
              </c:numCache>
            </c:numRef>
          </c:val>
        </c:ser>
        <c:ser>
          <c:idx val="1"/>
          <c:order val="1"/>
          <c:tx>
            <c:strRef>
              <c:f>Sheet1!$Y$4</c:f>
              <c:strCache>
                <c:ptCount val="1"/>
                <c:pt idx="0">
                  <c:v>2006</c:v>
                </c:pt>
              </c:strCache>
            </c:strRef>
          </c:tx>
          <c:cat>
            <c:strRef>
              <c:f>Sheet1!$W$5:$W$9</c:f>
              <c:strCache>
                <c:ptCount val="5"/>
                <c:pt idx="0">
                  <c:v>K. dalelės po val.</c:v>
                </c:pt>
                <c:pt idx="1">
                  <c:v>CO</c:v>
                </c:pt>
                <c:pt idx="2">
                  <c:v>NOx</c:v>
                </c:pt>
                <c:pt idx="3">
                  <c:v>SO2</c:v>
                </c:pt>
                <c:pt idx="4">
                  <c:v>LOJ</c:v>
                </c:pt>
              </c:strCache>
            </c:strRef>
          </c:cat>
          <c:val>
            <c:numRef>
              <c:f>Sheet1!$Y$5:$Y$9</c:f>
              <c:numCache>
                <c:formatCode>General</c:formatCode>
                <c:ptCount val="5"/>
                <c:pt idx="0">
                  <c:v>1.5865227347072361</c:v>
                </c:pt>
                <c:pt idx="1">
                  <c:v>71.478573765129198</c:v>
                </c:pt>
                <c:pt idx="2">
                  <c:v>24.304874059535535</c:v>
                </c:pt>
                <c:pt idx="3">
                  <c:v>0.34020281321557388</c:v>
                </c:pt>
                <c:pt idx="4">
                  <c:v>2.2898266274125012</c:v>
                </c:pt>
              </c:numCache>
            </c:numRef>
          </c:val>
        </c:ser>
        <c:ser>
          <c:idx val="2"/>
          <c:order val="2"/>
          <c:tx>
            <c:strRef>
              <c:f>Sheet1!$Z$4</c:f>
              <c:strCache>
                <c:ptCount val="1"/>
                <c:pt idx="0">
                  <c:v>2007</c:v>
                </c:pt>
              </c:strCache>
            </c:strRef>
          </c:tx>
          <c:cat>
            <c:strRef>
              <c:f>Sheet1!$W$5:$W$9</c:f>
              <c:strCache>
                <c:ptCount val="5"/>
                <c:pt idx="0">
                  <c:v>K. dalelės po val.</c:v>
                </c:pt>
                <c:pt idx="1">
                  <c:v>CO</c:v>
                </c:pt>
                <c:pt idx="2">
                  <c:v>NOx</c:v>
                </c:pt>
                <c:pt idx="3">
                  <c:v>SO2</c:v>
                </c:pt>
                <c:pt idx="4">
                  <c:v>LOJ</c:v>
                </c:pt>
              </c:strCache>
            </c:strRef>
          </c:cat>
          <c:val>
            <c:numRef>
              <c:f>Sheet1!$Z$5:$Z$9</c:f>
              <c:numCache>
                <c:formatCode>General</c:formatCode>
                <c:ptCount val="5"/>
                <c:pt idx="0">
                  <c:v>1.1886736738938062</c:v>
                </c:pt>
                <c:pt idx="1">
                  <c:v>73.371699263048427</c:v>
                </c:pt>
                <c:pt idx="2">
                  <c:v>24.946440575739423</c:v>
                </c:pt>
                <c:pt idx="3">
                  <c:v>0</c:v>
                </c:pt>
                <c:pt idx="4">
                  <c:v>0.49318648731852027</c:v>
                </c:pt>
              </c:numCache>
            </c:numRef>
          </c:val>
        </c:ser>
        <c:gapWidth val="0"/>
        <c:axId val="79168256"/>
        <c:axId val="79170176"/>
      </c:barChart>
      <c:catAx>
        <c:axId val="79168256"/>
        <c:scaling>
          <c:orientation val="minMax"/>
        </c:scaling>
        <c:axPos val="b"/>
        <c:title>
          <c:tx>
            <c:rich>
              <a:bodyPr/>
              <a:lstStyle/>
              <a:p>
                <a:pPr>
                  <a:defRPr/>
                </a:pPr>
                <a:r>
                  <a:rPr lang="lt-LT"/>
                  <a:t>Teršalas</a:t>
                </a:r>
                <a:endParaRPr lang="en-US"/>
              </a:p>
            </c:rich>
          </c:tx>
          <c:layout>
            <c:manualLayout>
              <c:xMode val="edge"/>
              <c:yMode val="edge"/>
              <c:x val="0.47231617763011186"/>
              <c:y val="0.92493323938443561"/>
            </c:manualLayout>
          </c:layout>
        </c:title>
        <c:majorTickMark val="none"/>
        <c:tickLblPos val="nextTo"/>
        <c:crossAx val="79170176"/>
        <c:crosses val="autoZero"/>
        <c:auto val="1"/>
        <c:lblAlgn val="ctr"/>
        <c:lblOffset val="100"/>
      </c:catAx>
      <c:valAx>
        <c:axId val="79170176"/>
        <c:scaling>
          <c:orientation val="minMax"/>
        </c:scaling>
        <c:axPos val="l"/>
        <c:majorGridlines/>
        <c:title>
          <c:tx>
            <c:rich>
              <a:bodyPr/>
              <a:lstStyle/>
              <a:p>
                <a:pPr>
                  <a:defRPr/>
                </a:pPr>
                <a:r>
                  <a:rPr lang="lt-LT"/>
                  <a:t>Teršalų kiekis, %</a:t>
                </a:r>
                <a:r>
                  <a:rPr lang="en-US"/>
                  <a:t>/t KMA</a:t>
                </a:r>
              </a:p>
            </c:rich>
          </c:tx>
          <c:layout>
            <c:manualLayout>
              <c:xMode val="edge"/>
              <c:yMode val="edge"/>
              <c:x val="1.3320621717596299E-3"/>
              <c:y val="2.2729450990528907E-2"/>
            </c:manualLayout>
          </c:layout>
        </c:title>
        <c:numFmt formatCode="General" sourceLinked="1"/>
        <c:tickLblPos val="nextTo"/>
        <c:crossAx val="79168256"/>
        <c:crosses val="autoZero"/>
        <c:crossBetween val="between"/>
      </c:valAx>
    </c:plotArea>
    <c:legend>
      <c:legendPos val="r"/>
      <c:layout>
        <c:manualLayout>
          <c:xMode val="edge"/>
          <c:yMode val="edge"/>
          <c:x val="0.74612826838770863"/>
          <c:y val="1.3348078240771853E-3"/>
          <c:w val="0.24569737274820044"/>
          <c:h val="0.31543912780133254"/>
        </c:manualLayout>
      </c:layout>
      <c:spPr>
        <a:solidFill>
          <a:sysClr val="window" lastClr="FFFFFF"/>
        </a:solidFill>
      </c:spPr>
    </c:legend>
    <c:plotVisOnly val="1"/>
  </c:chart>
  <c:spPr>
    <a:ln>
      <a:noFill/>
    </a:ln>
  </c:spPr>
  <c:txPr>
    <a:bodyPr/>
    <a:lstStyle/>
    <a:p>
      <a:pPr algn="just">
        <a:defRPr sz="1000" b="0">
          <a:latin typeface="Times New Roman" pitchFamily="18" charset="0"/>
          <a:cs typeface="Times New Roman" pitchFamily="18" charset="0"/>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7449212074611378"/>
          <c:y val="5.0949057504175367E-2"/>
          <c:w val="0.7983483458977001"/>
          <c:h val="0.66139942734431789"/>
        </c:manualLayout>
      </c:layout>
      <c:barChart>
        <c:barDir val="col"/>
        <c:grouping val="clustered"/>
        <c:ser>
          <c:idx val="0"/>
          <c:order val="0"/>
          <c:tx>
            <c:strRef>
              <c:f>Sheet1!$T$19</c:f>
              <c:strCache>
                <c:ptCount val="1"/>
                <c:pt idx="0">
                  <c:v>2005</c:v>
                </c:pt>
              </c:strCache>
            </c:strRef>
          </c:tx>
          <c:cat>
            <c:strRef>
              <c:f>Sheet1!$S$20:$S$24</c:f>
              <c:strCache>
                <c:ptCount val="5"/>
                <c:pt idx="0">
                  <c:v>K. dalelės po val.</c:v>
                </c:pt>
                <c:pt idx="1">
                  <c:v>CO</c:v>
                </c:pt>
                <c:pt idx="2">
                  <c:v>NOx</c:v>
                </c:pt>
                <c:pt idx="3">
                  <c:v>SO2</c:v>
                </c:pt>
                <c:pt idx="4">
                  <c:v>LOJ</c:v>
                </c:pt>
              </c:strCache>
            </c:strRef>
          </c:cat>
          <c:val>
            <c:numRef>
              <c:f>Sheet1!$T$20:$T$24</c:f>
              <c:numCache>
                <c:formatCode>General</c:formatCode>
                <c:ptCount val="5"/>
                <c:pt idx="0">
                  <c:v>0.60255813953489501</c:v>
                </c:pt>
                <c:pt idx="1">
                  <c:v>169.78604651163164</c:v>
                </c:pt>
                <c:pt idx="2">
                  <c:v>41.793023255813956</c:v>
                </c:pt>
                <c:pt idx="3">
                  <c:v>0.71116279069767441</c:v>
                </c:pt>
                <c:pt idx="4">
                  <c:v>7.4969767441860462</c:v>
                </c:pt>
              </c:numCache>
            </c:numRef>
          </c:val>
        </c:ser>
        <c:ser>
          <c:idx val="1"/>
          <c:order val="1"/>
          <c:tx>
            <c:strRef>
              <c:f>Sheet1!$U$19</c:f>
              <c:strCache>
                <c:ptCount val="1"/>
                <c:pt idx="0">
                  <c:v>2006</c:v>
                </c:pt>
              </c:strCache>
            </c:strRef>
          </c:tx>
          <c:cat>
            <c:strRef>
              <c:f>Sheet1!$S$20:$S$24</c:f>
              <c:strCache>
                <c:ptCount val="5"/>
                <c:pt idx="0">
                  <c:v>K. dalelės po val.</c:v>
                </c:pt>
                <c:pt idx="1">
                  <c:v>CO</c:v>
                </c:pt>
                <c:pt idx="2">
                  <c:v>NOx</c:v>
                </c:pt>
                <c:pt idx="3">
                  <c:v>SO2</c:v>
                </c:pt>
                <c:pt idx="4">
                  <c:v>LOJ</c:v>
                </c:pt>
              </c:strCache>
            </c:strRef>
          </c:cat>
          <c:val>
            <c:numRef>
              <c:f>Sheet1!$U$20:$U$24</c:f>
              <c:numCache>
                <c:formatCode>General</c:formatCode>
                <c:ptCount val="5"/>
                <c:pt idx="0">
                  <c:v>1.0960000000000001</c:v>
                </c:pt>
                <c:pt idx="1">
                  <c:v>176.32800000000265</c:v>
                </c:pt>
                <c:pt idx="2">
                  <c:v>43.396000000000001</c:v>
                </c:pt>
                <c:pt idx="3">
                  <c:v>0.74000000000000365</c:v>
                </c:pt>
                <c:pt idx="4">
                  <c:v>0.68799999999999994</c:v>
                </c:pt>
              </c:numCache>
            </c:numRef>
          </c:val>
        </c:ser>
        <c:ser>
          <c:idx val="2"/>
          <c:order val="2"/>
          <c:tx>
            <c:strRef>
              <c:f>Sheet1!$V$19</c:f>
              <c:strCache>
                <c:ptCount val="1"/>
                <c:pt idx="0">
                  <c:v>2007</c:v>
                </c:pt>
              </c:strCache>
            </c:strRef>
          </c:tx>
          <c:cat>
            <c:strRef>
              <c:f>Sheet1!$S$20:$S$24</c:f>
              <c:strCache>
                <c:ptCount val="5"/>
                <c:pt idx="0">
                  <c:v>K. dalelės po val.</c:v>
                </c:pt>
                <c:pt idx="1">
                  <c:v>CO</c:v>
                </c:pt>
                <c:pt idx="2">
                  <c:v>NOx</c:v>
                </c:pt>
                <c:pt idx="3">
                  <c:v>SO2</c:v>
                </c:pt>
                <c:pt idx="4">
                  <c:v>LOJ</c:v>
                </c:pt>
              </c:strCache>
            </c:strRef>
          </c:cat>
          <c:val>
            <c:numRef>
              <c:f>Sheet1!$V$20:$V$24</c:f>
              <c:numCache>
                <c:formatCode>General</c:formatCode>
                <c:ptCount val="5"/>
                <c:pt idx="0">
                  <c:v>3.7691999999999992</c:v>
                </c:pt>
                <c:pt idx="1">
                  <c:v>158.292</c:v>
                </c:pt>
                <c:pt idx="2">
                  <c:v>10.7568</c:v>
                </c:pt>
                <c:pt idx="3">
                  <c:v>4.0967999999999991</c:v>
                </c:pt>
                <c:pt idx="4">
                  <c:v>4.7555999999999985</c:v>
                </c:pt>
              </c:numCache>
            </c:numRef>
          </c:val>
        </c:ser>
        <c:gapWidth val="0"/>
        <c:axId val="79192064"/>
        <c:axId val="79193984"/>
      </c:barChart>
      <c:catAx>
        <c:axId val="79192064"/>
        <c:scaling>
          <c:orientation val="minMax"/>
        </c:scaling>
        <c:axPos val="b"/>
        <c:title>
          <c:tx>
            <c:rich>
              <a:bodyPr/>
              <a:lstStyle/>
              <a:p>
                <a:pPr>
                  <a:defRPr/>
                </a:pPr>
                <a:r>
                  <a:rPr lang="lt-LT"/>
                  <a:t>Teršalas</a:t>
                </a:r>
                <a:endParaRPr lang="en-US"/>
              </a:p>
            </c:rich>
          </c:tx>
          <c:layout>
            <c:manualLayout>
              <c:xMode val="edge"/>
              <c:yMode val="edge"/>
              <c:x val="0.41891084882682073"/>
              <c:y val="0.88582568877434076"/>
            </c:manualLayout>
          </c:layout>
        </c:title>
        <c:majorTickMark val="none"/>
        <c:tickLblPos val="nextTo"/>
        <c:crossAx val="79193984"/>
        <c:crosses val="autoZero"/>
        <c:auto val="1"/>
        <c:lblAlgn val="ctr"/>
        <c:lblOffset val="100"/>
      </c:catAx>
      <c:valAx>
        <c:axId val="79193984"/>
        <c:scaling>
          <c:orientation val="minMax"/>
        </c:scaling>
        <c:axPos val="l"/>
        <c:majorGridlines/>
        <c:title>
          <c:tx>
            <c:rich>
              <a:bodyPr/>
              <a:lstStyle/>
              <a:p>
                <a:pPr>
                  <a:defRPr/>
                </a:pPr>
                <a:r>
                  <a:rPr lang="lt-LT"/>
                  <a:t>Teršalų kiekis, g</a:t>
                </a:r>
                <a:r>
                  <a:rPr lang="en-US"/>
                  <a:t>/t KMA</a:t>
                </a:r>
              </a:p>
            </c:rich>
          </c:tx>
          <c:layout>
            <c:manualLayout>
              <c:xMode val="edge"/>
              <c:yMode val="edge"/>
              <c:x val="1.8583715145432753E-3"/>
              <c:y val="0.18498093659345377"/>
            </c:manualLayout>
          </c:layout>
        </c:title>
        <c:numFmt formatCode="General" sourceLinked="1"/>
        <c:tickLblPos val="nextTo"/>
        <c:crossAx val="79192064"/>
        <c:crosses val="autoZero"/>
        <c:crossBetween val="between"/>
      </c:valAx>
    </c:plotArea>
    <c:legend>
      <c:legendPos val="r"/>
      <c:layout>
        <c:manualLayout>
          <c:xMode val="edge"/>
          <c:yMode val="edge"/>
          <c:x val="0.83872125335546877"/>
          <c:y val="3.9217743590802094E-2"/>
          <c:w val="0.13892715749665893"/>
          <c:h val="0.29650821846835307"/>
        </c:manualLayout>
      </c:layout>
      <c:spPr>
        <a:solidFill>
          <a:sysClr val="window" lastClr="FFFFFF"/>
        </a:solidFill>
        <a:ln>
          <a:noFill/>
        </a:ln>
      </c:spPr>
    </c:legend>
    <c:plotVisOnly val="1"/>
  </c:chart>
  <c:spPr>
    <a:ln>
      <a:noFill/>
    </a:ln>
  </c:spPr>
  <c:txPr>
    <a:bodyPr/>
    <a:lstStyle/>
    <a:p>
      <a:pPr>
        <a:defRPr sz="1000" b="0">
          <a:latin typeface="Times New Roman" pitchFamily="18" charset="0"/>
          <a:cs typeface="Times New Roman" pitchFamily="18" charset="0"/>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7068669978692241"/>
          <c:y val="4.7002168207234962E-2"/>
          <c:w val="0.81691347053585861"/>
          <c:h val="0.66541937692571063"/>
        </c:manualLayout>
      </c:layout>
      <c:barChart>
        <c:barDir val="col"/>
        <c:grouping val="clustered"/>
        <c:ser>
          <c:idx val="0"/>
          <c:order val="0"/>
          <c:tx>
            <c:strRef>
              <c:f>Sheet1!$X$19</c:f>
              <c:strCache>
                <c:ptCount val="1"/>
                <c:pt idx="0">
                  <c:v>2005</c:v>
                </c:pt>
              </c:strCache>
            </c:strRef>
          </c:tx>
          <c:cat>
            <c:strRef>
              <c:f>Sheet1!$W$20:$W$24</c:f>
              <c:strCache>
                <c:ptCount val="5"/>
                <c:pt idx="0">
                  <c:v>K. dalelės po val.</c:v>
                </c:pt>
                <c:pt idx="1">
                  <c:v>CO</c:v>
                </c:pt>
                <c:pt idx="2">
                  <c:v>NOx</c:v>
                </c:pt>
                <c:pt idx="3">
                  <c:v>SO2</c:v>
                </c:pt>
                <c:pt idx="4">
                  <c:v>LOJ</c:v>
                </c:pt>
              </c:strCache>
            </c:strRef>
          </c:cat>
          <c:val>
            <c:numRef>
              <c:f>Sheet1!$X$20:$X$24</c:f>
              <c:numCache>
                <c:formatCode>General</c:formatCode>
                <c:ptCount val="5"/>
                <c:pt idx="0">
                  <c:v>0.27340567873408705</c:v>
                </c:pt>
                <c:pt idx="1">
                  <c:v>77.038988008557567</c:v>
                </c:pt>
                <c:pt idx="2">
                  <c:v>18.963232159514426</c:v>
                </c:pt>
                <c:pt idx="3">
                  <c:v>0.32268412410993463</c:v>
                </c:pt>
                <c:pt idx="4">
                  <c:v>3.4016900290816667</c:v>
                </c:pt>
              </c:numCache>
            </c:numRef>
          </c:val>
        </c:ser>
        <c:ser>
          <c:idx val="1"/>
          <c:order val="1"/>
          <c:tx>
            <c:strRef>
              <c:f>Sheet1!$Y$19</c:f>
              <c:strCache>
                <c:ptCount val="1"/>
                <c:pt idx="0">
                  <c:v>2006</c:v>
                </c:pt>
              </c:strCache>
            </c:strRef>
          </c:tx>
          <c:cat>
            <c:strRef>
              <c:f>Sheet1!$W$20:$W$24</c:f>
              <c:strCache>
                <c:ptCount val="5"/>
                <c:pt idx="0">
                  <c:v>K. dalelės po val.</c:v>
                </c:pt>
                <c:pt idx="1">
                  <c:v>CO</c:v>
                </c:pt>
                <c:pt idx="2">
                  <c:v>NOx</c:v>
                </c:pt>
                <c:pt idx="3">
                  <c:v>SO2</c:v>
                </c:pt>
                <c:pt idx="4">
                  <c:v>LOJ</c:v>
                </c:pt>
              </c:strCache>
            </c:strRef>
          </c:cat>
          <c:val>
            <c:numRef>
              <c:f>Sheet1!$Y$20:$Y$24</c:f>
              <c:numCache>
                <c:formatCode>General</c:formatCode>
                <c:ptCount val="5"/>
                <c:pt idx="0">
                  <c:v>0.49314279543572948</c:v>
                </c:pt>
                <c:pt idx="1">
                  <c:v>79.338396745977462</c:v>
                </c:pt>
                <c:pt idx="2">
                  <c:v>19.525934991540982</c:v>
                </c:pt>
                <c:pt idx="3">
                  <c:v>0.33296137648032831</c:v>
                </c:pt>
                <c:pt idx="4">
                  <c:v>0.30956409056549788</c:v>
                </c:pt>
              </c:numCache>
            </c:numRef>
          </c:val>
        </c:ser>
        <c:ser>
          <c:idx val="2"/>
          <c:order val="2"/>
          <c:tx>
            <c:strRef>
              <c:f>Sheet1!$Z$19</c:f>
              <c:strCache>
                <c:ptCount val="1"/>
                <c:pt idx="0">
                  <c:v>2007</c:v>
                </c:pt>
              </c:strCache>
            </c:strRef>
          </c:tx>
          <c:cat>
            <c:strRef>
              <c:f>Sheet1!$W$20:$W$24</c:f>
              <c:strCache>
                <c:ptCount val="5"/>
                <c:pt idx="0">
                  <c:v>K. dalelės po val.</c:v>
                </c:pt>
                <c:pt idx="1">
                  <c:v>CO</c:v>
                </c:pt>
                <c:pt idx="2">
                  <c:v>NOx</c:v>
                </c:pt>
                <c:pt idx="3">
                  <c:v>SO2</c:v>
                </c:pt>
                <c:pt idx="4">
                  <c:v>LOJ</c:v>
                </c:pt>
              </c:strCache>
            </c:strRef>
          </c:cat>
          <c:val>
            <c:numRef>
              <c:f>Sheet1!$Z$20:$Z$24</c:f>
              <c:numCache>
                <c:formatCode>General</c:formatCode>
                <c:ptCount val="5"/>
                <c:pt idx="0">
                  <c:v>2.0747463538363982</c:v>
                </c:pt>
                <c:pt idx="1">
                  <c:v>87.131420418516171</c:v>
                </c:pt>
                <c:pt idx="2">
                  <c:v>5.9210526315789478</c:v>
                </c:pt>
                <c:pt idx="3">
                  <c:v>2.2550729232720337</c:v>
                </c:pt>
                <c:pt idx="4">
                  <c:v>2.6177076727965036</c:v>
                </c:pt>
              </c:numCache>
            </c:numRef>
          </c:val>
        </c:ser>
        <c:gapWidth val="0"/>
        <c:axId val="79207424"/>
        <c:axId val="79213696"/>
      </c:barChart>
      <c:catAx>
        <c:axId val="79207424"/>
        <c:scaling>
          <c:orientation val="minMax"/>
        </c:scaling>
        <c:axPos val="b"/>
        <c:title>
          <c:tx>
            <c:rich>
              <a:bodyPr/>
              <a:lstStyle/>
              <a:p>
                <a:pPr>
                  <a:defRPr/>
                </a:pPr>
                <a:r>
                  <a:rPr lang="lt-LT"/>
                  <a:t>Teršalas</a:t>
                </a:r>
                <a:endParaRPr lang="en-US"/>
              </a:p>
            </c:rich>
          </c:tx>
          <c:layout>
            <c:manualLayout>
              <c:xMode val="edge"/>
              <c:yMode val="edge"/>
              <c:x val="0.44089607738965536"/>
              <c:y val="0.88755074206051854"/>
            </c:manualLayout>
          </c:layout>
        </c:title>
        <c:majorTickMark val="none"/>
        <c:tickLblPos val="nextTo"/>
        <c:crossAx val="79213696"/>
        <c:crosses val="autoZero"/>
        <c:auto val="1"/>
        <c:lblAlgn val="ctr"/>
        <c:lblOffset val="100"/>
      </c:catAx>
      <c:valAx>
        <c:axId val="79213696"/>
        <c:scaling>
          <c:orientation val="minMax"/>
        </c:scaling>
        <c:axPos val="l"/>
        <c:majorGridlines/>
        <c:title>
          <c:tx>
            <c:rich>
              <a:bodyPr/>
              <a:lstStyle/>
              <a:p>
                <a:pPr>
                  <a:defRPr/>
                </a:pPr>
                <a:r>
                  <a:rPr lang="lt-LT"/>
                  <a:t>Teršalų kiekis, %/t KMA</a:t>
                </a:r>
                <a:endParaRPr lang="en-US"/>
              </a:p>
            </c:rich>
          </c:tx>
          <c:layout>
            <c:manualLayout>
              <c:xMode val="edge"/>
              <c:yMode val="edge"/>
              <c:x val="4.6204763258475218E-3"/>
              <c:y val="8.3640673978542912E-2"/>
            </c:manualLayout>
          </c:layout>
        </c:title>
        <c:numFmt formatCode="General" sourceLinked="1"/>
        <c:tickLblPos val="nextTo"/>
        <c:crossAx val="79207424"/>
        <c:crosses val="autoZero"/>
        <c:crossBetween val="between"/>
      </c:valAx>
    </c:plotArea>
    <c:legend>
      <c:legendPos val="r"/>
      <c:layout>
        <c:manualLayout>
          <c:xMode val="edge"/>
          <c:yMode val="edge"/>
          <c:x val="0.82604679022415561"/>
          <c:y val="4.0269699585129569E-2"/>
          <c:w val="0.17126083330826344"/>
          <c:h val="0.24765064990522714"/>
        </c:manualLayout>
      </c:layout>
      <c:spPr>
        <a:solidFill>
          <a:sysClr val="window" lastClr="FFFFFF"/>
        </a:solidFill>
      </c:spPr>
    </c:legend>
    <c:plotVisOnly val="1"/>
  </c:chart>
  <c:spPr>
    <a:ln>
      <a:noFill/>
    </a:ln>
  </c:spPr>
  <c:txPr>
    <a:bodyPr/>
    <a:lstStyle/>
    <a:p>
      <a:pPr>
        <a:defRPr sz="1000" b="0">
          <a:latin typeface="Times New Roman" pitchFamily="18" charset="0"/>
          <a:cs typeface="Times New Roman" pitchFamily="18" charset="0"/>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771595416054191"/>
          <c:y val="5.1342766256347122E-2"/>
          <c:w val="0.5063900453698027"/>
          <c:h val="0.78418730763378663"/>
        </c:manualLayout>
      </c:layout>
      <c:barChart>
        <c:barDir val="col"/>
        <c:grouping val="clustered"/>
        <c:ser>
          <c:idx val="0"/>
          <c:order val="0"/>
          <c:tx>
            <c:strRef>
              <c:f>Sheet1!$S$36</c:f>
              <c:strCache>
                <c:ptCount val="1"/>
                <c:pt idx="0">
                  <c:v>"Teltomat 100", kuras gamtinės dujos</c:v>
                </c:pt>
              </c:strCache>
            </c:strRef>
          </c:tx>
          <c:cat>
            <c:numRef>
              <c:f>Sheet1!$T$35:$V$35</c:f>
              <c:numCache>
                <c:formatCode>General</c:formatCode>
                <c:ptCount val="3"/>
                <c:pt idx="0">
                  <c:v>2005</c:v>
                </c:pt>
                <c:pt idx="1">
                  <c:v>2006</c:v>
                </c:pt>
                <c:pt idx="2">
                  <c:v>2007</c:v>
                </c:pt>
              </c:numCache>
            </c:numRef>
          </c:cat>
          <c:val>
            <c:numRef>
              <c:f>Sheet1!$T$36:$V$36</c:f>
              <c:numCache>
                <c:formatCode>General</c:formatCode>
                <c:ptCount val="3"/>
                <c:pt idx="0">
                  <c:v>134.11285714285592</c:v>
                </c:pt>
                <c:pt idx="1">
                  <c:v>106.160577858034</c:v>
                </c:pt>
                <c:pt idx="2">
                  <c:v>162.41734693877834</c:v>
                </c:pt>
              </c:numCache>
            </c:numRef>
          </c:val>
        </c:ser>
        <c:ser>
          <c:idx val="1"/>
          <c:order val="1"/>
          <c:tx>
            <c:strRef>
              <c:f>Sheet1!$S$37</c:f>
              <c:strCache>
                <c:ptCount val="1"/>
                <c:pt idx="0">
                  <c:v>Concept "TBA 120 U" kuras krosnių kuras</c:v>
                </c:pt>
              </c:strCache>
            </c:strRef>
          </c:tx>
          <c:cat>
            <c:numRef>
              <c:f>Sheet1!$T$35:$V$35</c:f>
              <c:numCache>
                <c:formatCode>General</c:formatCode>
                <c:ptCount val="3"/>
                <c:pt idx="0">
                  <c:v>2005</c:v>
                </c:pt>
                <c:pt idx="1">
                  <c:v>2006</c:v>
                </c:pt>
                <c:pt idx="2">
                  <c:v>2007</c:v>
                </c:pt>
              </c:numCache>
            </c:numRef>
          </c:cat>
          <c:val>
            <c:numRef>
              <c:f>Sheet1!$T$37:$V$37</c:f>
              <c:numCache>
                <c:formatCode>General</c:formatCode>
                <c:ptCount val="3"/>
                <c:pt idx="0">
                  <c:v>220.38976744186039</c:v>
                </c:pt>
                <c:pt idx="1">
                  <c:v>222.24799999999999</c:v>
                </c:pt>
                <c:pt idx="2">
                  <c:v>181.6704</c:v>
                </c:pt>
              </c:numCache>
            </c:numRef>
          </c:val>
        </c:ser>
        <c:gapWidth val="0"/>
        <c:axId val="79226368"/>
        <c:axId val="79228288"/>
      </c:barChart>
      <c:catAx>
        <c:axId val="79226368"/>
        <c:scaling>
          <c:orientation val="minMax"/>
        </c:scaling>
        <c:axPos val="b"/>
        <c:title>
          <c:tx>
            <c:rich>
              <a:bodyPr/>
              <a:lstStyle/>
              <a:p>
                <a:pPr>
                  <a:defRPr/>
                </a:pPr>
                <a:r>
                  <a:rPr lang="lt-LT"/>
                  <a:t>Metai</a:t>
                </a:r>
                <a:endParaRPr lang="en-US"/>
              </a:p>
            </c:rich>
          </c:tx>
          <c:layout>
            <c:manualLayout>
              <c:xMode val="edge"/>
              <c:yMode val="edge"/>
              <c:x val="0.69069145523476683"/>
              <c:y val="0.83512438886804152"/>
            </c:manualLayout>
          </c:layout>
        </c:title>
        <c:numFmt formatCode="General" sourceLinked="1"/>
        <c:majorTickMark val="none"/>
        <c:tickLblPos val="nextTo"/>
        <c:crossAx val="79228288"/>
        <c:crosses val="autoZero"/>
        <c:auto val="1"/>
        <c:lblAlgn val="ctr"/>
        <c:lblOffset val="100"/>
      </c:catAx>
      <c:valAx>
        <c:axId val="79228288"/>
        <c:scaling>
          <c:orientation val="minMax"/>
        </c:scaling>
        <c:axPos val="l"/>
        <c:majorGridlines/>
        <c:title>
          <c:tx>
            <c:rich>
              <a:bodyPr/>
              <a:lstStyle/>
              <a:p>
                <a:pPr>
                  <a:defRPr/>
                </a:pPr>
                <a:r>
                  <a:rPr lang="lt-LT"/>
                  <a:t>Teršalų kiekis, g</a:t>
                </a:r>
                <a:r>
                  <a:rPr lang="en-US"/>
                  <a:t>/t KMA</a:t>
                </a:r>
              </a:p>
            </c:rich>
          </c:tx>
          <c:layout>
            <c:manualLayout>
              <c:xMode val="edge"/>
              <c:yMode val="edge"/>
              <c:x val="1.4579833077530859E-2"/>
              <c:y val="5.1342741295367283E-2"/>
            </c:manualLayout>
          </c:layout>
        </c:title>
        <c:numFmt formatCode="General" sourceLinked="1"/>
        <c:tickLblPos val="nextTo"/>
        <c:crossAx val="79226368"/>
        <c:crosses val="autoZero"/>
        <c:crossBetween val="between"/>
      </c:valAx>
    </c:plotArea>
    <c:legend>
      <c:legendPos val="r"/>
      <c:layout>
        <c:manualLayout>
          <c:xMode val="edge"/>
          <c:yMode val="edge"/>
          <c:x val="0.67690736939592278"/>
          <c:y val="5.0027989940332376E-2"/>
          <c:w val="0.3037665099828441"/>
          <c:h val="0.49472321525984619"/>
        </c:manualLayout>
      </c:layout>
    </c:legend>
    <c:plotVisOnly val="1"/>
  </c:chart>
  <c:spPr>
    <a:ln>
      <a:noFill/>
    </a:ln>
  </c:spPr>
  <c:txPr>
    <a:bodyPr/>
    <a:lstStyle/>
    <a:p>
      <a:pPr>
        <a:defRPr sz="1000" b="0">
          <a:latin typeface="Times New Roman" pitchFamily="18" charset="0"/>
          <a:cs typeface="Times New Roman" pitchFamily="18" charset="0"/>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452456067464417"/>
          <c:y val="5.9095297306899934E-2"/>
          <c:w val="0.48209191631987586"/>
          <c:h val="0.72433482706848729"/>
        </c:manualLayout>
      </c:layout>
      <c:barChart>
        <c:barDir val="col"/>
        <c:grouping val="clustered"/>
        <c:ser>
          <c:idx val="0"/>
          <c:order val="0"/>
          <c:tx>
            <c:strRef>
              <c:f>Sheet1!$S$36</c:f>
              <c:strCache>
                <c:ptCount val="1"/>
                <c:pt idx="0">
                  <c:v>"Teltomat 100", kuras gamtinės dujos</c:v>
                </c:pt>
              </c:strCache>
            </c:strRef>
          </c:tx>
          <c:cat>
            <c:numRef>
              <c:f>Sheet1!$T$35:$V$35</c:f>
              <c:numCache>
                <c:formatCode>General</c:formatCode>
                <c:ptCount val="3"/>
                <c:pt idx="0">
                  <c:v>2005</c:v>
                </c:pt>
                <c:pt idx="1">
                  <c:v>2006</c:v>
                </c:pt>
                <c:pt idx="2">
                  <c:v>2007</c:v>
                </c:pt>
              </c:numCache>
            </c:numRef>
          </c:cat>
          <c:val>
            <c:numRef>
              <c:f>Sheet1!$T$36:$V$36</c:f>
              <c:numCache>
                <c:formatCode>General</c:formatCode>
                <c:ptCount val="3"/>
                <c:pt idx="0">
                  <c:v>134.11285714285592</c:v>
                </c:pt>
                <c:pt idx="1">
                  <c:v>106.16057785803444</c:v>
                </c:pt>
                <c:pt idx="2">
                  <c:v>162.41734693877788</c:v>
                </c:pt>
              </c:numCache>
            </c:numRef>
          </c:val>
        </c:ser>
        <c:ser>
          <c:idx val="1"/>
          <c:order val="1"/>
          <c:tx>
            <c:strRef>
              <c:f>Sheet1!$S$37</c:f>
              <c:strCache>
                <c:ptCount val="1"/>
                <c:pt idx="0">
                  <c:v>Concept "TBA 120 U" kuras krosnių kuras</c:v>
                </c:pt>
              </c:strCache>
            </c:strRef>
          </c:tx>
          <c:cat>
            <c:numRef>
              <c:f>Sheet1!$T$35:$V$35</c:f>
              <c:numCache>
                <c:formatCode>General</c:formatCode>
                <c:ptCount val="3"/>
                <c:pt idx="0">
                  <c:v>2005</c:v>
                </c:pt>
                <c:pt idx="1">
                  <c:v>2006</c:v>
                </c:pt>
                <c:pt idx="2">
                  <c:v>2007</c:v>
                </c:pt>
              </c:numCache>
            </c:numRef>
          </c:cat>
          <c:val>
            <c:numRef>
              <c:f>Sheet1!$T$37:$V$37</c:f>
              <c:numCache>
                <c:formatCode>General</c:formatCode>
                <c:ptCount val="3"/>
                <c:pt idx="0">
                  <c:v>220.38976744186039</c:v>
                </c:pt>
                <c:pt idx="1">
                  <c:v>222.24799999999999</c:v>
                </c:pt>
                <c:pt idx="2">
                  <c:v>181.6704</c:v>
                </c:pt>
              </c:numCache>
            </c:numRef>
          </c:val>
        </c:ser>
        <c:axId val="65667072"/>
        <c:axId val="65668992"/>
      </c:barChart>
      <c:catAx>
        <c:axId val="65667072"/>
        <c:scaling>
          <c:orientation val="minMax"/>
        </c:scaling>
        <c:axPos val="b"/>
        <c:title>
          <c:tx>
            <c:rich>
              <a:bodyPr/>
              <a:lstStyle/>
              <a:p>
                <a:pPr>
                  <a:defRPr b="0"/>
                </a:pPr>
                <a:r>
                  <a:rPr lang="lt-LT" b="0"/>
                  <a:t>Metai</a:t>
                </a:r>
                <a:endParaRPr lang="en-US" b="0"/>
              </a:p>
            </c:rich>
          </c:tx>
          <c:layout>
            <c:manualLayout>
              <c:xMode val="edge"/>
              <c:yMode val="edge"/>
              <c:x val="0.64554174966611955"/>
              <c:y val="0.82075636741193458"/>
            </c:manualLayout>
          </c:layout>
        </c:title>
        <c:numFmt formatCode="General" sourceLinked="1"/>
        <c:majorTickMark val="none"/>
        <c:tickLblPos val="nextTo"/>
        <c:crossAx val="65668992"/>
        <c:crosses val="autoZero"/>
        <c:auto val="1"/>
        <c:lblAlgn val="ctr"/>
        <c:lblOffset val="100"/>
      </c:catAx>
      <c:valAx>
        <c:axId val="65668992"/>
        <c:scaling>
          <c:orientation val="minMax"/>
          <c:max val="250"/>
        </c:scaling>
        <c:axPos val="l"/>
        <c:majorGridlines/>
        <c:title>
          <c:tx>
            <c:rich>
              <a:bodyPr/>
              <a:lstStyle/>
              <a:p>
                <a:pPr>
                  <a:defRPr b="0"/>
                </a:pPr>
                <a:r>
                  <a:rPr lang="lt-LT" b="0"/>
                  <a:t>Teršalų kiekis, g/t KMA</a:t>
                </a:r>
                <a:endParaRPr lang="en-US" b="0"/>
              </a:p>
            </c:rich>
          </c:tx>
          <c:layout>
            <c:manualLayout>
              <c:xMode val="edge"/>
              <c:yMode val="edge"/>
              <c:x val="2.5601646034967011E-2"/>
              <c:y val="5.7128267368160693E-2"/>
            </c:manualLayout>
          </c:layout>
        </c:title>
        <c:numFmt formatCode="General" sourceLinked="1"/>
        <c:tickLblPos val="nextTo"/>
        <c:crossAx val="65667072"/>
        <c:crosses val="autoZero"/>
        <c:crossBetween val="between"/>
        <c:majorUnit val="50"/>
      </c:valAx>
    </c:plotArea>
    <c:legend>
      <c:legendPos val="r"/>
      <c:layout>
        <c:manualLayout>
          <c:xMode val="edge"/>
          <c:yMode val="edge"/>
          <c:x val="0.64947767448833293"/>
          <c:y val="0.16606900345253431"/>
          <c:w val="0.3462250210720188"/>
          <c:h val="0.52318518283449411"/>
        </c:manualLayout>
      </c:layout>
    </c:legend>
    <c:plotVisOnly val="1"/>
  </c:chart>
  <c:spPr>
    <a:ln>
      <a:noFill/>
    </a:ln>
  </c:spPr>
  <c:txPr>
    <a:bodyPr/>
    <a:lstStyle/>
    <a:p>
      <a:pPr>
        <a:defRPr sz="800">
          <a:latin typeface="Times New Roman" pitchFamily="18" charset="0"/>
          <a:cs typeface="Times New Roman" pitchFamily="18" charset="0"/>
        </a:defRPr>
      </a:pPr>
      <a:endParaRPr lang="en-US"/>
    </a:p>
  </c:txPr>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157023114046558"/>
          <c:y val="6.4852830896139288E-2"/>
          <c:w val="0.82809144018288894"/>
          <c:h val="0.71794046577511161"/>
        </c:manualLayout>
      </c:layout>
      <c:barChart>
        <c:barDir val="col"/>
        <c:grouping val="clustered"/>
        <c:ser>
          <c:idx val="0"/>
          <c:order val="0"/>
          <c:tx>
            <c:strRef>
              <c:f>Sheet1!$S$3</c:f>
              <c:strCache>
                <c:ptCount val="1"/>
                <c:pt idx="0">
                  <c:v>2004</c:v>
                </c:pt>
              </c:strCache>
            </c:strRef>
          </c:tx>
          <c:spPr>
            <a:pattFill prst="dkDnDiag">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Sheet1!$S$4:$S$14</c:f>
              <c:numCache>
                <c:formatCode>General</c:formatCode>
                <c:ptCount val="11"/>
                <c:pt idx="8" formatCode="0.0000">
                  <c:v>2.5661471547662198</c:v>
                </c:pt>
              </c:numCache>
            </c:numRef>
          </c:val>
        </c:ser>
        <c:ser>
          <c:idx val="1"/>
          <c:order val="1"/>
          <c:tx>
            <c:strRef>
              <c:f>Sheet1!$T$3</c:f>
              <c:strCache>
                <c:ptCount val="1"/>
                <c:pt idx="0">
                  <c:v>2005</c:v>
                </c:pt>
              </c:strCache>
            </c:strRef>
          </c:tx>
          <c:spPr>
            <a:pattFill prst="narHorz">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Sheet1!$T$4:$T$14</c:f>
              <c:numCache>
                <c:formatCode>General</c:formatCode>
                <c:ptCount val="11"/>
                <c:pt idx="2" formatCode="0.0000">
                  <c:v>2.7937500000000002</c:v>
                </c:pt>
                <c:pt idx="3" formatCode="0.0000">
                  <c:v>8.3056521739130567</c:v>
                </c:pt>
                <c:pt idx="6" formatCode="0.0000">
                  <c:v>1.487619047619031</c:v>
                </c:pt>
                <c:pt idx="7" formatCode="0.0000">
                  <c:v>3.6655357142857152</c:v>
                </c:pt>
                <c:pt idx="8" formatCode="0.0000">
                  <c:v>8.7119999999999997</c:v>
                </c:pt>
                <c:pt idx="9" formatCode="0.0000">
                  <c:v>4.2098823529411824</c:v>
                </c:pt>
                <c:pt idx="10" formatCode="0.0000">
                  <c:v>0.60255813953489101</c:v>
                </c:pt>
              </c:numCache>
            </c:numRef>
          </c:val>
        </c:ser>
        <c:ser>
          <c:idx val="2"/>
          <c:order val="2"/>
          <c:tx>
            <c:strRef>
              <c:f>Sheet1!$U$3</c:f>
              <c:strCache>
                <c:ptCount val="1"/>
                <c:pt idx="0">
                  <c:v>2006</c:v>
                </c:pt>
              </c:strCache>
            </c:strRef>
          </c:tx>
          <c:spPr>
            <a:pattFill prst="dkUpDiag">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Sheet1!$U$4:$U$14</c:f>
              <c:numCache>
                <c:formatCode>0.0000</c:formatCode>
                <c:ptCount val="11"/>
                <c:pt idx="1">
                  <c:v>403.75</c:v>
                </c:pt>
                <c:pt idx="2">
                  <c:v>2.5127999999999977</c:v>
                </c:pt>
                <c:pt idx="3">
                  <c:v>2.125</c:v>
                </c:pt>
                <c:pt idx="4">
                  <c:v>1153.3333333333105</c:v>
                </c:pt>
                <c:pt idx="5">
                  <c:v>1056.125</c:v>
                </c:pt>
                <c:pt idx="6">
                  <c:v>1.6842617030143074</c:v>
                </c:pt>
                <c:pt idx="7">
                  <c:v>3.1996783088235277</c:v>
                </c:pt>
                <c:pt idx="10">
                  <c:v>1.0960000000000001</c:v>
                </c:pt>
              </c:numCache>
            </c:numRef>
          </c:val>
        </c:ser>
        <c:ser>
          <c:idx val="3"/>
          <c:order val="3"/>
          <c:tx>
            <c:strRef>
              <c:f>Sheet1!$V$3</c:f>
              <c:strCache>
                <c:ptCount val="1"/>
                <c:pt idx="0">
                  <c:v>2007</c:v>
                </c:pt>
              </c:strCache>
            </c:strRef>
          </c:tx>
          <c:spPr>
            <a:pattFill prst="trellis">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Sheet1!$V$4:$V$14</c:f>
              <c:numCache>
                <c:formatCode>0.0000</c:formatCode>
                <c:ptCount val="11"/>
                <c:pt idx="0">
                  <c:v>947.55364806866953</c:v>
                </c:pt>
                <c:pt idx="1">
                  <c:v>413.52941176470586</c:v>
                </c:pt>
                <c:pt idx="4">
                  <c:v>712.26</c:v>
                </c:pt>
                <c:pt idx="5">
                  <c:v>822.5</c:v>
                </c:pt>
                <c:pt idx="6">
                  <c:v>1.9306122448979601</c:v>
                </c:pt>
                <c:pt idx="7">
                  <c:v>1.4665809768637728</c:v>
                </c:pt>
                <c:pt idx="8">
                  <c:v>4.54</c:v>
                </c:pt>
                <c:pt idx="9">
                  <c:v>2.5074074074074391</c:v>
                </c:pt>
                <c:pt idx="10">
                  <c:v>3.7691999999999992</c:v>
                </c:pt>
              </c:numCache>
            </c:numRef>
          </c:val>
        </c:ser>
        <c:ser>
          <c:idx val="4"/>
          <c:order val="4"/>
          <c:tx>
            <c:strRef>
              <c:f>Sheet1!$W$3</c:f>
              <c:strCache>
                <c:ptCount val="1"/>
                <c:pt idx="0">
                  <c:v>2008</c:v>
                </c:pt>
              </c:strCache>
            </c:strRef>
          </c:tx>
          <c:spPr>
            <a:pattFill prst="openDmnd">
              <a:fgClr>
                <a:srgbClr val="000000"/>
              </a:fgClr>
              <a:bgClr>
                <a:srgbClr val="FFFFFF"/>
              </a:bgClr>
            </a:pattFill>
            <a:ln w="12700">
              <a:solidFill>
                <a:srgbClr val="000000"/>
              </a:solidFill>
              <a:prstDash val="solid"/>
            </a:ln>
          </c:spPr>
          <c:cat>
            <c:strRef>
              <c:f>Sheet1!$R$4:$R$14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Sheet1!$W$4:$W$14</c:f>
              <c:numCache>
                <c:formatCode>0.0000</c:formatCode>
                <c:ptCount val="11"/>
                <c:pt idx="0">
                  <c:v>833.71134020619979</c:v>
                </c:pt>
                <c:pt idx="1">
                  <c:v>396.25</c:v>
                </c:pt>
                <c:pt idx="2">
                  <c:v>4.1795999999999998</c:v>
                </c:pt>
                <c:pt idx="3">
                  <c:v>3.7892037202978712</c:v>
                </c:pt>
              </c:numCache>
            </c:numRef>
          </c:val>
        </c:ser>
        <c:gapWidth val="0"/>
        <c:axId val="79393536"/>
        <c:axId val="79395456"/>
      </c:barChart>
      <c:catAx>
        <c:axId val="79393536"/>
        <c:scaling>
          <c:orientation val="minMax"/>
        </c:scaling>
        <c:axPos val="b"/>
        <c:title>
          <c:tx>
            <c:rich>
              <a:bodyPr/>
              <a:lstStyle/>
              <a:p>
                <a:pPr>
                  <a:defRPr/>
                </a:pPr>
                <a:r>
                  <a:rPr lang="en-US"/>
                  <a:t>Asfaltbetonio maišytuvas</a:t>
                </a:r>
              </a:p>
            </c:rich>
          </c:tx>
          <c:layout>
            <c:manualLayout>
              <c:xMode val="edge"/>
              <c:yMode val="edge"/>
              <c:x val="0.31785251037169338"/>
              <c:y val="0.90435830937798956"/>
            </c:manualLayout>
          </c:layout>
          <c:spPr>
            <a:noFill/>
            <a:ln w="25400">
              <a:noFill/>
            </a:ln>
          </c:spPr>
        </c:title>
        <c:numFmt formatCode="#,##0.0000" sourceLinked="0"/>
        <c:majorTickMark val="none"/>
        <c:tickLblPos val="nextTo"/>
        <c:txPr>
          <a:bodyPr rot="0" vert="horz"/>
          <a:lstStyle/>
          <a:p>
            <a:pPr>
              <a:defRPr/>
            </a:pPr>
            <a:endParaRPr lang="en-US"/>
          </a:p>
        </c:txPr>
        <c:crossAx val="79395456"/>
        <c:crosses val="autoZero"/>
        <c:auto val="1"/>
        <c:lblAlgn val="ctr"/>
        <c:lblOffset val="100"/>
      </c:catAx>
      <c:valAx>
        <c:axId val="79395456"/>
        <c:scaling>
          <c:orientation val="minMax"/>
          <c:max val="1200"/>
          <c:min val="0"/>
        </c:scaling>
        <c:axPos val="l"/>
        <c:majorGridlines/>
        <c:title>
          <c:tx>
            <c:rich>
              <a:bodyPr/>
              <a:lstStyle/>
              <a:p>
                <a:pPr>
                  <a:defRPr/>
                </a:pPr>
                <a:r>
                  <a:rPr lang="lt-LT"/>
                  <a:t>Teršalų kiekis, g/t KMA</a:t>
                </a:r>
              </a:p>
            </c:rich>
          </c:tx>
          <c:layout>
            <c:manualLayout>
              <c:xMode val="edge"/>
              <c:yMode val="edge"/>
              <c:x val="2.4895436457539602E-3"/>
              <c:y val="0.1645804691080282"/>
            </c:manualLayout>
          </c:layout>
          <c:spPr>
            <a:noFill/>
            <a:ln w="25400">
              <a:noFill/>
            </a:ln>
          </c:spPr>
        </c:title>
        <c:numFmt formatCode="0" sourceLinked="0"/>
        <c:tickLblPos val="nextTo"/>
        <c:txPr>
          <a:bodyPr rot="0" vert="horz"/>
          <a:lstStyle/>
          <a:p>
            <a:pPr>
              <a:defRPr/>
            </a:pPr>
            <a:endParaRPr lang="en-US"/>
          </a:p>
        </c:txPr>
        <c:crossAx val="79393536"/>
        <c:crosses val="autoZero"/>
        <c:crossBetween val="between"/>
        <c:majorUnit val="400"/>
      </c:valAx>
    </c:plotArea>
    <c:legend>
      <c:legendPos val="r"/>
      <c:layout>
        <c:manualLayout>
          <c:xMode val="edge"/>
          <c:yMode val="edge"/>
          <c:x val="0.82520396240792449"/>
          <c:y val="8.6728221472315931E-2"/>
          <c:w val="0.16736068886205321"/>
          <c:h val="0.40781568970546089"/>
        </c:manualLayout>
      </c:layout>
      <c:overlay val="1"/>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69833206333079"/>
          <c:y val="5.9758311461067373E-2"/>
          <c:w val="0.85980628227923162"/>
          <c:h val="0.69888779527559064"/>
        </c:manualLayout>
      </c:layout>
      <c:barChart>
        <c:barDir val="col"/>
        <c:grouping val="clustered"/>
        <c:ser>
          <c:idx val="0"/>
          <c:order val="0"/>
          <c:tx>
            <c:strRef>
              <c:f>Sheet1!$S$52:$S$54</c:f>
              <c:strCache>
                <c:ptCount val="1"/>
                <c:pt idx="0">
                  <c:v>2004</c:v>
                </c:pt>
              </c:strCache>
            </c:strRef>
          </c:tx>
          <c:spPr>
            <a:pattFill prst="ltDnDiag">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Sheet1!$S$55:$S$61</c:f>
              <c:numCache>
                <c:formatCode>General</c:formatCode>
                <c:ptCount val="7"/>
                <c:pt idx="4" formatCode="0.0000">
                  <c:v>2.5661471547662198</c:v>
                </c:pt>
              </c:numCache>
            </c:numRef>
          </c:val>
        </c:ser>
        <c:ser>
          <c:idx val="1"/>
          <c:order val="1"/>
          <c:tx>
            <c:strRef>
              <c:f>Sheet1!$T$52:$T$54</c:f>
              <c:strCache>
                <c:ptCount val="1"/>
                <c:pt idx="0">
                  <c:v>2005</c:v>
                </c:pt>
              </c:strCache>
            </c:strRef>
          </c:tx>
          <c:spPr>
            <a:pattFill prst="narHorz">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Sheet1!$T$55:$T$61</c:f>
              <c:numCache>
                <c:formatCode>0.0000</c:formatCode>
                <c:ptCount val="7"/>
                <c:pt idx="0">
                  <c:v>2.7937500000000002</c:v>
                </c:pt>
                <c:pt idx="1">
                  <c:v>8.3056521739130567</c:v>
                </c:pt>
                <c:pt idx="2">
                  <c:v>1.487619047619031</c:v>
                </c:pt>
                <c:pt idx="3">
                  <c:v>3.6655357142857152</c:v>
                </c:pt>
                <c:pt idx="4">
                  <c:v>8.7119999999999997</c:v>
                </c:pt>
                <c:pt idx="5">
                  <c:v>4.2098823529411824</c:v>
                </c:pt>
                <c:pt idx="6">
                  <c:v>0.60255813953489101</c:v>
                </c:pt>
              </c:numCache>
            </c:numRef>
          </c:val>
        </c:ser>
        <c:ser>
          <c:idx val="2"/>
          <c:order val="2"/>
          <c:tx>
            <c:strRef>
              <c:f>Sheet1!$U$52:$U$54</c:f>
              <c:strCache>
                <c:ptCount val="1"/>
                <c:pt idx="0">
                  <c:v>2006</c:v>
                </c:pt>
              </c:strCache>
            </c:strRef>
          </c:tx>
          <c:spPr>
            <a:pattFill prst="ltUpDiag">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Sheet1!$U$55:$U$61</c:f>
              <c:numCache>
                <c:formatCode>0.0000</c:formatCode>
                <c:ptCount val="7"/>
                <c:pt idx="0">
                  <c:v>2.5127999999999977</c:v>
                </c:pt>
                <c:pt idx="1">
                  <c:v>2.125</c:v>
                </c:pt>
                <c:pt idx="2">
                  <c:v>1.6842617030143074</c:v>
                </c:pt>
                <c:pt idx="3">
                  <c:v>3.1996783088235277</c:v>
                </c:pt>
                <c:pt idx="6">
                  <c:v>1.0960000000000001</c:v>
                </c:pt>
              </c:numCache>
            </c:numRef>
          </c:val>
        </c:ser>
        <c:ser>
          <c:idx val="3"/>
          <c:order val="3"/>
          <c:tx>
            <c:strRef>
              <c:f>Sheet1!$V$52:$V$54</c:f>
              <c:strCache>
                <c:ptCount val="1"/>
                <c:pt idx="0">
                  <c:v>2007</c:v>
                </c:pt>
              </c:strCache>
            </c:strRef>
          </c:tx>
          <c:spPr>
            <a:pattFill prst="trellis">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Sheet1!$V$55:$V$61</c:f>
              <c:numCache>
                <c:formatCode>General</c:formatCode>
                <c:ptCount val="7"/>
                <c:pt idx="2" formatCode="0.0000">
                  <c:v>1.9306122448979601</c:v>
                </c:pt>
                <c:pt idx="3" formatCode="0.0000">
                  <c:v>1.4665809768637728</c:v>
                </c:pt>
                <c:pt idx="4" formatCode="0.0000">
                  <c:v>4.54</c:v>
                </c:pt>
                <c:pt idx="5" formatCode="0.0000">
                  <c:v>2.5074074074074391</c:v>
                </c:pt>
                <c:pt idx="6" formatCode="0.0000">
                  <c:v>3.7691999999999992</c:v>
                </c:pt>
              </c:numCache>
            </c:numRef>
          </c:val>
        </c:ser>
        <c:ser>
          <c:idx val="4"/>
          <c:order val="4"/>
          <c:tx>
            <c:strRef>
              <c:f>Sheet1!$W$52:$W$54</c:f>
              <c:strCache>
                <c:ptCount val="1"/>
                <c:pt idx="0">
                  <c:v>2008</c:v>
                </c:pt>
              </c:strCache>
            </c:strRef>
          </c:tx>
          <c:spPr>
            <a:pattFill prst="openDmnd">
              <a:fgClr>
                <a:srgbClr val="000000"/>
              </a:fgClr>
              <a:bgClr>
                <a:srgbClr val="FFFFFF"/>
              </a:bgClr>
            </a:pattFill>
            <a:ln w="12700">
              <a:solidFill>
                <a:srgbClr val="000000"/>
              </a:solidFill>
              <a:prstDash val="solid"/>
            </a:ln>
          </c:spPr>
          <c:cat>
            <c:strRef>
              <c:f>Sheet1!$R$55:$R$61</c:f>
              <c:strCache>
                <c:ptCount val="7"/>
                <c:pt idx="0">
                  <c:v>C</c:v>
                </c:pt>
                <c:pt idx="1">
                  <c:v>D</c:v>
                </c:pt>
                <c:pt idx="2">
                  <c:v>G</c:v>
                </c:pt>
                <c:pt idx="3">
                  <c:v>H</c:v>
                </c:pt>
                <c:pt idx="4">
                  <c:v>J</c:v>
                </c:pt>
                <c:pt idx="5">
                  <c:v>K</c:v>
                </c:pt>
                <c:pt idx="6">
                  <c:v>L</c:v>
                </c:pt>
              </c:strCache>
            </c:strRef>
          </c:cat>
          <c:val>
            <c:numRef>
              <c:f>Sheet1!$W$55:$W$61</c:f>
              <c:numCache>
                <c:formatCode>0.0000</c:formatCode>
                <c:ptCount val="7"/>
                <c:pt idx="0">
                  <c:v>4.1795999999999998</c:v>
                </c:pt>
                <c:pt idx="1">
                  <c:v>3.7892037202978712</c:v>
                </c:pt>
              </c:numCache>
            </c:numRef>
          </c:val>
        </c:ser>
        <c:gapWidth val="0"/>
        <c:axId val="79406592"/>
        <c:axId val="79408512"/>
      </c:barChart>
      <c:catAx>
        <c:axId val="79406592"/>
        <c:scaling>
          <c:orientation val="minMax"/>
        </c:scaling>
        <c:axPos val="b"/>
        <c:title>
          <c:tx>
            <c:rich>
              <a:bodyPr/>
              <a:lstStyle/>
              <a:p>
                <a:pPr>
                  <a:defRPr/>
                </a:pPr>
                <a:r>
                  <a:rPr lang="en-US"/>
                  <a:t>Asfaltbetonio maišytuvas</a:t>
                </a:r>
              </a:p>
            </c:rich>
          </c:tx>
          <c:spPr>
            <a:noFill/>
            <a:ln w="25400">
              <a:noFill/>
            </a:ln>
          </c:spPr>
        </c:title>
        <c:numFmt formatCode="#,##0.0000" sourceLinked="0"/>
        <c:majorTickMark val="none"/>
        <c:tickLblPos val="nextTo"/>
        <c:txPr>
          <a:bodyPr rot="0" vert="horz"/>
          <a:lstStyle/>
          <a:p>
            <a:pPr>
              <a:defRPr/>
            </a:pPr>
            <a:endParaRPr lang="en-US"/>
          </a:p>
        </c:txPr>
        <c:crossAx val="79408512"/>
        <c:crosses val="autoZero"/>
        <c:auto val="1"/>
        <c:lblAlgn val="ctr"/>
        <c:lblOffset val="100"/>
      </c:catAx>
      <c:valAx>
        <c:axId val="79408512"/>
        <c:scaling>
          <c:orientation val="minMax"/>
          <c:max val="9"/>
          <c:min val="0"/>
        </c:scaling>
        <c:axPos val="l"/>
        <c:majorGridlines/>
        <c:title>
          <c:tx>
            <c:rich>
              <a:bodyPr/>
              <a:lstStyle/>
              <a:p>
                <a:pPr>
                  <a:defRPr/>
                </a:pPr>
                <a:r>
                  <a:rPr lang="lt-LT"/>
                  <a:t>Teršalų kiekis, g/t KMA</a:t>
                </a:r>
              </a:p>
            </c:rich>
          </c:tx>
          <c:layout>
            <c:manualLayout>
              <c:xMode val="edge"/>
              <c:yMode val="edge"/>
              <c:x val="3.1194649055964812E-3"/>
              <c:y val="0.11865813648294"/>
            </c:manualLayout>
          </c:layout>
          <c:spPr>
            <a:noFill/>
            <a:ln w="25400">
              <a:noFill/>
            </a:ln>
          </c:spPr>
        </c:title>
        <c:numFmt formatCode="0" sourceLinked="0"/>
        <c:tickLblPos val="nextTo"/>
        <c:txPr>
          <a:bodyPr rot="0" vert="horz"/>
          <a:lstStyle/>
          <a:p>
            <a:pPr>
              <a:defRPr/>
            </a:pPr>
            <a:endParaRPr lang="en-US"/>
          </a:p>
        </c:txPr>
        <c:crossAx val="79406592"/>
        <c:crosses val="autoZero"/>
        <c:crossBetween val="between"/>
      </c:valAx>
    </c:plotArea>
    <c:legend>
      <c:legendPos val="r"/>
      <c:layout>
        <c:manualLayout>
          <c:xMode val="edge"/>
          <c:yMode val="edge"/>
          <c:x val="0.87834662602659708"/>
          <c:y val="5.7378062117235423E-2"/>
          <c:w val="0.11809126676975659"/>
          <c:h val="0.39759550889472534"/>
        </c:manualLayout>
      </c:layout>
      <c:overlay val="1"/>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48023029379587"/>
          <c:y val="7.6388888888888895E-2"/>
          <c:w val="0.80420794174920829"/>
          <c:h val="0.6756818678915234"/>
        </c:manualLayout>
      </c:layout>
      <c:barChart>
        <c:barDir val="col"/>
        <c:grouping val="clustered"/>
        <c:ser>
          <c:idx val="0"/>
          <c:order val="0"/>
          <c:tx>
            <c:strRef>
              <c:f>Sheet1!$Y$3</c:f>
              <c:strCache>
                <c:ptCount val="1"/>
                <c:pt idx="0">
                  <c:v>2004</c:v>
                </c:pt>
              </c:strCache>
            </c:strRef>
          </c:tx>
          <c:spPr>
            <a:pattFill prst="dkDnDiag">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Sheet1!$Y$4:$Y$14</c:f>
              <c:numCache>
                <c:formatCode>General</c:formatCode>
                <c:ptCount val="11"/>
                <c:pt idx="8" formatCode="0.0000">
                  <c:v>64.168176875678299</c:v>
                </c:pt>
              </c:numCache>
            </c:numRef>
          </c:val>
        </c:ser>
        <c:ser>
          <c:idx val="1"/>
          <c:order val="1"/>
          <c:tx>
            <c:strRef>
              <c:f>Sheet1!$Z$3</c:f>
              <c:strCache>
                <c:ptCount val="1"/>
                <c:pt idx="0">
                  <c:v>2005</c:v>
                </c:pt>
              </c:strCache>
            </c:strRef>
          </c:tx>
          <c:spPr>
            <a:pattFill prst="narHorz">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Sheet1!$Z$4:$Z$14</c:f>
              <c:numCache>
                <c:formatCode>General</c:formatCode>
                <c:ptCount val="11"/>
                <c:pt idx="2" formatCode="0.0000">
                  <c:v>88.121250000000003</c:v>
                </c:pt>
                <c:pt idx="3" formatCode="0.0000">
                  <c:v>87.383043478260873</c:v>
                </c:pt>
                <c:pt idx="6" formatCode="0.0000">
                  <c:v>87.729523809523812</c:v>
                </c:pt>
                <c:pt idx="7" formatCode="0.0000">
                  <c:v>89.723571428571418</c:v>
                </c:pt>
                <c:pt idx="8" formatCode="0.0000">
                  <c:v>91.883333333332658</c:v>
                </c:pt>
                <c:pt idx="9" formatCode="0.0000">
                  <c:v>58.564117647059113</c:v>
                </c:pt>
                <c:pt idx="10" formatCode="0.0000">
                  <c:v>169.78604651163025</c:v>
                </c:pt>
              </c:numCache>
            </c:numRef>
          </c:val>
        </c:ser>
        <c:ser>
          <c:idx val="2"/>
          <c:order val="2"/>
          <c:tx>
            <c:strRef>
              <c:f>Sheet1!$AA$3</c:f>
              <c:strCache>
                <c:ptCount val="1"/>
                <c:pt idx="0">
                  <c:v>2006</c:v>
                </c:pt>
              </c:strCache>
            </c:strRef>
          </c:tx>
          <c:spPr>
            <a:pattFill prst="dkUpDiag">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Sheet1!$AA$4:$AA$14</c:f>
              <c:numCache>
                <c:formatCode>0.0000</c:formatCode>
                <c:ptCount val="11"/>
                <c:pt idx="1">
                  <c:v>157</c:v>
                </c:pt>
                <c:pt idx="2">
                  <c:v>34.20000000000001</c:v>
                </c:pt>
                <c:pt idx="3">
                  <c:v>83.75</c:v>
                </c:pt>
                <c:pt idx="4">
                  <c:v>170</c:v>
                </c:pt>
                <c:pt idx="5">
                  <c:v>170</c:v>
                </c:pt>
                <c:pt idx="6">
                  <c:v>75.882066953743518</c:v>
                </c:pt>
                <c:pt idx="7">
                  <c:v>79.467294730393476</c:v>
                </c:pt>
                <c:pt idx="10">
                  <c:v>176.32800000000174</c:v>
                </c:pt>
              </c:numCache>
            </c:numRef>
          </c:val>
        </c:ser>
        <c:ser>
          <c:idx val="3"/>
          <c:order val="3"/>
          <c:tx>
            <c:strRef>
              <c:f>Sheet1!$AB$3</c:f>
              <c:strCache>
                <c:ptCount val="1"/>
                <c:pt idx="0">
                  <c:v>2007</c:v>
                </c:pt>
              </c:strCache>
            </c:strRef>
          </c:tx>
          <c:spPr>
            <a:pattFill prst="trellis">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Sheet1!$AB$4:$AB$14</c:f>
              <c:numCache>
                <c:formatCode>0.0000</c:formatCode>
                <c:ptCount val="11"/>
                <c:pt idx="0">
                  <c:v>195.0214592274678</c:v>
                </c:pt>
                <c:pt idx="1">
                  <c:v>157.21764705882364</c:v>
                </c:pt>
                <c:pt idx="4">
                  <c:v>173.72399999999999</c:v>
                </c:pt>
                <c:pt idx="5">
                  <c:v>17.5</c:v>
                </c:pt>
                <c:pt idx="6">
                  <c:v>119.16836734693787</c:v>
                </c:pt>
                <c:pt idx="7">
                  <c:v>75.434447300771211</c:v>
                </c:pt>
                <c:pt idx="8">
                  <c:v>96.9</c:v>
                </c:pt>
                <c:pt idx="9">
                  <c:v>58.688888888888911</c:v>
                </c:pt>
                <c:pt idx="10">
                  <c:v>158.292</c:v>
                </c:pt>
              </c:numCache>
            </c:numRef>
          </c:val>
        </c:ser>
        <c:ser>
          <c:idx val="4"/>
          <c:order val="4"/>
          <c:tx>
            <c:strRef>
              <c:f>Sheet1!$AC$3</c:f>
              <c:strCache>
                <c:ptCount val="1"/>
                <c:pt idx="0">
                  <c:v>2008</c:v>
                </c:pt>
              </c:strCache>
            </c:strRef>
          </c:tx>
          <c:spPr>
            <a:pattFill prst="openDmnd">
              <a:fgClr>
                <a:srgbClr val="000000"/>
              </a:fgClr>
              <a:bgClr>
                <a:srgbClr val="FFFFFF"/>
              </a:bgClr>
            </a:pattFill>
            <a:ln w="12700">
              <a:solidFill>
                <a:srgbClr val="000000"/>
              </a:solidFill>
              <a:prstDash val="solid"/>
            </a:ln>
          </c:spPr>
          <c:cat>
            <c:strRef>
              <c:f>Sheet1!$X$4:$X$14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Sheet1!$AC$4:$AC$14</c:f>
              <c:numCache>
                <c:formatCode>0.0000</c:formatCode>
                <c:ptCount val="11"/>
                <c:pt idx="0">
                  <c:v>186.47766323023995</c:v>
                </c:pt>
                <c:pt idx="1">
                  <c:v>191.54374999999999</c:v>
                </c:pt>
                <c:pt idx="2">
                  <c:v>19.292399999999713</c:v>
                </c:pt>
                <c:pt idx="3">
                  <c:v>84.664895096251158</c:v>
                </c:pt>
              </c:numCache>
            </c:numRef>
          </c:val>
        </c:ser>
        <c:gapWidth val="0"/>
        <c:axId val="79526144"/>
        <c:axId val="79544704"/>
      </c:barChart>
      <c:catAx>
        <c:axId val="79526144"/>
        <c:scaling>
          <c:orientation val="minMax"/>
        </c:scaling>
        <c:axPos val="b"/>
        <c:title>
          <c:tx>
            <c:rich>
              <a:bodyPr/>
              <a:lstStyle/>
              <a:p>
                <a:pPr>
                  <a:defRPr/>
                </a:pPr>
                <a:r>
                  <a:rPr lang="en-US"/>
                  <a:t>Asfaltbetonio maišytuvas</a:t>
                </a:r>
              </a:p>
            </c:rich>
          </c:tx>
          <c:layout>
            <c:manualLayout>
              <c:xMode val="edge"/>
              <c:yMode val="edge"/>
              <c:x val="0.35674269748539494"/>
              <c:y val="0.90006397637794622"/>
            </c:manualLayout>
          </c:layout>
          <c:spPr>
            <a:noFill/>
            <a:ln w="25400">
              <a:noFill/>
            </a:ln>
          </c:spPr>
        </c:title>
        <c:numFmt formatCode="#,##0.0000" sourceLinked="0"/>
        <c:majorTickMark val="none"/>
        <c:tickLblPos val="nextTo"/>
        <c:txPr>
          <a:bodyPr rot="0" vert="horz"/>
          <a:lstStyle/>
          <a:p>
            <a:pPr>
              <a:defRPr/>
            </a:pPr>
            <a:endParaRPr lang="en-US"/>
          </a:p>
        </c:txPr>
        <c:crossAx val="79544704"/>
        <c:crosses val="autoZero"/>
        <c:auto val="1"/>
        <c:lblAlgn val="ctr"/>
        <c:lblOffset val="100"/>
      </c:catAx>
      <c:valAx>
        <c:axId val="79544704"/>
        <c:scaling>
          <c:orientation val="minMax"/>
          <c:max val="200"/>
        </c:scaling>
        <c:axPos val="l"/>
        <c:majorGridlines/>
        <c:title>
          <c:tx>
            <c:rich>
              <a:bodyPr/>
              <a:lstStyle/>
              <a:p>
                <a:pPr>
                  <a:defRPr/>
                </a:pPr>
                <a:r>
                  <a:rPr lang="lt-LT"/>
                  <a:t>Teršalų kiekis, g/t KMA</a:t>
                </a:r>
              </a:p>
            </c:rich>
          </c:tx>
          <c:spPr>
            <a:noFill/>
            <a:ln w="25400">
              <a:noFill/>
            </a:ln>
          </c:spPr>
        </c:title>
        <c:numFmt formatCode="0" sourceLinked="0"/>
        <c:tickLblPos val="nextTo"/>
        <c:txPr>
          <a:bodyPr rot="0" vert="horz"/>
          <a:lstStyle/>
          <a:p>
            <a:pPr>
              <a:defRPr/>
            </a:pPr>
            <a:endParaRPr lang="en-US"/>
          </a:p>
        </c:txPr>
        <c:crossAx val="79526144"/>
        <c:crosses val="autoZero"/>
        <c:crossBetween val="between"/>
      </c:valAx>
    </c:plotArea>
    <c:legend>
      <c:legendPos val="b"/>
      <c:layout>
        <c:manualLayout>
          <c:xMode val="edge"/>
          <c:yMode val="edge"/>
          <c:x val="0.35161053255439845"/>
          <c:y val="1.6688538932633345E-3"/>
          <c:w val="0.60028481923630561"/>
          <c:h val="7.8251698537682796E-2"/>
        </c:manualLayout>
      </c:layout>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31265380921814"/>
          <c:y val="6.6968972411079478E-2"/>
          <c:w val="0.82256551658726029"/>
          <c:h val="0.70271678943357885"/>
        </c:manualLayout>
      </c:layout>
      <c:barChart>
        <c:barDir val="col"/>
        <c:grouping val="clustered"/>
        <c:ser>
          <c:idx val="0"/>
          <c:order val="0"/>
          <c:tx>
            <c:strRef>
              <c:f>Sheet1!$AE$3</c:f>
              <c:strCache>
                <c:ptCount val="1"/>
                <c:pt idx="0">
                  <c:v>2004</c:v>
                </c:pt>
              </c:strCache>
            </c:strRef>
          </c:tx>
          <c:spPr>
            <a:pattFill prst="dkDnDiag">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Sheet1!$AE$4:$AE$14</c:f>
              <c:numCache>
                <c:formatCode>General</c:formatCode>
                <c:ptCount val="11"/>
                <c:pt idx="8" formatCode="0.0000">
                  <c:v>21.819499818774919</c:v>
                </c:pt>
              </c:numCache>
            </c:numRef>
          </c:val>
        </c:ser>
        <c:ser>
          <c:idx val="1"/>
          <c:order val="1"/>
          <c:tx>
            <c:strRef>
              <c:f>Sheet1!$AF$3</c:f>
              <c:strCache>
                <c:ptCount val="1"/>
                <c:pt idx="0">
                  <c:v>2005</c:v>
                </c:pt>
              </c:strCache>
            </c:strRef>
          </c:tx>
          <c:spPr>
            <a:pattFill prst="narHorz">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Sheet1!$AF$4:$AF$14</c:f>
              <c:numCache>
                <c:formatCode>General</c:formatCode>
                <c:ptCount val="11"/>
                <c:pt idx="2" formatCode="0.0000">
                  <c:v>28.19887500000025</c:v>
                </c:pt>
                <c:pt idx="3" formatCode="0.0000">
                  <c:v>29.710217391304329</c:v>
                </c:pt>
                <c:pt idx="6" formatCode="0.0000">
                  <c:v>29.828095238095226</c:v>
                </c:pt>
                <c:pt idx="7" formatCode="0.0000">
                  <c:v>30.506071428571431</c:v>
                </c:pt>
                <c:pt idx="8" formatCode="0.0000">
                  <c:v>31.243333333332835</c:v>
                </c:pt>
                <c:pt idx="9" formatCode="0.0000">
                  <c:v>23.429411764705883</c:v>
                </c:pt>
                <c:pt idx="10" formatCode="0.0000">
                  <c:v>41.793023255813956</c:v>
                </c:pt>
              </c:numCache>
            </c:numRef>
          </c:val>
        </c:ser>
        <c:ser>
          <c:idx val="2"/>
          <c:order val="2"/>
          <c:tx>
            <c:strRef>
              <c:f>Sheet1!$AG$3</c:f>
              <c:strCache>
                <c:ptCount val="1"/>
                <c:pt idx="0">
                  <c:v>2006</c:v>
                </c:pt>
              </c:strCache>
            </c:strRef>
          </c:tx>
          <c:spPr>
            <a:pattFill prst="dkUpDiag">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Sheet1!$AG$4:$AG$14</c:f>
              <c:numCache>
                <c:formatCode>0.0000</c:formatCode>
                <c:ptCount val="11"/>
                <c:pt idx="1">
                  <c:v>38.75</c:v>
                </c:pt>
                <c:pt idx="2">
                  <c:v>6.9227999999999996</c:v>
                </c:pt>
                <c:pt idx="3">
                  <c:v>28.458333333332824</c:v>
                </c:pt>
                <c:pt idx="4">
                  <c:v>41.833333333333336</c:v>
                </c:pt>
                <c:pt idx="5">
                  <c:v>41.849999999999994</c:v>
                </c:pt>
                <c:pt idx="6">
                  <c:v>25.802194749270733</c:v>
                </c:pt>
                <c:pt idx="7">
                  <c:v>27.018229166666668</c:v>
                </c:pt>
                <c:pt idx="10">
                  <c:v>43.396000000000001</c:v>
                </c:pt>
              </c:numCache>
            </c:numRef>
          </c:val>
        </c:ser>
        <c:ser>
          <c:idx val="3"/>
          <c:order val="3"/>
          <c:tx>
            <c:strRef>
              <c:f>Sheet1!$AH$3</c:f>
              <c:strCache>
                <c:ptCount val="1"/>
                <c:pt idx="0">
                  <c:v>2007</c:v>
                </c:pt>
              </c:strCache>
            </c:strRef>
          </c:tx>
          <c:spPr>
            <a:pattFill prst="trellis">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Sheet1!$AH$4:$AH$14</c:f>
              <c:numCache>
                <c:formatCode>0.0000</c:formatCode>
                <c:ptCount val="11"/>
                <c:pt idx="0">
                  <c:v>48</c:v>
                </c:pt>
                <c:pt idx="1">
                  <c:v>38.700000000000003</c:v>
                </c:pt>
                <c:pt idx="4">
                  <c:v>42.763000000000012</c:v>
                </c:pt>
                <c:pt idx="5">
                  <c:v>4.3</c:v>
                </c:pt>
                <c:pt idx="6">
                  <c:v>40.517346938775511</c:v>
                </c:pt>
                <c:pt idx="7">
                  <c:v>25.647814910025708</c:v>
                </c:pt>
                <c:pt idx="8">
                  <c:v>32.96</c:v>
                </c:pt>
                <c:pt idx="9">
                  <c:v>19.95425925925926</c:v>
                </c:pt>
                <c:pt idx="10">
                  <c:v>10.7568</c:v>
                </c:pt>
              </c:numCache>
            </c:numRef>
          </c:val>
        </c:ser>
        <c:ser>
          <c:idx val="4"/>
          <c:order val="4"/>
          <c:tx>
            <c:strRef>
              <c:f>Sheet1!$AI$3</c:f>
              <c:strCache>
                <c:ptCount val="1"/>
                <c:pt idx="0">
                  <c:v>2008</c:v>
                </c:pt>
              </c:strCache>
            </c:strRef>
          </c:tx>
          <c:spPr>
            <a:pattFill prst="openDmnd">
              <a:fgClr>
                <a:srgbClr val="000000"/>
              </a:fgClr>
              <a:bgClr>
                <a:srgbClr val="FFFFFF"/>
              </a:bgClr>
            </a:pattFill>
            <a:ln w="12700">
              <a:solidFill>
                <a:srgbClr val="000000"/>
              </a:solidFill>
              <a:prstDash val="solid"/>
            </a:ln>
          </c:spPr>
          <c:cat>
            <c:strRef>
              <c:f>Sheet1!$AD$4:$AD$14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Sheet1!$AI$4:$AI$14</c:f>
              <c:numCache>
                <c:formatCode>0.0000</c:formatCode>
                <c:ptCount val="11"/>
                <c:pt idx="0">
                  <c:v>45.902061855669622</c:v>
                </c:pt>
                <c:pt idx="1">
                  <c:v>47.15</c:v>
                </c:pt>
                <c:pt idx="2">
                  <c:v>4.9356000000000124</c:v>
                </c:pt>
                <c:pt idx="3">
                  <c:v>28.785959274480089</c:v>
                </c:pt>
              </c:numCache>
            </c:numRef>
          </c:val>
        </c:ser>
        <c:gapWidth val="0"/>
        <c:axId val="79895552"/>
        <c:axId val="79914112"/>
      </c:barChart>
      <c:catAx>
        <c:axId val="79895552"/>
        <c:scaling>
          <c:orientation val="minMax"/>
        </c:scaling>
        <c:axPos val="b"/>
        <c:title>
          <c:tx>
            <c:rich>
              <a:bodyPr/>
              <a:lstStyle/>
              <a:p>
                <a:pPr>
                  <a:defRPr/>
                </a:pPr>
                <a:r>
                  <a:rPr lang="en-US"/>
                  <a:t>Asfaltbetonio maišytuvas</a:t>
                </a:r>
              </a:p>
            </c:rich>
          </c:tx>
          <c:layout>
            <c:manualLayout>
              <c:xMode val="edge"/>
              <c:yMode val="edge"/>
              <c:x val="0.35606536790659787"/>
              <c:y val="0.88268427736856303"/>
            </c:manualLayout>
          </c:layout>
          <c:spPr>
            <a:noFill/>
            <a:ln w="25400">
              <a:noFill/>
            </a:ln>
          </c:spPr>
        </c:title>
        <c:numFmt formatCode="#,##0.0000" sourceLinked="0"/>
        <c:majorTickMark val="none"/>
        <c:tickLblPos val="nextTo"/>
        <c:txPr>
          <a:bodyPr rot="0" vert="horz"/>
          <a:lstStyle/>
          <a:p>
            <a:pPr>
              <a:defRPr/>
            </a:pPr>
            <a:endParaRPr lang="en-US"/>
          </a:p>
        </c:txPr>
        <c:crossAx val="79914112"/>
        <c:crosses val="autoZero"/>
        <c:auto val="1"/>
        <c:lblAlgn val="ctr"/>
        <c:lblOffset val="100"/>
      </c:catAx>
      <c:valAx>
        <c:axId val="79914112"/>
        <c:scaling>
          <c:orientation val="minMax"/>
          <c:max val="50"/>
        </c:scaling>
        <c:axPos val="l"/>
        <c:majorGridlines/>
        <c:title>
          <c:tx>
            <c:rich>
              <a:bodyPr/>
              <a:lstStyle/>
              <a:p>
                <a:pPr>
                  <a:defRPr/>
                </a:pPr>
                <a:r>
                  <a:rPr lang="lt-LT"/>
                  <a:t>Teršalų kiekis, g/t KMA</a:t>
                </a:r>
              </a:p>
            </c:rich>
          </c:tx>
          <c:spPr>
            <a:noFill/>
            <a:ln w="25400">
              <a:noFill/>
            </a:ln>
          </c:spPr>
        </c:title>
        <c:numFmt formatCode="0" sourceLinked="0"/>
        <c:tickLblPos val="nextTo"/>
        <c:txPr>
          <a:bodyPr rot="0" vert="horz"/>
          <a:lstStyle/>
          <a:p>
            <a:pPr>
              <a:defRPr/>
            </a:pPr>
            <a:endParaRPr lang="en-US"/>
          </a:p>
        </c:txPr>
        <c:crossAx val="79895552"/>
        <c:crosses val="autoZero"/>
        <c:crossBetween val="between"/>
      </c:valAx>
    </c:plotArea>
    <c:legend>
      <c:legendPos val="b"/>
      <c:layout>
        <c:manualLayout>
          <c:xMode val="edge"/>
          <c:yMode val="edge"/>
          <c:x val="0.30511582373993273"/>
          <c:y val="2.537568247909087E-3"/>
          <c:w val="0.6909080438939541"/>
          <c:h val="0.11930137848565812"/>
        </c:manualLayout>
      </c:layout>
      <c:overlay val="1"/>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83071628306989"/>
          <c:y val="5.7388285811109933E-2"/>
          <c:w val="0.82606267032280245"/>
          <c:h val="0.71970144345682185"/>
        </c:manualLayout>
      </c:layout>
      <c:barChart>
        <c:barDir val="col"/>
        <c:grouping val="clustered"/>
        <c:ser>
          <c:idx val="0"/>
          <c:order val="0"/>
          <c:tx>
            <c:strRef>
              <c:f>Sheet1!$AK$3</c:f>
              <c:strCache>
                <c:ptCount val="1"/>
                <c:pt idx="0">
                  <c:v>2004</c:v>
                </c:pt>
              </c:strCache>
            </c:strRef>
          </c:tx>
          <c:spPr>
            <a:pattFill prst="dkDnDiag">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Sheet1!$AK$4:$AK$14</c:f>
              <c:numCache>
                <c:formatCode>General</c:formatCode>
                <c:ptCount val="11"/>
                <c:pt idx="8" formatCode="0.0000">
                  <c:v>0</c:v>
                </c:pt>
              </c:numCache>
            </c:numRef>
          </c:val>
        </c:ser>
        <c:ser>
          <c:idx val="1"/>
          <c:order val="1"/>
          <c:tx>
            <c:strRef>
              <c:f>Sheet1!$AL$3</c:f>
              <c:strCache>
                <c:ptCount val="1"/>
                <c:pt idx="0">
                  <c:v>2005</c:v>
                </c:pt>
              </c:strCache>
            </c:strRef>
          </c:tx>
          <c:spPr>
            <a:pattFill prst="narHorz">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Sheet1!$AL$4:$AL$14</c:f>
              <c:numCache>
                <c:formatCode>General</c:formatCode>
                <c:ptCount val="11"/>
                <c:pt idx="2" formatCode="0.0000">
                  <c:v>2.3039999999999998</c:v>
                </c:pt>
                <c:pt idx="3" formatCode="0.0000">
                  <c:v>24.260869565217387</c:v>
                </c:pt>
                <c:pt idx="6" formatCode="0.0000">
                  <c:v>9.0395238095238106</c:v>
                </c:pt>
                <c:pt idx="7" formatCode="0.0000">
                  <c:v>2.8610714285714285</c:v>
                </c:pt>
                <c:pt idx="8" formatCode="0.0000">
                  <c:v>0</c:v>
                </c:pt>
                <c:pt idx="9" formatCode="0.0000">
                  <c:v>0</c:v>
                </c:pt>
                <c:pt idx="10" formatCode="0.0000">
                  <c:v>0.71116279069767441</c:v>
                </c:pt>
              </c:numCache>
            </c:numRef>
          </c:val>
        </c:ser>
        <c:ser>
          <c:idx val="2"/>
          <c:order val="2"/>
          <c:tx>
            <c:strRef>
              <c:f>Sheet1!$AM$3</c:f>
              <c:strCache>
                <c:ptCount val="1"/>
                <c:pt idx="0">
                  <c:v>2006</c:v>
                </c:pt>
              </c:strCache>
            </c:strRef>
          </c:tx>
          <c:spPr>
            <a:pattFill prst="dkUpDiag">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Sheet1!$AM$4:$AM$14</c:f>
              <c:numCache>
                <c:formatCode>0.0000</c:formatCode>
                <c:ptCount val="11"/>
                <c:pt idx="1">
                  <c:v>188.25</c:v>
                </c:pt>
                <c:pt idx="3">
                  <c:v>11.833333333333334</c:v>
                </c:pt>
                <c:pt idx="4">
                  <c:v>229.33333333333502</c:v>
                </c:pt>
                <c:pt idx="5">
                  <c:v>229.32500000000007</c:v>
                </c:pt>
                <c:pt idx="6">
                  <c:v>0.36116127239894846</c:v>
                </c:pt>
                <c:pt idx="7">
                  <c:v>0</c:v>
                </c:pt>
                <c:pt idx="10">
                  <c:v>0.74000000000000365</c:v>
                </c:pt>
              </c:numCache>
            </c:numRef>
          </c:val>
        </c:ser>
        <c:ser>
          <c:idx val="3"/>
          <c:order val="3"/>
          <c:tx>
            <c:strRef>
              <c:f>Sheet1!$AN$3</c:f>
              <c:strCache>
                <c:ptCount val="1"/>
                <c:pt idx="0">
                  <c:v>2007</c:v>
                </c:pt>
              </c:strCache>
            </c:strRef>
          </c:tx>
          <c:spPr>
            <a:pattFill prst="trellis">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Sheet1!$AN$4:$AN$14</c:f>
              <c:numCache>
                <c:formatCode>0.0000</c:formatCode>
                <c:ptCount val="11"/>
                <c:pt idx="0">
                  <c:v>228.8412017167382</c:v>
                </c:pt>
                <c:pt idx="1">
                  <c:v>184.47058823529414</c:v>
                </c:pt>
                <c:pt idx="4">
                  <c:v>203.84000000000003</c:v>
                </c:pt>
                <c:pt idx="5">
                  <c:v>20.5</c:v>
                </c:pt>
                <c:pt idx="6">
                  <c:v>0</c:v>
                </c:pt>
                <c:pt idx="7">
                  <c:v>0</c:v>
                </c:pt>
                <c:pt idx="8">
                  <c:v>0</c:v>
                </c:pt>
                <c:pt idx="10">
                  <c:v>4.0967999999999991</c:v>
                </c:pt>
              </c:numCache>
            </c:numRef>
          </c:val>
        </c:ser>
        <c:ser>
          <c:idx val="4"/>
          <c:order val="4"/>
          <c:tx>
            <c:strRef>
              <c:f>Sheet1!$AO$3</c:f>
              <c:strCache>
                <c:ptCount val="1"/>
                <c:pt idx="0">
                  <c:v>2008</c:v>
                </c:pt>
              </c:strCache>
            </c:strRef>
          </c:tx>
          <c:spPr>
            <a:pattFill prst="openDmnd">
              <a:fgClr>
                <a:srgbClr val="000000"/>
              </a:fgClr>
              <a:bgClr>
                <a:srgbClr val="FFFFFF"/>
              </a:bgClr>
            </a:pattFill>
            <a:ln w="12700">
              <a:solidFill>
                <a:srgbClr val="000000"/>
              </a:solidFill>
              <a:prstDash val="solid"/>
            </a:ln>
          </c:spPr>
          <c:cat>
            <c:strRef>
              <c:f>Sheet1!$AJ$4:$AJ$14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Sheet1!$AO$4:$AO$14</c:f>
              <c:numCache>
                <c:formatCode>0.0000</c:formatCode>
                <c:ptCount val="11"/>
                <c:pt idx="0">
                  <c:v>128.9175257731942</c:v>
                </c:pt>
                <c:pt idx="1">
                  <c:v>132.42500000000001</c:v>
                </c:pt>
                <c:pt idx="2">
                  <c:v>0.22320000000000001</c:v>
                </c:pt>
              </c:numCache>
            </c:numRef>
          </c:val>
        </c:ser>
        <c:gapWidth val="0"/>
        <c:axId val="80228352"/>
        <c:axId val="80230272"/>
      </c:barChart>
      <c:catAx>
        <c:axId val="80228352"/>
        <c:scaling>
          <c:orientation val="minMax"/>
        </c:scaling>
        <c:axPos val="b"/>
        <c:title>
          <c:tx>
            <c:rich>
              <a:bodyPr/>
              <a:lstStyle/>
              <a:p>
                <a:pPr>
                  <a:defRPr/>
                </a:pPr>
                <a:r>
                  <a:rPr lang="en-US"/>
                  <a:t>Asfaltbetonio maišytuvas</a:t>
                </a:r>
              </a:p>
            </c:rich>
          </c:tx>
          <c:spPr>
            <a:noFill/>
            <a:ln w="25400">
              <a:noFill/>
            </a:ln>
          </c:spPr>
        </c:title>
        <c:numFmt formatCode="#,##0.0000" sourceLinked="0"/>
        <c:majorTickMark val="none"/>
        <c:tickLblPos val="nextTo"/>
        <c:txPr>
          <a:bodyPr rot="0" vert="horz"/>
          <a:lstStyle/>
          <a:p>
            <a:pPr>
              <a:defRPr/>
            </a:pPr>
            <a:endParaRPr lang="en-US"/>
          </a:p>
        </c:txPr>
        <c:crossAx val="80230272"/>
        <c:crosses val="autoZero"/>
        <c:auto val="1"/>
        <c:lblAlgn val="ctr"/>
        <c:lblOffset val="100"/>
      </c:catAx>
      <c:valAx>
        <c:axId val="80230272"/>
        <c:scaling>
          <c:orientation val="minMax"/>
          <c:max val="240"/>
        </c:scaling>
        <c:axPos val="l"/>
        <c:majorGridlines/>
        <c:title>
          <c:tx>
            <c:rich>
              <a:bodyPr/>
              <a:lstStyle/>
              <a:p>
                <a:pPr>
                  <a:defRPr/>
                </a:pPr>
                <a:r>
                  <a:rPr lang="lt-LT"/>
                  <a:t>Teršalų kiekis, g/t KMA</a:t>
                </a:r>
              </a:p>
            </c:rich>
          </c:tx>
          <c:layout>
            <c:manualLayout>
              <c:xMode val="edge"/>
              <c:yMode val="edge"/>
              <c:x val="1.3200705257078713E-3"/>
              <c:y val="0.17723384761625821"/>
            </c:manualLayout>
          </c:layout>
          <c:spPr>
            <a:noFill/>
            <a:ln w="25400">
              <a:noFill/>
            </a:ln>
          </c:spPr>
        </c:title>
        <c:numFmt formatCode="0" sourceLinked="0"/>
        <c:tickLblPos val="nextTo"/>
        <c:txPr>
          <a:bodyPr rot="0" vert="horz"/>
          <a:lstStyle/>
          <a:p>
            <a:pPr>
              <a:defRPr/>
            </a:pPr>
            <a:endParaRPr lang="en-US"/>
          </a:p>
        </c:txPr>
        <c:crossAx val="80228352"/>
        <c:crosses val="autoZero"/>
        <c:crossBetween val="between"/>
        <c:majorUnit val="30"/>
      </c:valAx>
    </c:plotArea>
    <c:legend>
      <c:legendPos val="tr"/>
      <c:layout>
        <c:manualLayout>
          <c:xMode val="edge"/>
          <c:yMode val="edge"/>
          <c:x val="0.84888562945550194"/>
          <c:y val="8.0570932820019744E-2"/>
          <c:w val="0.14681237011430981"/>
          <c:h val="0.42551920406069088"/>
        </c:manualLayout>
      </c:layout>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755062048734591"/>
          <c:y val="3.6797656935373201E-2"/>
          <c:w val="0.80692418825147394"/>
          <c:h val="0.75619382824877046"/>
        </c:manualLayout>
      </c:layout>
      <c:barChart>
        <c:barDir val="col"/>
        <c:grouping val="clustered"/>
        <c:ser>
          <c:idx val="0"/>
          <c:order val="0"/>
          <c:tx>
            <c:strRef>
              <c:f>Sheet1!$AQ$3</c:f>
              <c:strCache>
                <c:ptCount val="1"/>
                <c:pt idx="0">
                  <c:v>2004</c:v>
                </c:pt>
              </c:strCache>
            </c:strRef>
          </c:tx>
          <c:spPr>
            <a:pattFill prst="dkDnDiag">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Sheet1!$AQ$4:$AQ$14</c:f>
              <c:numCache>
                <c:formatCode>General</c:formatCode>
                <c:ptCount val="11"/>
                <c:pt idx="8" formatCode="0.0000">
                  <c:v>46.814063066327726</c:v>
                </c:pt>
              </c:numCache>
            </c:numRef>
          </c:val>
        </c:ser>
        <c:ser>
          <c:idx val="1"/>
          <c:order val="1"/>
          <c:tx>
            <c:strRef>
              <c:f>Sheet1!$AR$3</c:f>
              <c:strCache>
                <c:ptCount val="1"/>
                <c:pt idx="0">
                  <c:v>2005</c:v>
                </c:pt>
              </c:strCache>
            </c:strRef>
          </c:tx>
          <c:spPr>
            <a:pattFill prst="narHorz">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Sheet1!$AR$4:$AR$14</c:f>
              <c:numCache>
                <c:formatCode>General</c:formatCode>
                <c:ptCount val="11"/>
                <c:pt idx="2" formatCode="0.0000">
                  <c:v>6.9300000000000024</c:v>
                </c:pt>
                <c:pt idx="3" formatCode="0.0000">
                  <c:v>163.16391304347815</c:v>
                </c:pt>
                <c:pt idx="6" formatCode="0.0000">
                  <c:v>6.0280952380951645</c:v>
                </c:pt>
                <c:pt idx="7" formatCode="0.0000">
                  <c:v>2.4167857142857128</c:v>
                </c:pt>
                <c:pt idx="8" formatCode="0.0000">
                  <c:v>206.98200000000168</c:v>
                </c:pt>
                <c:pt idx="9" formatCode="0.0000">
                  <c:v>5.1023529411764645</c:v>
                </c:pt>
                <c:pt idx="10" formatCode="0.0000">
                  <c:v>7.4969767441860462</c:v>
                </c:pt>
              </c:numCache>
            </c:numRef>
          </c:val>
        </c:ser>
        <c:ser>
          <c:idx val="2"/>
          <c:order val="2"/>
          <c:tx>
            <c:strRef>
              <c:f>Sheet1!$AS$3</c:f>
              <c:strCache>
                <c:ptCount val="1"/>
                <c:pt idx="0">
                  <c:v>2006</c:v>
                </c:pt>
              </c:strCache>
            </c:strRef>
          </c:tx>
          <c:spPr>
            <a:pattFill prst="dkUpDiag">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Sheet1!$AS$4:$AS$14</c:f>
              <c:numCache>
                <c:formatCode>0.0000</c:formatCode>
                <c:ptCount val="11"/>
                <c:pt idx="1">
                  <c:v>44.75</c:v>
                </c:pt>
                <c:pt idx="3">
                  <c:v>130.16666666666652</c:v>
                </c:pt>
                <c:pt idx="4">
                  <c:v>41.666666666665975</c:v>
                </c:pt>
                <c:pt idx="5">
                  <c:v>38.300000000000004</c:v>
                </c:pt>
                <c:pt idx="6">
                  <c:v>2.4308931796082383</c:v>
                </c:pt>
                <c:pt idx="7">
                  <c:v>1.4935661764705879</c:v>
                </c:pt>
                <c:pt idx="10">
                  <c:v>0.68799999999999994</c:v>
                </c:pt>
              </c:numCache>
            </c:numRef>
          </c:val>
        </c:ser>
        <c:ser>
          <c:idx val="3"/>
          <c:order val="3"/>
          <c:tx>
            <c:strRef>
              <c:f>Sheet1!$AT$3</c:f>
              <c:strCache>
                <c:ptCount val="1"/>
                <c:pt idx="0">
                  <c:v>2007</c:v>
                </c:pt>
              </c:strCache>
            </c:strRef>
          </c:tx>
          <c:spPr>
            <a:pattFill prst="trellis">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Sheet1!$AT$4:$AT$14</c:f>
              <c:numCache>
                <c:formatCode>0.0000</c:formatCode>
                <c:ptCount val="11"/>
                <c:pt idx="0">
                  <c:v>15.090128755364798</c:v>
                </c:pt>
                <c:pt idx="1">
                  <c:v>9.2117647058823486</c:v>
                </c:pt>
                <c:pt idx="4">
                  <c:v>27.4</c:v>
                </c:pt>
                <c:pt idx="5">
                  <c:v>24</c:v>
                </c:pt>
                <c:pt idx="6">
                  <c:v>0.80102040816326525</c:v>
                </c:pt>
                <c:pt idx="7">
                  <c:v>0.38084832904885058</c:v>
                </c:pt>
                <c:pt idx="10">
                  <c:v>4.7555999999999985</c:v>
                </c:pt>
              </c:numCache>
            </c:numRef>
          </c:val>
        </c:ser>
        <c:ser>
          <c:idx val="4"/>
          <c:order val="4"/>
          <c:tx>
            <c:strRef>
              <c:f>Sheet1!$AU$3</c:f>
              <c:strCache>
                <c:ptCount val="1"/>
                <c:pt idx="0">
                  <c:v>2008</c:v>
                </c:pt>
              </c:strCache>
            </c:strRef>
          </c:tx>
          <c:spPr>
            <a:pattFill prst="openDmnd">
              <a:fgClr>
                <a:srgbClr val="000000"/>
              </a:fgClr>
              <a:bgClr>
                <a:srgbClr val="FFFFFF"/>
              </a:bgClr>
            </a:pattFill>
            <a:ln w="12700">
              <a:solidFill>
                <a:srgbClr val="000000"/>
              </a:solidFill>
              <a:prstDash val="solid"/>
            </a:ln>
          </c:spPr>
          <c:cat>
            <c:strRef>
              <c:f>Sheet1!$AP$4:$AP$14</c:f>
              <c:strCache>
                <c:ptCount val="11"/>
                <c:pt idx="0">
                  <c:v>A</c:v>
                </c:pt>
                <c:pt idx="1">
                  <c:v>B</c:v>
                </c:pt>
                <c:pt idx="2">
                  <c:v>C</c:v>
                </c:pt>
                <c:pt idx="3">
                  <c:v>D</c:v>
                </c:pt>
                <c:pt idx="4">
                  <c:v>E</c:v>
                </c:pt>
                <c:pt idx="5">
                  <c:v>F</c:v>
                </c:pt>
                <c:pt idx="6">
                  <c:v>G</c:v>
                </c:pt>
                <c:pt idx="7">
                  <c:v>H</c:v>
                </c:pt>
                <c:pt idx="8">
                  <c:v>J</c:v>
                </c:pt>
                <c:pt idx="9">
                  <c:v>K</c:v>
                </c:pt>
                <c:pt idx="10">
                  <c:v>L</c:v>
                </c:pt>
              </c:strCache>
            </c:strRef>
          </c:cat>
          <c:val>
            <c:numRef>
              <c:f>Sheet1!$AU$4:$AU$14</c:f>
              <c:numCache>
                <c:formatCode>0.0000</c:formatCode>
                <c:ptCount val="11"/>
                <c:pt idx="0">
                  <c:v>1.4089347079037671</c:v>
                </c:pt>
                <c:pt idx="1">
                  <c:v>1.4749999999999834</c:v>
                </c:pt>
              </c:numCache>
            </c:numRef>
          </c:val>
        </c:ser>
        <c:gapWidth val="0"/>
        <c:axId val="80401152"/>
        <c:axId val="80403072"/>
      </c:barChart>
      <c:catAx>
        <c:axId val="80401152"/>
        <c:scaling>
          <c:orientation val="minMax"/>
        </c:scaling>
        <c:axPos val="b"/>
        <c:title>
          <c:tx>
            <c:rich>
              <a:bodyPr/>
              <a:lstStyle/>
              <a:p>
                <a:pPr>
                  <a:defRPr/>
                </a:pPr>
                <a:r>
                  <a:rPr lang="en-US"/>
                  <a:t>Asfaltbetonio maišytuvas</a:t>
                </a:r>
              </a:p>
            </c:rich>
          </c:tx>
          <c:layout>
            <c:manualLayout>
              <c:xMode val="edge"/>
              <c:yMode val="edge"/>
              <c:x val="0.39697098520891932"/>
              <c:y val="0.9063059013935687"/>
            </c:manualLayout>
          </c:layout>
          <c:spPr>
            <a:noFill/>
            <a:ln w="25400">
              <a:noFill/>
            </a:ln>
          </c:spPr>
        </c:title>
        <c:numFmt formatCode="#,##0.0000" sourceLinked="0"/>
        <c:majorTickMark val="none"/>
        <c:tickLblPos val="nextTo"/>
        <c:txPr>
          <a:bodyPr rot="0" vert="horz"/>
          <a:lstStyle/>
          <a:p>
            <a:pPr>
              <a:defRPr/>
            </a:pPr>
            <a:endParaRPr lang="en-US"/>
          </a:p>
        </c:txPr>
        <c:crossAx val="80403072"/>
        <c:crosses val="autoZero"/>
        <c:auto val="1"/>
        <c:lblAlgn val="ctr"/>
        <c:lblOffset val="100"/>
      </c:catAx>
      <c:valAx>
        <c:axId val="80403072"/>
        <c:scaling>
          <c:orientation val="minMax"/>
          <c:max val="220"/>
          <c:min val="0"/>
        </c:scaling>
        <c:axPos val="l"/>
        <c:majorGridlines/>
        <c:title>
          <c:tx>
            <c:rich>
              <a:bodyPr/>
              <a:lstStyle/>
              <a:p>
                <a:pPr>
                  <a:defRPr/>
                </a:pPr>
                <a:r>
                  <a:rPr lang="lt-LT"/>
                  <a:t>Teršalų kiekis, g/t KMA</a:t>
                </a:r>
              </a:p>
            </c:rich>
          </c:tx>
          <c:spPr>
            <a:noFill/>
            <a:ln w="25400">
              <a:noFill/>
            </a:ln>
          </c:spPr>
        </c:title>
        <c:numFmt formatCode="0" sourceLinked="0"/>
        <c:tickLblPos val="nextTo"/>
        <c:txPr>
          <a:bodyPr rot="0" vert="horz"/>
          <a:lstStyle/>
          <a:p>
            <a:pPr>
              <a:defRPr/>
            </a:pPr>
            <a:endParaRPr lang="en-US"/>
          </a:p>
        </c:txPr>
        <c:crossAx val="80401152"/>
        <c:crosses val="autoZero"/>
        <c:crossBetween val="between"/>
        <c:majorUnit val="30"/>
      </c:valAx>
    </c:plotArea>
    <c:legend>
      <c:legendPos val="r"/>
      <c:layout>
        <c:manualLayout>
          <c:xMode val="edge"/>
          <c:yMode val="edge"/>
          <c:x val="0.86485282585536127"/>
          <c:y val="9.6502653197844068E-2"/>
          <c:w val="0.1302253082697267"/>
          <c:h val="0.44357754148077927"/>
        </c:manualLayout>
      </c:layout>
      <c:spPr>
        <a:solidFill>
          <a:schemeClr val="bg1"/>
        </a:solidFill>
      </c:spPr>
      <c:txPr>
        <a:bodyPr/>
        <a:lstStyle/>
        <a:p>
          <a:pPr>
            <a:defRPr sz="800"/>
          </a:pPr>
          <a:endParaRPr lang="en-US"/>
        </a:p>
      </c:txPr>
    </c:legend>
    <c:plotVisOnly val="1"/>
    <c:dispBlanksAs val="gap"/>
  </c:chart>
  <c:spPr>
    <a:solidFill>
      <a:srgbClr val="FFFFFF"/>
    </a:solidFill>
    <a:ln w="9525">
      <a:noFill/>
    </a:ln>
  </c:spPr>
  <c:txPr>
    <a:bodyPr/>
    <a:lstStyle/>
    <a:p>
      <a:pPr>
        <a:defRPr sz="900" b="0" i="0" u="none" strike="noStrike" baseline="0">
          <a:solidFill>
            <a:srgbClr val="000000"/>
          </a:solidFill>
          <a:latin typeface="Calibri"/>
          <a:ea typeface="Calibri"/>
          <a:cs typeface="Calibri"/>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DDF41-11E4-4C89-933A-91F6675E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80</Pages>
  <Words>23697</Words>
  <Characters>135076</Characters>
  <Application>Microsoft Office Word</Application>
  <DocSecurity>0</DocSecurity>
  <Lines>1125</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dc:creator>
  <cp:keywords/>
  <dc:description/>
  <cp:lastModifiedBy>Gediminas</cp:lastModifiedBy>
  <cp:revision>5</cp:revision>
  <cp:lastPrinted>2010-06-17T17:51:00Z</cp:lastPrinted>
  <dcterms:created xsi:type="dcterms:W3CDTF">2010-02-17T18:26:00Z</dcterms:created>
  <dcterms:modified xsi:type="dcterms:W3CDTF">2010-06-17T17:53:00Z</dcterms:modified>
</cp:coreProperties>
</file>