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B0" w:rsidRPr="007B0051" w:rsidRDefault="002914B0" w:rsidP="002914B0">
      <w:pPr>
        <w:ind w:firstLine="0"/>
        <w:jc w:val="center"/>
      </w:pPr>
      <w:r w:rsidRPr="007B0051">
        <w:t>LIETUVOS SVEIKATOS MOKSLŲ UNIVERSITETAS</w:t>
      </w:r>
    </w:p>
    <w:p w:rsidR="002914B0" w:rsidRPr="007B0051" w:rsidRDefault="002914B0" w:rsidP="002914B0">
      <w:pPr>
        <w:ind w:firstLine="0"/>
        <w:jc w:val="center"/>
      </w:pPr>
      <w:r w:rsidRPr="007B0051">
        <w:t>MEDICINOS AKADEMIJA</w:t>
      </w:r>
    </w:p>
    <w:p w:rsidR="002914B0" w:rsidRPr="007B0051" w:rsidRDefault="002914B0" w:rsidP="002914B0">
      <w:pPr>
        <w:ind w:firstLine="0"/>
        <w:jc w:val="center"/>
      </w:pPr>
      <w:r w:rsidRPr="007B0051">
        <w:t>VISUOMENĖS SVEIKATOS FAKULTETAS</w:t>
      </w:r>
    </w:p>
    <w:p w:rsidR="002914B0" w:rsidRPr="007B0051" w:rsidRDefault="002914B0" w:rsidP="002914B0">
      <w:pPr>
        <w:ind w:firstLine="0"/>
        <w:jc w:val="center"/>
      </w:pPr>
      <w:r w:rsidRPr="007B0051">
        <w:t>SVEIKATOS VADYBOS KATEDRA</w:t>
      </w:r>
    </w:p>
    <w:p w:rsidR="002914B0" w:rsidRDefault="002914B0" w:rsidP="002914B0">
      <w:pPr>
        <w:ind w:firstLine="0"/>
        <w:rPr>
          <w:sz w:val="32"/>
        </w:rPr>
      </w:pPr>
    </w:p>
    <w:p w:rsidR="002914B0" w:rsidRPr="007B0051" w:rsidRDefault="002914B0" w:rsidP="002914B0">
      <w:pPr>
        <w:ind w:firstLine="0"/>
        <w:rPr>
          <w:sz w:val="32"/>
        </w:rPr>
      </w:pPr>
    </w:p>
    <w:p w:rsidR="002914B0" w:rsidRDefault="002914B0" w:rsidP="002914B0">
      <w:pPr>
        <w:jc w:val="center"/>
        <w:rPr>
          <w:b/>
        </w:rPr>
      </w:pPr>
    </w:p>
    <w:p w:rsidR="002914B0" w:rsidRPr="004F2220" w:rsidRDefault="002914B0" w:rsidP="002914B0">
      <w:pPr>
        <w:ind w:firstLine="0"/>
        <w:jc w:val="center"/>
        <w:rPr>
          <w:sz w:val="28"/>
        </w:rPr>
      </w:pPr>
      <w:r w:rsidRPr="004F2220">
        <w:rPr>
          <w:sz w:val="28"/>
        </w:rPr>
        <w:t>Raminta Pociūtė</w:t>
      </w:r>
    </w:p>
    <w:p w:rsidR="002914B0" w:rsidRPr="007B0051" w:rsidRDefault="002914B0" w:rsidP="002914B0">
      <w:pPr>
        <w:ind w:firstLine="0"/>
        <w:jc w:val="center"/>
        <w:rPr>
          <w:b/>
          <w:sz w:val="32"/>
        </w:rPr>
      </w:pPr>
      <w:r w:rsidRPr="007B0051">
        <w:rPr>
          <w:b/>
          <w:sz w:val="32"/>
        </w:rPr>
        <w:t>VYRESNIO AMŽIAUS ŽMONIŲ SLAUGOS IR SOCIALINIŲ PASLAUGŲ POREIKIO VERTINIMAS KAUNO MIESTE</w:t>
      </w:r>
    </w:p>
    <w:p w:rsidR="002914B0" w:rsidRPr="007B0051" w:rsidRDefault="002914B0" w:rsidP="002914B0">
      <w:pPr>
        <w:jc w:val="center"/>
        <w:rPr>
          <w:b/>
          <w:sz w:val="32"/>
        </w:rPr>
      </w:pPr>
    </w:p>
    <w:p w:rsidR="002914B0" w:rsidRPr="004F2220" w:rsidRDefault="002914B0" w:rsidP="002914B0">
      <w:pPr>
        <w:ind w:firstLine="0"/>
        <w:jc w:val="center"/>
        <w:rPr>
          <w:sz w:val="28"/>
        </w:rPr>
      </w:pPr>
      <w:r w:rsidRPr="004F2220">
        <w:rPr>
          <w:sz w:val="28"/>
        </w:rPr>
        <w:t>Magistro diplominis darbas</w:t>
      </w:r>
    </w:p>
    <w:p w:rsidR="002914B0" w:rsidRPr="004F2220" w:rsidRDefault="002914B0" w:rsidP="002914B0">
      <w:pPr>
        <w:ind w:firstLine="0"/>
        <w:jc w:val="center"/>
      </w:pPr>
      <w:r w:rsidRPr="004F2220">
        <w:t>(Visuomenės sveikatos vadyba)</w:t>
      </w:r>
    </w:p>
    <w:p w:rsidR="002914B0" w:rsidRPr="004F2220" w:rsidRDefault="002914B0" w:rsidP="002914B0">
      <w:pPr>
        <w:ind w:firstLine="0"/>
      </w:pPr>
    </w:p>
    <w:p w:rsidR="002914B0" w:rsidRDefault="002914B0" w:rsidP="002914B0">
      <w:pPr>
        <w:ind w:firstLine="0"/>
        <w:rPr>
          <w:b/>
        </w:rPr>
      </w:pPr>
    </w:p>
    <w:p w:rsidR="002914B0" w:rsidRDefault="002914B0" w:rsidP="002914B0">
      <w:pPr>
        <w:ind w:firstLine="0"/>
        <w:rPr>
          <w:b/>
        </w:rPr>
      </w:pPr>
    </w:p>
    <w:p w:rsidR="002914B0" w:rsidRDefault="002914B0" w:rsidP="002914B0">
      <w:pPr>
        <w:ind w:firstLine="0"/>
        <w:rPr>
          <w:b/>
        </w:rPr>
      </w:pPr>
    </w:p>
    <w:p w:rsidR="002914B0" w:rsidRDefault="002914B0" w:rsidP="002914B0">
      <w:pPr>
        <w:jc w:val="right"/>
        <w:rPr>
          <w:b/>
        </w:rPr>
      </w:pPr>
      <w:r>
        <w:rPr>
          <w:b/>
        </w:rPr>
        <w:t xml:space="preserve">Mokslinis vadovas: </w:t>
      </w:r>
    </w:p>
    <w:p w:rsidR="002914B0" w:rsidRPr="004F2220" w:rsidRDefault="002914B0" w:rsidP="002914B0">
      <w:pPr>
        <w:jc w:val="right"/>
      </w:pPr>
      <w:r w:rsidRPr="004F2220">
        <w:t>Prof.dr. J. Macijauskienė</w:t>
      </w:r>
    </w:p>
    <w:p w:rsidR="002914B0" w:rsidRPr="004F2220" w:rsidRDefault="002914B0" w:rsidP="002914B0">
      <w:pPr>
        <w:jc w:val="right"/>
      </w:pPr>
      <w:r w:rsidRPr="004F2220">
        <w:t>2014-05-10</w:t>
      </w:r>
    </w:p>
    <w:p w:rsidR="002914B0" w:rsidRDefault="002914B0" w:rsidP="002914B0">
      <w:pPr>
        <w:ind w:firstLine="0"/>
      </w:pPr>
    </w:p>
    <w:p w:rsidR="002914B0" w:rsidRDefault="002914B0" w:rsidP="002914B0">
      <w:pPr>
        <w:ind w:firstLine="0"/>
      </w:pPr>
    </w:p>
    <w:p w:rsidR="002914B0" w:rsidRDefault="002914B0" w:rsidP="002914B0">
      <w:pPr>
        <w:ind w:firstLine="0"/>
        <w:rPr>
          <w:b/>
        </w:rPr>
      </w:pPr>
    </w:p>
    <w:p w:rsidR="002914B0" w:rsidRDefault="002914B0" w:rsidP="002914B0">
      <w:pPr>
        <w:ind w:firstLine="0"/>
        <w:jc w:val="center"/>
        <w:rPr>
          <w:b/>
        </w:rPr>
      </w:pPr>
      <w:r>
        <w:rPr>
          <w:b/>
        </w:rPr>
        <w:t>KAUNAS, 2014</w:t>
      </w:r>
    </w:p>
    <w:p w:rsidR="002914B0" w:rsidRPr="00EE7E75" w:rsidRDefault="002914B0" w:rsidP="00EE7E75">
      <w:pPr>
        <w:suppressAutoHyphens w:val="0"/>
        <w:spacing w:before="0" w:after="200" w:line="276" w:lineRule="auto"/>
        <w:ind w:firstLine="0"/>
        <w:jc w:val="center"/>
        <w:rPr>
          <w:b/>
          <w:sz w:val="28"/>
          <w:szCs w:val="28"/>
        </w:rPr>
      </w:pPr>
      <w:r>
        <w:rPr>
          <w:b/>
        </w:rPr>
        <w:br w:type="page"/>
      </w:r>
      <w:r w:rsidR="00EE7E75" w:rsidRPr="00EE7E75">
        <w:rPr>
          <w:b/>
          <w:sz w:val="28"/>
          <w:szCs w:val="28"/>
        </w:rPr>
        <w:lastRenderedPageBreak/>
        <w:t>S</w:t>
      </w:r>
      <w:r w:rsidRPr="00EE7E75">
        <w:rPr>
          <w:b/>
          <w:sz w:val="28"/>
          <w:szCs w:val="28"/>
        </w:rPr>
        <w:t>ANTRAUKA</w:t>
      </w:r>
    </w:p>
    <w:p w:rsidR="002914B0" w:rsidRPr="00C23F80" w:rsidRDefault="002914B0" w:rsidP="002914B0">
      <w:pPr>
        <w:spacing w:after="0" w:line="240" w:lineRule="auto"/>
        <w:ind w:firstLine="0"/>
        <w:rPr>
          <w:szCs w:val="24"/>
        </w:rPr>
      </w:pPr>
      <w:r w:rsidRPr="00C23F80">
        <w:rPr>
          <w:szCs w:val="24"/>
        </w:rPr>
        <w:t xml:space="preserve">Visuomenės sveikatos vadyba </w:t>
      </w:r>
    </w:p>
    <w:p w:rsidR="002914B0" w:rsidRPr="00C23F80" w:rsidRDefault="002914B0" w:rsidP="002914B0">
      <w:pPr>
        <w:spacing w:after="0" w:line="240" w:lineRule="auto"/>
        <w:ind w:firstLine="0"/>
        <w:rPr>
          <w:b/>
          <w:szCs w:val="24"/>
        </w:rPr>
      </w:pPr>
      <w:r w:rsidRPr="00C23F80">
        <w:rPr>
          <w:b/>
          <w:szCs w:val="24"/>
        </w:rPr>
        <w:t xml:space="preserve">VYRESNIO AMŽIAUS </w:t>
      </w:r>
      <w:r>
        <w:rPr>
          <w:b/>
          <w:szCs w:val="24"/>
        </w:rPr>
        <w:t>ŽMONIŲ</w:t>
      </w:r>
      <w:r w:rsidRPr="00C23F80">
        <w:rPr>
          <w:b/>
          <w:szCs w:val="24"/>
        </w:rPr>
        <w:t xml:space="preserve"> SLAUGOS IR SOCIALINIŲ PASLAUGŲ POREIKIS KAUNO MIESTE</w:t>
      </w:r>
    </w:p>
    <w:p w:rsidR="002914B0" w:rsidRPr="00C23F80" w:rsidRDefault="002914B0" w:rsidP="002914B0">
      <w:pPr>
        <w:spacing w:before="0" w:after="0" w:line="240" w:lineRule="auto"/>
        <w:ind w:firstLine="0"/>
        <w:rPr>
          <w:b/>
          <w:szCs w:val="24"/>
        </w:rPr>
      </w:pPr>
      <w:r w:rsidRPr="00C23F80">
        <w:rPr>
          <w:b/>
          <w:szCs w:val="24"/>
        </w:rPr>
        <w:t>Raminta Pociūtė</w:t>
      </w:r>
    </w:p>
    <w:p w:rsidR="002914B0" w:rsidRPr="00C23F80" w:rsidRDefault="002914B0" w:rsidP="002914B0">
      <w:pPr>
        <w:spacing w:before="0" w:after="0" w:line="240" w:lineRule="auto"/>
        <w:ind w:firstLine="0"/>
        <w:rPr>
          <w:szCs w:val="24"/>
        </w:rPr>
      </w:pPr>
      <w:r w:rsidRPr="00C23F80">
        <w:rPr>
          <w:szCs w:val="24"/>
        </w:rPr>
        <w:t xml:space="preserve">Mokslinis vadovas </w:t>
      </w:r>
      <w:r>
        <w:rPr>
          <w:szCs w:val="24"/>
        </w:rPr>
        <w:t>P</w:t>
      </w:r>
      <w:r w:rsidRPr="00C23F80">
        <w:rPr>
          <w:szCs w:val="24"/>
        </w:rPr>
        <w:t>rof.</w:t>
      </w:r>
      <w:r>
        <w:rPr>
          <w:szCs w:val="24"/>
        </w:rPr>
        <w:t>dr.</w:t>
      </w:r>
      <w:r w:rsidRPr="00C23F80">
        <w:rPr>
          <w:szCs w:val="24"/>
        </w:rPr>
        <w:t xml:space="preserve"> Jūratė Macijauskienė</w:t>
      </w:r>
      <w:r>
        <w:rPr>
          <w:szCs w:val="24"/>
        </w:rPr>
        <w:t>;</w:t>
      </w:r>
    </w:p>
    <w:p w:rsidR="002914B0" w:rsidRPr="00C23F80" w:rsidRDefault="002914B0" w:rsidP="002914B0">
      <w:pPr>
        <w:spacing w:before="0" w:after="0" w:line="240" w:lineRule="auto"/>
        <w:ind w:firstLine="0"/>
        <w:rPr>
          <w:szCs w:val="24"/>
        </w:rPr>
      </w:pPr>
      <w:r w:rsidRPr="00C23F80">
        <w:rPr>
          <w:szCs w:val="24"/>
        </w:rPr>
        <w:t xml:space="preserve">Lietuvos sveikatos mokslų universitetas, Visuomenės sveikatos fakultetas, Sveikatos vadybos katedra. Kaunas; 2014. </w:t>
      </w:r>
      <w:r w:rsidR="00531050">
        <w:rPr>
          <w:szCs w:val="24"/>
        </w:rPr>
        <w:t>90</w:t>
      </w:r>
      <w:r w:rsidRPr="00C23F80">
        <w:rPr>
          <w:szCs w:val="24"/>
        </w:rPr>
        <w:t xml:space="preserve"> p.</w:t>
      </w:r>
      <w:r>
        <w:rPr>
          <w:szCs w:val="24"/>
        </w:rPr>
        <w:t>;</w:t>
      </w:r>
      <w:r w:rsidRPr="00C23F80">
        <w:rPr>
          <w:szCs w:val="24"/>
        </w:rPr>
        <w:t xml:space="preserve"> </w:t>
      </w:r>
    </w:p>
    <w:p w:rsidR="002914B0" w:rsidRDefault="002914B0" w:rsidP="002914B0">
      <w:pPr>
        <w:spacing w:after="0" w:line="240" w:lineRule="auto"/>
        <w:ind w:firstLine="0"/>
        <w:rPr>
          <w:szCs w:val="24"/>
        </w:rPr>
      </w:pPr>
      <w:r w:rsidRPr="00C23F80">
        <w:rPr>
          <w:b/>
          <w:szCs w:val="24"/>
        </w:rPr>
        <w:t xml:space="preserve">Darbo tikslas. </w:t>
      </w:r>
      <w:r w:rsidRPr="00C23F80">
        <w:rPr>
          <w:szCs w:val="24"/>
        </w:rPr>
        <w:t xml:space="preserve">Įvertinti vyresnio amžiaus asmenų slaugos ir socialinių paslaugų poreikį Kauno mieste. </w:t>
      </w:r>
    </w:p>
    <w:p w:rsidR="002914B0" w:rsidRPr="003C396B" w:rsidRDefault="002914B0" w:rsidP="002914B0">
      <w:pPr>
        <w:spacing w:after="0" w:line="240" w:lineRule="auto"/>
        <w:ind w:firstLine="0"/>
      </w:pPr>
      <w:r w:rsidRPr="003C396B">
        <w:rPr>
          <w:b/>
          <w:szCs w:val="24"/>
        </w:rPr>
        <w:t>Uždaviniai:</w:t>
      </w:r>
      <w:r>
        <w:rPr>
          <w:szCs w:val="24"/>
        </w:rPr>
        <w:t xml:space="preserve"> </w:t>
      </w:r>
      <w:r>
        <w:t>Įvertinti vyresnio amžiaus žmonių, gyvenančių namuose, slaugos ir socialines problemas. Nustatyti slaugos ir socialinių paslaugų poreikį vyresnio amžiaus žmonėms Kauno miesto Aleksoto mikrorajone. Sukurti slaugos ir socialines paslaugas namuose vyresnio amžiaus žmonėms teikiančio centro veiklos modelį.</w:t>
      </w:r>
    </w:p>
    <w:p w:rsidR="002914B0" w:rsidRDefault="002914B0" w:rsidP="002914B0">
      <w:pPr>
        <w:spacing w:after="0" w:line="240" w:lineRule="auto"/>
        <w:ind w:firstLine="0"/>
      </w:pPr>
      <w:r w:rsidRPr="00C23F80">
        <w:rPr>
          <w:b/>
          <w:szCs w:val="24"/>
        </w:rPr>
        <w:t>Tyrimo metodika</w:t>
      </w:r>
      <w:r w:rsidRPr="00C23F80">
        <w:rPr>
          <w:szCs w:val="24"/>
        </w:rPr>
        <w:t xml:space="preserve">. </w:t>
      </w:r>
      <w:r>
        <w:t>Tyrimo objektas</w:t>
      </w:r>
      <w:r w:rsidRPr="00E42762">
        <w:t xml:space="preserve"> – </w:t>
      </w:r>
      <w:r>
        <w:t>65 metų ir vyresni Kauno miesto gyventojai, registruoti Aleksoto mikrorajono PA</w:t>
      </w:r>
      <w:r w:rsidR="004A10B2">
        <w:t>S</w:t>
      </w:r>
      <w:r>
        <w:t>PĮ</w:t>
      </w:r>
      <w:r w:rsidRPr="00E42762">
        <w:t xml:space="preserve">. </w:t>
      </w:r>
      <w:r>
        <w:rPr>
          <w:szCs w:val="24"/>
        </w:rPr>
        <w:t xml:space="preserve">Anketinės apklausos metu buvo išdalintos </w:t>
      </w:r>
      <w:r w:rsidRPr="00C23F80">
        <w:rPr>
          <w:szCs w:val="24"/>
        </w:rPr>
        <w:t>3</w:t>
      </w:r>
      <w:r>
        <w:rPr>
          <w:szCs w:val="24"/>
        </w:rPr>
        <w:t>7</w:t>
      </w:r>
      <w:r w:rsidRPr="00C23F80">
        <w:rPr>
          <w:szCs w:val="24"/>
        </w:rPr>
        <w:t>0</w:t>
      </w:r>
      <w:r>
        <w:rPr>
          <w:szCs w:val="24"/>
        </w:rPr>
        <w:t xml:space="preserve"> anketos</w:t>
      </w:r>
      <w:r w:rsidRPr="00C23F80">
        <w:rPr>
          <w:szCs w:val="24"/>
        </w:rPr>
        <w:t xml:space="preserve">. </w:t>
      </w:r>
      <w:r>
        <w:rPr>
          <w:szCs w:val="24"/>
        </w:rPr>
        <w:t>Grįžo 342</w:t>
      </w:r>
      <w:r w:rsidRPr="00C23F80">
        <w:rPr>
          <w:szCs w:val="24"/>
        </w:rPr>
        <w:t xml:space="preserve"> anketos</w:t>
      </w:r>
      <w:r>
        <w:rPr>
          <w:szCs w:val="24"/>
        </w:rPr>
        <w:t xml:space="preserve"> (atsako dažnis – </w:t>
      </w:r>
      <w:r>
        <w:t>92,4</w:t>
      </w:r>
      <w:r w:rsidRPr="00E42762">
        <w:t xml:space="preserve"> </w:t>
      </w:r>
      <w:r w:rsidRPr="00536E9D">
        <w:rPr>
          <w:szCs w:val="24"/>
        </w:rPr>
        <w:t>proc.</w:t>
      </w:r>
      <w:r>
        <w:rPr>
          <w:szCs w:val="24"/>
        </w:rPr>
        <w:t>), kurios ir buvo naudotos tolimesnei analizei.</w:t>
      </w:r>
      <w:r w:rsidRPr="00C23F80">
        <w:rPr>
          <w:szCs w:val="24"/>
        </w:rPr>
        <w:t xml:space="preserve"> Duomenys analizuoti</w:t>
      </w:r>
      <w:r>
        <w:rPr>
          <w:szCs w:val="24"/>
        </w:rPr>
        <w:t xml:space="preserve"> </w:t>
      </w:r>
      <w:r>
        <w:t>IBM SPSS Statistics 22</w:t>
      </w:r>
      <w:r>
        <w:rPr>
          <w:szCs w:val="24"/>
        </w:rPr>
        <w:t xml:space="preserve"> kompiuterine programa ir MS Excel 2007 programa. </w:t>
      </w:r>
      <w:r w:rsidRPr="00E53908">
        <w:rPr>
          <w:szCs w:val="24"/>
          <w:lang w:eastAsia="lt-LT"/>
        </w:rPr>
        <w:t xml:space="preserve">Ryšiai tarp kokybinių požymių įvertinti, naudojant </w:t>
      </w:r>
      <w:r w:rsidRPr="00324250">
        <w:rPr>
          <w:szCs w:val="24"/>
        </w:rPr>
        <w:t>χ</w:t>
      </w:r>
      <w:r w:rsidRPr="00A34C19">
        <w:rPr>
          <w:szCs w:val="24"/>
          <w:vertAlign w:val="superscript"/>
        </w:rPr>
        <w:t>2</w:t>
      </w:r>
      <w:r>
        <w:rPr>
          <w:szCs w:val="24"/>
        </w:rPr>
        <w:t xml:space="preserve"> </w:t>
      </w:r>
      <w:r w:rsidRPr="00E53908">
        <w:rPr>
          <w:szCs w:val="24"/>
          <w:lang w:eastAsia="lt-LT"/>
        </w:rPr>
        <w:t>kriterijų. Skirtumai tarp grupių ar ryšiai tarp požymių buvo statistiškai reikšmingi, kai taikyto kriterijaus reikšmingumas p&lt;0,05</w:t>
      </w:r>
      <w:r>
        <w:rPr>
          <w:szCs w:val="24"/>
          <w:lang w:eastAsia="lt-LT"/>
        </w:rPr>
        <w:t xml:space="preserve">. Slaugos ir socialines paslaugas namuose teikiančio centro </w:t>
      </w:r>
      <w:r w:rsidRPr="00E53908">
        <w:rPr>
          <w:szCs w:val="24"/>
          <w:lang w:eastAsia="lt-LT"/>
        </w:rPr>
        <w:t>veiklos modeli</w:t>
      </w:r>
      <w:r>
        <w:rPr>
          <w:szCs w:val="24"/>
          <w:lang w:eastAsia="lt-LT"/>
        </w:rPr>
        <w:t>s</w:t>
      </w:r>
      <w:r w:rsidRPr="00E53908">
        <w:rPr>
          <w:szCs w:val="24"/>
          <w:lang w:eastAsia="lt-LT"/>
        </w:rPr>
        <w:t xml:space="preserve"> buvo ruošiama remiantis literatūra</w:t>
      </w:r>
      <w:r>
        <w:rPr>
          <w:szCs w:val="24"/>
          <w:lang w:eastAsia="lt-LT"/>
        </w:rPr>
        <w:t>, kitų įstaigų struktūra</w:t>
      </w:r>
      <w:r w:rsidRPr="00E53908">
        <w:rPr>
          <w:szCs w:val="24"/>
          <w:lang w:eastAsia="lt-LT"/>
        </w:rPr>
        <w:t xml:space="preserve"> ir apklausos rezultatais. </w:t>
      </w:r>
    </w:p>
    <w:p w:rsidR="002914B0" w:rsidRPr="00D0526F" w:rsidRDefault="002914B0" w:rsidP="002914B0">
      <w:pPr>
        <w:spacing w:after="0" w:line="240" w:lineRule="auto"/>
        <w:ind w:firstLine="0"/>
      </w:pPr>
      <w:r w:rsidRPr="00426E90">
        <w:rPr>
          <w:b/>
          <w:szCs w:val="22"/>
        </w:rPr>
        <w:t>Rezultatai.</w:t>
      </w:r>
      <w:r w:rsidRPr="00426E90">
        <w:rPr>
          <w:szCs w:val="22"/>
        </w:rPr>
        <w:t xml:space="preserve"> </w:t>
      </w:r>
      <w:r w:rsidRPr="00426FEC">
        <w:rPr>
          <w:noProof/>
          <w:lang w:eastAsia="lt-LT"/>
        </w:rPr>
        <w:t>55,3</w:t>
      </w:r>
      <w:r>
        <w:rPr>
          <w:noProof/>
          <w:lang w:eastAsia="lt-LT"/>
        </w:rPr>
        <w:t xml:space="preserve"> </w:t>
      </w:r>
      <w:r w:rsidRPr="00536E9D">
        <w:rPr>
          <w:szCs w:val="24"/>
        </w:rPr>
        <w:t>proc.</w:t>
      </w:r>
      <w:r w:rsidRPr="00426FEC">
        <w:t xml:space="preserve"> tiriamųjų buvo reikalingos slaugos, 60,2</w:t>
      </w:r>
      <w:r>
        <w:t xml:space="preserve"> </w:t>
      </w:r>
      <w:r w:rsidRPr="00536E9D">
        <w:rPr>
          <w:szCs w:val="24"/>
        </w:rPr>
        <w:t>proc.</w:t>
      </w:r>
      <w:r w:rsidRPr="00426FEC">
        <w:t xml:space="preserve"> – socialinės paslaugos. Tiek slaugos, tiek socialinių paslaugų poreikis didėjo kartu su tiriamųjų amžiumi bei lėtinių ligų skaičiumi. Skirtingai nei slaugos paslaugos, socialinių paslaugų poreikis priklauso nuo to, su kuo asmuo gyvena, bei kokio pobūdžio įstaigoje (viešojoje ar privačiojoje) tiriamasis yra registruotas. </w:t>
      </w:r>
      <w:r w:rsidRPr="00426FEC">
        <w:rPr>
          <w:bCs/>
          <w:szCs w:val="24"/>
        </w:rPr>
        <w:t>Socialinės paslaugos aktualiausios buvo asmenims</w:t>
      </w:r>
      <w:r>
        <w:rPr>
          <w:bCs/>
          <w:szCs w:val="24"/>
        </w:rPr>
        <w:t xml:space="preserve">, kurie </w:t>
      </w:r>
      <w:r w:rsidRPr="00426FEC">
        <w:rPr>
          <w:bCs/>
          <w:szCs w:val="24"/>
        </w:rPr>
        <w:t xml:space="preserve"> gyven</w:t>
      </w:r>
      <w:r>
        <w:rPr>
          <w:bCs/>
          <w:szCs w:val="24"/>
        </w:rPr>
        <w:t>o</w:t>
      </w:r>
      <w:r w:rsidRPr="00426FEC">
        <w:rPr>
          <w:bCs/>
          <w:szCs w:val="24"/>
        </w:rPr>
        <w:t xml:space="preserve"> vieni (76,8 </w:t>
      </w:r>
      <w:r w:rsidRPr="00536E9D">
        <w:rPr>
          <w:szCs w:val="24"/>
        </w:rPr>
        <w:t>proc.</w:t>
      </w:r>
      <w:r>
        <w:rPr>
          <w:bCs/>
          <w:szCs w:val="24"/>
        </w:rPr>
        <w:t>) bei su kitais asmenimis (išskyrus sutuoktinį ir/ar vaikus) (68,8</w:t>
      </w:r>
      <w:r w:rsidRPr="00586772">
        <w:rPr>
          <w:szCs w:val="24"/>
        </w:rPr>
        <w:t xml:space="preserve"> </w:t>
      </w:r>
      <w:r w:rsidRPr="00536E9D">
        <w:rPr>
          <w:szCs w:val="24"/>
        </w:rPr>
        <w:t>proc.</w:t>
      </w:r>
      <w:r w:rsidRPr="00426FEC">
        <w:rPr>
          <w:bCs/>
          <w:szCs w:val="24"/>
        </w:rPr>
        <w:t xml:space="preserve">). </w:t>
      </w:r>
      <w:r w:rsidRPr="00426FEC">
        <w:t>Tiriamiesiems, registruotiems privačiose PASPĮ socialinių paslaugų reik</w:t>
      </w:r>
      <w:r>
        <w:t>ėjo</w:t>
      </w:r>
      <w:r w:rsidRPr="00426FEC">
        <w:t xml:space="preserve"> labiau (63,3</w:t>
      </w:r>
      <w:r w:rsidRPr="00586772">
        <w:rPr>
          <w:szCs w:val="24"/>
        </w:rPr>
        <w:t xml:space="preserve"> </w:t>
      </w:r>
      <w:r w:rsidRPr="00536E9D">
        <w:rPr>
          <w:szCs w:val="24"/>
        </w:rPr>
        <w:t>proc.</w:t>
      </w:r>
      <w:r w:rsidRPr="00426FEC">
        <w:t>) nei registruotiems viešojoje PASPĮ (45,5</w:t>
      </w:r>
      <w:r w:rsidRPr="00586772">
        <w:rPr>
          <w:szCs w:val="24"/>
        </w:rPr>
        <w:t xml:space="preserve"> </w:t>
      </w:r>
      <w:r w:rsidRPr="00536E9D">
        <w:rPr>
          <w:szCs w:val="24"/>
        </w:rPr>
        <w:t>proc.</w:t>
      </w:r>
      <w:r w:rsidRPr="00426FEC">
        <w:t>)</w:t>
      </w:r>
      <w:r>
        <w:t>.</w:t>
      </w:r>
      <w:r>
        <w:rPr>
          <w:szCs w:val="24"/>
        </w:rPr>
        <w:t xml:space="preserve"> </w:t>
      </w:r>
      <w:r w:rsidRPr="00BC51F3">
        <w:t>Daugiausia problemų kasdieninėje veikloje tiriamieji turėjo apsiperkant (50,3</w:t>
      </w:r>
      <w:r w:rsidRPr="00586772">
        <w:rPr>
          <w:szCs w:val="24"/>
        </w:rPr>
        <w:t xml:space="preserve"> </w:t>
      </w:r>
      <w:r w:rsidRPr="00536E9D">
        <w:rPr>
          <w:szCs w:val="24"/>
        </w:rPr>
        <w:t>proc.</w:t>
      </w:r>
      <w:r w:rsidRPr="00BC51F3">
        <w:t>), ru</w:t>
      </w:r>
      <w:r>
        <w:t>ošiant maistą (43,6</w:t>
      </w:r>
      <w:r w:rsidRPr="00586772">
        <w:rPr>
          <w:szCs w:val="24"/>
        </w:rPr>
        <w:t xml:space="preserve"> </w:t>
      </w:r>
      <w:r w:rsidRPr="00536E9D">
        <w:rPr>
          <w:szCs w:val="24"/>
        </w:rPr>
        <w:t>proc.</w:t>
      </w:r>
      <w:r>
        <w:t>) bei tvarkant namus (40,9</w:t>
      </w:r>
      <w:r w:rsidRPr="00586772">
        <w:rPr>
          <w:szCs w:val="24"/>
        </w:rPr>
        <w:t xml:space="preserve"> </w:t>
      </w:r>
      <w:r w:rsidRPr="00536E9D">
        <w:rPr>
          <w:szCs w:val="24"/>
        </w:rPr>
        <w:t>proc.</w:t>
      </w:r>
      <w:r>
        <w:t>).</w:t>
      </w:r>
      <w:r w:rsidRPr="008F2C6D">
        <w:t xml:space="preserve"> </w:t>
      </w:r>
      <w:r>
        <w:t>83</w:t>
      </w:r>
      <w:r w:rsidRPr="00586772">
        <w:rPr>
          <w:szCs w:val="24"/>
        </w:rPr>
        <w:t xml:space="preserve"> </w:t>
      </w:r>
      <w:r w:rsidRPr="00536E9D">
        <w:rPr>
          <w:szCs w:val="24"/>
        </w:rPr>
        <w:t>proc.</w:t>
      </w:r>
      <w:r w:rsidRPr="00F43A62">
        <w:t xml:space="preserve"> tiriamųjų norėtų, jog slaugos ir socialinės paslaugos jiems būtų teikiamos namuose.</w:t>
      </w:r>
      <w:r>
        <w:t xml:space="preserve"> </w:t>
      </w:r>
      <w:r w:rsidRPr="008F2C6D">
        <w:t>Labiausiai tiriamiesiems reikalinga arterinio kraujo spaudimo/p</w:t>
      </w:r>
      <w:r>
        <w:t>ulso matavimo paslauga (42,8</w:t>
      </w:r>
      <w:r w:rsidRPr="00586772">
        <w:rPr>
          <w:szCs w:val="24"/>
        </w:rPr>
        <w:t xml:space="preserve"> </w:t>
      </w:r>
      <w:r w:rsidRPr="00536E9D">
        <w:rPr>
          <w:szCs w:val="24"/>
        </w:rPr>
        <w:t>proc.</w:t>
      </w:r>
      <w:r>
        <w:t xml:space="preserve">), </w:t>
      </w:r>
      <w:r w:rsidRPr="008F2C6D">
        <w:t>injekcij</w:t>
      </w:r>
      <w:r>
        <w:t>ų atlikimas</w:t>
      </w:r>
      <w:r w:rsidRPr="008F2C6D">
        <w:t xml:space="preserve"> bei laši</w:t>
      </w:r>
      <w:r>
        <w:t>nių sistemų prijungimas (35,7</w:t>
      </w:r>
      <w:r w:rsidRPr="00586772">
        <w:rPr>
          <w:szCs w:val="24"/>
        </w:rPr>
        <w:t xml:space="preserve"> </w:t>
      </w:r>
      <w:r w:rsidRPr="00536E9D">
        <w:rPr>
          <w:szCs w:val="24"/>
        </w:rPr>
        <w:t>proc.</w:t>
      </w:r>
      <w:r>
        <w:t>),</w:t>
      </w:r>
      <w:r w:rsidRPr="008F2C6D">
        <w:t xml:space="preserve"> </w:t>
      </w:r>
      <w:r w:rsidRPr="00D33E42">
        <w:t xml:space="preserve">tyrimų paėmimas bei konsultavimas </w:t>
      </w:r>
      <w:r w:rsidRPr="00D33E42">
        <w:rPr>
          <w:bCs/>
          <w:color w:val="000000"/>
        </w:rPr>
        <w:t xml:space="preserve">slaugos, sveikos gyvensenos, ligų ir komplikacijų prevencijos klausimais </w:t>
      </w:r>
      <w:r w:rsidRPr="00D33E42">
        <w:t>(36,1</w:t>
      </w:r>
      <w:r w:rsidRPr="00586772">
        <w:rPr>
          <w:szCs w:val="24"/>
        </w:rPr>
        <w:t xml:space="preserve"> </w:t>
      </w:r>
      <w:r w:rsidRPr="00536E9D">
        <w:rPr>
          <w:szCs w:val="24"/>
        </w:rPr>
        <w:t>proc.</w:t>
      </w:r>
      <w:r w:rsidRPr="00D33E42">
        <w:t xml:space="preserve">). </w:t>
      </w:r>
      <w:r>
        <w:rPr>
          <w:bCs/>
          <w:color w:val="000000"/>
        </w:rPr>
        <w:t xml:space="preserve">Namuose tiriamieji pageidautų tokių socialinių paslaugų: </w:t>
      </w:r>
      <w:r w:rsidRPr="00973B2D">
        <w:t>pagalbos tvarkant kambarius (50,3</w:t>
      </w:r>
      <w:r w:rsidRPr="00586772">
        <w:rPr>
          <w:szCs w:val="24"/>
        </w:rPr>
        <w:t xml:space="preserve"> </w:t>
      </w:r>
      <w:r w:rsidRPr="00536E9D">
        <w:rPr>
          <w:szCs w:val="24"/>
        </w:rPr>
        <w:t>proc.</w:t>
      </w:r>
      <w:r w:rsidRPr="00973B2D">
        <w:t>), nuperkant maistą (49,1</w:t>
      </w:r>
      <w:r w:rsidRPr="00586772">
        <w:rPr>
          <w:szCs w:val="24"/>
        </w:rPr>
        <w:t xml:space="preserve"> </w:t>
      </w:r>
      <w:r w:rsidRPr="00536E9D">
        <w:rPr>
          <w:szCs w:val="24"/>
        </w:rPr>
        <w:t>proc.</w:t>
      </w:r>
      <w:r w:rsidRPr="00973B2D">
        <w:t>), pagalbos sumokant mokesčius (45,3</w:t>
      </w:r>
      <w:r w:rsidRPr="00586772">
        <w:rPr>
          <w:szCs w:val="24"/>
        </w:rPr>
        <w:t xml:space="preserve"> </w:t>
      </w:r>
      <w:r w:rsidRPr="00536E9D">
        <w:rPr>
          <w:szCs w:val="24"/>
        </w:rPr>
        <w:t>proc.</w:t>
      </w:r>
      <w:r w:rsidRPr="00973B2D">
        <w:t>) bei pagalbos nuperkant medikamentus (45</w:t>
      </w:r>
      <w:r w:rsidRPr="00586772">
        <w:rPr>
          <w:szCs w:val="24"/>
        </w:rPr>
        <w:t xml:space="preserve"> </w:t>
      </w:r>
      <w:r w:rsidRPr="00536E9D">
        <w:rPr>
          <w:szCs w:val="24"/>
        </w:rPr>
        <w:t>proc.</w:t>
      </w:r>
      <w:r w:rsidRPr="00973B2D">
        <w:t>)</w:t>
      </w:r>
      <w:r>
        <w:t xml:space="preserve">. Tiriamieji taip pat norėtų </w:t>
      </w:r>
      <w:r w:rsidRPr="00CB65DF">
        <w:t>fizinės mankštos (43,9</w:t>
      </w:r>
      <w:r w:rsidRPr="00586772">
        <w:rPr>
          <w:szCs w:val="24"/>
        </w:rPr>
        <w:t xml:space="preserve"> </w:t>
      </w:r>
      <w:r w:rsidRPr="00536E9D">
        <w:rPr>
          <w:szCs w:val="24"/>
        </w:rPr>
        <w:t>proc.</w:t>
      </w:r>
      <w:r w:rsidRPr="00CB65DF">
        <w:t>) ir gydomojo masažo (43,8</w:t>
      </w:r>
      <w:r w:rsidRPr="00586772">
        <w:rPr>
          <w:szCs w:val="24"/>
        </w:rPr>
        <w:t xml:space="preserve"> </w:t>
      </w:r>
      <w:r w:rsidRPr="00536E9D">
        <w:rPr>
          <w:szCs w:val="24"/>
        </w:rPr>
        <w:t>proc.</w:t>
      </w:r>
      <w:r w:rsidRPr="00CB65DF">
        <w:t xml:space="preserve">) paslaugos. </w:t>
      </w:r>
      <w:r w:rsidRPr="00F43A62">
        <w:t>Papildomai primokėti už slaugos ir socialinių paslaugų teikimą namuose sutiktų 45,5</w:t>
      </w:r>
      <w:r w:rsidRPr="00586772">
        <w:rPr>
          <w:szCs w:val="24"/>
        </w:rPr>
        <w:t xml:space="preserve"> </w:t>
      </w:r>
      <w:r w:rsidRPr="00536E9D">
        <w:rPr>
          <w:szCs w:val="24"/>
        </w:rPr>
        <w:t>proc.</w:t>
      </w:r>
      <w:r w:rsidRPr="00F43A62">
        <w:t xml:space="preserve"> respondentų</w:t>
      </w:r>
      <w:r>
        <w:t>.</w:t>
      </w:r>
    </w:p>
    <w:p w:rsidR="002914B0" w:rsidRPr="00C23F80" w:rsidRDefault="002914B0" w:rsidP="002914B0">
      <w:pPr>
        <w:spacing w:after="0" w:line="240" w:lineRule="auto"/>
        <w:ind w:firstLine="0"/>
        <w:rPr>
          <w:szCs w:val="24"/>
        </w:rPr>
      </w:pPr>
      <w:r w:rsidRPr="00C23F80">
        <w:rPr>
          <w:b/>
          <w:szCs w:val="24"/>
        </w:rPr>
        <w:t>Išvados.</w:t>
      </w:r>
      <w:r w:rsidRPr="00C23F80">
        <w:rPr>
          <w:szCs w:val="24"/>
        </w:rPr>
        <w:t xml:space="preserve"> </w:t>
      </w:r>
      <w:r w:rsidRPr="006D2FEE">
        <w:rPr>
          <w:bCs/>
          <w:szCs w:val="24"/>
        </w:rPr>
        <w:t>Tiek slaugos, tiek socialinės paslaugos</w:t>
      </w:r>
      <w:r>
        <w:rPr>
          <w:bCs/>
          <w:szCs w:val="24"/>
        </w:rPr>
        <w:t xml:space="preserve"> namuose</w:t>
      </w:r>
      <w:r w:rsidRPr="006D2FEE">
        <w:rPr>
          <w:bCs/>
          <w:szCs w:val="24"/>
        </w:rPr>
        <w:t xml:space="preserve"> reikalingos daugiau kaip pusei tyrime dalyvavusių Kauno miesto gyventojų</w:t>
      </w:r>
      <w:r>
        <w:rPr>
          <w:bCs/>
          <w:szCs w:val="24"/>
        </w:rPr>
        <w:t xml:space="preserve">. </w:t>
      </w:r>
      <w:r w:rsidRPr="006D2FEE">
        <w:rPr>
          <w:bCs/>
          <w:szCs w:val="24"/>
        </w:rPr>
        <w:t>Ir slaugos, ir socialinių paslaugų poreikis didėjo kartu su tiriamųjų amžiumi bei ligų skaičiumi.</w:t>
      </w:r>
    </w:p>
    <w:p w:rsidR="002914B0" w:rsidRDefault="002914B0" w:rsidP="002914B0">
      <w:pPr>
        <w:spacing w:after="0" w:line="276" w:lineRule="auto"/>
        <w:ind w:firstLine="0"/>
        <w:rPr>
          <w:szCs w:val="24"/>
        </w:rPr>
      </w:pPr>
      <w:r w:rsidRPr="00C23F80">
        <w:rPr>
          <w:b/>
          <w:szCs w:val="24"/>
        </w:rPr>
        <w:t>Raktiniai žodžiai:</w:t>
      </w:r>
      <w:r w:rsidRPr="00C23F80">
        <w:rPr>
          <w:szCs w:val="24"/>
        </w:rPr>
        <w:t xml:space="preserve"> Vyresnio amžiaus asmenys, bendruomenė, namų s</w:t>
      </w:r>
      <w:r>
        <w:rPr>
          <w:szCs w:val="24"/>
        </w:rPr>
        <w:t xml:space="preserve">lauga, socialinės </w:t>
      </w:r>
      <w:r w:rsidRPr="00C23F80">
        <w:rPr>
          <w:szCs w:val="24"/>
        </w:rPr>
        <w:t>paslaugos.</w:t>
      </w:r>
    </w:p>
    <w:p w:rsidR="002914B0" w:rsidRPr="00E12A87" w:rsidRDefault="002914B0" w:rsidP="002914B0">
      <w:pPr>
        <w:spacing w:after="0" w:line="276" w:lineRule="auto"/>
        <w:ind w:firstLine="0"/>
        <w:jc w:val="center"/>
        <w:rPr>
          <w:b/>
          <w:sz w:val="28"/>
          <w:szCs w:val="24"/>
        </w:rPr>
      </w:pPr>
      <w:r w:rsidRPr="00E12A87">
        <w:rPr>
          <w:b/>
          <w:sz w:val="28"/>
          <w:szCs w:val="24"/>
        </w:rPr>
        <w:lastRenderedPageBreak/>
        <w:t>SUMMARY</w:t>
      </w:r>
    </w:p>
    <w:p w:rsidR="002914B0" w:rsidRPr="00304103" w:rsidRDefault="002914B0" w:rsidP="002914B0">
      <w:pPr>
        <w:spacing w:line="276" w:lineRule="auto"/>
        <w:ind w:firstLine="0"/>
        <w:rPr>
          <w:szCs w:val="24"/>
          <w:lang w:val="en-US"/>
        </w:rPr>
      </w:pPr>
      <w:r w:rsidRPr="00304103">
        <w:rPr>
          <w:szCs w:val="24"/>
          <w:lang w:val="en-US"/>
        </w:rPr>
        <w:t>Management of Public Health</w:t>
      </w:r>
    </w:p>
    <w:p w:rsidR="002914B0" w:rsidRPr="00304103" w:rsidRDefault="002914B0" w:rsidP="002914B0">
      <w:pPr>
        <w:spacing w:line="276" w:lineRule="auto"/>
        <w:ind w:firstLine="0"/>
        <w:rPr>
          <w:b/>
          <w:szCs w:val="24"/>
          <w:lang w:val="en-US"/>
        </w:rPr>
      </w:pPr>
      <w:r w:rsidRPr="00304103">
        <w:rPr>
          <w:b/>
          <w:szCs w:val="24"/>
          <w:lang w:val="en-US"/>
        </w:rPr>
        <w:t>ASSESMENT OF SOCIAL AND NURSING CARE</w:t>
      </w:r>
      <w:r>
        <w:rPr>
          <w:b/>
          <w:szCs w:val="24"/>
          <w:lang w:val="en-US"/>
        </w:rPr>
        <w:t xml:space="preserve"> NEEDS</w:t>
      </w:r>
      <w:r w:rsidRPr="00304103">
        <w:rPr>
          <w:b/>
          <w:szCs w:val="24"/>
          <w:lang w:val="en-US"/>
        </w:rPr>
        <w:t xml:space="preserve"> </w:t>
      </w:r>
      <w:r>
        <w:rPr>
          <w:b/>
          <w:szCs w:val="24"/>
          <w:lang w:val="en-US"/>
        </w:rPr>
        <w:t xml:space="preserve">OF ELDERLY PEOPLE </w:t>
      </w:r>
      <w:r w:rsidRPr="00304103">
        <w:rPr>
          <w:b/>
          <w:szCs w:val="24"/>
          <w:lang w:val="en-US"/>
        </w:rPr>
        <w:t>IN THE CITY OF KAUNAS</w:t>
      </w:r>
    </w:p>
    <w:p w:rsidR="002914B0" w:rsidRPr="00D262EE" w:rsidRDefault="002914B0" w:rsidP="002914B0">
      <w:pPr>
        <w:spacing w:line="276" w:lineRule="auto"/>
        <w:ind w:firstLine="0"/>
        <w:rPr>
          <w:szCs w:val="24"/>
        </w:rPr>
      </w:pPr>
      <w:r w:rsidRPr="007B0AF2">
        <w:rPr>
          <w:szCs w:val="24"/>
        </w:rPr>
        <w:t>Raminta Pociūtė</w:t>
      </w:r>
    </w:p>
    <w:p w:rsidR="002914B0" w:rsidRPr="00D262EE" w:rsidRDefault="002914B0" w:rsidP="002914B0">
      <w:pPr>
        <w:spacing w:line="276" w:lineRule="auto"/>
        <w:ind w:firstLine="0"/>
        <w:rPr>
          <w:szCs w:val="24"/>
        </w:rPr>
      </w:pPr>
      <w:proofErr w:type="spellStart"/>
      <w:r w:rsidRPr="007B0AF2">
        <w:rPr>
          <w:szCs w:val="24"/>
        </w:rPr>
        <w:t>Scientific</w:t>
      </w:r>
      <w:proofErr w:type="spellEnd"/>
      <w:r w:rsidRPr="007B0AF2">
        <w:rPr>
          <w:szCs w:val="24"/>
        </w:rPr>
        <w:t xml:space="preserve"> </w:t>
      </w:r>
      <w:proofErr w:type="spellStart"/>
      <w:r w:rsidRPr="007B0AF2">
        <w:rPr>
          <w:szCs w:val="24"/>
        </w:rPr>
        <w:t>Supervisor</w:t>
      </w:r>
      <w:proofErr w:type="spellEnd"/>
      <w:r w:rsidRPr="007B0AF2">
        <w:rPr>
          <w:szCs w:val="24"/>
        </w:rPr>
        <w:t xml:space="preserve">: </w:t>
      </w:r>
      <w:r w:rsidRPr="00972173">
        <w:rPr>
          <w:szCs w:val="24"/>
        </w:rPr>
        <w:t>Prof.dr. Jūratė Macijauskienė</w:t>
      </w:r>
    </w:p>
    <w:p w:rsidR="002914B0" w:rsidRPr="00304103" w:rsidRDefault="002914B0" w:rsidP="002914B0">
      <w:pPr>
        <w:spacing w:line="276" w:lineRule="auto"/>
        <w:ind w:firstLine="0"/>
        <w:rPr>
          <w:szCs w:val="24"/>
          <w:lang w:val="en-US"/>
        </w:rPr>
      </w:pPr>
      <w:r w:rsidRPr="00304103">
        <w:rPr>
          <w:szCs w:val="24"/>
          <w:lang w:val="en-US"/>
        </w:rPr>
        <w:t xml:space="preserve">Department of Health Management, Faculty of Public Health, Kaunas University of Health sciences, Kaunas, 2014, </w:t>
      </w:r>
      <w:r w:rsidR="00531050">
        <w:rPr>
          <w:szCs w:val="24"/>
          <w:lang w:val="en-US"/>
        </w:rPr>
        <w:t>90</w:t>
      </w:r>
      <w:r w:rsidRPr="00304103">
        <w:rPr>
          <w:szCs w:val="24"/>
          <w:lang w:val="en-US"/>
        </w:rPr>
        <w:t xml:space="preserve"> pg.</w:t>
      </w:r>
    </w:p>
    <w:p w:rsidR="002914B0" w:rsidRPr="00304103" w:rsidRDefault="002914B0" w:rsidP="002914B0">
      <w:pPr>
        <w:suppressAutoHyphens w:val="0"/>
        <w:spacing w:line="276" w:lineRule="auto"/>
        <w:ind w:firstLine="0"/>
        <w:rPr>
          <w:rFonts w:ascii="Arial" w:hAnsi="Arial" w:cs="Arial"/>
          <w:color w:val="222222"/>
          <w:lang w:val="en-US"/>
        </w:rPr>
      </w:pPr>
      <w:r w:rsidRPr="00304103">
        <w:rPr>
          <w:b/>
          <w:szCs w:val="24"/>
          <w:lang w:val="en-US"/>
        </w:rPr>
        <w:t xml:space="preserve">Aim of the study. </w:t>
      </w:r>
      <w:r w:rsidRPr="00304103">
        <w:rPr>
          <w:szCs w:val="24"/>
          <w:lang w:val="en-US"/>
        </w:rPr>
        <w:t xml:space="preserve">The aim of the study is to analyze and estimate the need of social and nursing care for </w:t>
      </w:r>
      <w:r>
        <w:rPr>
          <w:szCs w:val="24"/>
          <w:lang w:val="en-US"/>
        </w:rPr>
        <w:t xml:space="preserve">the </w:t>
      </w:r>
      <w:r w:rsidRPr="00304103">
        <w:rPr>
          <w:szCs w:val="24"/>
          <w:lang w:val="en-US"/>
        </w:rPr>
        <w:t xml:space="preserve">elderly in Kaunas city. </w:t>
      </w:r>
    </w:p>
    <w:p w:rsidR="002914B0" w:rsidRPr="00304103" w:rsidRDefault="002914B0" w:rsidP="002914B0">
      <w:pPr>
        <w:spacing w:line="276" w:lineRule="auto"/>
        <w:ind w:firstLine="0"/>
        <w:rPr>
          <w:szCs w:val="24"/>
          <w:lang w:val="en-US"/>
        </w:rPr>
      </w:pPr>
      <w:r w:rsidRPr="00304103">
        <w:rPr>
          <w:b/>
          <w:szCs w:val="24"/>
          <w:lang w:val="en-US"/>
        </w:rPr>
        <w:t xml:space="preserve">Objectives. </w:t>
      </w:r>
      <w:r w:rsidRPr="00304103">
        <w:rPr>
          <w:szCs w:val="24"/>
          <w:lang w:val="en-US"/>
        </w:rPr>
        <w:t xml:space="preserve">To evaluate social and nursing problems of elderly who </w:t>
      </w:r>
      <w:r>
        <w:rPr>
          <w:szCs w:val="24"/>
          <w:lang w:val="en-US"/>
        </w:rPr>
        <w:t>live</w:t>
      </w:r>
      <w:r w:rsidRPr="00304103">
        <w:rPr>
          <w:szCs w:val="24"/>
          <w:lang w:val="en-US"/>
        </w:rPr>
        <w:t xml:space="preserve"> at home. To determinate need</w:t>
      </w:r>
      <w:r>
        <w:rPr>
          <w:szCs w:val="24"/>
          <w:lang w:val="en-US"/>
        </w:rPr>
        <w:t>s</w:t>
      </w:r>
      <w:r w:rsidRPr="00304103">
        <w:rPr>
          <w:szCs w:val="24"/>
          <w:lang w:val="en-US"/>
        </w:rPr>
        <w:t xml:space="preserve"> of social and nursing care for </w:t>
      </w:r>
      <w:r>
        <w:rPr>
          <w:szCs w:val="24"/>
          <w:lang w:val="en-US"/>
        </w:rPr>
        <w:t>the e</w:t>
      </w:r>
      <w:r w:rsidRPr="00304103">
        <w:rPr>
          <w:szCs w:val="24"/>
          <w:lang w:val="en-US"/>
        </w:rPr>
        <w:t xml:space="preserve">lderly in Kaunas city. To prepare the possible model of centre for the elderly </w:t>
      </w:r>
      <w:r>
        <w:rPr>
          <w:szCs w:val="24"/>
          <w:lang w:val="en-US"/>
        </w:rPr>
        <w:t>who</w:t>
      </w:r>
      <w:r w:rsidRPr="00304103">
        <w:rPr>
          <w:szCs w:val="24"/>
          <w:lang w:val="en-US"/>
        </w:rPr>
        <w:t xml:space="preserve"> need social or nursing services at they own home according to the data in literature and results of the </w:t>
      </w:r>
      <w:r>
        <w:rPr>
          <w:szCs w:val="24"/>
          <w:lang w:val="en-US"/>
        </w:rPr>
        <w:t>survey</w:t>
      </w:r>
      <w:r w:rsidRPr="00304103">
        <w:rPr>
          <w:szCs w:val="24"/>
          <w:lang w:val="en-US"/>
        </w:rPr>
        <w:t>.</w:t>
      </w:r>
    </w:p>
    <w:p w:rsidR="002914B0" w:rsidRPr="00304103" w:rsidRDefault="002914B0" w:rsidP="002914B0">
      <w:pPr>
        <w:spacing w:line="276" w:lineRule="auto"/>
        <w:ind w:firstLine="0"/>
        <w:rPr>
          <w:szCs w:val="24"/>
          <w:lang w:val="en-US"/>
        </w:rPr>
      </w:pPr>
      <w:r w:rsidRPr="00304103">
        <w:rPr>
          <w:b/>
          <w:szCs w:val="24"/>
          <w:lang w:val="en-US"/>
        </w:rPr>
        <w:t xml:space="preserve">Methods. </w:t>
      </w:r>
      <w:r w:rsidRPr="00304103">
        <w:rPr>
          <w:szCs w:val="24"/>
          <w:lang w:val="en-US"/>
        </w:rPr>
        <w:t>The data of the structured questions was processed applying programmable batch of statistical data-processing SPSS for Windows v. 10.0. Quantitative data-processing analysis was applied for the responses. Pearson Chi-Square (χ2) was employed in trying to estimate the intensity of statistical cohesion. The conclusions are considered to be plausible, when p&lt;0, 05.</w:t>
      </w:r>
    </w:p>
    <w:p w:rsidR="002914B0" w:rsidRPr="00FE318A" w:rsidRDefault="002914B0" w:rsidP="002914B0">
      <w:pPr>
        <w:spacing w:line="276" w:lineRule="auto"/>
        <w:ind w:firstLine="0"/>
        <w:rPr>
          <w:lang w:val="en-US"/>
        </w:rPr>
      </w:pPr>
      <w:r w:rsidRPr="00FE318A">
        <w:rPr>
          <w:b/>
          <w:szCs w:val="24"/>
          <w:lang w:val="en-US"/>
        </w:rPr>
        <w:t>Results.</w:t>
      </w:r>
      <w:r w:rsidRPr="00FE318A">
        <w:rPr>
          <w:lang w:val="en-US"/>
        </w:rPr>
        <w:t xml:space="preserve"> 55</w:t>
      </w:r>
      <w:r>
        <w:rPr>
          <w:lang w:val="en-US"/>
        </w:rPr>
        <w:t>.</w:t>
      </w:r>
      <w:r w:rsidRPr="00FE318A">
        <w:rPr>
          <w:lang w:val="en-US"/>
        </w:rPr>
        <w:t>3% of respondents needed nursing and 60</w:t>
      </w:r>
      <w:r>
        <w:rPr>
          <w:lang w:val="en-US"/>
        </w:rPr>
        <w:t>.</w:t>
      </w:r>
      <w:r w:rsidRPr="00FE318A">
        <w:rPr>
          <w:lang w:val="en-US"/>
        </w:rPr>
        <w:t xml:space="preserve">2% - social services. Nursing and social services need increased along to the age and number of chronic diseases. Unlike nursing services, social services need depend on </w:t>
      </w:r>
      <w:r>
        <w:rPr>
          <w:lang w:val="en-US"/>
        </w:rPr>
        <w:t xml:space="preserve">with </w:t>
      </w:r>
      <w:r w:rsidRPr="00FE318A">
        <w:rPr>
          <w:lang w:val="en-US"/>
        </w:rPr>
        <w:t>who</w:t>
      </w:r>
      <w:r>
        <w:rPr>
          <w:lang w:val="en-US"/>
        </w:rPr>
        <w:t>m</w:t>
      </w:r>
      <w:r w:rsidRPr="00FE318A">
        <w:rPr>
          <w:lang w:val="en-US"/>
        </w:rPr>
        <w:t xml:space="preserve"> person </w:t>
      </w:r>
      <w:r>
        <w:rPr>
          <w:lang w:val="en-US"/>
        </w:rPr>
        <w:t>was</w:t>
      </w:r>
      <w:r w:rsidRPr="00FE318A">
        <w:rPr>
          <w:lang w:val="en-US"/>
        </w:rPr>
        <w:t xml:space="preserve"> living, and what kind of institution (public or private) respondent </w:t>
      </w:r>
      <w:r>
        <w:rPr>
          <w:lang w:val="en-US"/>
        </w:rPr>
        <w:t>was</w:t>
      </w:r>
      <w:r w:rsidRPr="00FE318A">
        <w:rPr>
          <w:lang w:val="en-US"/>
        </w:rPr>
        <w:t xml:space="preserve"> registered. Social services were most relevant for people living alone (76</w:t>
      </w:r>
      <w:r>
        <w:rPr>
          <w:lang w:val="en-US"/>
        </w:rPr>
        <w:t>.</w:t>
      </w:r>
      <w:r w:rsidRPr="00FE318A">
        <w:rPr>
          <w:lang w:val="en-US"/>
        </w:rPr>
        <w:t>8%) and with others persons</w:t>
      </w:r>
      <w:r>
        <w:rPr>
          <w:lang w:val="en-US"/>
        </w:rPr>
        <w:t xml:space="preserve"> (excluding spouse and/or children)</w:t>
      </w:r>
      <w:r w:rsidRPr="00FE318A">
        <w:rPr>
          <w:lang w:val="en-US"/>
        </w:rPr>
        <w:t xml:space="preserve"> (68</w:t>
      </w:r>
      <w:r>
        <w:rPr>
          <w:lang w:val="en-US"/>
        </w:rPr>
        <w:t>.</w:t>
      </w:r>
      <w:r w:rsidRPr="00FE318A">
        <w:rPr>
          <w:lang w:val="en-US"/>
        </w:rPr>
        <w:t xml:space="preserve">8%). </w:t>
      </w:r>
      <w:r>
        <w:rPr>
          <w:lang w:val="en-US"/>
        </w:rPr>
        <w:t>The e</w:t>
      </w:r>
      <w:r w:rsidRPr="00FE318A">
        <w:rPr>
          <w:lang w:val="en-US"/>
        </w:rPr>
        <w:t>lderly registered in private family clinic</w:t>
      </w:r>
      <w:r>
        <w:rPr>
          <w:lang w:val="en-US"/>
        </w:rPr>
        <w:t>s</w:t>
      </w:r>
      <w:r w:rsidRPr="00FE318A">
        <w:rPr>
          <w:lang w:val="en-US"/>
        </w:rPr>
        <w:t xml:space="preserve"> social services need</w:t>
      </w:r>
      <w:r>
        <w:rPr>
          <w:lang w:val="en-US"/>
        </w:rPr>
        <w:t>ed</w:t>
      </w:r>
      <w:r w:rsidRPr="00FE318A">
        <w:rPr>
          <w:lang w:val="en-US"/>
        </w:rPr>
        <w:t xml:space="preserve"> more (63.3%) than registered in public clinic</w:t>
      </w:r>
      <w:r>
        <w:rPr>
          <w:lang w:val="en-US"/>
        </w:rPr>
        <w:t>s</w:t>
      </w:r>
      <w:r w:rsidRPr="00FE318A">
        <w:rPr>
          <w:lang w:val="en-US"/>
        </w:rPr>
        <w:t xml:space="preserve"> (45.5%). Most problems in daily activities </w:t>
      </w:r>
      <w:r>
        <w:rPr>
          <w:lang w:val="en-US"/>
        </w:rPr>
        <w:t xml:space="preserve">the </w:t>
      </w:r>
      <w:r w:rsidRPr="00FE318A">
        <w:rPr>
          <w:lang w:val="en-US"/>
        </w:rPr>
        <w:t>elderly had in shopping (50.3%), preparing meal (43.6%)</w:t>
      </w:r>
      <w:r>
        <w:rPr>
          <w:lang w:val="en-US"/>
        </w:rPr>
        <w:t>,</w:t>
      </w:r>
      <w:r w:rsidRPr="00FE318A">
        <w:rPr>
          <w:lang w:val="en-US"/>
        </w:rPr>
        <w:t xml:space="preserve"> and cleaning house (40.9%). 55.3% of elderly needed nursing services and 60.2% needed social care services. Mostly </w:t>
      </w:r>
      <w:r>
        <w:rPr>
          <w:lang w:val="en-US"/>
        </w:rPr>
        <w:t xml:space="preserve">the </w:t>
      </w:r>
      <w:r w:rsidRPr="00FE318A">
        <w:rPr>
          <w:lang w:val="en-US"/>
        </w:rPr>
        <w:t xml:space="preserve">elderly required for arterial blood pressure/ pulse measurement service (42.8%), injections and </w:t>
      </w:r>
      <w:r w:rsidRPr="00FE318A">
        <w:rPr>
          <w:szCs w:val="21"/>
          <w:shd w:val="clear" w:color="auto" w:fill="FFFFFF"/>
          <w:lang w:val="en-US"/>
        </w:rPr>
        <w:t>intravenous infusion</w:t>
      </w:r>
      <w:r w:rsidRPr="00FE318A">
        <w:rPr>
          <w:sz w:val="32"/>
          <w:lang w:val="en-US"/>
        </w:rPr>
        <w:t xml:space="preserve"> </w:t>
      </w:r>
      <w:r w:rsidRPr="00FE318A">
        <w:rPr>
          <w:lang w:val="en-US"/>
        </w:rPr>
        <w:t xml:space="preserve">(35.7%), taking tests and counseling services of health promotion, disease prevention and it’s complications (36.1%). </w:t>
      </w:r>
      <w:r>
        <w:rPr>
          <w:lang w:val="en-US"/>
        </w:rPr>
        <w:t>The e</w:t>
      </w:r>
      <w:r w:rsidRPr="00FE318A">
        <w:rPr>
          <w:lang w:val="en-US"/>
        </w:rPr>
        <w:t xml:space="preserve">lderly would like </w:t>
      </w:r>
      <w:r>
        <w:rPr>
          <w:lang w:val="en-US"/>
        </w:rPr>
        <w:t xml:space="preserve">to get </w:t>
      </w:r>
      <w:r w:rsidRPr="00FE318A">
        <w:rPr>
          <w:lang w:val="en-US"/>
        </w:rPr>
        <w:t>the following social services: house cleaning (50.3%)</w:t>
      </w:r>
      <w:r>
        <w:rPr>
          <w:lang w:val="en-US"/>
        </w:rPr>
        <w:t>,</w:t>
      </w:r>
      <w:r w:rsidRPr="00FE318A">
        <w:rPr>
          <w:lang w:val="en-US"/>
        </w:rPr>
        <w:t xml:space="preserve"> food buying (49.1%), help paying taxes (45.3%)</w:t>
      </w:r>
      <w:r>
        <w:rPr>
          <w:lang w:val="en-US"/>
        </w:rPr>
        <w:t>,</w:t>
      </w:r>
      <w:r w:rsidRPr="00FE318A">
        <w:rPr>
          <w:lang w:val="en-US"/>
        </w:rPr>
        <w:t xml:space="preserve"> and help buying medications (45%).</w:t>
      </w:r>
      <w:r>
        <w:rPr>
          <w:lang w:val="en-US"/>
        </w:rPr>
        <w:t xml:space="preserve"> The e</w:t>
      </w:r>
      <w:r w:rsidRPr="00FE318A">
        <w:rPr>
          <w:lang w:val="en-US"/>
        </w:rPr>
        <w:t xml:space="preserve">lderly also </w:t>
      </w:r>
      <w:r>
        <w:rPr>
          <w:lang w:val="en-US"/>
        </w:rPr>
        <w:t>were aiming to get</w:t>
      </w:r>
      <w:r w:rsidRPr="00FE318A">
        <w:rPr>
          <w:lang w:val="en-US"/>
        </w:rPr>
        <w:t xml:space="preserve"> physical exercise (43.9%) and therapeutic massage (43.8%) services. Paying extra for social care and nursing services at home agreed 45.5% </w:t>
      </w:r>
      <w:r>
        <w:rPr>
          <w:lang w:val="en-US"/>
        </w:rPr>
        <w:t xml:space="preserve">of the </w:t>
      </w:r>
      <w:r w:rsidRPr="00FE318A">
        <w:rPr>
          <w:lang w:val="en-US"/>
        </w:rPr>
        <w:t xml:space="preserve">elderly. </w:t>
      </w:r>
    </w:p>
    <w:p w:rsidR="002914B0" w:rsidRPr="00FE318A" w:rsidRDefault="002914B0" w:rsidP="002914B0">
      <w:pPr>
        <w:spacing w:line="276" w:lineRule="auto"/>
        <w:ind w:firstLine="0"/>
        <w:rPr>
          <w:lang w:val="en-US"/>
        </w:rPr>
      </w:pPr>
      <w:r w:rsidRPr="00FE318A">
        <w:rPr>
          <w:b/>
          <w:szCs w:val="24"/>
          <w:lang w:val="en-US"/>
        </w:rPr>
        <w:t>Conclusions.</w:t>
      </w:r>
      <w:r w:rsidRPr="00FE318A">
        <w:rPr>
          <w:lang w:val="en-US"/>
        </w:rPr>
        <w:t xml:space="preserve"> 55</w:t>
      </w:r>
      <w:r>
        <w:rPr>
          <w:lang w:val="en-US"/>
        </w:rPr>
        <w:t>.</w:t>
      </w:r>
      <w:r w:rsidRPr="00FE318A">
        <w:rPr>
          <w:lang w:val="en-US"/>
        </w:rPr>
        <w:t xml:space="preserve">3% </w:t>
      </w:r>
      <w:r w:rsidRPr="00FE318A">
        <w:rPr>
          <w:szCs w:val="24"/>
          <w:lang w:val="en-US"/>
        </w:rPr>
        <w:t>of the respondents need</w:t>
      </w:r>
      <w:r>
        <w:rPr>
          <w:szCs w:val="24"/>
          <w:lang w:val="en-US"/>
        </w:rPr>
        <w:t>ed</w:t>
      </w:r>
      <w:r w:rsidRPr="00FE318A">
        <w:rPr>
          <w:szCs w:val="24"/>
          <w:lang w:val="en-US"/>
        </w:rPr>
        <w:t xml:space="preserve"> nursing and 60</w:t>
      </w:r>
      <w:r>
        <w:rPr>
          <w:szCs w:val="24"/>
          <w:lang w:val="en-US"/>
        </w:rPr>
        <w:t>.</w:t>
      </w:r>
      <w:r w:rsidRPr="00FE318A">
        <w:rPr>
          <w:szCs w:val="24"/>
          <w:lang w:val="en-US"/>
        </w:rPr>
        <w:t>2</w:t>
      </w:r>
      <w:r>
        <w:rPr>
          <w:szCs w:val="24"/>
          <w:lang w:val="en-US"/>
        </w:rPr>
        <w:t xml:space="preserve"> </w:t>
      </w:r>
      <w:r w:rsidRPr="00FE318A">
        <w:rPr>
          <w:lang w:val="en-US"/>
        </w:rPr>
        <w:t>%</w:t>
      </w:r>
      <w:r w:rsidRPr="00FE318A">
        <w:rPr>
          <w:szCs w:val="24"/>
          <w:lang w:val="en-US"/>
        </w:rPr>
        <w:t xml:space="preserve"> social service</w:t>
      </w:r>
      <w:r>
        <w:rPr>
          <w:szCs w:val="24"/>
          <w:lang w:val="en-US"/>
        </w:rPr>
        <w:t>s</w:t>
      </w:r>
      <w:r w:rsidRPr="00FE318A">
        <w:rPr>
          <w:szCs w:val="24"/>
          <w:lang w:val="en-US"/>
        </w:rPr>
        <w:t>.</w:t>
      </w:r>
      <w:r w:rsidRPr="00725E33">
        <w:rPr>
          <w:lang w:val="en-US"/>
        </w:rPr>
        <w:t xml:space="preserve"> </w:t>
      </w:r>
      <w:r w:rsidRPr="00FE318A">
        <w:rPr>
          <w:lang w:val="en-US"/>
        </w:rPr>
        <w:t>Nursing and social services need increased along to the age and number of chronic diseases.</w:t>
      </w:r>
    </w:p>
    <w:p w:rsidR="002914B0" w:rsidRPr="00FE318A" w:rsidRDefault="002914B0" w:rsidP="002914B0">
      <w:pPr>
        <w:spacing w:line="276" w:lineRule="auto"/>
        <w:ind w:firstLine="0"/>
        <w:rPr>
          <w:szCs w:val="24"/>
          <w:lang w:val="en-US"/>
        </w:rPr>
      </w:pPr>
      <w:r w:rsidRPr="00FE318A">
        <w:rPr>
          <w:b/>
          <w:szCs w:val="24"/>
          <w:lang w:val="en-US"/>
        </w:rPr>
        <w:t xml:space="preserve">Key words. </w:t>
      </w:r>
      <w:r w:rsidRPr="00FE318A">
        <w:rPr>
          <w:szCs w:val="24"/>
          <w:lang w:val="en-US"/>
        </w:rPr>
        <w:t>Elderly, community, home-based care, social care.</w:t>
      </w:r>
    </w:p>
    <w:p w:rsidR="002914B0" w:rsidRPr="00B8761F" w:rsidRDefault="002914B0" w:rsidP="00CF2447">
      <w:pPr>
        <w:spacing w:before="0" w:after="0"/>
        <w:ind w:firstLine="0"/>
        <w:jc w:val="center"/>
        <w:rPr>
          <w:b/>
          <w:sz w:val="28"/>
        </w:rPr>
      </w:pPr>
      <w:r>
        <w:rPr>
          <w:b/>
          <w:sz w:val="28"/>
        </w:rPr>
        <w:lastRenderedPageBreak/>
        <w:t>LENTELIŲ SĄRAŠAS</w:t>
      </w:r>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944817">
        <w:t>1</w:t>
      </w:r>
      <w:r>
        <w:rPr>
          <w:sz w:val="28"/>
        </w:rPr>
        <w:t xml:space="preserve"> </w:t>
      </w:r>
      <w:r w:rsidR="00C334C5" w:rsidRPr="00004C18">
        <w:rPr>
          <w:sz w:val="28"/>
        </w:rPr>
        <w:fldChar w:fldCharType="begin"/>
      </w:r>
      <w:r w:rsidRPr="00004C18">
        <w:rPr>
          <w:sz w:val="28"/>
        </w:rPr>
        <w:instrText xml:space="preserve"> TOC \h \z \c "Lentelė" </w:instrText>
      </w:r>
      <w:r w:rsidR="00C334C5" w:rsidRPr="00004C18">
        <w:rPr>
          <w:sz w:val="28"/>
        </w:rPr>
        <w:fldChar w:fldCharType="separate"/>
      </w:r>
      <w:hyperlink w:anchor="_Toc387610812" w:history="1">
        <w:r>
          <w:rPr>
            <w:rStyle w:val="Hyperlink"/>
            <w:noProof/>
            <w:color w:val="auto"/>
            <w:u w:val="none"/>
          </w:rPr>
          <w:t>l</w:t>
        </w:r>
        <w:r w:rsidRPr="00004C18">
          <w:rPr>
            <w:rStyle w:val="Hyperlink"/>
            <w:noProof/>
            <w:color w:val="auto"/>
            <w:u w:val="none"/>
          </w:rPr>
          <w:t>entelė. Reikalingų apklausti Kauno miesto Aleksoto mikrorajono vyresnio amžiaus gyventojų skaičius pagal prisirašymą prie PSPĮ</w:t>
        </w:r>
        <w:r w:rsidRPr="00004C18">
          <w:rPr>
            <w:noProof/>
            <w:webHidden/>
          </w:rPr>
          <w:tab/>
        </w:r>
        <w:r w:rsidR="00C334C5" w:rsidRPr="00004C18">
          <w:rPr>
            <w:noProof/>
            <w:webHidden/>
          </w:rPr>
          <w:fldChar w:fldCharType="begin"/>
        </w:r>
        <w:r w:rsidRPr="00004C18">
          <w:rPr>
            <w:noProof/>
            <w:webHidden/>
          </w:rPr>
          <w:instrText xml:space="preserve"> PAGEREF _Toc387610812 \h </w:instrText>
        </w:r>
        <w:r w:rsidR="00C334C5" w:rsidRPr="00004C18">
          <w:rPr>
            <w:noProof/>
            <w:webHidden/>
          </w:rPr>
        </w:r>
        <w:r w:rsidR="00C334C5" w:rsidRPr="00004C18">
          <w:rPr>
            <w:noProof/>
            <w:webHidden/>
          </w:rPr>
          <w:fldChar w:fldCharType="separate"/>
        </w:r>
        <w:r w:rsidR="009C1DE8">
          <w:rPr>
            <w:noProof/>
            <w:webHidden/>
          </w:rPr>
          <w:t>35</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2 </w:t>
      </w:r>
      <w:hyperlink w:anchor="_Toc387610813" w:history="1">
        <w:r>
          <w:rPr>
            <w:rStyle w:val="Hyperlink"/>
            <w:noProof/>
            <w:color w:val="auto"/>
            <w:u w:val="none"/>
          </w:rPr>
          <w:t>l</w:t>
        </w:r>
        <w:r w:rsidRPr="00004C18">
          <w:rPr>
            <w:rStyle w:val="Hyperlink"/>
            <w:noProof/>
            <w:color w:val="auto"/>
            <w:u w:val="none"/>
          </w:rPr>
          <w:t>entelė</w:t>
        </w:r>
        <w:r w:rsidRPr="00004C18">
          <w:rPr>
            <w:rStyle w:val="Hyperlink"/>
            <w:bCs/>
            <w:noProof/>
            <w:color w:val="auto"/>
            <w:u w:val="none"/>
          </w:rPr>
          <w:t>. Imties pasiskirstymas pagal amžiaus grupes ir lytį.</w:t>
        </w:r>
        <w:r w:rsidRPr="00004C18">
          <w:rPr>
            <w:noProof/>
            <w:webHidden/>
          </w:rPr>
          <w:tab/>
        </w:r>
        <w:r w:rsidR="00C334C5" w:rsidRPr="00004C18">
          <w:rPr>
            <w:noProof/>
            <w:webHidden/>
          </w:rPr>
          <w:fldChar w:fldCharType="begin"/>
        </w:r>
        <w:r w:rsidRPr="00004C18">
          <w:rPr>
            <w:noProof/>
            <w:webHidden/>
          </w:rPr>
          <w:instrText xml:space="preserve"> PAGEREF _Toc387610813 \h </w:instrText>
        </w:r>
        <w:r w:rsidR="00C334C5" w:rsidRPr="00004C18">
          <w:rPr>
            <w:noProof/>
            <w:webHidden/>
          </w:rPr>
        </w:r>
        <w:r w:rsidR="00C334C5" w:rsidRPr="00004C18">
          <w:rPr>
            <w:noProof/>
            <w:webHidden/>
          </w:rPr>
          <w:fldChar w:fldCharType="separate"/>
        </w:r>
        <w:r w:rsidR="009C1DE8">
          <w:rPr>
            <w:noProof/>
            <w:webHidden/>
          </w:rPr>
          <w:t>39</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3 </w:t>
      </w:r>
      <w:hyperlink w:anchor="_Toc387610814" w:history="1">
        <w:r>
          <w:rPr>
            <w:rStyle w:val="Hyperlink"/>
            <w:noProof/>
            <w:color w:val="auto"/>
            <w:u w:val="none"/>
          </w:rPr>
          <w:t>l</w:t>
        </w:r>
        <w:r w:rsidRPr="00004C18">
          <w:rPr>
            <w:rStyle w:val="Hyperlink"/>
            <w:noProof/>
            <w:color w:val="auto"/>
            <w:u w:val="none"/>
          </w:rPr>
          <w:t>entelė</w:t>
        </w:r>
        <w:r w:rsidRPr="00004C18">
          <w:rPr>
            <w:rStyle w:val="Hyperlink"/>
            <w:noProof/>
            <w:color w:val="auto"/>
            <w:u w:val="none"/>
            <w:lang w:eastAsia="en-US"/>
          </w:rPr>
          <w:t>. Šeiminės padėties pasiskirstymas pagal lytį</w:t>
        </w:r>
        <w:r w:rsidRPr="00004C18">
          <w:rPr>
            <w:noProof/>
            <w:webHidden/>
          </w:rPr>
          <w:tab/>
        </w:r>
        <w:r w:rsidR="00C334C5" w:rsidRPr="00004C18">
          <w:rPr>
            <w:noProof/>
            <w:webHidden/>
          </w:rPr>
          <w:fldChar w:fldCharType="begin"/>
        </w:r>
        <w:r w:rsidRPr="00004C18">
          <w:rPr>
            <w:noProof/>
            <w:webHidden/>
          </w:rPr>
          <w:instrText xml:space="preserve"> PAGEREF _Toc387610814 \h </w:instrText>
        </w:r>
        <w:r w:rsidR="00C334C5" w:rsidRPr="00004C18">
          <w:rPr>
            <w:noProof/>
            <w:webHidden/>
          </w:rPr>
        </w:r>
        <w:r w:rsidR="00C334C5" w:rsidRPr="00004C18">
          <w:rPr>
            <w:noProof/>
            <w:webHidden/>
          </w:rPr>
          <w:fldChar w:fldCharType="separate"/>
        </w:r>
        <w:r w:rsidR="009C1DE8">
          <w:rPr>
            <w:noProof/>
            <w:webHidden/>
          </w:rPr>
          <w:t>39</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4 </w:t>
      </w:r>
      <w:hyperlink w:anchor="_Toc387610815" w:history="1">
        <w:r>
          <w:rPr>
            <w:rStyle w:val="Hyperlink"/>
            <w:noProof/>
            <w:color w:val="auto"/>
            <w:u w:val="none"/>
          </w:rPr>
          <w:t>l</w:t>
        </w:r>
        <w:r w:rsidRPr="00004C18">
          <w:rPr>
            <w:rStyle w:val="Hyperlink"/>
            <w:noProof/>
            <w:color w:val="auto"/>
            <w:u w:val="none"/>
          </w:rPr>
          <w:t>entelė. Sveikatos būklės vertinimas pagal sociodemografinius veiksnius</w:t>
        </w:r>
        <w:r w:rsidRPr="00004C18">
          <w:rPr>
            <w:noProof/>
            <w:webHidden/>
          </w:rPr>
          <w:tab/>
        </w:r>
        <w:r w:rsidR="00C334C5" w:rsidRPr="00004C18">
          <w:rPr>
            <w:noProof/>
            <w:webHidden/>
          </w:rPr>
          <w:fldChar w:fldCharType="begin"/>
        </w:r>
        <w:r w:rsidRPr="00004C18">
          <w:rPr>
            <w:noProof/>
            <w:webHidden/>
          </w:rPr>
          <w:instrText xml:space="preserve"> PAGEREF _Toc387610815 \h </w:instrText>
        </w:r>
        <w:r w:rsidR="00C334C5" w:rsidRPr="00004C18">
          <w:rPr>
            <w:noProof/>
            <w:webHidden/>
          </w:rPr>
        </w:r>
        <w:r w:rsidR="00C334C5" w:rsidRPr="00004C18">
          <w:rPr>
            <w:noProof/>
            <w:webHidden/>
          </w:rPr>
          <w:fldChar w:fldCharType="separate"/>
        </w:r>
        <w:r w:rsidR="009C1DE8">
          <w:rPr>
            <w:noProof/>
            <w:webHidden/>
          </w:rPr>
          <w:t>41</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5 </w:t>
      </w:r>
      <w:hyperlink w:anchor="_Toc387610816" w:history="1">
        <w:r>
          <w:rPr>
            <w:rStyle w:val="Hyperlink"/>
            <w:noProof/>
            <w:color w:val="auto"/>
            <w:u w:val="none"/>
          </w:rPr>
          <w:t>l</w:t>
        </w:r>
        <w:r w:rsidRPr="00004C18">
          <w:rPr>
            <w:rStyle w:val="Hyperlink"/>
            <w:noProof/>
            <w:color w:val="auto"/>
            <w:u w:val="none"/>
          </w:rPr>
          <w:t>entelė. Ligų skaičiaus pasiskirstymas pagal amžių</w:t>
        </w:r>
        <w:r w:rsidRPr="00004C18">
          <w:rPr>
            <w:noProof/>
            <w:webHidden/>
          </w:rPr>
          <w:tab/>
        </w:r>
        <w:r w:rsidR="00C334C5" w:rsidRPr="00004C18">
          <w:rPr>
            <w:noProof/>
            <w:webHidden/>
          </w:rPr>
          <w:fldChar w:fldCharType="begin"/>
        </w:r>
        <w:r w:rsidRPr="00004C18">
          <w:rPr>
            <w:noProof/>
            <w:webHidden/>
          </w:rPr>
          <w:instrText xml:space="preserve"> PAGEREF _Toc387610816 \h </w:instrText>
        </w:r>
        <w:r w:rsidR="00C334C5" w:rsidRPr="00004C18">
          <w:rPr>
            <w:noProof/>
            <w:webHidden/>
          </w:rPr>
        </w:r>
        <w:r w:rsidR="00C334C5" w:rsidRPr="00004C18">
          <w:rPr>
            <w:noProof/>
            <w:webHidden/>
          </w:rPr>
          <w:fldChar w:fldCharType="separate"/>
        </w:r>
        <w:r w:rsidR="009C1DE8">
          <w:rPr>
            <w:noProof/>
            <w:webHidden/>
          </w:rPr>
          <w:t>45</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6 </w:t>
      </w:r>
      <w:hyperlink w:anchor="_Toc387610817" w:history="1">
        <w:r>
          <w:rPr>
            <w:rStyle w:val="Hyperlink"/>
            <w:noProof/>
            <w:color w:val="auto"/>
            <w:u w:val="none"/>
          </w:rPr>
          <w:t>l</w:t>
        </w:r>
        <w:r w:rsidRPr="00004C18">
          <w:rPr>
            <w:rStyle w:val="Hyperlink"/>
            <w:noProof/>
            <w:color w:val="auto"/>
            <w:u w:val="none"/>
          </w:rPr>
          <w:t xml:space="preserve">entelė. </w:t>
        </w:r>
        <w:r w:rsidRPr="00004C18">
          <w:rPr>
            <w:rStyle w:val="Hyperlink"/>
            <w:noProof/>
            <w:color w:val="auto"/>
            <w:u w:val="none"/>
            <w:lang w:eastAsia="en-US"/>
          </w:rPr>
          <w:t>Griuvim</w:t>
        </w:r>
        <w:r w:rsidR="005245AA">
          <w:rPr>
            <w:rStyle w:val="Hyperlink"/>
            <w:noProof/>
            <w:color w:val="auto"/>
            <w:u w:val="none"/>
            <w:lang w:eastAsia="en-US"/>
          </w:rPr>
          <w:t>ų pasiskirstymas pagal</w:t>
        </w:r>
        <w:r w:rsidRPr="00004C18">
          <w:rPr>
            <w:rStyle w:val="Hyperlink"/>
            <w:noProof/>
            <w:color w:val="auto"/>
            <w:u w:val="none"/>
            <w:lang w:eastAsia="en-US"/>
          </w:rPr>
          <w:t xml:space="preserve"> lytį</w:t>
        </w:r>
        <w:r w:rsidRPr="00004C18">
          <w:rPr>
            <w:noProof/>
            <w:webHidden/>
          </w:rPr>
          <w:tab/>
        </w:r>
        <w:r w:rsidR="00C334C5" w:rsidRPr="00004C18">
          <w:rPr>
            <w:noProof/>
            <w:webHidden/>
          </w:rPr>
          <w:fldChar w:fldCharType="begin"/>
        </w:r>
        <w:r w:rsidRPr="00004C18">
          <w:rPr>
            <w:noProof/>
            <w:webHidden/>
          </w:rPr>
          <w:instrText xml:space="preserve"> PAGEREF _Toc387610817 \h </w:instrText>
        </w:r>
        <w:r w:rsidR="00C334C5" w:rsidRPr="00004C18">
          <w:rPr>
            <w:noProof/>
            <w:webHidden/>
          </w:rPr>
        </w:r>
        <w:r w:rsidR="00C334C5" w:rsidRPr="00004C18">
          <w:rPr>
            <w:noProof/>
            <w:webHidden/>
          </w:rPr>
          <w:fldChar w:fldCharType="separate"/>
        </w:r>
        <w:r w:rsidR="009C1DE8">
          <w:rPr>
            <w:noProof/>
            <w:webHidden/>
          </w:rPr>
          <w:t>46</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7 </w:t>
      </w:r>
      <w:hyperlink w:anchor="_Toc387610818" w:history="1">
        <w:r>
          <w:rPr>
            <w:rStyle w:val="Hyperlink"/>
            <w:noProof/>
            <w:color w:val="auto"/>
            <w:u w:val="none"/>
          </w:rPr>
          <w:t>l</w:t>
        </w:r>
        <w:r w:rsidRPr="00004C18">
          <w:rPr>
            <w:rStyle w:val="Hyperlink"/>
            <w:noProof/>
            <w:color w:val="auto"/>
            <w:u w:val="none"/>
          </w:rPr>
          <w:t xml:space="preserve">entelė. </w:t>
        </w:r>
        <w:r w:rsidRPr="00004C18">
          <w:rPr>
            <w:rStyle w:val="Hyperlink"/>
            <w:noProof/>
            <w:color w:val="auto"/>
            <w:u w:val="none"/>
            <w:lang w:eastAsia="en-US"/>
          </w:rPr>
          <w:t>Šlapimo nelaikym</w:t>
        </w:r>
        <w:r w:rsidR="005245AA">
          <w:rPr>
            <w:rStyle w:val="Hyperlink"/>
            <w:noProof/>
            <w:color w:val="auto"/>
            <w:u w:val="none"/>
            <w:lang w:eastAsia="en-US"/>
          </w:rPr>
          <w:t>o pasiskirstymas</w:t>
        </w:r>
        <w:r w:rsidRPr="00004C18">
          <w:rPr>
            <w:rStyle w:val="Hyperlink"/>
            <w:noProof/>
            <w:color w:val="auto"/>
            <w:u w:val="none"/>
            <w:lang w:eastAsia="en-US"/>
          </w:rPr>
          <w:t xml:space="preserve"> pagal lytį</w:t>
        </w:r>
        <w:r w:rsidRPr="00004C18">
          <w:rPr>
            <w:noProof/>
            <w:webHidden/>
          </w:rPr>
          <w:tab/>
        </w:r>
        <w:r w:rsidR="00C334C5" w:rsidRPr="00004C18">
          <w:rPr>
            <w:noProof/>
            <w:webHidden/>
          </w:rPr>
          <w:fldChar w:fldCharType="begin"/>
        </w:r>
        <w:r w:rsidRPr="00004C18">
          <w:rPr>
            <w:noProof/>
            <w:webHidden/>
          </w:rPr>
          <w:instrText xml:space="preserve"> PAGEREF _Toc387610818 \h </w:instrText>
        </w:r>
        <w:r w:rsidR="00C334C5" w:rsidRPr="00004C18">
          <w:rPr>
            <w:noProof/>
            <w:webHidden/>
          </w:rPr>
        </w:r>
        <w:r w:rsidR="00C334C5" w:rsidRPr="00004C18">
          <w:rPr>
            <w:noProof/>
            <w:webHidden/>
          </w:rPr>
          <w:fldChar w:fldCharType="separate"/>
        </w:r>
        <w:r w:rsidR="009C1DE8">
          <w:rPr>
            <w:noProof/>
            <w:webHidden/>
          </w:rPr>
          <w:t>47</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8 </w:t>
      </w:r>
      <w:hyperlink w:anchor="_Toc387610819" w:history="1">
        <w:r>
          <w:rPr>
            <w:rStyle w:val="Hyperlink"/>
            <w:noProof/>
            <w:color w:val="auto"/>
            <w:u w:val="none"/>
          </w:rPr>
          <w:t>l</w:t>
        </w:r>
        <w:r w:rsidRPr="00004C18">
          <w:rPr>
            <w:rStyle w:val="Hyperlink"/>
            <w:noProof/>
            <w:color w:val="auto"/>
            <w:u w:val="none"/>
          </w:rPr>
          <w:t>entelė</w:t>
        </w:r>
        <w:r w:rsidRPr="00004C18">
          <w:rPr>
            <w:rStyle w:val="Hyperlink"/>
            <w:noProof/>
            <w:color w:val="auto"/>
            <w:u w:val="none"/>
            <w:lang w:eastAsia="en-US"/>
          </w:rPr>
          <w:t xml:space="preserve">. Sunkumų atliekant kasdieninę veiklą </w:t>
        </w:r>
        <w:r w:rsidR="005245AA">
          <w:rPr>
            <w:rStyle w:val="Hyperlink"/>
            <w:noProof/>
            <w:color w:val="auto"/>
            <w:u w:val="none"/>
            <w:lang w:eastAsia="en-US"/>
          </w:rPr>
          <w:t xml:space="preserve">pasiskirstymas </w:t>
        </w:r>
        <w:r w:rsidRPr="00004C18">
          <w:rPr>
            <w:rStyle w:val="Hyperlink"/>
            <w:noProof/>
            <w:color w:val="auto"/>
            <w:u w:val="none"/>
            <w:lang w:eastAsia="en-US"/>
          </w:rPr>
          <w:t>pagal amžių</w:t>
        </w:r>
        <w:r w:rsidRPr="00004C18">
          <w:rPr>
            <w:noProof/>
            <w:webHidden/>
          </w:rPr>
          <w:tab/>
        </w:r>
        <w:r w:rsidR="00C334C5" w:rsidRPr="00004C18">
          <w:rPr>
            <w:noProof/>
            <w:webHidden/>
          </w:rPr>
          <w:fldChar w:fldCharType="begin"/>
        </w:r>
        <w:r w:rsidRPr="00004C18">
          <w:rPr>
            <w:noProof/>
            <w:webHidden/>
          </w:rPr>
          <w:instrText xml:space="preserve"> PAGEREF _Toc387610819 \h </w:instrText>
        </w:r>
        <w:r w:rsidR="00C334C5" w:rsidRPr="00004C18">
          <w:rPr>
            <w:noProof/>
            <w:webHidden/>
          </w:rPr>
        </w:r>
        <w:r w:rsidR="00C334C5" w:rsidRPr="00004C18">
          <w:rPr>
            <w:noProof/>
            <w:webHidden/>
          </w:rPr>
          <w:fldChar w:fldCharType="separate"/>
        </w:r>
        <w:r w:rsidR="009C1DE8">
          <w:rPr>
            <w:noProof/>
            <w:webHidden/>
          </w:rPr>
          <w:t>52</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9 </w:t>
      </w:r>
      <w:hyperlink w:anchor="_Toc387610820" w:history="1">
        <w:r>
          <w:rPr>
            <w:rStyle w:val="Hyperlink"/>
            <w:noProof/>
            <w:color w:val="auto"/>
            <w:u w:val="none"/>
          </w:rPr>
          <w:t>l</w:t>
        </w:r>
        <w:r w:rsidRPr="00004C18">
          <w:rPr>
            <w:rStyle w:val="Hyperlink"/>
            <w:noProof/>
            <w:color w:val="auto"/>
            <w:u w:val="none"/>
          </w:rPr>
          <w:t>entelė. Slaugos paslaugų poreiki</w:t>
        </w:r>
        <w:r w:rsidR="000E3E23">
          <w:rPr>
            <w:rStyle w:val="Hyperlink"/>
            <w:noProof/>
            <w:color w:val="auto"/>
            <w:u w:val="none"/>
          </w:rPr>
          <w:t>o pasiskirstymas</w:t>
        </w:r>
        <w:r w:rsidRPr="00004C18">
          <w:rPr>
            <w:rStyle w:val="Hyperlink"/>
            <w:noProof/>
            <w:color w:val="auto"/>
            <w:u w:val="none"/>
          </w:rPr>
          <w:t xml:space="preserve"> pagal lytį</w:t>
        </w:r>
        <w:r w:rsidRPr="00004C18">
          <w:rPr>
            <w:noProof/>
            <w:webHidden/>
          </w:rPr>
          <w:tab/>
        </w:r>
        <w:r w:rsidR="00C334C5" w:rsidRPr="00004C18">
          <w:rPr>
            <w:noProof/>
            <w:webHidden/>
          </w:rPr>
          <w:fldChar w:fldCharType="begin"/>
        </w:r>
        <w:r w:rsidRPr="00004C18">
          <w:rPr>
            <w:noProof/>
            <w:webHidden/>
          </w:rPr>
          <w:instrText xml:space="preserve"> PAGEREF _Toc387610820 \h </w:instrText>
        </w:r>
        <w:r w:rsidR="00C334C5" w:rsidRPr="00004C18">
          <w:rPr>
            <w:noProof/>
            <w:webHidden/>
          </w:rPr>
        </w:r>
        <w:r w:rsidR="00C334C5" w:rsidRPr="00004C18">
          <w:rPr>
            <w:noProof/>
            <w:webHidden/>
          </w:rPr>
          <w:fldChar w:fldCharType="separate"/>
        </w:r>
        <w:r w:rsidR="009C1DE8">
          <w:rPr>
            <w:noProof/>
            <w:webHidden/>
          </w:rPr>
          <w:t>56</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10 </w:t>
      </w:r>
      <w:hyperlink w:anchor="_Toc387610821" w:history="1">
        <w:r>
          <w:rPr>
            <w:rStyle w:val="Hyperlink"/>
            <w:noProof/>
            <w:color w:val="auto"/>
            <w:u w:val="none"/>
          </w:rPr>
          <w:t>l</w:t>
        </w:r>
        <w:r w:rsidRPr="00004C18">
          <w:rPr>
            <w:rStyle w:val="Hyperlink"/>
            <w:noProof/>
            <w:color w:val="auto"/>
            <w:u w:val="none"/>
          </w:rPr>
          <w:t>entelė. Slaugos paslaugų poreikis pagal PASPĮ, kurioje asmuo registruotas, pobūdžio</w:t>
        </w:r>
        <w:r w:rsidRPr="00004C18">
          <w:rPr>
            <w:noProof/>
            <w:webHidden/>
          </w:rPr>
          <w:tab/>
        </w:r>
        <w:r w:rsidR="00C334C5" w:rsidRPr="00004C18">
          <w:rPr>
            <w:noProof/>
            <w:webHidden/>
          </w:rPr>
          <w:fldChar w:fldCharType="begin"/>
        </w:r>
        <w:r w:rsidRPr="00004C18">
          <w:rPr>
            <w:noProof/>
            <w:webHidden/>
          </w:rPr>
          <w:instrText xml:space="preserve"> PAGEREF _Toc387610821 \h </w:instrText>
        </w:r>
        <w:r w:rsidR="00C334C5" w:rsidRPr="00004C18">
          <w:rPr>
            <w:noProof/>
            <w:webHidden/>
          </w:rPr>
        </w:r>
        <w:r w:rsidR="00C334C5" w:rsidRPr="00004C18">
          <w:rPr>
            <w:noProof/>
            <w:webHidden/>
          </w:rPr>
          <w:fldChar w:fldCharType="separate"/>
        </w:r>
        <w:r w:rsidR="009C1DE8">
          <w:rPr>
            <w:noProof/>
            <w:webHidden/>
          </w:rPr>
          <w:t>56</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11 </w:t>
      </w:r>
      <w:hyperlink w:anchor="_Toc387610822" w:history="1">
        <w:r>
          <w:rPr>
            <w:rStyle w:val="Hyperlink"/>
            <w:noProof/>
            <w:color w:val="auto"/>
            <w:u w:val="none"/>
          </w:rPr>
          <w:t>l</w:t>
        </w:r>
        <w:r w:rsidRPr="00004C18">
          <w:rPr>
            <w:rStyle w:val="Hyperlink"/>
            <w:noProof/>
            <w:color w:val="auto"/>
            <w:u w:val="none"/>
          </w:rPr>
          <w:t>entelė. Slaugos paslaugų poreikis priklausomai su kuo tiriamieji gyvena</w:t>
        </w:r>
        <w:r w:rsidRPr="00004C18">
          <w:rPr>
            <w:noProof/>
            <w:webHidden/>
          </w:rPr>
          <w:tab/>
        </w:r>
        <w:r w:rsidR="00C334C5" w:rsidRPr="00004C18">
          <w:rPr>
            <w:noProof/>
            <w:webHidden/>
          </w:rPr>
          <w:fldChar w:fldCharType="begin"/>
        </w:r>
        <w:r w:rsidRPr="00004C18">
          <w:rPr>
            <w:noProof/>
            <w:webHidden/>
          </w:rPr>
          <w:instrText xml:space="preserve"> PAGEREF _Toc387610822 \h </w:instrText>
        </w:r>
        <w:r w:rsidR="00C334C5" w:rsidRPr="00004C18">
          <w:rPr>
            <w:noProof/>
            <w:webHidden/>
          </w:rPr>
        </w:r>
        <w:r w:rsidR="00C334C5" w:rsidRPr="00004C18">
          <w:rPr>
            <w:noProof/>
            <w:webHidden/>
          </w:rPr>
          <w:fldChar w:fldCharType="separate"/>
        </w:r>
        <w:r w:rsidR="009C1DE8">
          <w:rPr>
            <w:noProof/>
            <w:webHidden/>
          </w:rPr>
          <w:t>57</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12 </w:t>
      </w:r>
      <w:hyperlink w:anchor="_Toc387610823" w:history="1">
        <w:r>
          <w:rPr>
            <w:rStyle w:val="Hyperlink"/>
            <w:noProof/>
            <w:color w:val="auto"/>
            <w:u w:val="none"/>
          </w:rPr>
          <w:t>l</w:t>
        </w:r>
        <w:r w:rsidRPr="00004C18">
          <w:rPr>
            <w:rStyle w:val="Hyperlink"/>
            <w:noProof/>
            <w:color w:val="auto"/>
            <w:u w:val="none"/>
          </w:rPr>
          <w:t>entelė. Socialinių paslaugų poreiki</w:t>
        </w:r>
        <w:r w:rsidR="000E3E23">
          <w:rPr>
            <w:rStyle w:val="Hyperlink"/>
            <w:noProof/>
            <w:color w:val="auto"/>
            <w:u w:val="none"/>
          </w:rPr>
          <w:t>o pasiskirstymas</w:t>
        </w:r>
        <w:r w:rsidRPr="00004C18">
          <w:rPr>
            <w:rStyle w:val="Hyperlink"/>
            <w:noProof/>
            <w:color w:val="auto"/>
            <w:u w:val="none"/>
          </w:rPr>
          <w:t xml:space="preserve"> pagal PASPĮ, pobūdį</w:t>
        </w:r>
        <w:r w:rsidRPr="00004C18">
          <w:rPr>
            <w:noProof/>
            <w:webHidden/>
          </w:rPr>
          <w:tab/>
        </w:r>
        <w:r w:rsidR="00C334C5" w:rsidRPr="00004C18">
          <w:rPr>
            <w:noProof/>
            <w:webHidden/>
          </w:rPr>
          <w:fldChar w:fldCharType="begin"/>
        </w:r>
        <w:r w:rsidRPr="00004C18">
          <w:rPr>
            <w:noProof/>
            <w:webHidden/>
          </w:rPr>
          <w:instrText xml:space="preserve"> PAGEREF _Toc387610823 \h </w:instrText>
        </w:r>
        <w:r w:rsidR="00C334C5" w:rsidRPr="00004C18">
          <w:rPr>
            <w:noProof/>
            <w:webHidden/>
          </w:rPr>
        </w:r>
        <w:r w:rsidR="00C334C5" w:rsidRPr="00004C18">
          <w:rPr>
            <w:noProof/>
            <w:webHidden/>
          </w:rPr>
          <w:fldChar w:fldCharType="separate"/>
        </w:r>
        <w:r w:rsidR="009C1DE8">
          <w:rPr>
            <w:noProof/>
            <w:webHidden/>
          </w:rPr>
          <w:t>58</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13 </w:t>
      </w:r>
      <w:hyperlink w:anchor="_Toc387610824" w:history="1">
        <w:r>
          <w:rPr>
            <w:rStyle w:val="Hyperlink"/>
            <w:noProof/>
            <w:color w:val="auto"/>
            <w:u w:val="none"/>
          </w:rPr>
          <w:t>l</w:t>
        </w:r>
        <w:r w:rsidRPr="00004C18">
          <w:rPr>
            <w:rStyle w:val="Hyperlink"/>
            <w:noProof/>
            <w:color w:val="auto"/>
            <w:u w:val="none"/>
          </w:rPr>
          <w:t>entelė. Socialinių paslaugų poreikis pagal su kuo tiriamieji gyvena</w:t>
        </w:r>
        <w:r w:rsidRPr="00004C18">
          <w:rPr>
            <w:noProof/>
            <w:webHidden/>
          </w:rPr>
          <w:tab/>
        </w:r>
        <w:r w:rsidR="00C334C5" w:rsidRPr="00004C18">
          <w:rPr>
            <w:noProof/>
            <w:webHidden/>
          </w:rPr>
          <w:fldChar w:fldCharType="begin"/>
        </w:r>
        <w:r w:rsidRPr="00004C18">
          <w:rPr>
            <w:noProof/>
            <w:webHidden/>
          </w:rPr>
          <w:instrText xml:space="preserve"> PAGEREF _Toc387610824 \h </w:instrText>
        </w:r>
        <w:r w:rsidR="00C334C5" w:rsidRPr="00004C18">
          <w:rPr>
            <w:noProof/>
            <w:webHidden/>
          </w:rPr>
        </w:r>
        <w:r w:rsidR="00C334C5" w:rsidRPr="00004C18">
          <w:rPr>
            <w:noProof/>
            <w:webHidden/>
          </w:rPr>
          <w:fldChar w:fldCharType="separate"/>
        </w:r>
        <w:r w:rsidR="009C1DE8">
          <w:rPr>
            <w:noProof/>
            <w:webHidden/>
          </w:rPr>
          <w:t>58</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14 </w:t>
      </w:r>
      <w:hyperlink w:anchor="_Toc387610825" w:history="1">
        <w:r>
          <w:rPr>
            <w:rStyle w:val="Hyperlink"/>
            <w:noProof/>
            <w:color w:val="auto"/>
            <w:u w:val="none"/>
          </w:rPr>
          <w:t>l</w:t>
        </w:r>
        <w:r w:rsidRPr="00004C18">
          <w:rPr>
            <w:rStyle w:val="Hyperlink"/>
            <w:noProof/>
            <w:color w:val="auto"/>
            <w:u w:val="none"/>
          </w:rPr>
          <w:t>entelė. Socialinių paslaugų poreikis pagal amžių</w:t>
        </w:r>
        <w:r w:rsidRPr="00004C18">
          <w:rPr>
            <w:noProof/>
            <w:webHidden/>
          </w:rPr>
          <w:tab/>
        </w:r>
        <w:r w:rsidR="00C334C5" w:rsidRPr="00004C18">
          <w:rPr>
            <w:noProof/>
            <w:webHidden/>
          </w:rPr>
          <w:fldChar w:fldCharType="begin"/>
        </w:r>
        <w:r w:rsidRPr="00004C18">
          <w:rPr>
            <w:noProof/>
            <w:webHidden/>
          </w:rPr>
          <w:instrText xml:space="preserve"> PAGEREF _Toc387610825 \h </w:instrText>
        </w:r>
        <w:r w:rsidR="00C334C5" w:rsidRPr="00004C18">
          <w:rPr>
            <w:noProof/>
            <w:webHidden/>
          </w:rPr>
        </w:r>
        <w:r w:rsidR="00C334C5" w:rsidRPr="00004C18">
          <w:rPr>
            <w:noProof/>
            <w:webHidden/>
          </w:rPr>
          <w:fldChar w:fldCharType="separate"/>
        </w:r>
        <w:r w:rsidR="009C1DE8">
          <w:rPr>
            <w:noProof/>
            <w:webHidden/>
          </w:rPr>
          <w:t>59</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15 </w:t>
      </w:r>
      <w:hyperlink w:anchor="_Toc387610826" w:history="1">
        <w:r>
          <w:rPr>
            <w:rStyle w:val="Hyperlink"/>
            <w:noProof/>
            <w:color w:val="auto"/>
            <w:u w:val="none"/>
          </w:rPr>
          <w:t>l</w:t>
        </w:r>
        <w:r w:rsidRPr="00004C18">
          <w:rPr>
            <w:rStyle w:val="Hyperlink"/>
            <w:noProof/>
            <w:color w:val="auto"/>
            <w:u w:val="none"/>
          </w:rPr>
          <w:t xml:space="preserve">entelė. Naudojimasis centro teikiančio slaugos ir socialines paslaugas namuose </w:t>
        </w:r>
        <w:r w:rsidR="000E3E23">
          <w:rPr>
            <w:rStyle w:val="Hyperlink"/>
            <w:noProof/>
            <w:color w:val="auto"/>
            <w:u w:val="none"/>
          </w:rPr>
          <w:t>pasiskirstymas pagal</w:t>
        </w:r>
        <w:r w:rsidRPr="00004C18">
          <w:rPr>
            <w:rStyle w:val="Hyperlink"/>
            <w:noProof/>
            <w:color w:val="auto"/>
            <w:u w:val="none"/>
          </w:rPr>
          <w:t xml:space="preserve"> PASPĮ pobūd</w:t>
        </w:r>
        <w:r w:rsidR="000E3E23">
          <w:rPr>
            <w:rStyle w:val="Hyperlink"/>
            <w:noProof/>
            <w:color w:val="auto"/>
            <w:u w:val="none"/>
          </w:rPr>
          <w:t>į</w:t>
        </w:r>
        <w:r w:rsidRPr="00004C18">
          <w:rPr>
            <w:rStyle w:val="Hyperlink"/>
            <w:noProof/>
            <w:color w:val="auto"/>
            <w:u w:val="none"/>
          </w:rPr>
          <w:t>.</w:t>
        </w:r>
        <w:r w:rsidRPr="00004C18">
          <w:rPr>
            <w:noProof/>
            <w:webHidden/>
          </w:rPr>
          <w:tab/>
        </w:r>
        <w:r w:rsidR="00C334C5" w:rsidRPr="00004C18">
          <w:rPr>
            <w:noProof/>
            <w:webHidden/>
          </w:rPr>
          <w:fldChar w:fldCharType="begin"/>
        </w:r>
        <w:r w:rsidRPr="00004C18">
          <w:rPr>
            <w:noProof/>
            <w:webHidden/>
          </w:rPr>
          <w:instrText xml:space="preserve"> PAGEREF _Toc387610826 \h </w:instrText>
        </w:r>
        <w:r w:rsidR="00C334C5" w:rsidRPr="00004C18">
          <w:rPr>
            <w:noProof/>
            <w:webHidden/>
          </w:rPr>
        </w:r>
        <w:r w:rsidR="00C334C5" w:rsidRPr="00004C18">
          <w:rPr>
            <w:noProof/>
            <w:webHidden/>
          </w:rPr>
          <w:fldChar w:fldCharType="separate"/>
        </w:r>
        <w:r w:rsidR="009C1DE8">
          <w:rPr>
            <w:noProof/>
            <w:webHidden/>
          </w:rPr>
          <w:t>61</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16 </w:t>
      </w:r>
      <w:hyperlink w:anchor="_Toc387610827" w:history="1">
        <w:r>
          <w:rPr>
            <w:rStyle w:val="Hyperlink"/>
            <w:noProof/>
            <w:color w:val="auto"/>
            <w:u w:val="none"/>
          </w:rPr>
          <w:t>l</w:t>
        </w:r>
        <w:r w:rsidRPr="00004C18">
          <w:rPr>
            <w:rStyle w:val="Hyperlink"/>
            <w:noProof/>
            <w:color w:val="auto"/>
            <w:u w:val="none"/>
          </w:rPr>
          <w:t>entelė. Slaugos paslaugų poreiki</w:t>
        </w:r>
        <w:r w:rsidR="000E3E23">
          <w:rPr>
            <w:rStyle w:val="Hyperlink"/>
            <w:noProof/>
            <w:color w:val="auto"/>
            <w:u w:val="none"/>
          </w:rPr>
          <w:t>o pasiskirstymas</w:t>
        </w:r>
        <w:r w:rsidRPr="00004C18">
          <w:rPr>
            <w:rStyle w:val="Hyperlink"/>
            <w:noProof/>
            <w:color w:val="auto"/>
            <w:u w:val="none"/>
          </w:rPr>
          <w:t xml:space="preserve"> pagal ligų skaičių</w:t>
        </w:r>
        <w:r w:rsidRPr="00004C18">
          <w:rPr>
            <w:noProof/>
            <w:webHidden/>
          </w:rPr>
          <w:tab/>
        </w:r>
        <w:r w:rsidR="00C334C5" w:rsidRPr="00004C18">
          <w:rPr>
            <w:noProof/>
            <w:webHidden/>
          </w:rPr>
          <w:fldChar w:fldCharType="begin"/>
        </w:r>
        <w:r w:rsidRPr="00004C18">
          <w:rPr>
            <w:noProof/>
            <w:webHidden/>
          </w:rPr>
          <w:instrText xml:space="preserve"> PAGEREF _Toc387610827 \h </w:instrText>
        </w:r>
        <w:r w:rsidR="00C334C5" w:rsidRPr="00004C18">
          <w:rPr>
            <w:noProof/>
            <w:webHidden/>
          </w:rPr>
        </w:r>
        <w:r w:rsidR="00C334C5" w:rsidRPr="00004C18">
          <w:rPr>
            <w:noProof/>
            <w:webHidden/>
          </w:rPr>
          <w:fldChar w:fldCharType="separate"/>
        </w:r>
        <w:r w:rsidR="009C1DE8">
          <w:rPr>
            <w:noProof/>
            <w:webHidden/>
          </w:rPr>
          <w:t>62</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17 </w:t>
      </w:r>
      <w:hyperlink w:anchor="_Toc387610828" w:history="1">
        <w:r>
          <w:rPr>
            <w:rStyle w:val="Hyperlink"/>
            <w:noProof/>
            <w:color w:val="auto"/>
            <w:u w:val="none"/>
          </w:rPr>
          <w:t>l</w:t>
        </w:r>
        <w:r w:rsidRPr="00004C18">
          <w:rPr>
            <w:rStyle w:val="Hyperlink"/>
            <w:noProof/>
            <w:color w:val="auto"/>
            <w:u w:val="none"/>
          </w:rPr>
          <w:t>entelė. Socialinių paslaugų namuose pasirinkimas pagal pagal ligų skaičių</w:t>
        </w:r>
        <w:r w:rsidRPr="00004C18">
          <w:rPr>
            <w:noProof/>
            <w:webHidden/>
          </w:rPr>
          <w:tab/>
        </w:r>
        <w:r w:rsidR="00C334C5" w:rsidRPr="00004C18">
          <w:rPr>
            <w:noProof/>
            <w:webHidden/>
          </w:rPr>
          <w:fldChar w:fldCharType="begin"/>
        </w:r>
        <w:r w:rsidRPr="00004C18">
          <w:rPr>
            <w:noProof/>
            <w:webHidden/>
          </w:rPr>
          <w:instrText xml:space="preserve"> PAGEREF _Toc387610828 \h </w:instrText>
        </w:r>
        <w:r w:rsidR="00C334C5" w:rsidRPr="00004C18">
          <w:rPr>
            <w:noProof/>
            <w:webHidden/>
          </w:rPr>
        </w:r>
        <w:r w:rsidR="00C334C5" w:rsidRPr="00004C18">
          <w:rPr>
            <w:noProof/>
            <w:webHidden/>
          </w:rPr>
          <w:fldChar w:fldCharType="separate"/>
        </w:r>
        <w:r w:rsidR="009C1DE8">
          <w:rPr>
            <w:noProof/>
            <w:webHidden/>
          </w:rPr>
          <w:t>64</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18 </w:t>
      </w:r>
      <w:hyperlink w:anchor="_Toc387610829" w:history="1">
        <w:r>
          <w:rPr>
            <w:rStyle w:val="Hyperlink"/>
            <w:noProof/>
            <w:color w:val="auto"/>
            <w:u w:val="none"/>
          </w:rPr>
          <w:t>l</w:t>
        </w:r>
        <w:r w:rsidRPr="00004C18">
          <w:rPr>
            <w:rStyle w:val="Hyperlink"/>
            <w:noProof/>
            <w:color w:val="auto"/>
            <w:u w:val="none"/>
          </w:rPr>
          <w:t>entelė. Sutikimo primokėti už slaugos ir socialines paslaugas namuose pasiskirstymas pagal gaunamas mėnesines pajamas.</w:t>
        </w:r>
        <w:r w:rsidRPr="00004C18">
          <w:rPr>
            <w:noProof/>
            <w:webHidden/>
          </w:rPr>
          <w:tab/>
        </w:r>
        <w:r w:rsidR="00C334C5" w:rsidRPr="00004C18">
          <w:rPr>
            <w:noProof/>
            <w:webHidden/>
          </w:rPr>
          <w:fldChar w:fldCharType="begin"/>
        </w:r>
        <w:r w:rsidRPr="00004C18">
          <w:rPr>
            <w:noProof/>
            <w:webHidden/>
          </w:rPr>
          <w:instrText xml:space="preserve"> PAGEREF _Toc387610829 \h </w:instrText>
        </w:r>
        <w:r w:rsidR="00C334C5" w:rsidRPr="00004C18">
          <w:rPr>
            <w:noProof/>
            <w:webHidden/>
          </w:rPr>
        </w:r>
        <w:r w:rsidR="00C334C5" w:rsidRPr="00004C18">
          <w:rPr>
            <w:noProof/>
            <w:webHidden/>
          </w:rPr>
          <w:fldChar w:fldCharType="separate"/>
        </w:r>
        <w:r w:rsidR="009C1DE8">
          <w:rPr>
            <w:noProof/>
            <w:webHidden/>
          </w:rPr>
          <w:t>66</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19 </w:t>
      </w:r>
      <w:hyperlink w:anchor="_Toc387610830" w:history="1">
        <w:r>
          <w:rPr>
            <w:rStyle w:val="Hyperlink"/>
            <w:noProof/>
            <w:color w:val="auto"/>
            <w:u w:val="none"/>
          </w:rPr>
          <w:t>l</w:t>
        </w:r>
        <w:r w:rsidRPr="00004C18">
          <w:rPr>
            <w:rStyle w:val="Hyperlink"/>
            <w:noProof/>
            <w:color w:val="auto"/>
            <w:u w:val="none"/>
          </w:rPr>
          <w:t>entelė. Darbuotojų personalo struktūra</w:t>
        </w:r>
        <w:r w:rsidRPr="00004C18">
          <w:rPr>
            <w:noProof/>
            <w:webHidden/>
          </w:rPr>
          <w:tab/>
        </w:r>
        <w:r w:rsidR="00C334C5" w:rsidRPr="00004C18">
          <w:rPr>
            <w:noProof/>
            <w:webHidden/>
          </w:rPr>
          <w:fldChar w:fldCharType="begin"/>
        </w:r>
        <w:r w:rsidRPr="00004C18">
          <w:rPr>
            <w:noProof/>
            <w:webHidden/>
          </w:rPr>
          <w:instrText xml:space="preserve"> PAGEREF _Toc387610830 \h </w:instrText>
        </w:r>
        <w:r w:rsidR="00C334C5" w:rsidRPr="00004C18">
          <w:rPr>
            <w:noProof/>
            <w:webHidden/>
          </w:rPr>
        </w:r>
        <w:r w:rsidR="00C334C5" w:rsidRPr="00004C18">
          <w:rPr>
            <w:noProof/>
            <w:webHidden/>
          </w:rPr>
          <w:fldChar w:fldCharType="separate"/>
        </w:r>
        <w:r w:rsidR="009C1DE8">
          <w:rPr>
            <w:noProof/>
            <w:webHidden/>
          </w:rPr>
          <w:t>76</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20 </w:t>
      </w:r>
      <w:hyperlink w:anchor="_Toc387610831" w:history="1">
        <w:r>
          <w:rPr>
            <w:rStyle w:val="Hyperlink"/>
            <w:noProof/>
            <w:color w:val="auto"/>
            <w:u w:val="none"/>
          </w:rPr>
          <w:t>l</w:t>
        </w:r>
        <w:r w:rsidRPr="00004C18">
          <w:rPr>
            <w:rStyle w:val="Hyperlink"/>
            <w:noProof/>
            <w:color w:val="auto"/>
            <w:u w:val="none"/>
          </w:rPr>
          <w:t>entelė</w:t>
        </w:r>
        <w:r w:rsidRPr="00004C18">
          <w:rPr>
            <w:rStyle w:val="Hyperlink"/>
            <w:bCs/>
            <w:noProof/>
            <w:color w:val="auto"/>
            <w:u w:val="none"/>
            <w:lang w:eastAsia="lt-LT"/>
          </w:rPr>
          <w:t>. Kineziterapeuto paslaugų kainos</w:t>
        </w:r>
        <w:r w:rsidRPr="00004C18">
          <w:rPr>
            <w:noProof/>
            <w:webHidden/>
          </w:rPr>
          <w:tab/>
        </w:r>
        <w:r w:rsidR="00C334C5" w:rsidRPr="00004C18">
          <w:rPr>
            <w:noProof/>
            <w:webHidden/>
          </w:rPr>
          <w:fldChar w:fldCharType="begin"/>
        </w:r>
        <w:r w:rsidRPr="00004C18">
          <w:rPr>
            <w:noProof/>
            <w:webHidden/>
          </w:rPr>
          <w:instrText xml:space="preserve"> PAGEREF _Toc387610831 \h </w:instrText>
        </w:r>
        <w:r w:rsidR="00C334C5" w:rsidRPr="00004C18">
          <w:rPr>
            <w:noProof/>
            <w:webHidden/>
          </w:rPr>
        </w:r>
        <w:r w:rsidR="00C334C5" w:rsidRPr="00004C18">
          <w:rPr>
            <w:noProof/>
            <w:webHidden/>
          </w:rPr>
          <w:fldChar w:fldCharType="separate"/>
        </w:r>
        <w:r w:rsidR="009C1DE8">
          <w:rPr>
            <w:noProof/>
            <w:webHidden/>
          </w:rPr>
          <w:t>78</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21 </w:t>
      </w:r>
      <w:hyperlink w:anchor="_Toc387610832" w:history="1">
        <w:r>
          <w:rPr>
            <w:rStyle w:val="Hyperlink"/>
            <w:noProof/>
            <w:color w:val="auto"/>
            <w:u w:val="none"/>
          </w:rPr>
          <w:t>l</w:t>
        </w:r>
        <w:r w:rsidRPr="00004C18">
          <w:rPr>
            <w:rStyle w:val="Hyperlink"/>
            <w:noProof/>
            <w:color w:val="auto"/>
            <w:u w:val="none"/>
          </w:rPr>
          <w:t>entelė</w:t>
        </w:r>
        <w:r w:rsidRPr="00004C18">
          <w:rPr>
            <w:rStyle w:val="Hyperlink"/>
            <w:noProof/>
            <w:color w:val="auto"/>
            <w:u w:val="none"/>
            <w:shd w:val="clear" w:color="auto" w:fill="FFFFFF"/>
          </w:rPr>
          <w:t>. SWOT analizė</w:t>
        </w:r>
        <w:r w:rsidRPr="00004C18">
          <w:rPr>
            <w:noProof/>
            <w:webHidden/>
          </w:rPr>
          <w:tab/>
        </w:r>
        <w:r w:rsidR="00C334C5" w:rsidRPr="00004C18">
          <w:rPr>
            <w:noProof/>
            <w:webHidden/>
          </w:rPr>
          <w:fldChar w:fldCharType="begin"/>
        </w:r>
        <w:r w:rsidRPr="00004C18">
          <w:rPr>
            <w:noProof/>
            <w:webHidden/>
          </w:rPr>
          <w:instrText xml:space="preserve"> PAGEREF _Toc387610832 \h </w:instrText>
        </w:r>
        <w:r w:rsidR="00C334C5" w:rsidRPr="00004C18">
          <w:rPr>
            <w:noProof/>
            <w:webHidden/>
          </w:rPr>
        </w:r>
        <w:r w:rsidR="00C334C5" w:rsidRPr="00004C18">
          <w:rPr>
            <w:noProof/>
            <w:webHidden/>
          </w:rPr>
          <w:fldChar w:fldCharType="separate"/>
        </w:r>
        <w:r w:rsidR="009C1DE8">
          <w:rPr>
            <w:noProof/>
            <w:webHidden/>
          </w:rPr>
          <w:t>79</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22 </w:t>
      </w:r>
      <w:hyperlink w:anchor="_Toc387610833" w:history="1">
        <w:r>
          <w:rPr>
            <w:rStyle w:val="Hyperlink"/>
            <w:noProof/>
            <w:color w:val="auto"/>
            <w:u w:val="none"/>
          </w:rPr>
          <w:t>l</w:t>
        </w:r>
        <w:r w:rsidRPr="00004C18">
          <w:rPr>
            <w:rStyle w:val="Hyperlink"/>
            <w:noProof/>
            <w:color w:val="auto"/>
            <w:u w:val="none"/>
          </w:rPr>
          <w:t>entelė. „Slaugos ir socialinės paslaugos namuose“ darbo užmokesčių išlaidos</w:t>
        </w:r>
        <w:r w:rsidRPr="00004C18">
          <w:rPr>
            <w:noProof/>
            <w:webHidden/>
          </w:rPr>
          <w:tab/>
        </w:r>
        <w:r w:rsidR="00C334C5" w:rsidRPr="00004C18">
          <w:rPr>
            <w:noProof/>
            <w:webHidden/>
          </w:rPr>
          <w:fldChar w:fldCharType="begin"/>
        </w:r>
        <w:r w:rsidRPr="00004C18">
          <w:rPr>
            <w:noProof/>
            <w:webHidden/>
          </w:rPr>
          <w:instrText xml:space="preserve"> PAGEREF _Toc387610833 \h </w:instrText>
        </w:r>
        <w:r w:rsidR="00C334C5" w:rsidRPr="00004C18">
          <w:rPr>
            <w:noProof/>
            <w:webHidden/>
          </w:rPr>
        </w:r>
        <w:r w:rsidR="00C334C5" w:rsidRPr="00004C18">
          <w:rPr>
            <w:noProof/>
            <w:webHidden/>
          </w:rPr>
          <w:fldChar w:fldCharType="separate"/>
        </w:r>
        <w:r w:rsidR="009C1DE8">
          <w:rPr>
            <w:noProof/>
            <w:webHidden/>
          </w:rPr>
          <w:t>82</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23 </w:t>
      </w:r>
      <w:hyperlink w:anchor="_Toc387610834" w:history="1">
        <w:r>
          <w:rPr>
            <w:rStyle w:val="Hyperlink"/>
            <w:noProof/>
            <w:color w:val="auto"/>
            <w:u w:val="none"/>
          </w:rPr>
          <w:t>l</w:t>
        </w:r>
        <w:r w:rsidRPr="00004C18">
          <w:rPr>
            <w:rStyle w:val="Hyperlink"/>
            <w:noProof/>
            <w:color w:val="auto"/>
            <w:u w:val="none"/>
          </w:rPr>
          <w:t>entelė. „Slaugos ir socialinės paslaugos namuose“ eksploatacinės išlaidos</w:t>
        </w:r>
        <w:r w:rsidRPr="00004C18">
          <w:rPr>
            <w:noProof/>
            <w:webHidden/>
          </w:rPr>
          <w:tab/>
        </w:r>
        <w:r w:rsidR="00C334C5" w:rsidRPr="00004C18">
          <w:rPr>
            <w:noProof/>
            <w:webHidden/>
          </w:rPr>
          <w:fldChar w:fldCharType="begin"/>
        </w:r>
        <w:r w:rsidRPr="00004C18">
          <w:rPr>
            <w:noProof/>
            <w:webHidden/>
          </w:rPr>
          <w:instrText xml:space="preserve"> PAGEREF _Toc387610834 \h </w:instrText>
        </w:r>
        <w:r w:rsidR="00C334C5" w:rsidRPr="00004C18">
          <w:rPr>
            <w:noProof/>
            <w:webHidden/>
          </w:rPr>
        </w:r>
        <w:r w:rsidR="00C334C5" w:rsidRPr="00004C18">
          <w:rPr>
            <w:noProof/>
            <w:webHidden/>
          </w:rPr>
          <w:fldChar w:fldCharType="separate"/>
        </w:r>
        <w:r w:rsidR="009C1DE8">
          <w:rPr>
            <w:noProof/>
            <w:webHidden/>
          </w:rPr>
          <w:t>82</w:t>
        </w:r>
        <w:r w:rsidR="00C334C5" w:rsidRPr="00004C18">
          <w:rPr>
            <w:noProof/>
            <w:webHidden/>
          </w:rPr>
          <w:fldChar w:fldCharType="end"/>
        </w:r>
      </w:hyperlink>
    </w:p>
    <w:p w:rsidR="002914B0" w:rsidRPr="00004C18"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004C18">
        <w:rPr>
          <w:rStyle w:val="Hyperlink"/>
          <w:noProof/>
          <w:color w:val="auto"/>
          <w:u w:val="none"/>
        </w:rPr>
        <w:t xml:space="preserve">24 </w:t>
      </w:r>
      <w:hyperlink w:anchor="_Toc387610835" w:history="1">
        <w:r>
          <w:rPr>
            <w:rStyle w:val="Hyperlink"/>
            <w:noProof/>
            <w:color w:val="auto"/>
            <w:u w:val="none"/>
          </w:rPr>
          <w:t>l</w:t>
        </w:r>
        <w:r w:rsidRPr="00004C18">
          <w:rPr>
            <w:rStyle w:val="Hyperlink"/>
            <w:noProof/>
            <w:color w:val="auto"/>
            <w:u w:val="none"/>
          </w:rPr>
          <w:t>entelė. „Slaugos ir socialinės paslaugos namuose“ kitos išlaidos</w:t>
        </w:r>
        <w:r w:rsidRPr="00004C18">
          <w:rPr>
            <w:noProof/>
            <w:webHidden/>
          </w:rPr>
          <w:tab/>
        </w:r>
        <w:r w:rsidR="00C334C5" w:rsidRPr="00004C18">
          <w:rPr>
            <w:noProof/>
            <w:webHidden/>
          </w:rPr>
          <w:fldChar w:fldCharType="begin"/>
        </w:r>
        <w:r w:rsidRPr="00004C18">
          <w:rPr>
            <w:noProof/>
            <w:webHidden/>
          </w:rPr>
          <w:instrText xml:space="preserve"> PAGEREF _Toc387610835 \h </w:instrText>
        </w:r>
        <w:r w:rsidR="00C334C5" w:rsidRPr="00004C18">
          <w:rPr>
            <w:noProof/>
            <w:webHidden/>
          </w:rPr>
        </w:r>
        <w:r w:rsidR="00C334C5" w:rsidRPr="00004C18">
          <w:rPr>
            <w:noProof/>
            <w:webHidden/>
          </w:rPr>
          <w:fldChar w:fldCharType="separate"/>
        </w:r>
        <w:r w:rsidR="009C1DE8">
          <w:rPr>
            <w:noProof/>
            <w:webHidden/>
          </w:rPr>
          <w:t>83</w:t>
        </w:r>
        <w:r w:rsidR="00C334C5" w:rsidRPr="00004C18">
          <w:rPr>
            <w:noProof/>
            <w:webHidden/>
          </w:rPr>
          <w:fldChar w:fldCharType="end"/>
        </w:r>
      </w:hyperlink>
    </w:p>
    <w:p w:rsidR="002914B0" w:rsidRDefault="00C334C5" w:rsidP="008503DF">
      <w:pPr>
        <w:suppressAutoHyphens w:val="0"/>
        <w:spacing w:before="0" w:after="360"/>
        <w:ind w:firstLine="0"/>
        <w:jc w:val="center"/>
        <w:rPr>
          <w:b/>
          <w:sz w:val="28"/>
        </w:rPr>
      </w:pPr>
      <w:r w:rsidRPr="00004C18">
        <w:rPr>
          <w:sz w:val="28"/>
        </w:rPr>
        <w:fldChar w:fldCharType="end"/>
      </w:r>
      <w:r w:rsidR="002914B0" w:rsidRPr="00004C18">
        <w:rPr>
          <w:sz w:val="28"/>
        </w:rPr>
        <w:br w:type="page"/>
      </w:r>
      <w:r w:rsidR="002914B0">
        <w:rPr>
          <w:b/>
          <w:sz w:val="28"/>
        </w:rPr>
        <w:lastRenderedPageBreak/>
        <w:t>PAVEIKSLŲ SĄRAŠAS</w:t>
      </w:r>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szCs w:val="24"/>
        </w:rPr>
        <w:t xml:space="preserve">1 </w:t>
      </w:r>
      <w:r w:rsidR="00C334C5" w:rsidRPr="0029733B">
        <w:rPr>
          <w:szCs w:val="24"/>
        </w:rPr>
        <w:fldChar w:fldCharType="begin"/>
      </w:r>
      <w:r w:rsidRPr="0029733B">
        <w:rPr>
          <w:szCs w:val="24"/>
        </w:rPr>
        <w:instrText xml:space="preserve"> TOC \h \z \c "pav." </w:instrText>
      </w:r>
      <w:r w:rsidR="00C334C5" w:rsidRPr="0029733B">
        <w:rPr>
          <w:szCs w:val="24"/>
        </w:rPr>
        <w:fldChar w:fldCharType="separate"/>
      </w:r>
      <w:hyperlink w:anchor="_Toc387609580" w:history="1">
        <w:r w:rsidRPr="0029733B">
          <w:rPr>
            <w:rStyle w:val="Hyperlink"/>
            <w:noProof/>
            <w:color w:val="auto"/>
            <w:u w:val="none"/>
          </w:rPr>
          <w:t>pav. Sergamumas kraujotakos sistemos ligomis Lietuvoje 2012 metais pagal amžiaus grupes 100 000 gyv.</w:t>
        </w:r>
        <w:r w:rsidRPr="0029733B">
          <w:rPr>
            <w:noProof/>
            <w:webHidden/>
          </w:rPr>
          <w:tab/>
        </w:r>
        <w:r w:rsidR="00C334C5" w:rsidRPr="0029733B">
          <w:rPr>
            <w:noProof/>
            <w:webHidden/>
          </w:rPr>
          <w:fldChar w:fldCharType="begin"/>
        </w:r>
        <w:r w:rsidRPr="0029733B">
          <w:rPr>
            <w:noProof/>
            <w:webHidden/>
          </w:rPr>
          <w:instrText xml:space="preserve"> PAGEREF _Toc387609580 \h </w:instrText>
        </w:r>
        <w:r w:rsidR="00C334C5" w:rsidRPr="0029733B">
          <w:rPr>
            <w:noProof/>
            <w:webHidden/>
          </w:rPr>
        </w:r>
        <w:r w:rsidR="00C334C5" w:rsidRPr="0029733B">
          <w:rPr>
            <w:noProof/>
            <w:webHidden/>
          </w:rPr>
          <w:fldChar w:fldCharType="separate"/>
        </w:r>
        <w:r w:rsidR="009C1DE8">
          <w:rPr>
            <w:noProof/>
            <w:webHidden/>
          </w:rPr>
          <w:t>13</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 </w:t>
      </w:r>
      <w:hyperlink w:anchor="_Toc387609581" w:history="1">
        <w:r w:rsidRPr="0029733B">
          <w:rPr>
            <w:rStyle w:val="Hyperlink"/>
            <w:noProof/>
            <w:color w:val="auto"/>
            <w:u w:val="none"/>
          </w:rPr>
          <w:t>pav. Sergamumas onkologinėmis ligomis Lietuvoje 2012 metais pagal amžiaus grupes</w:t>
        </w:r>
        <w:r w:rsidRPr="0029733B">
          <w:rPr>
            <w:noProof/>
            <w:webHidden/>
          </w:rPr>
          <w:tab/>
        </w:r>
        <w:r w:rsidR="00C334C5" w:rsidRPr="0029733B">
          <w:rPr>
            <w:noProof/>
            <w:webHidden/>
          </w:rPr>
          <w:fldChar w:fldCharType="begin"/>
        </w:r>
        <w:r w:rsidRPr="0029733B">
          <w:rPr>
            <w:noProof/>
            <w:webHidden/>
          </w:rPr>
          <w:instrText xml:space="preserve"> PAGEREF _Toc387609581 \h </w:instrText>
        </w:r>
        <w:r w:rsidR="00C334C5" w:rsidRPr="0029733B">
          <w:rPr>
            <w:noProof/>
            <w:webHidden/>
          </w:rPr>
        </w:r>
        <w:r w:rsidR="00C334C5" w:rsidRPr="0029733B">
          <w:rPr>
            <w:noProof/>
            <w:webHidden/>
          </w:rPr>
          <w:fldChar w:fldCharType="separate"/>
        </w:r>
        <w:r w:rsidR="009C1DE8">
          <w:rPr>
            <w:noProof/>
            <w:webHidden/>
          </w:rPr>
          <w:t>14</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3 </w:t>
      </w:r>
      <w:hyperlink w:anchor="_Toc387609582" w:history="1">
        <w:r w:rsidRPr="0029733B">
          <w:rPr>
            <w:rStyle w:val="Hyperlink"/>
            <w:noProof/>
            <w:color w:val="auto"/>
            <w:u w:val="none"/>
          </w:rPr>
          <w:t>pav. Sergamumas akių ligomis Lietuvoje 2012 metais pagal amžiaus grupes 100 000 gyv.</w:t>
        </w:r>
        <w:r w:rsidRPr="0029733B">
          <w:rPr>
            <w:noProof/>
            <w:webHidden/>
          </w:rPr>
          <w:tab/>
        </w:r>
        <w:r w:rsidR="00C334C5" w:rsidRPr="0029733B">
          <w:rPr>
            <w:noProof/>
            <w:webHidden/>
          </w:rPr>
          <w:fldChar w:fldCharType="begin"/>
        </w:r>
        <w:r w:rsidRPr="0029733B">
          <w:rPr>
            <w:noProof/>
            <w:webHidden/>
          </w:rPr>
          <w:instrText xml:space="preserve"> PAGEREF _Toc387609582 \h </w:instrText>
        </w:r>
        <w:r w:rsidR="00C334C5" w:rsidRPr="0029733B">
          <w:rPr>
            <w:noProof/>
            <w:webHidden/>
          </w:rPr>
        </w:r>
        <w:r w:rsidR="00C334C5" w:rsidRPr="0029733B">
          <w:rPr>
            <w:noProof/>
            <w:webHidden/>
          </w:rPr>
          <w:fldChar w:fldCharType="separate"/>
        </w:r>
        <w:r w:rsidR="009C1DE8">
          <w:rPr>
            <w:noProof/>
            <w:webHidden/>
          </w:rPr>
          <w:t>14</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4 </w:t>
      </w:r>
      <w:hyperlink w:anchor="_Toc387609583" w:history="1">
        <w:r w:rsidRPr="0029733B">
          <w:rPr>
            <w:rStyle w:val="Hyperlink"/>
            <w:noProof/>
            <w:color w:val="auto"/>
            <w:u w:val="none"/>
          </w:rPr>
          <w:t xml:space="preserve">pav. </w:t>
        </w:r>
        <w:r w:rsidRPr="0029733B">
          <w:rPr>
            <w:rStyle w:val="Hyperlink"/>
            <w:bCs/>
            <w:noProof/>
            <w:color w:val="auto"/>
            <w:u w:val="none"/>
          </w:rPr>
          <w:t>Socialinės pagalbos namuose gavėjų skaičius vidutiniškai per mėnesį Kauno mieste 2008 - 2012 metais</w:t>
        </w:r>
        <w:r w:rsidRPr="0029733B">
          <w:rPr>
            <w:noProof/>
            <w:webHidden/>
          </w:rPr>
          <w:tab/>
        </w:r>
        <w:r w:rsidR="00C334C5" w:rsidRPr="0029733B">
          <w:rPr>
            <w:noProof/>
            <w:webHidden/>
          </w:rPr>
          <w:fldChar w:fldCharType="begin"/>
        </w:r>
        <w:r w:rsidRPr="0029733B">
          <w:rPr>
            <w:noProof/>
            <w:webHidden/>
          </w:rPr>
          <w:instrText xml:space="preserve"> PAGEREF _Toc387609583 \h </w:instrText>
        </w:r>
        <w:r w:rsidR="00C334C5" w:rsidRPr="0029733B">
          <w:rPr>
            <w:noProof/>
            <w:webHidden/>
          </w:rPr>
        </w:r>
        <w:r w:rsidR="00C334C5" w:rsidRPr="0029733B">
          <w:rPr>
            <w:noProof/>
            <w:webHidden/>
          </w:rPr>
          <w:fldChar w:fldCharType="separate"/>
        </w:r>
        <w:r w:rsidR="009C1DE8">
          <w:rPr>
            <w:noProof/>
            <w:webHidden/>
          </w:rPr>
          <w:t>26</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5 </w:t>
      </w:r>
      <w:hyperlink w:anchor="_Toc387609584" w:history="1">
        <w:r w:rsidRPr="0029733B">
          <w:rPr>
            <w:rStyle w:val="Hyperlink"/>
            <w:noProof/>
            <w:color w:val="auto"/>
            <w:u w:val="none"/>
          </w:rPr>
          <w:t xml:space="preserve">pav. </w:t>
        </w:r>
        <w:r w:rsidRPr="0029733B">
          <w:rPr>
            <w:rStyle w:val="Hyperlink"/>
            <w:bCs/>
            <w:noProof/>
            <w:color w:val="auto"/>
            <w:u w:val="none"/>
          </w:rPr>
          <w:t>Mokėjusių ir nemokėjusių už socialinių paslaugų teikimą namuose asmenų skaičius 2008-2012 metais Kauno mieste</w:t>
        </w:r>
        <w:r w:rsidRPr="0029733B">
          <w:rPr>
            <w:noProof/>
            <w:webHidden/>
          </w:rPr>
          <w:tab/>
        </w:r>
        <w:r w:rsidR="00C334C5" w:rsidRPr="0029733B">
          <w:rPr>
            <w:noProof/>
            <w:webHidden/>
          </w:rPr>
          <w:fldChar w:fldCharType="begin"/>
        </w:r>
        <w:r w:rsidRPr="0029733B">
          <w:rPr>
            <w:noProof/>
            <w:webHidden/>
          </w:rPr>
          <w:instrText xml:space="preserve"> PAGEREF _Toc387609584 \h </w:instrText>
        </w:r>
        <w:r w:rsidR="00C334C5" w:rsidRPr="0029733B">
          <w:rPr>
            <w:noProof/>
            <w:webHidden/>
          </w:rPr>
        </w:r>
        <w:r w:rsidR="00C334C5" w:rsidRPr="0029733B">
          <w:rPr>
            <w:noProof/>
            <w:webHidden/>
          </w:rPr>
          <w:fldChar w:fldCharType="separate"/>
        </w:r>
        <w:r w:rsidR="009C1DE8">
          <w:rPr>
            <w:noProof/>
            <w:webHidden/>
          </w:rPr>
          <w:t>26</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6 </w:t>
      </w:r>
      <w:hyperlink w:anchor="_Toc387609585" w:history="1">
        <w:r w:rsidRPr="0029733B">
          <w:rPr>
            <w:rStyle w:val="Hyperlink"/>
            <w:noProof/>
            <w:color w:val="auto"/>
            <w:u w:val="none"/>
          </w:rPr>
          <w:t>pav. Asmenų gavusių slaugos paslaugas namuose skaičius Lietuvoje 2008 – 2011m. 10 000 gyv.</w:t>
        </w:r>
        <w:r w:rsidRPr="0029733B">
          <w:rPr>
            <w:noProof/>
            <w:webHidden/>
          </w:rPr>
          <w:tab/>
        </w:r>
        <w:r w:rsidR="00C334C5" w:rsidRPr="0029733B">
          <w:rPr>
            <w:noProof/>
            <w:webHidden/>
          </w:rPr>
          <w:fldChar w:fldCharType="begin"/>
        </w:r>
        <w:r w:rsidRPr="0029733B">
          <w:rPr>
            <w:noProof/>
            <w:webHidden/>
          </w:rPr>
          <w:instrText xml:space="preserve"> PAGEREF _Toc387609585 \h </w:instrText>
        </w:r>
        <w:r w:rsidR="00C334C5" w:rsidRPr="0029733B">
          <w:rPr>
            <w:noProof/>
            <w:webHidden/>
          </w:rPr>
        </w:r>
        <w:r w:rsidR="00C334C5" w:rsidRPr="0029733B">
          <w:rPr>
            <w:noProof/>
            <w:webHidden/>
          </w:rPr>
          <w:fldChar w:fldCharType="separate"/>
        </w:r>
        <w:r w:rsidR="009C1DE8">
          <w:rPr>
            <w:noProof/>
            <w:webHidden/>
          </w:rPr>
          <w:t>31</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7 </w:t>
      </w:r>
      <w:hyperlink w:anchor="_Toc387609586" w:history="1">
        <w:r w:rsidRPr="0029733B">
          <w:rPr>
            <w:rStyle w:val="Hyperlink"/>
            <w:noProof/>
            <w:color w:val="auto"/>
            <w:u w:val="none"/>
          </w:rPr>
          <w:t xml:space="preserve">pav. </w:t>
        </w:r>
        <w:r w:rsidRPr="0029733B">
          <w:rPr>
            <w:rStyle w:val="Hyperlink"/>
            <w:noProof/>
            <w:color w:val="auto"/>
            <w:u w:val="none"/>
            <w:shd w:val="clear" w:color="auto" w:fill="FFFFFF"/>
          </w:rPr>
          <w:t>Vizualinio analogo skalė (VAS) skausmo intensyvumui įvertinti</w:t>
        </w:r>
        <w:r w:rsidRPr="0029733B">
          <w:rPr>
            <w:noProof/>
            <w:webHidden/>
          </w:rPr>
          <w:tab/>
        </w:r>
        <w:r w:rsidR="00C334C5" w:rsidRPr="0029733B">
          <w:rPr>
            <w:noProof/>
            <w:webHidden/>
          </w:rPr>
          <w:fldChar w:fldCharType="begin"/>
        </w:r>
        <w:r w:rsidRPr="0029733B">
          <w:rPr>
            <w:noProof/>
            <w:webHidden/>
          </w:rPr>
          <w:instrText xml:space="preserve"> PAGEREF _Toc387609586 \h </w:instrText>
        </w:r>
        <w:r w:rsidR="00C334C5" w:rsidRPr="0029733B">
          <w:rPr>
            <w:noProof/>
            <w:webHidden/>
          </w:rPr>
        </w:r>
        <w:r w:rsidR="00C334C5" w:rsidRPr="0029733B">
          <w:rPr>
            <w:noProof/>
            <w:webHidden/>
          </w:rPr>
          <w:fldChar w:fldCharType="separate"/>
        </w:r>
        <w:r w:rsidR="009C1DE8">
          <w:rPr>
            <w:noProof/>
            <w:webHidden/>
          </w:rPr>
          <w:t>37</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8 </w:t>
      </w:r>
      <w:hyperlink w:anchor="_Toc387609587" w:history="1">
        <w:r w:rsidRPr="0029733B">
          <w:rPr>
            <w:rStyle w:val="Hyperlink"/>
            <w:noProof/>
            <w:color w:val="auto"/>
            <w:u w:val="none"/>
          </w:rPr>
          <w:t xml:space="preserve">pav. </w:t>
        </w:r>
        <w:r w:rsidRPr="0029733B">
          <w:rPr>
            <w:rStyle w:val="Hyperlink"/>
            <w:noProof/>
            <w:color w:val="auto"/>
            <w:u w:val="none"/>
            <w:lang w:eastAsia="en-US"/>
          </w:rPr>
          <w:t>Respondentų subjektyvaus savo sveikatos vertinimo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_Toc387609587 \h </w:instrText>
        </w:r>
        <w:r w:rsidR="00C334C5" w:rsidRPr="0029733B">
          <w:rPr>
            <w:noProof/>
            <w:webHidden/>
          </w:rPr>
        </w:r>
        <w:r w:rsidR="00C334C5" w:rsidRPr="0029733B">
          <w:rPr>
            <w:noProof/>
            <w:webHidden/>
          </w:rPr>
          <w:fldChar w:fldCharType="separate"/>
        </w:r>
        <w:r w:rsidR="009C1DE8">
          <w:rPr>
            <w:noProof/>
            <w:webHidden/>
          </w:rPr>
          <w:t>40</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9 </w:t>
      </w:r>
      <w:hyperlink w:anchor="_Toc387609588" w:history="1">
        <w:r w:rsidRPr="0029733B">
          <w:rPr>
            <w:rStyle w:val="Hyperlink"/>
            <w:noProof/>
            <w:color w:val="auto"/>
            <w:u w:val="none"/>
          </w:rPr>
          <w:t xml:space="preserve">pav. </w:t>
        </w:r>
        <w:r w:rsidRPr="0029733B">
          <w:rPr>
            <w:rStyle w:val="Hyperlink"/>
            <w:noProof/>
            <w:color w:val="auto"/>
            <w:u w:val="none"/>
            <w:lang w:eastAsia="en-US"/>
          </w:rPr>
          <w:t>Reikalingų įrengti ir jau įrengtų pagalbinių priemonių tiriamųjų namuose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_Toc387609588 \h </w:instrText>
        </w:r>
        <w:r w:rsidR="00C334C5" w:rsidRPr="0029733B">
          <w:rPr>
            <w:noProof/>
            <w:webHidden/>
          </w:rPr>
        </w:r>
        <w:r w:rsidR="00C334C5" w:rsidRPr="0029733B">
          <w:rPr>
            <w:noProof/>
            <w:webHidden/>
          </w:rPr>
          <w:fldChar w:fldCharType="separate"/>
        </w:r>
        <w:r w:rsidR="009C1DE8">
          <w:rPr>
            <w:noProof/>
            <w:webHidden/>
          </w:rPr>
          <w:t>43</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10 </w:t>
      </w:r>
      <w:hyperlink w:anchor="_Toc387609589" w:history="1">
        <w:r w:rsidRPr="0029733B">
          <w:rPr>
            <w:rStyle w:val="Hyperlink"/>
            <w:noProof/>
            <w:color w:val="auto"/>
            <w:u w:val="none"/>
          </w:rPr>
          <w:t xml:space="preserve">pav. </w:t>
        </w:r>
        <w:r w:rsidRPr="0029733B">
          <w:rPr>
            <w:rStyle w:val="Hyperlink"/>
            <w:noProof/>
            <w:color w:val="auto"/>
            <w:u w:val="none"/>
            <w:lang w:eastAsia="en-US"/>
          </w:rPr>
          <w:t>Tiriamųjų lėtinių ligų skaičiaus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_Toc387609589 \h </w:instrText>
        </w:r>
        <w:r w:rsidR="00C334C5" w:rsidRPr="0029733B">
          <w:rPr>
            <w:noProof/>
            <w:webHidden/>
          </w:rPr>
        </w:r>
        <w:r w:rsidR="00C334C5" w:rsidRPr="0029733B">
          <w:rPr>
            <w:noProof/>
            <w:webHidden/>
          </w:rPr>
          <w:fldChar w:fldCharType="separate"/>
        </w:r>
        <w:r w:rsidR="009C1DE8">
          <w:rPr>
            <w:noProof/>
            <w:webHidden/>
          </w:rPr>
          <w:t>44</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11 </w:t>
      </w:r>
      <w:hyperlink w:anchor="_Toc387609590" w:history="1">
        <w:r w:rsidRPr="0029733B">
          <w:rPr>
            <w:rStyle w:val="Hyperlink"/>
            <w:noProof/>
            <w:color w:val="auto"/>
            <w:u w:val="none"/>
          </w:rPr>
          <w:t>pav. Jutimų sutrikimų pasiskirstymas vyresnio amžiaus žmonių tarpe</w:t>
        </w:r>
        <w:r w:rsidRPr="0029733B">
          <w:rPr>
            <w:noProof/>
            <w:webHidden/>
          </w:rPr>
          <w:tab/>
        </w:r>
        <w:r w:rsidR="00C334C5" w:rsidRPr="0029733B">
          <w:rPr>
            <w:noProof/>
            <w:webHidden/>
          </w:rPr>
          <w:fldChar w:fldCharType="begin"/>
        </w:r>
        <w:r w:rsidRPr="0029733B">
          <w:rPr>
            <w:noProof/>
            <w:webHidden/>
          </w:rPr>
          <w:instrText xml:space="preserve"> PAGEREF _Toc387609590 \h </w:instrText>
        </w:r>
        <w:r w:rsidR="00C334C5" w:rsidRPr="0029733B">
          <w:rPr>
            <w:noProof/>
            <w:webHidden/>
          </w:rPr>
        </w:r>
        <w:r w:rsidR="00C334C5" w:rsidRPr="0029733B">
          <w:rPr>
            <w:noProof/>
            <w:webHidden/>
          </w:rPr>
          <w:fldChar w:fldCharType="separate"/>
        </w:r>
        <w:r w:rsidR="009C1DE8">
          <w:rPr>
            <w:noProof/>
            <w:webHidden/>
          </w:rPr>
          <w:t>46</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12 </w:t>
      </w:r>
      <w:hyperlink w:anchor="_Toc387609591" w:history="1">
        <w:r w:rsidRPr="0029733B">
          <w:rPr>
            <w:rStyle w:val="Hyperlink"/>
            <w:noProof/>
            <w:color w:val="auto"/>
            <w:u w:val="none"/>
          </w:rPr>
          <w:t>pav. Skausmo dažnumo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_Toc387609591 \h </w:instrText>
        </w:r>
        <w:r w:rsidR="00C334C5" w:rsidRPr="0029733B">
          <w:rPr>
            <w:noProof/>
            <w:webHidden/>
          </w:rPr>
        </w:r>
        <w:r w:rsidR="00C334C5" w:rsidRPr="0029733B">
          <w:rPr>
            <w:noProof/>
            <w:webHidden/>
          </w:rPr>
          <w:fldChar w:fldCharType="separate"/>
        </w:r>
        <w:r w:rsidR="009C1DE8">
          <w:rPr>
            <w:noProof/>
            <w:webHidden/>
          </w:rPr>
          <w:t>47</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13 </w:t>
      </w:r>
      <w:hyperlink w:anchor="_Toc387609592" w:history="1">
        <w:r w:rsidRPr="0029733B">
          <w:rPr>
            <w:rStyle w:val="Hyperlink"/>
            <w:noProof/>
            <w:color w:val="auto"/>
            <w:u w:val="none"/>
          </w:rPr>
          <w:t>pav. Skausmo intensyvumo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_Toc387609592 \h </w:instrText>
        </w:r>
        <w:r w:rsidR="00C334C5" w:rsidRPr="0029733B">
          <w:rPr>
            <w:noProof/>
            <w:webHidden/>
          </w:rPr>
        </w:r>
        <w:r w:rsidR="00C334C5" w:rsidRPr="0029733B">
          <w:rPr>
            <w:noProof/>
            <w:webHidden/>
          </w:rPr>
          <w:fldChar w:fldCharType="separate"/>
        </w:r>
        <w:r w:rsidR="009C1DE8">
          <w:rPr>
            <w:noProof/>
            <w:webHidden/>
          </w:rPr>
          <w:t>48</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14 </w:t>
      </w:r>
      <w:hyperlink w:anchor="_Toc387609593" w:history="1">
        <w:r w:rsidRPr="0029733B">
          <w:rPr>
            <w:rStyle w:val="Hyperlink"/>
            <w:noProof/>
            <w:color w:val="auto"/>
            <w:u w:val="none"/>
          </w:rPr>
          <w:t xml:space="preserve">pav. </w:t>
        </w:r>
        <w:r w:rsidRPr="0029733B">
          <w:rPr>
            <w:rStyle w:val="Hyperlink"/>
            <w:noProof/>
            <w:color w:val="auto"/>
            <w:u w:val="none"/>
            <w:lang w:eastAsia="en-US"/>
          </w:rPr>
          <w:t>Skausmo dažnumas pagal psichologinę būseną.</w:t>
        </w:r>
        <w:r w:rsidRPr="0029733B">
          <w:rPr>
            <w:noProof/>
            <w:webHidden/>
          </w:rPr>
          <w:tab/>
        </w:r>
        <w:r w:rsidR="00C334C5" w:rsidRPr="0029733B">
          <w:rPr>
            <w:noProof/>
            <w:webHidden/>
          </w:rPr>
          <w:fldChar w:fldCharType="begin"/>
        </w:r>
        <w:r w:rsidRPr="0029733B">
          <w:rPr>
            <w:noProof/>
            <w:webHidden/>
          </w:rPr>
          <w:instrText xml:space="preserve"> PAGEREF _Toc387609593 \h </w:instrText>
        </w:r>
        <w:r w:rsidR="00C334C5" w:rsidRPr="0029733B">
          <w:rPr>
            <w:noProof/>
            <w:webHidden/>
          </w:rPr>
        </w:r>
        <w:r w:rsidR="00C334C5" w:rsidRPr="0029733B">
          <w:rPr>
            <w:noProof/>
            <w:webHidden/>
          </w:rPr>
          <w:fldChar w:fldCharType="separate"/>
        </w:r>
        <w:r w:rsidR="009C1DE8">
          <w:rPr>
            <w:noProof/>
            <w:webHidden/>
          </w:rPr>
          <w:t>49</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15 </w:t>
      </w:r>
      <w:hyperlink w:anchor="_Toc387609594" w:history="1">
        <w:r w:rsidRPr="0029733B">
          <w:rPr>
            <w:rStyle w:val="Hyperlink"/>
            <w:noProof/>
            <w:color w:val="auto"/>
            <w:u w:val="none"/>
          </w:rPr>
          <w:t xml:space="preserve">pav. </w:t>
        </w:r>
        <w:r w:rsidRPr="0029733B">
          <w:rPr>
            <w:rStyle w:val="Hyperlink"/>
            <w:noProof/>
            <w:color w:val="auto"/>
            <w:u w:val="none"/>
            <w:lang w:eastAsia="en-US"/>
          </w:rPr>
          <w:t>Vartojamų vaistų kiekis pagal amžių</w:t>
        </w:r>
        <w:r w:rsidRPr="0029733B">
          <w:rPr>
            <w:noProof/>
            <w:webHidden/>
          </w:rPr>
          <w:tab/>
        </w:r>
        <w:r w:rsidR="00C334C5" w:rsidRPr="0029733B">
          <w:rPr>
            <w:noProof/>
            <w:webHidden/>
          </w:rPr>
          <w:fldChar w:fldCharType="begin"/>
        </w:r>
        <w:r w:rsidRPr="0029733B">
          <w:rPr>
            <w:noProof/>
            <w:webHidden/>
          </w:rPr>
          <w:instrText xml:space="preserve"> PAGEREF _Toc387609594 \h </w:instrText>
        </w:r>
        <w:r w:rsidR="00C334C5" w:rsidRPr="0029733B">
          <w:rPr>
            <w:noProof/>
            <w:webHidden/>
          </w:rPr>
        </w:r>
        <w:r w:rsidR="00C334C5" w:rsidRPr="0029733B">
          <w:rPr>
            <w:noProof/>
            <w:webHidden/>
          </w:rPr>
          <w:fldChar w:fldCharType="separate"/>
        </w:r>
        <w:r w:rsidR="009C1DE8">
          <w:rPr>
            <w:noProof/>
            <w:webHidden/>
          </w:rPr>
          <w:t>49</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16 </w:t>
      </w:r>
      <w:hyperlink w:anchor="_Toc387609595" w:history="1">
        <w:r w:rsidRPr="0029733B">
          <w:rPr>
            <w:rStyle w:val="Hyperlink"/>
            <w:noProof/>
            <w:color w:val="auto"/>
            <w:u w:val="none"/>
          </w:rPr>
          <w:t xml:space="preserve">pav. </w:t>
        </w:r>
        <w:r w:rsidRPr="0029733B">
          <w:rPr>
            <w:rStyle w:val="Hyperlink"/>
            <w:noProof/>
            <w:color w:val="auto"/>
            <w:u w:val="none"/>
            <w:lang w:eastAsia="en-US"/>
          </w:rPr>
          <w:t>Sunkumų atliekant kasdieninę veiklą pasiskirtymas procentais</w:t>
        </w:r>
        <w:r w:rsidRPr="0029733B">
          <w:rPr>
            <w:noProof/>
            <w:webHidden/>
          </w:rPr>
          <w:tab/>
        </w:r>
        <w:r w:rsidR="00C334C5" w:rsidRPr="0029733B">
          <w:rPr>
            <w:noProof/>
            <w:webHidden/>
          </w:rPr>
          <w:fldChar w:fldCharType="begin"/>
        </w:r>
        <w:r w:rsidRPr="0029733B">
          <w:rPr>
            <w:noProof/>
            <w:webHidden/>
          </w:rPr>
          <w:instrText xml:space="preserve"> PAGEREF _Toc387609595 \h </w:instrText>
        </w:r>
        <w:r w:rsidR="00C334C5" w:rsidRPr="0029733B">
          <w:rPr>
            <w:noProof/>
            <w:webHidden/>
          </w:rPr>
        </w:r>
        <w:r w:rsidR="00C334C5" w:rsidRPr="0029733B">
          <w:rPr>
            <w:noProof/>
            <w:webHidden/>
          </w:rPr>
          <w:fldChar w:fldCharType="separate"/>
        </w:r>
        <w:r w:rsidR="009C1DE8">
          <w:rPr>
            <w:noProof/>
            <w:webHidden/>
          </w:rPr>
          <w:t>51</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17 </w:t>
      </w:r>
      <w:hyperlink w:anchor="_Toc387609596" w:history="1">
        <w:r w:rsidRPr="0029733B">
          <w:rPr>
            <w:rStyle w:val="Hyperlink"/>
            <w:noProof/>
            <w:color w:val="auto"/>
            <w:u w:val="none"/>
          </w:rPr>
          <w:t xml:space="preserve">pav. </w:t>
        </w:r>
        <w:r w:rsidRPr="0029733B">
          <w:rPr>
            <w:rStyle w:val="Hyperlink"/>
            <w:noProof/>
            <w:color w:val="auto"/>
            <w:u w:val="none"/>
            <w:lang w:eastAsia="en-US"/>
          </w:rPr>
          <w:t>Asmenų padedančių kasdieninėje veikloje pasiskirtymas procentais</w:t>
        </w:r>
        <w:r w:rsidRPr="0029733B">
          <w:rPr>
            <w:noProof/>
            <w:webHidden/>
          </w:rPr>
          <w:tab/>
        </w:r>
        <w:r w:rsidR="00C334C5" w:rsidRPr="0029733B">
          <w:rPr>
            <w:noProof/>
            <w:webHidden/>
          </w:rPr>
          <w:fldChar w:fldCharType="begin"/>
        </w:r>
        <w:r w:rsidRPr="0029733B">
          <w:rPr>
            <w:noProof/>
            <w:webHidden/>
          </w:rPr>
          <w:instrText xml:space="preserve"> PAGEREF _Toc387609596 \h </w:instrText>
        </w:r>
        <w:r w:rsidR="00C334C5" w:rsidRPr="0029733B">
          <w:rPr>
            <w:noProof/>
            <w:webHidden/>
          </w:rPr>
        </w:r>
        <w:r w:rsidR="00C334C5" w:rsidRPr="0029733B">
          <w:rPr>
            <w:noProof/>
            <w:webHidden/>
          </w:rPr>
          <w:fldChar w:fldCharType="separate"/>
        </w:r>
        <w:r w:rsidR="009C1DE8">
          <w:rPr>
            <w:noProof/>
            <w:webHidden/>
          </w:rPr>
          <w:t>52</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18 </w:t>
      </w:r>
      <w:hyperlink w:anchor="_Toc387609597" w:history="1">
        <w:r w:rsidRPr="0029733B">
          <w:rPr>
            <w:rStyle w:val="Hyperlink"/>
            <w:noProof/>
            <w:color w:val="auto"/>
            <w:u w:val="none"/>
          </w:rPr>
          <w:t xml:space="preserve">pav. </w:t>
        </w:r>
        <w:r w:rsidRPr="0029733B">
          <w:rPr>
            <w:rStyle w:val="Hyperlink"/>
            <w:noProof/>
            <w:color w:val="auto"/>
            <w:u w:val="none"/>
            <w:lang w:eastAsia="en-US"/>
          </w:rPr>
          <w:t>Sunkumų atvykti į šeimos kliniką pasiskirtymas procentais</w:t>
        </w:r>
        <w:r w:rsidRPr="0029733B">
          <w:rPr>
            <w:noProof/>
            <w:webHidden/>
          </w:rPr>
          <w:tab/>
        </w:r>
        <w:r w:rsidR="00C334C5" w:rsidRPr="0029733B">
          <w:rPr>
            <w:noProof/>
            <w:webHidden/>
          </w:rPr>
          <w:fldChar w:fldCharType="begin"/>
        </w:r>
        <w:r w:rsidRPr="0029733B">
          <w:rPr>
            <w:noProof/>
            <w:webHidden/>
          </w:rPr>
          <w:instrText xml:space="preserve"> PAGEREF _Toc387609597 \h </w:instrText>
        </w:r>
        <w:r w:rsidR="00C334C5" w:rsidRPr="0029733B">
          <w:rPr>
            <w:noProof/>
            <w:webHidden/>
          </w:rPr>
        </w:r>
        <w:r w:rsidR="00C334C5" w:rsidRPr="0029733B">
          <w:rPr>
            <w:noProof/>
            <w:webHidden/>
          </w:rPr>
          <w:fldChar w:fldCharType="separate"/>
        </w:r>
        <w:r w:rsidR="009C1DE8">
          <w:rPr>
            <w:noProof/>
            <w:webHidden/>
          </w:rPr>
          <w:t>53</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19 </w:t>
      </w:r>
      <w:hyperlink w:anchor="_Toc387609598" w:history="1">
        <w:r w:rsidRPr="0029733B">
          <w:rPr>
            <w:rStyle w:val="Hyperlink"/>
            <w:noProof/>
            <w:color w:val="auto"/>
            <w:u w:val="none"/>
          </w:rPr>
          <w:t xml:space="preserve">pav. </w:t>
        </w:r>
        <w:r w:rsidRPr="0029733B">
          <w:rPr>
            <w:rStyle w:val="Hyperlink"/>
            <w:noProof/>
            <w:color w:val="auto"/>
            <w:u w:val="none"/>
            <w:lang w:eastAsia="en-US"/>
          </w:rPr>
          <w:t>Sunkumų atvykti į šeimos kliniką pasiskirtymas pagal amžių</w:t>
        </w:r>
        <w:r w:rsidRPr="0029733B">
          <w:rPr>
            <w:noProof/>
            <w:webHidden/>
          </w:rPr>
          <w:tab/>
        </w:r>
        <w:r w:rsidR="00C334C5" w:rsidRPr="0029733B">
          <w:rPr>
            <w:noProof/>
            <w:webHidden/>
          </w:rPr>
          <w:fldChar w:fldCharType="begin"/>
        </w:r>
        <w:r w:rsidRPr="0029733B">
          <w:rPr>
            <w:noProof/>
            <w:webHidden/>
          </w:rPr>
          <w:instrText xml:space="preserve"> PAGEREF _Toc387609598 \h </w:instrText>
        </w:r>
        <w:r w:rsidR="00C334C5" w:rsidRPr="0029733B">
          <w:rPr>
            <w:noProof/>
            <w:webHidden/>
          </w:rPr>
        </w:r>
        <w:r w:rsidR="00C334C5" w:rsidRPr="0029733B">
          <w:rPr>
            <w:noProof/>
            <w:webHidden/>
          </w:rPr>
          <w:fldChar w:fldCharType="separate"/>
        </w:r>
        <w:r w:rsidR="009C1DE8">
          <w:rPr>
            <w:noProof/>
            <w:webHidden/>
          </w:rPr>
          <w:t>53</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20 </w:t>
      </w:r>
      <w:hyperlink w:anchor="_Toc387609599" w:history="1">
        <w:r w:rsidRPr="0029733B">
          <w:rPr>
            <w:rStyle w:val="Hyperlink"/>
            <w:noProof/>
            <w:color w:val="auto"/>
            <w:u w:val="none"/>
          </w:rPr>
          <w:t xml:space="preserve">pav. </w:t>
        </w:r>
        <w:r w:rsidRPr="00E1333C">
          <w:rPr>
            <w:rStyle w:val="Hyperlink"/>
            <w:noProof/>
            <w:color w:val="auto"/>
            <w:u w:val="none"/>
            <w:lang w:eastAsia="en-US"/>
          </w:rPr>
          <w:t>Slaugos ir socialinių paslaugų namuose gavėjų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_Toc387609599 \h </w:instrText>
        </w:r>
        <w:r w:rsidR="00C334C5" w:rsidRPr="0029733B">
          <w:rPr>
            <w:noProof/>
            <w:webHidden/>
          </w:rPr>
        </w:r>
        <w:r w:rsidR="00C334C5" w:rsidRPr="0029733B">
          <w:rPr>
            <w:noProof/>
            <w:webHidden/>
          </w:rPr>
          <w:fldChar w:fldCharType="separate"/>
        </w:r>
        <w:r w:rsidR="009C1DE8">
          <w:rPr>
            <w:noProof/>
            <w:webHidden/>
          </w:rPr>
          <w:t>54</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21 </w:t>
      </w:r>
      <w:hyperlink w:anchor="_Toc387609600" w:history="1">
        <w:r w:rsidRPr="0029733B">
          <w:rPr>
            <w:rStyle w:val="Hyperlink"/>
            <w:noProof/>
            <w:color w:val="auto"/>
            <w:u w:val="none"/>
          </w:rPr>
          <w:t>pav. Priežasčių, ko trūksta slaugos paslaugoms namuose pasiskirstymas proc</w:t>
        </w:r>
        <w:r w:rsidR="00CF2447">
          <w:rPr>
            <w:rStyle w:val="Hyperlink"/>
            <w:noProof/>
            <w:color w:val="auto"/>
            <w:u w:val="none"/>
          </w:rPr>
          <w:t>entais</w:t>
        </w:r>
        <w:r w:rsidRPr="0029733B">
          <w:rPr>
            <w:noProof/>
            <w:webHidden/>
          </w:rPr>
          <w:tab/>
        </w:r>
        <w:r w:rsidR="00C334C5" w:rsidRPr="0029733B">
          <w:rPr>
            <w:noProof/>
            <w:webHidden/>
          </w:rPr>
          <w:fldChar w:fldCharType="begin"/>
        </w:r>
        <w:r w:rsidRPr="0029733B">
          <w:rPr>
            <w:noProof/>
            <w:webHidden/>
          </w:rPr>
          <w:instrText xml:space="preserve"> PAGEREF _Toc387609600 \h </w:instrText>
        </w:r>
        <w:r w:rsidR="00C334C5" w:rsidRPr="0029733B">
          <w:rPr>
            <w:noProof/>
            <w:webHidden/>
          </w:rPr>
        </w:r>
        <w:r w:rsidR="00C334C5" w:rsidRPr="0029733B">
          <w:rPr>
            <w:noProof/>
            <w:webHidden/>
          </w:rPr>
          <w:fldChar w:fldCharType="separate"/>
        </w:r>
        <w:r w:rsidR="009C1DE8">
          <w:rPr>
            <w:noProof/>
            <w:webHidden/>
          </w:rPr>
          <w:t>55</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22 </w:t>
      </w:r>
      <w:hyperlink w:anchor="_Toc387609601" w:history="1">
        <w:r w:rsidRPr="0029733B">
          <w:rPr>
            <w:rStyle w:val="Hyperlink"/>
            <w:noProof/>
            <w:color w:val="auto"/>
            <w:u w:val="none"/>
          </w:rPr>
          <w:t>pav. riežasčių, ko trūksta socialinėms paslaugoms na</w:t>
        </w:r>
        <w:r w:rsidR="00CF2447">
          <w:rPr>
            <w:rStyle w:val="Hyperlink"/>
            <w:noProof/>
            <w:color w:val="auto"/>
            <w:u w:val="none"/>
          </w:rPr>
          <w:t>muose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_Toc387609601 \h </w:instrText>
        </w:r>
        <w:r w:rsidR="00C334C5" w:rsidRPr="0029733B">
          <w:rPr>
            <w:noProof/>
            <w:webHidden/>
          </w:rPr>
        </w:r>
        <w:r w:rsidR="00C334C5" w:rsidRPr="0029733B">
          <w:rPr>
            <w:noProof/>
            <w:webHidden/>
          </w:rPr>
          <w:fldChar w:fldCharType="separate"/>
        </w:r>
        <w:r w:rsidR="009C1DE8">
          <w:rPr>
            <w:noProof/>
            <w:webHidden/>
          </w:rPr>
          <w:t>55</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23 </w:t>
      </w:r>
      <w:hyperlink w:anchor="_Toc387609602" w:history="1">
        <w:r w:rsidRPr="0029733B">
          <w:rPr>
            <w:rStyle w:val="Hyperlink"/>
            <w:noProof/>
            <w:color w:val="auto"/>
            <w:u w:val="none"/>
          </w:rPr>
          <w:t>pav. Slaugos paslaugų namuose poreikis pagal ligų skaičių</w:t>
        </w:r>
        <w:r w:rsidRPr="0029733B">
          <w:rPr>
            <w:noProof/>
            <w:webHidden/>
          </w:rPr>
          <w:tab/>
        </w:r>
        <w:r w:rsidR="00C334C5" w:rsidRPr="0029733B">
          <w:rPr>
            <w:noProof/>
            <w:webHidden/>
          </w:rPr>
          <w:fldChar w:fldCharType="begin"/>
        </w:r>
        <w:r w:rsidRPr="0029733B">
          <w:rPr>
            <w:noProof/>
            <w:webHidden/>
          </w:rPr>
          <w:instrText xml:space="preserve"> PAGEREF _Toc387609602 \h </w:instrText>
        </w:r>
        <w:r w:rsidR="00C334C5" w:rsidRPr="0029733B">
          <w:rPr>
            <w:noProof/>
            <w:webHidden/>
          </w:rPr>
        </w:r>
        <w:r w:rsidR="00C334C5" w:rsidRPr="0029733B">
          <w:rPr>
            <w:noProof/>
            <w:webHidden/>
          </w:rPr>
          <w:fldChar w:fldCharType="separate"/>
        </w:r>
        <w:r w:rsidR="009C1DE8">
          <w:rPr>
            <w:noProof/>
            <w:webHidden/>
          </w:rPr>
          <w:t>57</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24 </w:t>
      </w:r>
      <w:hyperlink w:anchor="_Toc387609603" w:history="1">
        <w:r w:rsidRPr="0029733B">
          <w:rPr>
            <w:rStyle w:val="Hyperlink"/>
            <w:noProof/>
            <w:color w:val="auto"/>
            <w:u w:val="none"/>
          </w:rPr>
          <w:t>pav. Socialinių paslaugų namuose poreikis pagal ligų skaičių</w:t>
        </w:r>
        <w:r w:rsidRPr="0029733B">
          <w:rPr>
            <w:noProof/>
            <w:webHidden/>
          </w:rPr>
          <w:tab/>
        </w:r>
        <w:r w:rsidR="00C334C5" w:rsidRPr="0029733B">
          <w:rPr>
            <w:noProof/>
            <w:webHidden/>
          </w:rPr>
          <w:fldChar w:fldCharType="begin"/>
        </w:r>
        <w:r w:rsidRPr="0029733B">
          <w:rPr>
            <w:noProof/>
            <w:webHidden/>
          </w:rPr>
          <w:instrText xml:space="preserve"> PAGEREF _Toc387609603 \h </w:instrText>
        </w:r>
        <w:r w:rsidR="00C334C5" w:rsidRPr="0029733B">
          <w:rPr>
            <w:noProof/>
            <w:webHidden/>
          </w:rPr>
        </w:r>
        <w:r w:rsidR="00C334C5" w:rsidRPr="0029733B">
          <w:rPr>
            <w:noProof/>
            <w:webHidden/>
          </w:rPr>
          <w:fldChar w:fldCharType="separate"/>
        </w:r>
        <w:r w:rsidR="009C1DE8">
          <w:rPr>
            <w:noProof/>
            <w:webHidden/>
          </w:rPr>
          <w:t>59</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25 </w:t>
      </w:r>
      <w:hyperlink w:anchor="_Toc387609604" w:history="1">
        <w:r w:rsidRPr="0029733B">
          <w:rPr>
            <w:rStyle w:val="Hyperlink"/>
            <w:noProof/>
            <w:color w:val="auto"/>
            <w:u w:val="none"/>
          </w:rPr>
          <w:t>pav. Respondentų pasiskirstymas pagal tai, kur norėtų, jog jiems būtų teikiamos slaugos ir socialinės paslaugos procentais</w:t>
        </w:r>
        <w:r w:rsidRPr="0029733B">
          <w:rPr>
            <w:noProof/>
            <w:webHidden/>
          </w:rPr>
          <w:tab/>
        </w:r>
        <w:r w:rsidR="00C334C5" w:rsidRPr="0029733B">
          <w:rPr>
            <w:noProof/>
            <w:webHidden/>
          </w:rPr>
          <w:fldChar w:fldCharType="begin"/>
        </w:r>
        <w:r w:rsidRPr="0029733B">
          <w:rPr>
            <w:noProof/>
            <w:webHidden/>
          </w:rPr>
          <w:instrText xml:space="preserve"> PAGEREF _Toc387609604 \h </w:instrText>
        </w:r>
        <w:r w:rsidR="00C334C5" w:rsidRPr="0029733B">
          <w:rPr>
            <w:noProof/>
            <w:webHidden/>
          </w:rPr>
        </w:r>
        <w:r w:rsidR="00C334C5" w:rsidRPr="0029733B">
          <w:rPr>
            <w:noProof/>
            <w:webHidden/>
          </w:rPr>
          <w:fldChar w:fldCharType="separate"/>
        </w:r>
        <w:r w:rsidR="009C1DE8">
          <w:rPr>
            <w:noProof/>
            <w:webHidden/>
          </w:rPr>
          <w:t>60</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lastRenderedPageBreak/>
        <w:t xml:space="preserve">26 </w:t>
      </w:r>
      <w:hyperlink w:anchor="_Toc387609605" w:history="1">
        <w:r w:rsidRPr="0029733B">
          <w:rPr>
            <w:rStyle w:val="Hyperlink"/>
            <w:noProof/>
            <w:color w:val="auto"/>
            <w:u w:val="none"/>
          </w:rPr>
          <w:t>pav. Slaugos paslaugų namuose pasirinkimas procentais</w:t>
        </w:r>
        <w:r w:rsidRPr="0029733B">
          <w:rPr>
            <w:noProof/>
            <w:webHidden/>
          </w:rPr>
          <w:tab/>
        </w:r>
        <w:r w:rsidR="00C334C5" w:rsidRPr="0029733B">
          <w:rPr>
            <w:noProof/>
            <w:webHidden/>
          </w:rPr>
          <w:fldChar w:fldCharType="begin"/>
        </w:r>
        <w:r w:rsidRPr="0029733B">
          <w:rPr>
            <w:noProof/>
            <w:webHidden/>
          </w:rPr>
          <w:instrText xml:space="preserve"> PAGEREF _Toc387609605 \h </w:instrText>
        </w:r>
        <w:r w:rsidR="00C334C5" w:rsidRPr="0029733B">
          <w:rPr>
            <w:noProof/>
            <w:webHidden/>
          </w:rPr>
        </w:r>
        <w:r w:rsidR="00C334C5" w:rsidRPr="0029733B">
          <w:rPr>
            <w:noProof/>
            <w:webHidden/>
          </w:rPr>
          <w:fldChar w:fldCharType="separate"/>
        </w:r>
        <w:r w:rsidR="009C1DE8">
          <w:rPr>
            <w:noProof/>
            <w:webHidden/>
          </w:rPr>
          <w:t>62</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27 </w:t>
      </w:r>
      <w:hyperlink w:anchor="_Toc387609606" w:history="1">
        <w:r w:rsidRPr="0029733B">
          <w:rPr>
            <w:rStyle w:val="Hyperlink"/>
            <w:noProof/>
            <w:color w:val="auto"/>
            <w:u w:val="none"/>
          </w:rPr>
          <w:t>pav. Socialinių paslaugų namuose pasirinkimas procentais</w:t>
        </w:r>
        <w:r w:rsidRPr="0029733B">
          <w:rPr>
            <w:noProof/>
            <w:webHidden/>
          </w:rPr>
          <w:tab/>
        </w:r>
        <w:r w:rsidR="00C334C5" w:rsidRPr="0029733B">
          <w:rPr>
            <w:noProof/>
            <w:webHidden/>
          </w:rPr>
          <w:fldChar w:fldCharType="begin"/>
        </w:r>
        <w:r w:rsidRPr="0029733B">
          <w:rPr>
            <w:noProof/>
            <w:webHidden/>
          </w:rPr>
          <w:instrText xml:space="preserve"> PAGEREF _Toc387609606 \h </w:instrText>
        </w:r>
        <w:r w:rsidR="00C334C5" w:rsidRPr="0029733B">
          <w:rPr>
            <w:noProof/>
            <w:webHidden/>
          </w:rPr>
        </w:r>
        <w:r w:rsidR="00C334C5" w:rsidRPr="0029733B">
          <w:rPr>
            <w:noProof/>
            <w:webHidden/>
          </w:rPr>
          <w:fldChar w:fldCharType="separate"/>
        </w:r>
        <w:r w:rsidR="009C1DE8">
          <w:rPr>
            <w:noProof/>
            <w:webHidden/>
          </w:rPr>
          <w:t>63</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28 </w:t>
      </w:r>
      <w:hyperlink w:anchor="_Toc387609607" w:history="1">
        <w:r w:rsidRPr="0029733B">
          <w:rPr>
            <w:rStyle w:val="Hyperlink"/>
            <w:noProof/>
            <w:color w:val="auto"/>
            <w:u w:val="none"/>
          </w:rPr>
          <w:t>pav. Kitų paslaugų namuose pasirinkimas procentais</w:t>
        </w:r>
        <w:r w:rsidRPr="0029733B">
          <w:rPr>
            <w:noProof/>
            <w:webHidden/>
          </w:rPr>
          <w:tab/>
        </w:r>
        <w:r w:rsidR="00C334C5" w:rsidRPr="0029733B">
          <w:rPr>
            <w:noProof/>
            <w:webHidden/>
          </w:rPr>
          <w:fldChar w:fldCharType="begin"/>
        </w:r>
        <w:r w:rsidRPr="0029733B">
          <w:rPr>
            <w:noProof/>
            <w:webHidden/>
          </w:rPr>
          <w:instrText xml:space="preserve"> PAGEREF _Toc387609607 \h </w:instrText>
        </w:r>
        <w:r w:rsidR="00C334C5" w:rsidRPr="0029733B">
          <w:rPr>
            <w:noProof/>
            <w:webHidden/>
          </w:rPr>
        </w:r>
        <w:r w:rsidR="00C334C5" w:rsidRPr="0029733B">
          <w:rPr>
            <w:noProof/>
            <w:webHidden/>
          </w:rPr>
          <w:fldChar w:fldCharType="separate"/>
        </w:r>
        <w:r w:rsidR="009C1DE8">
          <w:rPr>
            <w:noProof/>
            <w:webHidden/>
          </w:rPr>
          <w:t>64</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29 </w:t>
      </w:r>
      <w:hyperlink w:anchor="_Toc387609608" w:history="1">
        <w:r w:rsidRPr="0029733B">
          <w:rPr>
            <w:rStyle w:val="Hyperlink"/>
            <w:noProof/>
            <w:color w:val="auto"/>
            <w:u w:val="none"/>
          </w:rPr>
          <w:t>pav. Specialistų lankymo valandų namuose pasirinkimas procentais</w:t>
        </w:r>
        <w:r w:rsidRPr="0029733B">
          <w:rPr>
            <w:noProof/>
            <w:webHidden/>
          </w:rPr>
          <w:tab/>
        </w:r>
        <w:r w:rsidR="00C334C5" w:rsidRPr="0029733B">
          <w:rPr>
            <w:noProof/>
            <w:webHidden/>
          </w:rPr>
          <w:fldChar w:fldCharType="begin"/>
        </w:r>
        <w:r w:rsidRPr="0029733B">
          <w:rPr>
            <w:noProof/>
            <w:webHidden/>
          </w:rPr>
          <w:instrText xml:space="preserve"> PAGEREF _Toc387609608 \h </w:instrText>
        </w:r>
        <w:r w:rsidR="00C334C5" w:rsidRPr="0029733B">
          <w:rPr>
            <w:noProof/>
            <w:webHidden/>
          </w:rPr>
        </w:r>
        <w:r w:rsidR="00C334C5" w:rsidRPr="0029733B">
          <w:rPr>
            <w:noProof/>
            <w:webHidden/>
          </w:rPr>
          <w:fldChar w:fldCharType="separate"/>
        </w:r>
        <w:r w:rsidR="009C1DE8">
          <w:rPr>
            <w:noProof/>
            <w:webHidden/>
          </w:rPr>
          <w:t>65</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30 </w:t>
      </w:r>
      <w:hyperlink w:anchor="_Toc387609609" w:history="1">
        <w:r w:rsidRPr="0029733B">
          <w:rPr>
            <w:rStyle w:val="Hyperlink"/>
            <w:noProof/>
            <w:color w:val="auto"/>
            <w:u w:val="none"/>
          </w:rPr>
          <w:t>pav. Primokėjimo už slaugos ir socialines paslaugas sumos pasiskirstymas procentais</w:t>
        </w:r>
        <w:r w:rsidRPr="0029733B">
          <w:rPr>
            <w:noProof/>
            <w:webHidden/>
          </w:rPr>
          <w:tab/>
        </w:r>
        <w:r w:rsidR="00C334C5" w:rsidRPr="0029733B">
          <w:rPr>
            <w:noProof/>
            <w:webHidden/>
          </w:rPr>
          <w:fldChar w:fldCharType="begin"/>
        </w:r>
        <w:r w:rsidRPr="0029733B">
          <w:rPr>
            <w:noProof/>
            <w:webHidden/>
          </w:rPr>
          <w:instrText xml:space="preserve"> PAGEREF _Toc387609609 \h </w:instrText>
        </w:r>
        <w:r w:rsidR="00C334C5" w:rsidRPr="0029733B">
          <w:rPr>
            <w:noProof/>
            <w:webHidden/>
          </w:rPr>
        </w:r>
        <w:r w:rsidR="00C334C5" w:rsidRPr="0029733B">
          <w:rPr>
            <w:noProof/>
            <w:webHidden/>
          </w:rPr>
          <w:fldChar w:fldCharType="separate"/>
        </w:r>
        <w:r w:rsidR="009C1DE8">
          <w:rPr>
            <w:noProof/>
            <w:webHidden/>
          </w:rPr>
          <w:t>66</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31 </w:t>
      </w:r>
      <w:hyperlink w:anchor="_Toc387609610" w:history="1">
        <w:r w:rsidRPr="0029733B">
          <w:rPr>
            <w:rStyle w:val="Hyperlink"/>
            <w:noProof/>
            <w:color w:val="auto"/>
            <w:u w:val="none"/>
          </w:rPr>
          <w:t>pav. Bendroji struktūros schema</w:t>
        </w:r>
        <w:r w:rsidRPr="0029733B">
          <w:rPr>
            <w:noProof/>
            <w:webHidden/>
          </w:rPr>
          <w:tab/>
        </w:r>
        <w:r w:rsidR="00C334C5" w:rsidRPr="0029733B">
          <w:rPr>
            <w:noProof/>
            <w:webHidden/>
          </w:rPr>
          <w:fldChar w:fldCharType="begin"/>
        </w:r>
        <w:r w:rsidRPr="0029733B">
          <w:rPr>
            <w:noProof/>
            <w:webHidden/>
          </w:rPr>
          <w:instrText xml:space="preserve"> PAGEREF _Toc387609610 \h </w:instrText>
        </w:r>
        <w:r w:rsidR="00C334C5" w:rsidRPr="0029733B">
          <w:rPr>
            <w:noProof/>
            <w:webHidden/>
          </w:rPr>
        </w:r>
        <w:r w:rsidR="00C334C5" w:rsidRPr="0029733B">
          <w:rPr>
            <w:noProof/>
            <w:webHidden/>
          </w:rPr>
          <w:fldChar w:fldCharType="separate"/>
        </w:r>
        <w:r w:rsidR="009C1DE8">
          <w:rPr>
            <w:noProof/>
            <w:webHidden/>
          </w:rPr>
          <w:t>71</w:t>
        </w:r>
        <w:r w:rsidR="00C334C5" w:rsidRPr="0029733B">
          <w:rPr>
            <w:noProof/>
            <w:webHidden/>
          </w:rPr>
          <w:fldChar w:fldCharType="end"/>
        </w:r>
      </w:hyperlink>
    </w:p>
    <w:p w:rsidR="002914B0" w:rsidRPr="0029733B" w:rsidRDefault="002914B0" w:rsidP="008503DF">
      <w:pPr>
        <w:pStyle w:val="TableofFigures"/>
        <w:tabs>
          <w:tab w:val="right" w:leader="dot" w:pos="9060"/>
        </w:tabs>
        <w:spacing w:before="0"/>
        <w:ind w:firstLine="0"/>
        <w:rPr>
          <w:rFonts w:asciiTheme="minorHAnsi" w:eastAsiaTheme="minorEastAsia" w:hAnsiTheme="minorHAnsi" w:cstheme="minorBidi"/>
          <w:noProof/>
          <w:sz w:val="22"/>
          <w:szCs w:val="22"/>
          <w:lang w:eastAsia="lt-LT"/>
        </w:rPr>
      </w:pPr>
      <w:r w:rsidRPr="0029733B">
        <w:rPr>
          <w:rStyle w:val="Hyperlink"/>
          <w:noProof/>
          <w:color w:val="auto"/>
          <w:u w:val="none"/>
        </w:rPr>
        <w:t xml:space="preserve">32 </w:t>
      </w:r>
      <w:hyperlink w:anchor="_Toc387609611" w:history="1">
        <w:r w:rsidRPr="0029733B">
          <w:rPr>
            <w:rStyle w:val="Hyperlink"/>
            <w:noProof/>
            <w:color w:val="auto"/>
            <w:u w:val="none"/>
          </w:rPr>
          <w:t>pav. „Slaugos ir socialinės paslaugos“ įstaigos galimas pastato modelis</w:t>
        </w:r>
        <w:r w:rsidRPr="0029733B">
          <w:rPr>
            <w:noProof/>
            <w:webHidden/>
          </w:rPr>
          <w:tab/>
        </w:r>
        <w:r w:rsidR="00C334C5" w:rsidRPr="0029733B">
          <w:rPr>
            <w:noProof/>
            <w:webHidden/>
          </w:rPr>
          <w:fldChar w:fldCharType="begin"/>
        </w:r>
        <w:r w:rsidRPr="0029733B">
          <w:rPr>
            <w:noProof/>
            <w:webHidden/>
          </w:rPr>
          <w:instrText xml:space="preserve"> PAGEREF _Toc387609611 \h </w:instrText>
        </w:r>
        <w:r w:rsidR="00C334C5" w:rsidRPr="0029733B">
          <w:rPr>
            <w:noProof/>
            <w:webHidden/>
          </w:rPr>
        </w:r>
        <w:r w:rsidR="00C334C5" w:rsidRPr="0029733B">
          <w:rPr>
            <w:noProof/>
            <w:webHidden/>
          </w:rPr>
          <w:fldChar w:fldCharType="separate"/>
        </w:r>
        <w:r w:rsidR="009C1DE8">
          <w:rPr>
            <w:noProof/>
            <w:webHidden/>
          </w:rPr>
          <w:t>80</w:t>
        </w:r>
        <w:r w:rsidR="00C334C5" w:rsidRPr="0029733B">
          <w:rPr>
            <w:noProof/>
            <w:webHidden/>
          </w:rPr>
          <w:fldChar w:fldCharType="end"/>
        </w:r>
      </w:hyperlink>
    </w:p>
    <w:p w:rsidR="002914B0" w:rsidRDefault="00C334C5" w:rsidP="008503DF">
      <w:pPr>
        <w:spacing w:before="0" w:after="0"/>
        <w:jc w:val="center"/>
      </w:pPr>
      <w:r w:rsidRPr="0029733B">
        <w:rPr>
          <w:szCs w:val="24"/>
        </w:rPr>
        <w:fldChar w:fldCharType="end"/>
      </w:r>
      <w:r w:rsidR="002914B0" w:rsidRPr="0029733B">
        <w:rPr>
          <w:szCs w:val="24"/>
        </w:rPr>
        <w:br w:type="page"/>
      </w:r>
      <w:r w:rsidR="002914B0">
        <w:rPr>
          <w:b/>
          <w:sz w:val="28"/>
        </w:rPr>
        <w:lastRenderedPageBreak/>
        <w:t>SANTRUMPOS</w:t>
      </w:r>
    </w:p>
    <w:p w:rsidR="002914B0" w:rsidRPr="00F244BF" w:rsidRDefault="002914B0" w:rsidP="002914B0">
      <w:pPr>
        <w:spacing w:after="0"/>
      </w:pPr>
      <w:r w:rsidRPr="00F244BF">
        <w:t>ES – Europos Sąjunga;</w:t>
      </w:r>
    </w:p>
    <w:p w:rsidR="002914B0" w:rsidRPr="00F244BF" w:rsidRDefault="002914B0" w:rsidP="002914B0">
      <w:pPr>
        <w:spacing w:after="0"/>
      </w:pPr>
      <w:r w:rsidRPr="00F244BF">
        <w:t>JAV – Jungtinės Amerikos Valstijos;</w:t>
      </w:r>
    </w:p>
    <w:p w:rsidR="002914B0" w:rsidRPr="00F244BF" w:rsidRDefault="002914B0" w:rsidP="002914B0">
      <w:pPr>
        <w:spacing w:after="0"/>
      </w:pPr>
      <w:r w:rsidRPr="00F244BF">
        <w:t>JTO – Jungtinių Tautų Organizacija;</w:t>
      </w:r>
    </w:p>
    <w:p w:rsidR="002914B0" w:rsidRPr="00F244BF" w:rsidRDefault="002914B0" w:rsidP="002914B0">
      <w:pPr>
        <w:pStyle w:val="Default"/>
        <w:spacing w:before="120" w:line="360" w:lineRule="auto"/>
        <w:ind w:firstLine="709"/>
        <w:rPr>
          <w:color w:val="auto"/>
          <w:sz w:val="23"/>
          <w:szCs w:val="23"/>
        </w:rPr>
      </w:pPr>
      <w:r w:rsidRPr="00F244BF">
        <w:rPr>
          <w:color w:val="auto"/>
          <w:sz w:val="23"/>
          <w:szCs w:val="23"/>
        </w:rPr>
        <w:t xml:space="preserve">lls – laisvės laipsnių skaičius; </w:t>
      </w:r>
    </w:p>
    <w:p w:rsidR="002914B0" w:rsidRPr="00F244BF" w:rsidRDefault="002914B0" w:rsidP="002914B0">
      <w:pPr>
        <w:pStyle w:val="Default"/>
        <w:spacing w:before="120" w:line="360" w:lineRule="auto"/>
        <w:ind w:firstLine="709"/>
        <w:rPr>
          <w:color w:val="auto"/>
          <w:sz w:val="23"/>
          <w:szCs w:val="23"/>
        </w:rPr>
      </w:pPr>
      <w:r w:rsidRPr="00F244BF">
        <w:rPr>
          <w:color w:val="auto"/>
          <w:sz w:val="23"/>
          <w:szCs w:val="23"/>
        </w:rPr>
        <w:t xml:space="preserve">m. – metai; </w:t>
      </w:r>
    </w:p>
    <w:p w:rsidR="002914B0" w:rsidRPr="00F244BF" w:rsidRDefault="002914B0" w:rsidP="002914B0">
      <w:pPr>
        <w:spacing w:after="0"/>
        <w:jc w:val="left"/>
      </w:pPr>
      <w:r w:rsidRPr="00F244BF">
        <w:t>n – absoliutus skaičius;</w:t>
      </w:r>
    </w:p>
    <w:p w:rsidR="002914B0" w:rsidRPr="00F244BF" w:rsidRDefault="002914B0" w:rsidP="002914B0">
      <w:pPr>
        <w:spacing w:after="0"/>
      </w:pPr>
      <w:r w:rsidRPr="00F244BF">
        <w:t>NVO – nevyriausybinės organizacijos;</w:t>
      </w:r>
    </w:p>
    <w:p w:rsidR="002914B0" w:rsidRPr="00F244BF" w:rsidRDefault="002914B0" w:rsidP="002914B0">
      <w:pPr>
        <w:pStyle w:val="Default"/>
        <w:spacing w:before="120" w:line="360" w:lineRule="auto"/>
        <w:ind w:firstLine="709"/>
        <w:rPr>
          <w:color w:val="auto"/>
          <w:sz w:val="23"/>
          <w:szCs w:val="23"/>
        </w:rPr>
      </w:pPr>
      <w:r w:rsidRPr="00F244BF">
        <w:rPr>
          <w:color w:val="auto"/>
          <w:sz w:val="23"/>
          <w:szCs w:val="23"/>
        </w:rPr>
        <w:t>p – statistinis reikšmingumas;</w:t>
      </w:r>
    </w:p>
    <w:p w:rsidR="002914B0" w:rsidRPr="00F244BF" w:rsidRDefault="002914B0" w:rsidP="002914B0">
      <w:pPr>
        <w:pStyle w:val="Default"/>
        <w:spacing w:before="120" w:line="360" w:lineRule="auto"/>
        <w:ind w:firstLine="709"/>
        <w:rPr>
          <w:color w:val="auto"/>
          <w:sz w:val="23"/>
          <w:szCs w:val="23"/>
        </w:rPr>
      </w:pPr>
      <w:r w:rsidRPr="00F244BF">
        <w:rPr>
          <w:color w:val="auto"/>
          <w:sz w:val="23"/>
          <w:szCs w:val="23"/>
        </w:rPr>
        <w:t xml:space="preserve">Pav. – paveikslas; </w:t>
      </w:r>
    </w:p>
    <w:p w:rsidR="002914B0" w:rsidRPr="00F244BF" w:rsidRDefault="002914B0" w:rsidP="002914B0">
      <w:pPr>
        <w:tabs>
          <w:tab w:val="left" w:pos="3330"/>
        </w:tabs>
        <w:spacing w:after="0"/>
        <w:jc w:val="left"/>
      </w:pPr>
      <w:r w:rsidRPr="00F244BF">
        <w:t xml:space="preserve">Proc. – procentai; </w:t>
      </w:r>
    </w:p>
    <w:p w:rsidR="002914B0" w:rsidRPr="00F244BF" w:rsidRDefault="002914B0" w:rsidP="002914B0">
      <w:pPr>
        <w:tabs>
          <w:tab w:val="left" w:pos="3330"/>
        </w:tabs>
        <w:spacing w:after="0"/>
        <w:jc w:val="left"/>
      </w:pPr>
      <w:r w:rsidRPr="00F244BF">
        <w:t>PAASP – </w:t>
      </w:r>
      <w:r w:rsidRPr="00F244BF">
        <w:rPr>
          <w:shd w:val="clear" w:color="auto" w:fill="FFFFFF"/>
        </w:rPr>
        <w:t>pirminė ambulatorinė asmens sveikatos priežiūra;</w:t>
      </w:r>
      <w:r w:rsidRPr="00F244BF">
        <w:tab/>
      </w:r>
    </w:p>
    <w:p w:rsidR="002914B0" w:rsidRPr="00F244BF" w:rsidRDefault="002914B0" w:rsidP="002914B0">
      <w:pPr>
        <w:tabs>
          <w:tab w:val="left" w:pos="3330"/>
        </w:tabs>
        <w:spacing w:after="0"/>
        <w:jc w:val="left"/>
      </w:pPr>
      <w:r w:rsidRPr="00F244BF">
        <w:t>PASPĮ – pirminė asmens sveikatos priežiūros įstaiga;</w:t>
      </w:r>
    </w:p>
    <w:p w:rsidR="002914B0" w:rsidRPr="00F244BF" w:rsidRDefault="002914B0" w:rsidP="002914B0">
      <w:pPr>
        <w:spacing w:after="0"/>
        <w:jc w:val="left"/>
      </w:pPr>
      <w:r w:rsidRPr="00F244BF">
        <w:rPr>
          <w:rFonts w:eastAsia="MinionPro-Regular"/>
        </w:rPr>
        <w:t>PSDF</w:t>
      </w:r>
      <w:r w:rsidRPr="00F244BF">
        <w:t xml:space="preserve"> – privalomojo sveikatos draudimo fondas;</w:t>
      </w:r>
    </w:p>
    <w:p w:rsidR="002914B0" w:rsidRPr="00F244BF" w:rsidRDefault="002914B0" w:rsidP="002914B0">
      <w:pPr>
        <w:spacing w:after="0"/>
      </w:pPr>
      <w:r w:rsidRPr="00F244BF">
        <w:t>PSO – Pasaulio sveikatos organizacija;</w:t>
      </w:r>
    </w:p>
    <w:p w:rsidR="002914B0" w:rsidRPr="00F244BF" w:rsidRDefault="002914B0" w:rsidP="002914B0">
      <w:pPr>
        <w:spacing w:after="0"/>
        <w:jc w:val="left"/>
      </w:pPr>
      <w:r w:rsidRPr="00F244BF">
        <w:t>PSPC – pirminės sveikatos priežiūros centras;</w:t>
      </w:r>
    </w:p>
    <w:p w:rsidR="002914B0" w:rsidRPr="00F244BF" w:rsidRDefault="002914B0" w:rsidP="002914B0">
      <w:pPr>
        <w:spacing w:after="0"/>
      </w:pPr>
      <w:r w:rsidRPr="00F244BF">
        <w:t>SAM – Sveikatos apsaugos ministerija;</w:t>
      </w:r>
    </w:p>
    <w:p w:rsidR="002914B0" w:rsidRPr="00F244BF" w:rsidRDefault="002914B0" w:rsidP="002914B0">
      <w:pPr>
        <w:spacing w:after="0"/>
        <w:rPr>
          <w:sz w:val="23"/>
          <w:szCs w:val="23"/>
        </w:rPr>
      </w:pPr>
      <w:r w:rsidRPr="00F244BF">
        <w:rPr>
          <w:sz w:val="23"/>
          <w:szCs w:val="23"/>
        </w:rPr>
        <w:t>χ</w:t>
      </w:r>
      <w:r w:rsidRPr="00F244BF">
        <w:rPr>
          <w:sz w:val="16"/>
          <w:szCs w:val="16"/>
        </w:rPr>
        <w:t>2</w:t>
      </w:r>
      <w:r w:rsidR="009F69C4">
        <w:rPr>
          <w:sz w:val="16"/>
          <w:szCs w:val="16"/>
        </w:rPr>
        <w:t xml:space="preserve"> </w:t>
      </w:r>
      <w:r w:rsidR="009F69C4" w:rsidRPr="009F69C4">
        <w:rPr>
          <w:szCs w:val="16"/>
        </w:rPr>
        <w:t>–</w:t>
      </w:r>
      <w:r w:rsidRPr="009F69C4">
        <w:rPr>
          <w:sz w:val="36"/>
          <w:szCs w:val="23"/>
        </w:rPr>
        <w:t xml:space="preserve"> </w:t>
      </w:r>
      <w:r w:rsidRPr="00F244BF">
        <w:rPr>
          <w:sz w:val="23"/>
          <w:szCs w:val="23"/>
        </w:rPr>
        <w:t xml:space="preserve">chi kvadrato kriterijus. </w:t>
      </w:r>
    </w:p>
    <w:p w:rsidR="002914B0" w:rsidRPr="0014293D" w:rsidRDefault="002914B0" w:rsidP="002914B0">
      <w:pPr>
        <w:ind w:firstLine="0"/>
        <w:jc w:val="center"/>
        <w:rPr>
          <w:i/>
          <w:color w:val="FF0000"/>
          <w:szCs w:val="24"/>
          <w:shd w:val="clear" w:color="auto" w:fill="FFFFFF"/>
        </w:rPr>
      </w:pPr>
      <w:r>
        <w:rPr>
          <w:b/>
          <w:sz w:val="28"/>
        </w:rPr>
        <w:br w:type="page"/>
      </w:r>
    </w:p>
    <w:bookmarkStart w:id="0" w:name="_Toc376976045" w:displacedByCustomXml="next"/>
    <w:bookmarkStart w:id="1" w:name="_Toc387595958" w:displacedByCustomXml="next"/>
    <w:bookmarkStart w:id="2" w:name="_Toc387697020" w:displacedByCustomXml="next"/>
    <w:sdt>
      <w:sdtPr>
        <w:rPr>
          <w:rFonts w:ascii="Times New Roman" w:eastAsia="Times New Roman" w:hAnsi="Times New Roman" w:cs="Times New Roman"/>
          <w:b w:val="0"/>
          <w:bCs w:val="0"/>
          <w:color w:val="auto"/>
          <w:sz w:val="24"/>
          <w:szCs w:val="20"/>
          <w:lang w:val="lt-LT" w:eastAsia="ar-SA"/>
        </w:rPr>
        <w:id w:val="2176963"/>
        <w:docPartObj>
          <w:docPartGallery w:val="Table of Contents"/>
          <w:docPartUnique/>
        </w:docPartObj>
      </w:sdtPr>
      <w:sdtEndPr>
        <w:rPr>
          <w:sz w:val="22"/>
        </w:rPr>
      </w:sdtEndPr>
      <w:sdtContent>
        <w:p w:rsidR="00052E4A" w:rsidRPr="00FB6474" w:rsidRDefault="00052E4A" w:rsidP="00052E4A">
          <w:pPr>
            <w:pStyle w:val="TOCHeading"/>
            <w:tabs>
              <w:tab w:val="left" w:pos="2880"/>
            </w:tabs>
            <w:jc w:val="center"/>
            <w:rPr>
              <w:lang w:val="nb-NO"/>
            </w:rPr>
          </w:pPr>
          <w:r w:rsidRPr="00FB6474">
            <w:rPr>
              <w:rFonts w:ascii="Times New Roman" w:hAnsi="Times New Roman" w:cs="Times New Roman"/>
              <w:color w:val="auto"/>
              <w:sz w:val="32"/>
              <w:lang w:val="nb-NO"/>
            </w:rPr>
            <w:t>TURINYS</w:t>
          </w:r>
        </w:p>
        <w:p w:rsidR="00052E4A" w:rsidRPr="00052E4A" w:rsidRDefault="00C334C5" w:rsidP="000E22B4">
          <w:pPr>
            <w:pStyle w:val="TOC2"/>
            <w:rPr>
              <w:rFonts w:asciiTheme="minorHAnsi" w:eastAsiaTheme="minorEastAsia" w:hAnsiTheme="minorHAnsi" w:cstheme="minorBidi"/>
              <w:noProof/>
            </w:rPr>
          </w:pPr>
          <w:r w:rsidRPr="00C334C5">
            <w:fldChar w:fldCharType="begin"/>
          </w:r>
          <w:r w:rsidR="00052E4A" w:rsidRPr="00052E4A">
            <w:instrText xml:space="preserve"> TOC \o "1-3" \h \z \u </w:instrText>
          </w:r>
          <w:r w:rsidRPr="00C334C5">
            <w:fldChar w:fldCharType="separate"/>
          </w:r>
          <w:hyperlink w:anchor="_Toc387697171" w:history="1">
            <w:r w:rsidR="00341DA2">
              <w:rPr>
                <w:rStyle w:val="Hyperlink"/>
                <w:noProof/>
                <w:sz w:val="22"/>
                <w:szCs w:val="24"/>
                <w:u w:val="none"/>
              </w:rPr>
              <w:t>ĮVADAS</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_Toc387697171 \h </w:instrText>
            </w:r>
            <w:r w:rsidRPr="00EE3E80">
              <w:rPr>
                <w:noProof/>
                <w:webHidden/>
                <w:sz w:val="22"/>
              </w:rPr>
            </w:r>
            <w:r w:rsidRPr="00EE3E80">
              <w:rPr>
                <w:noProof/>
                <w:webHidden/>
                <w:sz w:val="22"/>
              </w:rPr>
              <w:fldChar w:fldCharType="separate"/>
            </w:r>
            <w:r w:rsidR="009C1DE8">
              <w:rPr>
                <w:noProof/>
                <w:webHidden/>
                <w:sz w:val="22"/>
              </w:rPr>
              <w:t>9</w:t>
            </w:r>
            <w:r w:rsidRPr="00EE3E80">
              <w:rPr>
                <w:noProof/>
                <w:webHidden/>
                <w:sz w:val="22"/>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172" w:history="1">
            <w:r w:rsidR="00341DA2" w:rsidRPr="00341DA2">
              <w:rPr>
                <w:rStyle w:val="Hyperlink"/>
                <w:noProof/>
                <w:sz w:val="22"/>
                <w:szCs w:val="24"/>
                <w:u w:val="none"/>
              </w:rPr>
              <w:t>DARBO TIKSLAS IR UŽDAVINIAI</w:t>
            </w:r>
            <w:r w:rsidR="00052E4A" w:rsidRPr="00052E4A">
              <w:rPr>
                <w:noProof/>
                <w:webHidden/>
              </w:rPr>
              <w:tab/>
            </w:r>
            <w:r w:rsidR="000E22B4">
              <w:rPr>
                <w:noProof/>
                <w:webHidden/>
              </w:rPr>
              <w:t xml:space="preserve">  </w:t>
            </w:r>
            <w:r w:rsidR="000E22B4" w:rsidRPr="00EE3E80">
              <w:rPr>
                <w:noProof/>
                <w:webHidden/>
                <w:sz w:val="22"/>
              </w:rPr>
              <w:t>11</w:t>
            </w:r>
          </w:hyperlink>
        </w:p>
        <w:p w:rsidR="00052E4A" w:rsidRPr="00052E4A" w:rsidRDefault="00C334C5" w:rsidP="000E22B4">
          <w:pPr>
            <w:pStyle w:val="TOC2"/>
            <w:rPr>
              <w:rFonts w:asciiTheme="minorHAnsi" w:eastAsiaTheme="minorEastAsia" w:hAnsiTheme="minorHAnsi" w:cstheme="minorBidi"/>
              <w:noProof/>
            </w:rPr>
          </w:pPr>
          <w:hyperlink w:anchor="_Toc387697173" w:history="1">
            <w:r w:rsidR="00052E4A" w:rsidRPr="00052E4A">
              <w:rPr>
                <w:rStyle w:val="Hyperlink"/>
                <w:noProof/>
                <w:sz w:val="22"/>
                <w:szCs w:val="24"/>
                <w:u w:val="none"/>
              </w:rPr>
              <w:t>I. LITERATŪROS APŽVALGA</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_Toc387697173 \h </w:instrText>
            </w:r>
            <w:r w:rsidRPr="00EE3E80">
              <w:rPr>
                <w:noProof/>
                <w:webHidden/>
                <w:sz w:val="22"/>
              </w:rPr>
            </w:r>
            <w:r w:rsidRPr="00EE3E80">
              <w:rPr>
                <w:noProof/>
                <w:webHidden/>
                <w:sz w:val="22"/>
              </w:rPr>
              <w:fldChar w:fldCharType="separate"/>
            </w:r>
            <w:r w:rsidR="009C1DE8">
              <w:rPr>
                <w:noProof/>
                <w:webHidden/>
                <w:sz w:val="22"/>
              </w:rPr>
              <w:t>13</w:t>
            </w:r>
            <w:r w:rsidRPr="00EE3E80">
              <w:rPr>
                <w:noProof/>
                <w:webHidden/>
                <w:sz w:val="22"/>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74" w:history="1">
            <w:r w:rsidRPr="00052E4A">
              <w:rPr>
                <w:rStyle w:val="Hyperlink"/>
                <w:rFonts w:eastAsia="MinionPro-Regular"/>
                <w:noProof/>
                <w:sz w:val="22"/>
                <w:szCs w:val="24"/>
                <w:u w:val="none"/>
              </w:rPr>
              <w:t>1.1. VYRESNIO AMŽIAUS ASMENŲ SVEIKATOS PROBLEMOS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_Toc387697174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13</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75" w:history="1">
            <w:r w:rsidRPr="00052E4A">
              <w:rPr>
                <w:rStyle w:val="Hyperlink"/>
                <w:noProof/>
                <w:sz w:val="22"/>
                <w:szCs w:val="24"/>
                <w:u w:val="none"/>
              </w:rPr>
              <w:t>1.1.1. Geriatriniai sindromai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_Toc387697175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15</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76" w:history="1">
            <w:r w:rsidRPr="00052E4A">
              <w:rPr>
                <w:rStyle w:val="Hyperlink"/>
                <w:noProof/>
                <w:sz w:val="22"/>
                <w:szCs w:val="24"/>
                <w:u w:val="none"/>
              </w:rPr>
              <w:t>1.1.2. Kasdieninė veikla ir pagalbinės priemonės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_Toc387697176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18</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77" w:history="1">
            <w:r w:rsidRPr="00052E4A">
              <w:rPr>
                <w:rStyle w:val="Hyperlink"/>
                <w:noProof/>
                <w:sz w:val="22"/>
                <w:szCs w:val="24"/>
                <w:u w:val="none"/>
              </w:rPr>
              <w:t>1.2. SOCIALINĖS PASLAUGOS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_Toc387697177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20</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78" w:history="1">
            <w:r w:rsidRPr="00052E4A">
              <w:rPr>
                <w:rStyle w:val="Hyperlink"/>
                <w:rFonts w:eastAsia="TimesNewRomanPSMT"/>
                <w:noProof/>
                <w:sz w:val="22"/>
                <w:szCs w:val="24"/>
                <w:u w:val="none"/>
              </w:rPr>
              <w:t>1.2.1. Socialinių paslaugų rūšys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_Toc387697178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20</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79" w:history="1">
            <w:r w:rsidRPr="00052E4A">
              <w:rPr>
                <w:rStyle w:val="Hyperlink"/>
                <w:rFonts w:eastAsia="TimesNewRomanPSMT"/>
                <w:noProof/>
                <w:sz w:val="22"/>
                <w:szCs w:val="24"/>
                <w:u w:val="none"/>
              </w:rPr>
              <w:t>1.2.2. Socialinių paslaugų organizavimas Lietuvoje</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_Toc387697179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21</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0" w:history="1">
            <w:r w:rsidRPr="00052E4A">
              <w:rPr>
                <w:rStyle w:val="Hyperlink"/>
                <w:rFonts w:eastAsia="TimesNewRomanPSMT"/>
                <w:noProof/>
                <w:sz w:val="22"/>
                <w:szCs w:val="24"/>
                <w:u w:val="none"/>
              </w:rPr>
              <w:t>1.2.3. Socialinių paslaugų poreikio nustatymas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_Toc387697180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23</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1" w:history="1">
            <w:r w:rsidRPr="00052E4A">
              <w:rPr>
                <w:rStyle w:val="Hyperlink"/>
                <w:noProof/>
                <w:sz w:val="22"/>
                <w:szCs w:val="24"/>
                <w:u w:val="none"/>
              </w:rPr>
              <w:t>1.2.4. Socialinių paslaugų teikimas Kauno mieste</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_Toc387697181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25</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2" w:history="1">
            <w:r w:rsidRPr="00052E4A">
              <w:rPr>
                <w:rStyle w:val="Hyperlink"/>
                <w:noProof/>
                <w:sz w:val="22"/>
                <w:szCs w:val="24"/>
                <w:u w:val="none"/>
              </w:rPr>
              <w:t xml:space="preserve">1.3. SLAUGOS PASLAUGOS NAMUOSE </w:t>
            </w:r>
            <w:r w:rsidRPr="00052E4A">
              <w:rPr>
                <w:rStyle w:val="Hyperlink"/>
                <w:rFonts w:eastAsia="TimesNewRomanPS-BoldMT"/>
                <w:noProof/>
                <w:sz w:val="22"/>
                <w:szCs w:val="24"/>
                <w:u w:val="none"/>
              </w:rPr>
              <w:t>LIETUVOJE</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_Toc387697182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27</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3" w:history="1">
            <w:r w:rsidRPr="00052E4A">
              <w:rPr>
                <w:rStyle w:val="Hyperlink"/>
                <w:noProof/>
                <w:sz w:val="22"/>
                <w:szCs w:val="24"/>
                <w:u w:val="none"/>
              </w:rPr>
              <w:t>1.3.1 Slaugos paslaugų namuose organizavimas Lietuvoje</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_Toc387697183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27</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4" w:history="1">
            <w:r w:rsidRPr="00052E4A">
              <w:rPr>
                <w:rStyle w:val="Hyperlink"/>
                <w:noProof/>
                <w:sz w:val="22"/>
                <w:szCs w:val="24"/>
                <w:u w:val="none"/>
              </w:rPr>
              <w:t>1.3.2. Slaugos paslaugų teikimo namuose trūkumai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_Toc387697184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28</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6" w:history="1">
            <w:r w:rsidRPr="00052E4A">
              <w:rPr>
                <w:rStyle w:val="Hyperlink"/>
                <w:noProof/>
                <w:sz w:val="22"/>
                <w:szCs w:val="24"/>
                <w:u w:val="none"/>
              </w:rPr>
              <w:t>1.4. SLAUGOS IR SOCIALINIŲ PASLAUGŲ TEIKIMAS EUROPOJE</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_Toc387697186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32</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7" w:history="1">
            <w:r w:rsidRPr="00052E4A">
              <w:rPr>
                <w:rStyle w:val="Hyperlink"/>
                <w:noProof/>
                <w:sz w:val="22"/>
                <w:szCs w:val="24"/>
                <w:u w:val="none"/>
              </w:rPr>
              <w:t>1.4.1 Socialinių paslaugų modeliai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_Toc387697187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32</w:t>
            </w:r>
            <w:r w:rsidR="00C334C5" w:rsidRPr="00052E4A">
              <w:rPr>
                <w:noProof/>
                <w:webHidden/>
                <w:sz w:val="22"/>
                <w:szCs w:val="24"/>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188" w:history="1">
            <w:r w:rsidR="00052E4A" w:rsidRPr="00052E4A">
              <w:rPr>
                <w:rStyle w:val="Hyperlink"/>
                <w:noProof/>
                <w:sz w:val="22"/>
                <w:szCs w:val="24"/>
                <w:u w:val="none"/>
              </w:rPr>
              <w:t>II. TYRIMO METODIKA IR KONTINGENTAS</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_Toc387697188 \h </w:instrText>
            </w:r>
            <w:r w:rsidRPr="00EE3E80">
              <w:rPr>
                <w:noProof/>
                <w:webHidden/>
                <w:sz w:val="22"/>
              </w:rPr>
            </w:r>
            <w:r w:rsidRPr="00EE3E80">
              <w:rPr>
                <w:noProof/>
                <w:webHidden/>
                <w:sz w:val="22"/>
              </w:rPr>
              <w:fldChar w:fldCharType="separate"/>
            </w:r>
            <w:r w:rsidR="009C1DE8">
              <w:rPr>
                <w:noProof/>
                <w:webHidden/>
                <w:sz w:val="22"/>
              </w:rPr>
              <w:t>35</w:t>
            </w:r>
            <w:r w:rsidRPr="00EE3E80">
              <w:rPr>
                <w:noProof/>
                <w:webHidden/>
                <w:sz w:val="22"/>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89" w:history="1">
            <w:r w:rsidRPr="00052E4A">
              <w:rPr>
                <w:rStyle w:val="Hyperlink"/>
                <w:noProof/>
                <w:sz w:val="22"/>
                <w:szCs w:val="24"/>
                <w:u w:val="none"/>
              </w:rPr>
              <w:t>2.1. Tyrimo objektas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_Toc387697189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35</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0" w:history="1">
            <w:r w:rsidRPr="00052E4A">
              <w:rPr>
                <w:rStyle w:val="Hyperlink"/>
                <w:noProof/>
                <w:sz w:val="22"/>
                <w:szCs w:val="24"/>
                <w:u w:val="none"/>
              </w:rPr>
              <w:t>2.2. Tyrimo metodai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_Toc387697190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35</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1" w:history="1">
            <w:r w:rsidRPr="00052E4A">
              <w:rPr>
                <w:rStyle w:val="Hyperlink"/>
                <w:noProof/>
                <w:sz w:val="22"/>
                <w:szCs w:val="24"/>
                <w:u w:val="none"/>
              </w:rPr>
              <w:t>2.2.1. Literatūros paieška</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_Toc387697191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36</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2" w:history="1">
            <w:r w:rsidRPr="00052E4A">
              <w:rPr>
                <w:rStyle w:val="Hyperlink"/>
                <w:noProof/>
                <w:sz w:val="22"/>
                <w:szCs w:val="24"/>
                <w:u w:val="none"/>
              </w:rPr>
              <w:t>2.2.2. Anketinė apklausa</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_Toc387697192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36</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3" w:history="1">
            <w:r w:rsidRPr="00052E4A">
              <w:rPr>
                <w:rStyle w:val="Hyperlink"/>
                <w:noProof/>
                <w:sz w:val="22"/>
                <w:szCs w:val="24"/>
                <w:u w:val="none"/>
              </w:rPr>
              <w:t>2.2.3. Statistinė duomenų analizė</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_Toc387697193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37</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4" w:history="1">
            <w:r w:rsidRPr="00052E4A">
              <w:rPr>
                <w:rStyle w:val="Hyperlink"/>
                <w:noProof/>
                <w:sz w:val="22"/>
                <w:szCs w:val="24"/>
                <w:u w:val="none"/>
              </w:rPr>
              <w:t>2.2.4. Cento veiklos modelio kūrimas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_Toc387697194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38</w:t>
            </w:r>
            <w:r w:rsidR="00C334C5" w:rsidRPr="00052E4A">
              <w:rPr>
                <w:noProof/>
                <w:webHidden/>
                <w:sz w:val="22"/>
                <w:szCs w:val="24"/>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195" w:history="1">
            <w:r w:rsidR="00052E4A" w:rsidRPr="00052E4A">
              <w:rPr>
                <w:rStyle w:val="Hyperlink"/>
                <w:noProof/>
                <w:sz w:val="22"/>
                <w:szCs w:val="24"/>
                <w:u w:val="none"/>
              </w:rPr>
              <w:t>III. TYRIMO REZULTATAI IR JŲ APTARIMAS</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_Toc387697195 \h </w:instrText>
            </w:r>
            <w:r w:rsidRPr="00EE3E80">
              <w:rPr>
                <w:noProof/>
                <w:webHidden/>
                <w:sz w:val="22"/>
              </w:rPr>
            </w:r>
            <w:r w:rsidRPr="00EE3E80">
              <w:rPr>
                <w:noProof/>
                <w:webHidden/>
                <w:sz w:val="22"/>
              </w:rPr>
              <w:fldChar w:fldCharType="separate"/>
            </w:r>
            <w:r w:rsidR="009C1DE8">
              <w:rPr>
                <w:noProof/>
                <w:webHidden/>
                <w:sz w:val="22"/>
              </w:rPr>
              <w:t>39</w:t>
            </w:r>
            <w:r w:rsidRPr="00EE3E80">
              <w:rPr>
                <w:noProof/>
                <w:webHidden/>
                <w:sz w:val="22"/>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6" w:history="1">
            <w:r w:rsidRPr="00052E4A">
              <w:rPr>
                <w:rStyle w:val="Hyperlink"/>
                <w:noProof/>
                <w:sz w:val="22"/>
                <w:szCs w:val="24"/>
                <w:u w:val="none"/>
              </w:rPr>
              <w:t>3.1. Respondentų socialinė – demografinė charakteristika</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_Toc387697196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39</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7" w:history="1">
            <w:r w:rsidRPr="00052E4A">
              <w:rPr>
                <w:rStyle w:val="Hyperlink"/>
                <w:noProof/>
                <w:sz w:val="22"/>
                <w:szCs w:val="24"/>
                <w:u w:val="none"/>
              </w:rPr>
              <w:t>3.2. Sveikatos sutrikimų ryšiai su socialiniais - demografiniais veiksniais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_Toc387697197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44</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8" w:history="1">
            <w:r w:rsidRPr="00052E4A">
              <w:rPr>
                <w:rStyle w:val="Hyperlink"/>
                <w:noProof/>
                <w:sz w:val="22"/>
                <w:szCs w:val="24"/>
                <w:u w:val="none"/>
              </w:rPr>
              <w:t>3.3. Slaugos ir socialinių paslaugų poreikio ryšiai su socialiniais - demografiniais veiksniais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_Toc387697198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50</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199" w:history="1">
            <w:r w:rsidRPr="00052E4A">
              <w:rPr>
                <w:rStyle w:val="Hyperlink"/>
                <w:noProof/>
                <w:sz w:val="22"/>
                <w:szCs w:val="24"/>
                <w:u w:val="none"/>
              </w:rPr>
              <w:t>3.4. Centro, teiksiančio slaugos ir socialines paslaugas asmens namuose poreikio ryšiai su socialiniais-demografiniais veiksniais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_Toc387697199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60</w:t>
            </w:r>
            <w:r w:rsidR="00C334C5" w:rsidRPr="00052E4A">
              <w:rPr>
                <w:noProof/>
                <w:webHidden/>
                <w:sz w:val="22"/>
                <w:szCs w:val="24"/>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200" w:history="1">
            <w:r w:rsidR="00052E4A" w:rsidRPr="00052E4A">
              <w:rPr>
                <w:rStyle w:val="Hyperlink"/>
                <w:noProof/>
                <w:sz w:val="22"/>
                <w:szCs w:val="24"/>
                <w:u w:val="none"/>
              </w:rPr>
              <w:t>IV. „SLAUGOS IR SOCIALINĖS PASLAUGOS“ VEIKLOS MODELIS</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_Toc387697200 \h </w:instrText>
            </w:r>
            <w:r w:rsidRPr="00EE3E80">
              <w:rPr>
                <w:noProof/>
                <w:webHidden/>
                <w:sz w:val="22"/>
              </w:rPr>
            </w:r>
            <w:r w:rsidRPr="00EE3E80">
              <w:rPr>
                <w:noProof/>
                <w:webHidden/>
                <w:sz w:val="22"/>
              </w:rPr>
              <w:fldChar w:fldCharType="separate"/>
            </w:r>
            <w:r w:rsidR="009C1DE8">
              <w:rPr>
                <w:noProof/>
                <w:webHidden/>
                <w:sz w:val="22"/>
              </w:rPr>
              <w:t>68</w:t>
            </w:r>
            <w:r w:rsidRPr="00EE3E80">
              <w:rPr>
                <w:noProof/>
                <w:webHidden/>
                <w:sz w:val="22"/>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1" w:history="1">
            <w:r w:rsidRPr="00052E4A">
              <w:rPr>
                <w:rStyle w:val="Hyperlink"/>
                <w:noProof/>
                <w:sz w:val="22"/>
                <w:szCs w:val="24"/>
                <w:u w:val="none"/>
              </w:rPr>
              <w:t>4.1.  Veiklos apibūdinimas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_Toc387697201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68</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2" w:history="1">
            <w:r w:rsidRPr="00052E4A">
              <w:rPr>
                <w:rStyle w:val="Hyperlink"/>
                <w:noProof/>
                <w:sz w:val="22"/>
                <w:szCs w:val="24"/>
                <w:u w:val="none"/>
              </w:rPr>
              <w:t>4.1.1. Paslaugos, jų unikalumas, pranašumai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_Toc387697202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68</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3" w:history="1">
            <w:r w:rsidRPr="00052E4A">
              <w:rPr>
                <w:rStyle w:val="Hyperlink"/>
                <w:noProof/>
                <w:sz w:val="22"/>
                <w:szCs w:val="24"/>
                <w:u w:val="none"/>
              </w:rPr>
              <w:t>4.1.2. Priėmimo tvarka</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_Toc387697203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69</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4" w:history="1">
            <w:r w:rsidRPr="00052E4A">
              <w:rPr>
                <w:rStyle w:val="Hyperlink"/>
                <w:noProof/>
                <w:sz w:val="22"/>
                <w:szCs w:val="24"/>
                <w:u w:val="none"/>
              </w:rPr>
              <w:t>4.1.3. „Slaugos ir socialinės paslaugos“ įstaigos veikla ir paslaugos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_Toc387697204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69</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5" w:history="1">
            <w:r w:rsidRPr="00052E4A">
              <w:rPr>
                <w:rStyle w:val="Hyperlink"/>
                <w:noProof/>
                <w:sz w:val="22"/>
                <w:szCs w:val="24"/>
                <w:u w:val="none"/>
              </w:rPr>
              <w:t>4.1.4. Įmonės vizija, misija, tikslai, uždaviniai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_Toc387697205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70</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6" w:history="1">
            <w:r w:rsidRPr="00052E4A">
              <w:rPr>
                <w:rStyle w:val="Hyperlink"/>
                <w:noProof/>
                <w:sz w:val="22"/>
                <w:szCs w:val="24"/>
                <w:u w:val="none"/>
              </w:rPr>
              <w:t>4.1.5. Organizacinė struktūra</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_Toc387697206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70</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7" w:history="1">
            <w:r w:rsidRPr="00052E4A">
              <w:rPr>
                <w:rStyle w:val="Hyperlink"/>
                <w:noProof/>
                <w:sz w:val="22"/>
                <w:szCs w:val="24"/>
                <w:u w:val="none"/>
              </w:rPr>
              <w:t>4.1.6. Personalo struktūra</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_Toc387697207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76</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8" w:history="1">
            <w:r w:rsidRPr="00052E4A">
              <w:rPr>
                <w:rStyle w:val="Hyperlink"/>
                <w:noProof/>
                <w:sz w:val="22"/>
                <w:szCs w:val="24"/>
                <w:u w:val="none"/>
              </w:rPr>
              <w:t>4.1.7. Paslaugos</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_Toc387697208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77</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09" w:history="1">
            <w:r w:rsidRPr="00052E4A">
              <w:rPr>
                <w:rStyle w:val="Hyperlink"/>
                <w:noProof/>
                <w:sz w:val="22"/>
                <w:szCs w:val="24"/>
                <w:u w:val="none"/>
              </w:rPr>
              <w:t>4.1.8. SSGG analizė</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_Toc387697209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79</w:t>
            </w:r>
            <w:r w:rsidR="00C334C5" w:rsidRPr="00052E4A">
              <w:rPr>
                <w:noProof/>
                <w:webHidden/>
                <w:sz w:val="22"/>
                <w:szCs w:val="24"/>
              </w:rPr>
              <w:fldChar w:fldCharType="end"/>
            </w:r>
          </w:hyperlink>
        </w:p>
        <w:p w:rsidR="00052E4A" w:rsidRPr="00052E4A" w:rsidRDefault="00052E4A" w:rsidP="00052E4A">
          <w:pPr>
            <w:pStyle w:val="TOC3"/>
            <w:spacing w:after="20" w:line="276" w:lineRule="auto"/>
            <w:rPr>
              <w:rFonts w:asciiTheme="minorHAnsi" w:eastAsiaTheme="minorEastAsia" w:hAnsiTheme="minorHAnsi" w:cstheme="minorBidi"/>
              <w:noProof/>
              <w:sz w:val="22"/>
              <w:szCs w:val="24"/>
            </w:rPr>
          </w:pPr>
          <w:r w:rsidRPr="00052E4A">
            <w:rPr>
              <w:rStyle w:val="Hyperlink"/>
              <w:noProof/>
              <w:sz w:val="22"/>
              <w:szCs w:val="24"/>
              <w:u w:val="none"/>
            </w:rPr>
            <w:t xml:space="preserve">            </w:t>
          </w:r>
          <w:hyperlink w:anchor="_Toc387697210" w:history="1">
            <w:r w:rsidRPr="00052E4A">
              <w:rPr>
                <w:rStyle w:val="Hyperlink"/>
                <w:noProof/>
                <w:sz w:val="22"/>
                <w:szCs w:val="24"/>
                <w:u w:val="none"/>
              </w:rPr>
              <w:t>4.1.10. Finansai</w:t>
            </w:r>
            <w:r w:rsidRPr="00052E4A">
              <w:rPr>
                <w:noProof/>
                <w:webHidden/>
                <w:sz w:val="22"/>
                <w:szCs w:val="24"/>
              </w:rPr>
              <w:tab/>
            </w:r>
            <w:r w:rsidR="00C334C5" w:rsidRPr="00052E4A">
              <w:rPr>
                <w:noProof/>
                <w:webHidden/>
                <w:sz w:val="22"/>
                <w:szCs w:val="24"/>
              </w:rPr>
              <w:fldChar w:fldCharType="begin"/>
            </w:r>
            <w:r w:rsidRPr="00052E4A">
              <w:rPr>
                <w:noProof/>
                <w:webHidden/>
                <w:sz w:val="22"/>
                <w:szCs w:val="24"/>
              </w:rPr>
              <w:instrText xml:space="preserve"> PAGEREF _Toc387697210 \h </w:instrText>
            </w:r>
            <w:r w:rsidR="00C334C5" w:rsidRPr="00052E4A">
              <w:rPr>
                <w:noProof/>
                <w:webHidden/>
                <w:sz w:val="22"/>
                <w:szCs w:val="24"/>
              </w:rPr>
            </w:r>
            <w:r w:rsidR="00C334C5" w:rsidRPr="00052E4A">
              <w:rPr>
                <w:noProof/>
                <w:webHidden/>
                <w:sz w:val="22"/>
                <w:szCs w:val="24"/>
              </w:rPr>
              <w:fldChar w:fldCharType="separate"/>
            </w:r>
            <w:r w:rsidR="009C1DE8">
              <w:rPr>
                <w:noProof/>
                <w:webHidden/>
                <w:sz w:val="22"/>
                <w:szCs w:val="24"/>
              </w:rPr>
              <w:t>80</w:t>
            </w:r>
            <w:r w:rsidR="00C334C5" w:rsidRPr="00052E4A">
              <w:rPr>
                <w:noProof/>
                <w:webHidden/>
                <w:sz w:val="22"/>
                <w:szCs w:val="24"/>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211" w:history="1">
            <w:r w:rsidR="00052E4A" w:rsidRPr="00052E4A">
              <w:rPr>
                <w:rStyle w:val="Hyperlink"/>
                <w:noProof/>
                <w:sz w:val="22"/>
                <w:szCs w:val="24"/>
                <w:u w:val="none"/>
              </w:rPr>
              <w:t>IŠVADOS</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_Toc387697211 \h </w:instrText>
            </w:r>
            <w:r w:rsidRPr="00EE3E80">
              <w:rPr>
                <w:noProof/>
                <w:webHidden/>
                <w:sz w:val="22"/>
              </w:rPr>
            </w:r>
            <w:r w:rsidRPr="00EE3E80">
              <w:rPr>
                <w:noProof/>
                <w:webHidden/>
                <w:sz w:val="22"/>
              </w:rPr>
              <w:fldChar w:fldCharType="separate"/>
            </w:r>
            <w:r w:rsidR="009C1DE8">
              <w:rPr>
                <w:noProof/>
                <w:webHidden/>
                <w:sz w:val="22"/>
              </w:rPr>
              <w:t>84</w:t>
            </w:r>
            <w:r w:rsidRPr="00EE3E80">
              <w:rPr>
                <w:noProof/>
                <w:webHidden/>
                <w:sz w:val="22"/>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212" w:history="1">
            <w:r w:rsidR="00052E4A" w:rsidRPr="00052E4A">
              <w:rPr>
                <w:rStyle w:val="Hyperlink"/>
                <w:noProof/>
                <w:sz w:val="22"/>
                <w:szCs w:val="24"/>
                <w:u w:val="none"/>
              </w:rPr>
              <w:t>LITERATŪROS SĄRAŠAS</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_Toc387697212 \h </w:instrText>
            </w:r>
            <w:r w:rsidRPr="00EE3E80">
              <w:rPr>
                <w:noProof/>
                <w:webHidden/>
                <w:sz w:val="22"/>
              </w:rPr>
            </w:r>
            <w:r w:rsidRPr="00EE3E80">
              <w:rPr>
                <w:noProof/>
                <w:webHidden/>
                <w:sz w:val="22"/>
              </w:rPr>
              <w:fldChar w:fldCharType="separate"/>
            </w:r>
            <w:r w:rsidR="009C1DE8">
              <w:rPr>
                <w:noProof/>
                <w:webHidden/>
                <w:sz w:val="22"/>
              </w:rPr>
              <w:t>86</w:t>
            </w:r>
            <w:r w:rsidRPr="00EE3E80">
              <w:rPr>
                <w:noProof/>
                <w:webHidden/>
                <w:sz w:val="22"/>
              </w:rPr>
              <w:fldChar w:fldCharType="end"/>
            </w:r>
          </w:hyperlink>
        </w:p>
        <w:p w:rsidR="00052E4A" w:rsidRPr="00052E4A" w:rsidRDefault="00C334C5" w:rsidP="000E22B4">
          <w:pPr>
            <w:pStyle w:val="TOC2"/>
            <w:rPr>
              <w:rFonts w:asciiTheme="minorHAnsi" w:eastAsiaTheme="minorEastAsia" w:hAnsiTheme="minorHAnsi" w:cstheme="minorBidi"/>
              <w:noProof/>
            </w:rPr>
          </w:pPr>
          <w:hyperlink w:anchor="_Toc387697214" w:history="1">
            <w:r w:rsidR="00052E4A" w:rsidRPr="00052E4A">
              <w:rPr>
                <w:rStyle w:val="Hyperlink"/>
                <w:noProof/>
                <w:sz w:val="22"/>
                <w:szCs w:val="24"/>
                <w:u w:val="none"/>
              </w:rPr>
              <w:t>PRIEDAI</w:t>
            </w:r>
            <w:r w:rsidR="00052E4A" w:rsidRPr="00052E4A">
              <w:rPr>
                <w:noProof/>
                <w:webHidden/>
              </w:rPr>
              <w:tab/>
            </w:r>
            <w:r w:rsidRPr="00EE3E80">
              <w:rPr>
                <w:noProof/>
                <w:webHidden/>
                <w:sz w:val="22"/>
              </w:rPr>
              <w:fldChar w:fldCharType="begin"/>
            </w:r>
            <w:r w:rsidR="00052E4A" w:rsidRPr="00EE3E80">
              <w:rPr>
                <w:noProof/>
                <w:webHidden/>
                <w:sz w:val="22"/>
              </w:rPr>
              <w:instrText xml:space="preserve"> PAGEREF _Toc387697214 \h </w:instrText>
            </w:r>
            <w:r w:rsidRPr="00EE3E80">
              <w:rPr>
                <w:noProof/>
                <w:webHidden/>
                <w:sz w:val="22"/>
              </w:rPr>
            </w:r>
            <w:r w:rsidRPr="00EE3E80">
              <w:rPr>
                <w:noProof/>
                <w:webHidden/>
                <w:sz w:val="22"/>
              </w:rPr>
              <w:fldChar w:fldCharType="separate"/>
            </w:r>
            <w:r w:rsidR="009C1DE8">
              <w:rPr>
                <w:noProof/>
                <w:webHidden/>
                <w:sz w:val="22"/>
              </w:rPr>
              <w:t>91</w:t>
            </w:r>
            <w:r w:rsidRPr="00EE3E80">
              <w:rPr>
                <w:noProof/>
                <w:webHidden/>
                <w:sz w:val="22"/>
              </w:rPr>
              <w:fldChar w:fldCharType="end"/>
            </w:r>
          </w:hyperlink>
        </w:p>
        <w:p w:rsidR="00052E4A" w:rsidRPr="00052E4A" w:rsidRDefault="00C334C5" w:rsidP="00052E4A">
          <w:pPr>
            <w:spacing w:before="0" w:after="20" w:line="240" w:lineRule="auto"/>
            <w:rPr>
              <w:sz w:val="22"/>
            </w:rPr>
          </w:pPr>
          <w:r w:rsidRPr="00052E4A">
            <w:rPr>
              <w:sz w:val="22"/>
              <w:szCs w:val="24"/>
            </w:rPr>
            <w:lastRenderedPageBreak/>
            <w:fldChar w:fldCharType="end"/>
          </w:r>
        </w:p>
      </w:sdtContent>
    </w:sdt>
    <w:p w:rsidR="00574CEE" w:rsidRPr="00DD624B" w:rsidRDefault="00574CEE" w:rsidP="00574CEE">
      <w:pPr>
        <w:pStyle w:val="Heading2"/>
        <w:spacing w:before="0" w:after="120"/>
        <w:jc w:val="center"/>
        <w:rPr>
          <w:rFonts w:ascii="Times New Roman" w:hAnsi="Times New Roman" w:cs="Times New Roman"/>
          <w:i w:val="0"/>
        </w:rPr>
      </w:pPr>
      <w:bookmarkStart w:id="3" w:name="_Toc387697171"/>
      <w:bookmarkStart w:id="4" w:name="_Toc387019719"/>
      <w:bookmarkEnd w:id="2"/>
      <w:bookmarkEnd w:id="1"/>
      <w:bookmarkEnd w:id="0"/>
      <w:r w:rsidRPr="00DD624B">
        <w:rPr>
          <w:rFonts w:ascii="Times New Roman" w:hAnsi="Times New Roman" w:cs="Times New Roman"/>
          <w:i w:val="0"/>
        </w:rPr>
        <w:t>ĮVADAS</w:t>
      </w:r>
    </w:p>
    <w:p w:rsidR="00574CEE" w:rsidRPr="00DD624B" w:rsidRDefault="00574CEE" w:rsidP="00574CEE">
      <w:pPr>
        <w:spacing w:after="0"/>
        <w:ind w:firstLine="576"/>
      </w:pPr>
      <w:r w:rsidRPr="00DD624B">
        <w:rPr>
          <w:iCs/>
        </w:rPr>
        <w:t xml:space="preserve">Vyresnių ir senų žmonių skaičiaus pasaulio populiacijoje augimo tendencijos neabejotinai rodo, jog ateityje didelę mūsų visuomenės dalį sudarys pagyvenę žmonės [1]. </w:t>
      </w:r>
      <w:r w:rsidRPr="00DD624B">
        <w:t xml:space="preserve">Šio amžiaus pradžioje 605 milijonai pasaulio gyventojų sudarė vyresni nei 60 metų amžiaus asmenys. Prognozuojama, jog 2050 metais šis skaičius pasieks 2 milijardus [2]. </w:t>
      </w:r>
    </w:p>
    <w:p w:rsidR="00574CEE" w:rsidRPr="00DD624B" w:rsidRDefault="00574CEE" w:rsidP="00574CEE">
      <w:pPr>
        <w:rPr>
          <w:i/>
          <w:spacing w:val="3"/>
          <w:szCs w:val="24"/>
        </w:rPr>
      </w:pPr>
      <w:r w:rsidRPr="00DD624B">
        <w:t>Demografinių duomenų analizė taip pat rodo progresuojantį ir Lietuvos gyventojų senėjimo procesą, ir iš to kylančių pasekmių įveikimo aktualumą [3]. Lietuvos statistikos departamento</w:t>
      </w:r>
      <w:r w:rsidRPr="00DD624B">
        <w:rPr>
          <w:i/>
        </w:rPr>
        <w:t xml:space="preserve"> </w:t>
      </w:r>
      <w:r w:rsidRPr="00DD624B">
        <w:t>2011 metų gyventojų surašymo duomenimis</w:t>
      </w:r>
      <w:r w:rsidRPr="00DD624B">
        <w:rPr>
          <w:b/>
        </w:rPr>
        <w:t>,</w:t>
      </w:r>
      <w:r w:rsidRPr="00DD624B">
        <w:t xml:space="preserve"> metų pradžioje Lietuvoje gyveno 709,05 tūkst. 60 metų ir vyresnio amžiaus žmonių, tai sudarė 21,4 </w:t>
      </w:r>
      <w:r w:rsidRPr="00DD624B">
        <w:rPr>
          <w:szCs w:val="24"/>
        </w:rPr>
        <w:t>proc.</w:t>
      </w:r>
      <w:r w:rsidRPr="00DD624B">
        <w:t xml:space="preserve"> visų gyventojų [4]. Per 2010 m. šio amžiaus grupės žmonių padaugėjo 4,1 tūkst. (0,6 </w:t>
      </w:r>
      <w:r w:rsidRPr="00DD624B">
        <w:rPr>
          <w:szCs w:val="24"/>
        </w:rPr>
        <w:t>proc.</w:t>
      </w:r>
      <w:r w:rsidRPr="00DD624B">
        <w:t xml:space="preserve">), o per pastaruosius dešimt metų – 32,6 tūkst. (4,9 </w:t>
      </w:r>
      <w:r w:rsidRPr="00DD624B">
        <w:rPr>
          <w:szCs w:val="24"/>
        </w:rPr>
        <w:t>proc.</w:t>
      </w:r>
      <w:r w:rsidRPr="00DD624B">
        <w:t xml:space="preserve">). </w:t>
      </w:r>
      <w:r w:rsidRPr="00DD624B">
        <w:rPr>
          <w:szCs w:val="24"/>
        </w:rPr>
        <w:t xml:space="preserve">Verta atkreipti dėmesį į tai, jog </w:t>
      </w:r>
      <w:r w:rsidRPr="00DD624B">
        <w:rPr>
          <w:spacing w:val="3"/>
          <w:szCs w:val="24"/>
        </w:rPr>
        <w:t xml:space="preserve">bendras gyventojų skaičius per šį laikotarpį sumažėjo beveik puse milijono (2000 m. - </w:t>
      </w:r>
      <w:r w:rsidRPr="00DD624B">
        <w:rPr>
          <w:szCs w:val="24"/>
          <w:shd w:val="clear" w:color="auto" w:fill="FFFFFF"/>
        </w:rPr>
        <w:t>3 512 074 gyventojų, 2014 m. - 2 944 459 gyventojų</w:t>
      </w:r>
      <w:r w:rsidRPr="00DD624B">
        <w:rPr>
          <w:spacing w:val="3"/>
          <w:szCs w:val="24"/>
        </w:rPr>
        <w:t>) gyventojų [5].</w:t>
      </w:r>
    </w:p>
    <w:p w:rsidR="00574CEE" w:rsidRPr="00DD624B" w:rsidRDefault="00574CEE" w:rsidP="00574CEE">
      <w:pPr>
        <w:rPr>
          <w:i/>
        </w:rPr>
      </w:pPr>
      <w:r w:rsidRPr="00DD624B">
        <w:t>Remiantis Europos Sąjungos (toliau – ES) statistikos tarnybos (Eurostato) prognozėmis Lietuvai ir toliau numatomas spartus gyventojų senėjimas. Prognozuojama, kad 2060 m. pradžioje beveik kas trečias Lietuvos gyventojas (apie 37 proc.) bus pagyvenęs žmogus,  27 valstybių narių vidurkis sieks 35 proc. [3].</w:t>
      </w:r>
    </w:p>
    <w:p w:rsidR="00574CEE" w:rsidRPr="00DD624B" w:rsidRDefault="00574CEE" w:rsidP="00574CEE">
      <w:pPr>
        <w:rPr>
          <w:i/>
        </w:rPr>
      </w:pPr>
      <w:r w:rsidRPr="00DD624B">
        <w:t>Demografinio senėjimo pokyčiai lemia gyventojų socialinio aprūpinimo bei sveikatos priežiūros paslaugų poreikio didėjimą. Valstybinės ligonių kasos specialistų skaičiavimais vidutinės sveikatos priežiūros išlaidos, tenkančios vienam 50-64 m. amžiaus grupės Lietuvos gyventojui buvo 2 kartus, o 65 m. ir vyresnių gyventojų bei vaikų amžiaus grupės – 3 kartus didesnės nei 20-49 m. amžiaus grupės [6].</w:t>
      </w:r>
    </w:p>
    <w:p w:rsidR="00574CEE" w:rsidRPr="00DD624B" w:rsidRDefault="00574CEE" w:rsidP="00574CEE">
      <w:r w:rsidRPr="00DD624B">
        <w:t xml:space="preserve">Sveikatos priežiūros paslaugų poreikis didės ir dėl šeimos struktūros kaitos. Lietuvoje, kaip ir daugelyje Europos valstybių, pastarąjį dešimtmetį stipriai pakito šeimos gyvenimo stilius: tuokiasi vyresni, mažėja gimstamumas, gausėja vienišų žmonių, nepilnų šeimų. Keičiasi ir šeimos struktūra – kelių kartų šeimų, gyvenančių po vienu stogu, mažėja ypač sparčiai. </w:t>
      </w:r>
    </w:p>
    <w:p w:rsidR="00574CEE" w:rsidRPr="00DD624B" w:rsidRDefault="00574CEE" w:rsidP="00574CEE">
      <w:pPr>
        <w:rPr>
          <w:i/>
        </w:rPr>
      </w:pPr>
      <w:r w:rsidRPr="00DD624B">
        <w:t xml:space="preserve">Slaugos ir socialinių paslaugų poreikio didėjimui įtakos turi ir turės gyventojų emigracija. </w:t>
      </w:r>
      <w:r w:rsidRPr="00DD624B">
        <w:rPr>
          <w:rStyle w:val="apple-style-span"/>
          <w:szCs w:val="24"/>
        </w:rPr>
        <w:t>Per 22 nepriklausomybės metus iš šalies išvyko apie 769 tūkst. asmenų arba apie penktadalis Lietuvos gyventojų [4]</w:t>
      </w:r>
      <w:r w:rsidRPr="00DD624B">
        <w:rPr>
          <w:rStyle w:val="apple-style-span"/>
          <w:iCs/>
          <w:szCs w:val="24"/>
        </w:rPr>
        <w:t>.</w:t>
      </w:r>
      <w:r w:rsidRPr="00DD624B">
        <w:rPr>
          <w:rStyle w:val="apple-style-span"/>
          <w:i/>
          <w:iCs/>
          <w:szCs w:val="24"/>
        </w:rPr>
        <w:t xml:space="preserve"> </w:t>
      </w:r>
      <w:r w:rsidRPr="00DD624B">
        <w:rPr>
          <w:rStyle w:val="apple-style-span"/>
          <w:szCs w:val="24"/>
        </w:rPr>
        <w:t xml:space="preserve">Nors emigracija pati savaime nėra neigiamas reiškinys, </w:t>
      </w:r>
      <w:r w:rsidRPr="00DD624B">
        <w:rPr>
          <w:rStyle w:val="apple-style-span"/>
          <w:szCs w:val="24"/>
        </w:rPr>
        <w:lastRenderedPageBreak/>
        <w:t xml:space="preserve">tačiau Lietuvos atveju dideli emigracijos mastai šaliai kelia nemažai iššūkių, nes kinta šalies demografinė struktūra. </w:t>
      </w:r>
      <w:r w:rsidRPr="00DD624B">
        <w:rPr>
          <w:rStyle w:val="apple-style-span"/>
          <w:rFonts w:eastAsia="Batang"/>
          <w:szCs w:val="24"/>
        </w:rPr>
        <w:t>Dėl emigracijos Lietuva praranda daug jaunų darbingo amžiaus gyventojų. 76 proc. emigrantų yra 15 - 44 metų amžiaus. Tuo tarpu 65 ir vyresni</w:t>
      </w:r>
      <w:r w:rsidRPr="00DD624B">
        <w:rPr>
          <w:rStyle w:val="apple-style-span"/>
          <w:szCs w:val="24"/>
        </w:rPr>
        <w:t xml:space="preserve">o amžiaus asmenys sudarė apie 1,2  proc. visų emigravusių asmenų. Likę vyresnio amžiaus artimieji neretai lieka be priežiūros, jiems tenka patiems savimi pasirūpinti [7]. </w:t>
      </w:r>
      <w:r w:rsidRPr="00DD624B">
        <w:t>Taigi, sulaukę vyresnio amžiaus, netekę savarankiškumo tokių šeimų nariai pagalbos gali tikėtis tik iš oficialių pagalbos institucijų. Vienišų (gyvenančių vienų) 65 metų ir vyresnių asmenų, 2001 metų surašymo duomenimis, buvo apie 145 tūkstančiai (beveik 30 proc. visų šio amžiaus žmonių) [8].</w:t>
      </w:r>
    </w:p>
    <w:p w:rsidR="00574CEE" w:rsidRPr="00DD624B" w:rsidRDefault="00574CEE" w:rsidP="00574CEE">
      <w:pPr>
        <w:suppressAutoHyphens w:val="0"/>
        <w:autoSpaceDE w:val="0"/>
        <w:autoSpaceDN w:val="0"/>
        <w:adjustRightInd w:val="0"/>
        <w:spacing w:after="0"/>
        <w:rPr>
          <w:rFonts w:eastAsia="TimesNewRomanPSMT"/>
          <w:szCs w:val="24"/>
          <w:lang w:eastAsia="lt-LT"/>
        </w:rPr>
      </w:pPr>
      <w:r w:rsidRPr="00DD624B">
        <w:rPr>
          <w:rFonts w:eastAsia="TimesNewRomanPSMT"/>
          <w:szCs w:val="24"/>
          <w:lang w:eastAsia="lt-LT"/>
        </w:rPr>
        <w:t xml:space="preserve">Tyrimai rodo, jog vyresnio amžiaus žmonės nenori stacionarių paslaugų, o tikisi kuo ilgiau gyventi savo pačių namuose. L. </w:t>
      </w:r>
      <w:proofErr w:type="spellStart"/>
      <w:r w:rsidRPr="00DD624B">
        <w:rPr>
          <w:rFonts w:eastAsia="TimesNewRomanPSMT"/>
          <w:szCs w:val="24"/>
          <w:lang w:eastAsia="lt-LT"/>
        </w:rPr>
        <w:t>Hitaitės</w:t>
      </w:r>
      <w:proofErr w:type="spellEnd"/>
      <w:r w:rsidRPr="00DD624B">
        <w:rPr>
          <w:rFonts w:eastAsia="TimesNewRomanPSMT"/>
          <w:szCs w:val="24"/>
          <w:lang w:eastAsia="lt-LT"/>
        </w:rPr>
        <w:t xml:space="preserve"> [9] atlikto tyrimo duomenimis </w:t>
      </w:r>
      <w:r w:rsidRPr="00DD624B">
        <w:rPr>
          <w:szCs w:val="24"/>
        </w:rPr>
        <w:t>79 proc. visų tyrime dalyvavusių vyresnio amžiaus Kauno rajono gyventojų nurodė, jog esant reikalui norėtų būti slaugomi namuose. Slaugos ir socialinės paslaugos buvo reikalingos atitinkamai 71,3 proc. ir 58,2 proc. visų tyrime dalyvavusių asmenų.</w:t>
      </w:r>
    </w:p>
    <w:p w:rsidR="00574CEE" w:rsidRPr="00DD624B" w:rsidRDefault="00574CEE" w:rsidP="00574CEE">
      <w:pPr>
        <w:rPr>
          <w:bCs/>
        </w:rPr>
      </w:pPr>
      <w:r w:rsidRPr="00DD624B">
        <w:rPr>
          <w:bCs/>
        </w:rPr>
        <w:t xml:space="preserve">2012 metų duomenimis Kauno mieste socialines paslaugos į namus vidutiniškai per mėnesį buvo teikiamos 143 vyresnio amžiaus asmenims [10]. Kauno miesto savivaldybės socialinių paslaugų plane nurodoma, jog </w:t>
      </w:r>
      <w:r w:rsidRPr="00DD624B">
        <w:t>skiriama vis daugiau lėšų, tačiau socialinių paslaugų poreikis vis dar išlieka. Kauno m. savivaldybės kaip ir kitų šalies savivaldybių galimybes teikti socialines paslaugas riboja finansiniai ir žmogiškieji ištekliai.</w:t>
      </w:r>
    </w:p>
    <w:p w:rsidR="00574CEE" w:rsidRPr="00DD624B" w:rsidRDefault="00574CEE" w:rsidP="00574CEE">
      <w:pPr>
        <w:suppressAutoHyphens w:val="0"/>
        <w:spacing w:after="0" w:line="240" w:lineRule="auto"/>
        <w:ind w:firstLine="0"/>
        <w:jc w:val="left"/>
        <w:rPr>
          <w:b/>
          <w:bCs/>
          <w:iCs/>
          <w:sz w:val="32"/>
          <w:szCs w:val="32"/>
        </w:rPr>
      </w:pPr>
      <w:r w:rsidRPr="00DD624B">
        <w:rPr>
          <w:i/>
          <w:sz w:val="32"/>
          <w:szCs w:val="32"/>
        </w:rPr>
        <w:br w:type="page"/>
      </w:r>
    </w:p>
    <w:p w:rsidR="00574CEE" w:rsidRPr="00DD624B" w:rsidRDefault="00574CEE" w:rsidP="00574CEE">
      <w:pPr>
        <w:pStyle w:val="Heading2"/>
        <w:spacing w:before="0" w:after="0" w:line="240" w:lineRule="auto"/>
        <w:ind w:left="0" w:firstLine="0"/>
        <w:rPr>
          <w:rFonts w:ascii="Times New Roman" w:hAnsi="Times New Roman" w:cs="Times New Roman"/>
          <w:i w:val="0"/>
        </w:rPr>
      </w:pPr>
    </w:p>
    <w:p w:rsidR="00574CEE" w:rsidRPr="00DD624B" w:rsidRDefault="00574CEE" w:rsidP="00574CEE">
      <w:pPr>
        <w:pStyle w:val="Heading2"/>
        <w:spacing w:before="0" w:after="0" w:line="240" w:lineRule="auto"/>
        <w:jc w:val="center"/>
        <w:rPr>
          <w:rFonts w:ascii="Times New Roman" w:hAnsi="Times New Roman" w:cs="Times New Roman"/>
          <w:i w:val="0"/>
        </w:rPr>
      </w:pPr>
      <w:r w:rsidRPr="00DD624B">
        <w:rPr>
          <w:rFonts w:ascii="Times New Roman" w:hAnsi="Times New Roman" w:cs="Times New Roman"/>
          <w:i w:val="0"/>
        </w:rPr>
        <w:t>DARBO TIKSLAS IR UŽDAVINIAI</w:t>
      </w:r>
      <w:bookmarkEnd w:id="3"/>
    </w:p>
    <w:p w:rsidR="00574CEE" w:rsidRPr="00DD624B" w:rsidRDefault="00574CEE" w:rsidP="00574CEE">
      <w:pPr>
        <w:spacing w:before="360"/>
      </w:pPr>
      <w:r w:rsidRPr="00DD624B">
        <w:rPr>
          <w:b/>
        </w:rPr>
        <w:t>Tikslas</w:t>
      </w:r>
      <w:r w:rsidRPr="00DD624B">
        <w:t xml:space="preserve"> – Įvertinti vyresnio amžiaus žmonių slaugos ir socialinių paslaugų poreikį Kauno mieste. </w:t>
      </w:r>
    </w:p>
    <w:p w:rsidR="00574CEE" w:rsidRPr="00DD624B" w:rsidRDefault="00574CEE" w:rsidP="00574CEE">
      <w:pPr>
        <w:spacing w:before="240"/>
      </w:pPr>
      <w:r w:rsidRPr="00DD624B">
        <w:rPr>
          <w:b/>
        </w:rPr>
        <w:t>Uždaviniai</w:t>
      </w:r>
      <w:r w:rsidRPr="00DD624B">
        <w:t>:</w:t>
      </w:r>
    </w:p>
    <w:p w:rsidR="00574CEE" w:rsidRPr="00DD624B" w:rsidRDefault="00574CEE" w:rsidP="00574CEE">
      <w:pPr>
        <w:numPr>
          <w:ilvl w:val="0"/>
          <w:numId w:val="32"/>
        </w:numPr>
        <w:tabs>
          <w:tab w:val="clear" w:pos="825"/>
          <w:tab w:val="num" w:pos="720"/>
        </w:tabs>
        <w:ind w:left="720" w:hanging="360"/>
      </w:pPr>
      <w:r w:rsidRPr="00DD624B">
        <w:t xml:space="preserve">Įvertinti vyresnio amžiaus žmonių, gyvenančių namuose, slaugos ir socialines problemas. </w:t>
      </w:r>
    </w:p>
    <w:p w:rsidR="00574CEE" w:rsidRPr="00DD624B" w:rsidRDefault="00574CEE" w:rsidP="00574CEE">
      <w:pPr>
        <w:numPr>
          <w:ilvl w:val="0"/>
          <w:numId w:val="32"/>
        </w:numPr>
        <w:tabs>
          <w:tab w:val="clear" w:pos="825"/>
          <w:tab w:val="num" w:pos="720"/>
        </w:tabs>
        <w:ind w:left="720" w:hanging="360"/>
      </w:pPr>
      <w:r w:rsidRPr="00DD624B">
        <w:t>Nustatyti slaugos ir socialinių paslaugų poreikį vyresnio amžiaus žmonėms Kauno miesto Aleksoto mikrorajone.</w:t>
      </w:r>
    </w:p>
    <w:p w:rsidR="00574CEE" w:rsidRPr="00DD624B" w:rsidRDefault="00574CEE" w:rsidP="00574CEE">
      <w:pPr>
        <w:numPr>
          <w:ilvl w:val="0"/>
          <w:numId w:val="32"/>
        </w:numPr>
        <w:tabs>
          <w:tab w:val="clear" w:pos="825"/>
          <w:tab w:val="num" w:pos="720"/>
        </w:tabs>
        <w:spacing w:after="240"/>
        <w:ind w:left="720" w:hanging="360"/>
      </w:pPr>
      <w:r w:rsidRPr="00DD624B">
        <w:t>Sukurti slaugos ir socialines paslaugas namuose vyresnio amžiaus žmonėms teikiančio centro veiklos modelį.</w:t>
      </w:r>
    </w:p>
    <w:p w:rsidR="00574CEE" w:rsidRPr="00DD624B" w:rsidRDefault="00574CEE" w:rsidP="00574CEE">
      <w:pPr>
        <w:spacing w:before="360" w:after="0"/>
        <w:rPr>
          <w:rFonts w:eastAsia="TimesNewRomanPSMT"/>
        </w:rPr>
      </w:pPr>
      <w:r w:rsidRPr="00DD624B">
        <w:rPr>
          <w:b/>
        </w:rPr>
        <w:t xml:space="preserve">Darbo temos aktualumas: </w:t>
      </w:r>
      <w:r w:rsidRPr="00DD624B">
        <w:rPr>
          <w:rFonts w:eastAsia="TimesNewRomanPSMT"/>
        </w:rPr>
        <w:t>Lietuvoje socialinių ir slaugos paslaugų poreikis vis didėja dėl spartaus visuomenės senėjimo. Lietuvos Statistikos departamento duomenimis, Lietuvoje, kaip ir kitose Europos Sąjungos valstybėse, kasmet vis didesnę dalį sudaro 65 metų ir vyresni žmonės [11].</w:t>
      </w:r>
    </w:p>
    <w:p w:rsidR="00574CEE" w:rsidRPr="00DD624B" w:rsidRDefault="00574CEE" w:rsidP="00574CEE">
      <w:pPr>
        <w:rPr>
          <w:i/>
          <w:iCs/>
          <w:szCs w:val="24"/>
        </w:rPr>
      </w:pPr>
      <w:r w:rsidRPr="00DD624B">
        <w:rPr>
          <w:rStyle w:val="apple-style-span"/>
          <w:szCs w:val="24"/>
        </w:rPr>
        <w:t>Sergantys vyresnio amžiaus asmenys turi nemažai problemų tenkinant kasdieninius asmeninius ir socialinius poreikius namuose. Sveikatos priežiūros specialistai siekia kuo ilgiau vyresnio amžiaus asmenis išlaikyti jų namuose, bet pastangos rasti specialistų, lėšų bei sėkmingus modelius šiai pagalbai teikti kelia nemažus iššūkius [12].</w:t>
      </w:r>
    </w:p>
    <w:p w:rsidR="00574CEE" w:rsidRPr="00DD624B" w:rsidRDefault="00574CEE" w:rsidP="00574CEE">
      <w:pPr>
        <w:autoSpaceDE w:val="0"/>
        <w:spacing w:after="0"/>
        <w:rPr>
          <w:i/>
          <w:iCs/>
          <w:szCs w:val="24"/>
        </w:rPr>
      </w:pPr>
      <w:r w:rsidRPr="00DD624B">
        <w:rPr>
          <w:szCs w:val="24"/>
        </w:rPr>
        <w:t xml:space="preserve">Daug dėmesio su gyventojų senėjimu susijusių klausimų sprendimui skiriama Lietuvos Respublikos Vyriausybės programoje. Programoje gyventojų senėjimas analizuojamas socialiniame bei šeimos kontekste [13]. </w:t>
      </w:r>
      <w:r w:rsidRPr="00DD624B">
        <w:rPr>
          <w:iCs/>
          <w:szCs w:val="24"/>
        </w:rPr>
        <w:t xml:space="preserve">Didėjantis slaugos paslaugų poreikis namuose pabrėžiamas ir Nacionalinėje gyventojų senėjimo pasekmių įveikimo strategijoje, kuri yra patvirtinta 2004 metais, konstatuojant, kad </w:t>
      </w:r>
      <w:r w:rsidRPr="00DD624B">
        <w:rPr>
          <w:szCs w:val="24"/>
        </w:rPr>
        <w:t xml:space="preserve">medicinos pagalba vyresnio amžiaus žmonėms dar nėra pakankamai gerai organizuota namuose ir toliau </w:t>
      </w:r>
      <w:r w:rsidRPr="00DD624B">
        <w:rPr>
          <w:iCs/>
          <w:szCs w:val="24"/>
        </w:rPr>
        <w:t xml:space="preserve">būtina </w:t>
      </w:r>
      <w:r w:rsidRPr="00DD624B">
        <w:rPr>
          <w:shd w:val="clear" w:color="auto" w:fill="FFFFFF"/>
        </w:rPr>
        <w:t>plėtoti ambulatorinės slaugos paslaugas namuose pagyvenusiems žmonėms [14].</w:t>
      </w:r>
    </w:p>
    <w:p w:rsidR="00574CEE" w:rsidRPr="00DD624B" w:rsidRDefault="00574CEE" w:rsidP="0057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D624B">
        <w:t>Nors slaugos ir socialinių paslaugų poreikis pastaruoju metu vis didėja, Kauno miesto savivaldybės, kaip ir kitų šalies savivaldybių, galimybes teikti šias paslaugas riboja finansiniai ir žmogiškieji ištekliai [10].</w:t>
      </w:r>
    </w:p>
    <w:p w:rsidR="00574CEE" w:rsidRPr="00DD624B" w:rsidRDefault="00574CEE" w:rsidP="0057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D624B">
        <w:lastRenderedPageBreak/>
        <w:t xml:space="preserve">Socialinių ir slaugos paslaugų namuose stoka ir paskatino mane plačiau gilintis į šią problemą. Siekta įvertinti vyresnio amžiaus žmonių slaugos ir socialines problemas bei vyresnio amžiaus žmonių pasitenkinimą šiuo metu veikiančiu slaugos ir socialinių paslaugų teikimo namuose modeliu. Didelį įspūdį palikusi studijų praktika ir viešnagė Norvegijoje, ypatingai paskatino susidomėti šių paslaugų teikimo skirtumais šioje Skandinavijos šalyje, kitose sparčiai senėjančios visuomenės šalyse bei Lietuvoje. </w:t>
      </w:r>
    </w:p>
    <w:p w:rsidR="002914B0" w:rsidRDefault="002914B0" w:rsidP="002914B0">
      <w:pPr>
        <w:suppressAutoHyphens w:val="0"/>
        <w:spacing w:after="0" w:line="240" w:lineRule="auto"/>
        <w:ind w:firstLine="0"/>
        <w:jc w:val="left"/>
        <w:rPr>
          <w:b/>
          <w:bCs/>
          <w:iCs/>
          <w:sz w:val="32"/>
          <w:szCs w:val="32"/>
        </w:rPr>
      </w:pPr>
      <w:r>
        <w:rPr>
          <w:i/>
          <w:sz w:val="32"/>
          <w:szCs w:val="32"/>
        </w:rPr>
        <w:br w:type="page"/>
      </w:r>
    </w:p>
    <w:p w:rsidR="002914B0" w:rsidRPr="00216704" w:rsidRDefault="002914B0" w:rsidP="00216704">
      <w:pPr>
        <w:pStyle w:val="Heading2"/>
        <w:jc w:val="center"/>
        <w:rPr>
          <w:rFonts w:ascii="Times New Roman" w:hAnsi="Times New Roman" w:cs="Times New Roman"/>
          <w:i w:val="0"/>
          <w:sz w:val="32"/>
        </w:rPr>
      </w:pPr>
      <w:bookmarkStart w:id="5" w:name="_Toc261087404"/>
      <w:bookmarkStart w:id="6" w:name="_Toc387595960"/>
      <w:bookmarkStart w:id="7" w:name="_Toc387697022"/>
      <w:bookmarkStart w:id="8" w:name="_Toc387697173"/>
      <w:r w:rsidRPr="00216704">
        <w:rPr>
          <w:rFonts w:ascii="Times New Roman" w:hAnsi="Times New Roman" w:cs="Times New Roman"/>
          <w:i w:val="0"/>
          <w:sz w:val="32"/>
          <w:szCs w:val="32"/>
        </w:rPr>
        <w:lastRenderedPageBreak/>
        <w:t>I</w:t>
      </w:r>
      <w:r w:rsidRPr="00216704">
        <w:rPr>
          <w:rFonts w:ascii="Times New Roman" w:hAnsi="Times New Roman" w:cs="Times New Roman"/>
          <w:i w:val="0"/>
          <w:sz w:val="32"/>
        </w:rPr>
        <w:t>. LITERATŪROS APŽVALGA</w:t>
      </w:r>
      <w:bookmarkEnd w:id="5"/>
      <w:bookmarkEnd w:id="6"/>
      <w:bookmarkEnd w:id="7"/>
      <w:bookmarkEnd w:id="8"/>
    </w:p>
    <w:p w:rsidR="002914B0" w:rsidRPr="00216704" w:rsidRDefault="002914B0" w:rsidP="0016028B">
      <w:pPr>
        <w:pStyle w:val="Heading3"/>
        <w:rPr>
          <w:rFonts w:ascii="Times New Roman" w:eastAsia="MinionPro-Regular" w:hAnsi="Times New Roman" w:cs="Times New Roman"/>
          <w:sz w:val="28"/>
        </w:rPr>
      </w:pPr>
      <w:bookmarkStart w:id="9" w:name="_Toc261087405"/>
      <w:bookmarkStart w:id="10" w:name="_Toc387595961"/>
      <w:bookmarkStart w:id="11" w:name="_Toc387697023"/>
      <w:bookmarkStart w:id="12" w:name="_Toc387697174"/>
      <w:r w:rsidRPr="00216704">
        <w:rPr>
          <w:rFonts w:ascii="Times New Roman" w:eastAsia="MinionPro-Regular" w:hAnsi="Times New Roman" w:cs="Times New Roman"/>
          <w:sz w:val="28"/>
        </w:rPr>
        <w:t>1.1. VYRESNIO AMŽIAUS ASMENŲ SVEIKATOS PROBLEMOS</w:t>
      </w:r>
      <w:bookmarkEnd w:id="9"/>
      <w:bookmarkEnd w:id="10"/>
      <w:bookmarkEnd w:id="11"/>
      <w:bookmarkEnd w:id="12"/>
    </w:p>
    <w:p w:rsidR="002914B0" w:rsidRDefault="002914B0" w:rsidP="002914B0">
      <w:pPr>
        <w:rPr>
          <w:rFonts w:eastAsia="TimesNewRomanPS-BoldMT"/>
          <w:i/>
          <w:color w:val="3366FF"/>
        </w:rPr>
      </w:pPr>
      <w:r>
        <w:t xml:space="preserve">Ne vienas autorius pabrėžia [15,16], jog daugumą vyresnio amžiaus žmonių vargina daugybė fizinių ligos simptomų, psichologinių, dvasinių, socialinių ir praktinių problemų. </w:t>
      </w:r>
    </w:p>
    <w:p w:rsidR="002914B0" w:rsidRDefault="002914B0" w:rsidP="002914B0">
      <w:pPr>
        <w:shd w:val="clear" w:color="auto" w:fill="FFFFFF"/>
        <w:rPr>
          <w:i/>
          <w:color w:val="3366FF"/>
          <w:szCs w:val="24"/>
          <w:shd w:val="clear" w:color="auto" w:fill="FFFFFF"/>
        </w:rPr>
      </w:pPr>
      <w:r>
        <w:rPr>
          <w:szCs w:val="24"/>
        </w:rPr>
        <w:t>Lietuvos statistikos departamento duomenimis 2012 m. net 87,2 proc. vyresnio amžiaus asmenų (vyresnių nei 65 m.) buvo nustatytos ligos. Šiame amžiuje dominavo kraujotakos sistemos (655,3/1000), akių (240,8/1000), jungiamojo audinio ir raumenų skeleto (238,8/1000), onkologinės ligos [17].</w:t>
      </w:r>
    </w:p>
    <w:p w:rsidR="002914B0" w:rsidRDefault="002914B0" w:rsidP="002914B0">
      <w:pPr>
        <w:rPr>
          <w:szCs w:val="24"/>
        </w:rPr>
      </w:pPr>
      <w:r>
        <w:rPr>
          <w:szCs w:val="24"/>
        </w:rPr>
        <w:t xml:space="preserve">Remiantis Lietuvos statistikos departamento duomenimis apie vyresnio amžiaus asmenų sergamumą neinfekcinėmis ligomis, galime daryti išvadą, jog Lietuvoje vyresnio amžiaus žmonės labiau serga lėtinėmis ligomis nei asmenys iki 65 metų amžiaus. Kraujotakos sistemos ligomis vyresnio amžiaus asmenys serga beveik dvigubai daugiau nei visi asmenys iki 65 metų amžiaus kartu sudėjus – 46 proc. daugiau (žiūrėti 1 pav.). Onkologinėmis ligomis sergančiųjų vyresnių amžiaus asmenų sergamumas dar didesnis nei kraujotakos sistemos ligomis sergančiųjų. Daugiau nei dvigubai vyresnio amžiaus asmenų serga onkologinėmis ligomis nei visi asmenys iki 65 metų amžiaus kartu sudėjus – 68 proc. daugiau (žiūrėti 2 pav.). </w:t>
      </w:r>
    </w:p>
    <w:p w:rsidR="002914B0" w:rsidRPr="008F7D66" w:rsidRDefault="002914B0" w:rsidP="002914B0">
      <w:pPr>
        <w:autoSpaceDE w:val="0"/>
        <w:spacing w:after="0"/>
        <w:ind w:firstLine="1296"/>
        <w:rPr>
          <w:b/>
          <w:szCs w:val="24"/>
        </w:rPr>
      </w:pPr>
      <w:r>
        <w:rPr>
          <w:b/>
          <w:noProof/>
          <w:szCs w:val="24"/>
          <w:lang w:eastAsia="lt-LT"/>
        </w:rPr>
        <w:drawing>
          <wp:inline distT="0" distB="0" distL="0" distR="0">
            <wp:extent cx="4476750" cy="2714625"/>
            <wp:effectExtent l="0" t="0" r="0" b="0"/>
            <wp:docPr id="6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Start w:id="13" w:name="_Toc386920189"/>
    <w:bookmarkStart w:id="14" w:name="_Toc387609580"/>
    <w:p w:rsidR="002914B0" w:rsidRPr="00CB5A08" w:rsidRDefault="00C334C5" w:rsidP="002914B0">
      <w:pPr>
        <w:pStyle w:val="Caption"/>
        <w:ind w:firstLine="0"/>
        <w:jc w:val="center"/>
        <w:rPr>
          <w:b/>
          <w:i w:val="0"/>
        </w:rPr>
      </w:pPr>
      <w:r w:rsidRPr="004A52C5">
        <w:rPr>
          <w:b/>
          <w:i w:val="0"/>
        </w:rPr>
        <w:fldChar w:fldCharType="begin"/>
      </w:r>
      <w:r w:rsidR="002914B0" w:rsidRPr="004A52C5">
        <w:rPr>
          <w:b/>
          <w:i w:val="0"/>
        </w:rPr>
        <w:instrText xml:space="preserve"> SEQ pav. \* ARABIC </w:instrText>
      </w:r>
      <w:r w:rsidRPr="004A52C5">
        <w:rPr>
          <w:b/>
          <w:i w:val="0"/>
        </w:rPr>
        <w:fldChar w:fldCharType="separate"/>
      </w:r>
      <w:r w:rsidR="009C1DE8">
        <w:rPr>
          <w:b/>
          <w:i w:val="0"/>
          <w:noProof/>
        </w:rPr>
        <w:t>1</w:t>
      </w:r>
      <w:r w:rsidRPr="004A52C5">
        <w:rPr>
          <w:b/>
          <w:i w:val="0"/>
        </w:rPr>
        <w:fldChar w:fldCharType="end"/>
      </w:r>
      <w:r w:rsidR="002914B0" w:rsidRPr="004A52C5">
        <w:rPr>
          <w:b/>
          <w:i w:val="0"/>
        </w:rPr>
        <w:t xml:space="preserve"> pav. </w:t>
      </w:r>
      <w:r w:rsidR="002914B0" w:rsidRPr="00CB5A08">
        <w:rPr>
          <w:b/>
          <w:i w:val="0"/>
        </w:rPr>
        <w:t>Sergamumas kraujotakos sistemos ligomis Lietuvoje 2012 metais pagal amžiaus grupes 100 000 gyv.</w:t>
      </w:r>
      <w:bookmarkEnd w:id="13"/>
      <w:bookmarkEnd w:id="14"/>
    </w:p>
    <w:p w:rsidR="002914B0" w:rsidRPr="008F7D66" w:rsidRDefault="002914B0" w:rsidP="002914B0">
      <w:pPr>
        <w:autoSpaceDE w:val="0"/>
        <w:spacing w:after="0"/>
        <w:ind w:firstLine="1296"/>
        <w:rPr>
          <w:b/>
          <w:szCs w:val="24"/>
        </w:rPr>
      </w:pPr>
      <w:r>
        <w:rPr>
          <w:b/>
          <w:noProof/>
          <w:szCs w:val="24"/>
          <w:lang w:eastAsia="lt-LT"/>
        </w:rPr>
        <w:lastRenderedPageBreak/>
        <w:drawing>
          <wp:inline distT="0" distB="0" distL="0" distR="0">
            <wp:extent cx="4524375" cy="2686050"/>
            <wp:effectExtent l="0" t="0" r="0" b="0"/>
            <wp:docPr id="6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Start w:id="15" w:name="_Toc386920190"/>
    <w:bookmarkStart w:id="16" w:name="_Toc387609581"/>
    <w:p w:rsidR="002914B0" w:rsidRPr="00CB5A08" w:rsidRDefault="00C334C5" w:rsidP="002914B0">
      <w:pPr>
        <w:pStyle w:val="Caption"/>
        <w:spacing w:line="240" w:lineRule="auto"/>
        <w:ind w:firstLine="0"/>
        <w:rPr>
          <w:b/>
          <w:i w:val="0"/>
        </w:rPr>
      </w:pPr>
      <w:r w:rsidRPr="004A52C5">
        <w:rPr>
          <w:b/>
          <w:i w:val="0"/>
        </w:rPr>
        <w:fldChar w:fldCharType="begin"/>
      </w:r>
      <w:r w:rsidR="002914B0" w:rsidRPr="004A52C5">
        <w:rPr>
          <w:b/>
          <w:i w:val="0"/>
        </w:rPr>
        <w:instrText xml:space="preserve"> SEQ pav. \* ARABIC </w:instrText>
      </w:r>
      <w:r w:rsidRPr="004A52C5">
        <w:rPr>
          <w:b/>
          <w:i w:val="0"/>
        </w:rPr>
        <w:fldChar w:fldCharType="separate"/>
      </w:r>
      <w:r w:rsidR="009C1DE8">
        <w:rPr>
          <w:b/>
          <w:i w:val="0"/>
          <w:noProof/>
        </w:rPr>
        <w:t>2</w:t>
      </w:r>
      <w:r w:rsidRPr="004A52C5">
        <w:rPr>
          <w:b/>
          <w:i w:val="0"/>
        </w:rPr>
        <w:fldChar w:fldCharType="end"/>
      </w:r>
      <w:r w:rsidR="002914B0" w:rsidRPr="004A52C5">
        <w:rPr>
          <w:b/>
          <w:i w:val="0"/>
        </w:rPr>
        <w:t xml:space="preserve"> pav. Se</w:t>
      </w:r>
      <w:r w:rsidR="002914B0" w:rsidRPr="00CB5A08">
        <w:rPr>
          <w:b/>
          <w:i w:val="0"/>
        </w:rPr>
        <w:t>rgamumas onkologinėmis ligomis Lietuvoje 2012 metais pagal amžiaus grupes</w:t>
      </w:r>
      <w:bookmarkEnd w:id="15"/>
      <w:bookmarkEnd w:id="16"/>
    </w:p>
    <w:p w:rsidR="002914B0" w:rsidRDefault="002914B0" w:rsidP="002914B0">
      <w:pPr>
        <w:autoSpaceDE w:val="0"/>
        <w:spacing w:after="240" w:line="240" w:lineRule="auto"/>
        <w:ind w:firstLine="0"/>
        <w:jc w:val="center"/>
        <w:rPr>
          <w:b/>
          <w:szCs w:val="24"/>
        </w:rPr>
      </w:pPr>
      <w:r>
        <w:rPr>
          <w:b/>
          <w:szCs w:val="24"/>
        </w:rPr>
        <w:t>100 000 gyv.</w:t>
      </w:r>
    </w:p>
    <w:p w:rsidR="002914B0" w:rsidRDefault="002914B0" w:rsidP="002914B0">
      <w:pPr>
        <w:autoSpaceDE w:val="0"/>
        <w:spacing w:after="240"/>
        <w:rPr>
          <w:szCs w:val="24"/>
        </w:rPr>
      </w:pPr>
      <w:r>
        <w:rPr>
          <w:szCs w:val="24"/>
        </w:rPr>
        <w:t xml:space="preserve">Statistikos departamento duomenimis sergamumas akių ligomis buvo panašus 0-17 m. amžiaus ir ≥65 m. amžiaus grupėse. Vis dėlto, vyresnių nei 65 metų amžiaus asmenų sergamumas buvo 35 proc. didesnis nei 45-64 m. amžiaus grupėje ir net 78 proc. didesnis nei 18-44 m. amžiaus grupėje (žiūrėti 3 pav.). </w:t>
      </w:r>
    </w:p>
    <w:p w:rsidR="002914B0" w:rsidRPr="008F7D66" w:rsidRDefault="002914B0" w:rsidP="002914B0">
      <w:pPr>
        <w:autoSpaceDE w:val="0"/>
        <w:spacing w:after="0"/>
        <w:ind w:firstLine="1296"/>
        <w:rPr>
          <w:b/>
          <w:szCs w:val="24"/>
        </w:rPr>
      </w:pPr>
      <w:r>
        <w:rPr>
          <w:b/>
          <w:noProof/>
          <w:szCs w:val="24"/>
          <w:lang w:eastAsia="lt-LT"/>
        </w:rPr>
        <w:drawing>
          <wp:inline distT="0" distB="0" distL="0" distR="0">
            <wp:extent cx="4572000" cy="2686050"/>
            <wp:effectExtent l="0" t="0" r="0" b="0"/>
            <wp:docPr id="6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Start w:id="17" w:name="_Toc386920191"/>
    <w:bookmarkStart w:id="18" w:name="_Toc387609582"/>
    <w:p w:rsidR="002914B0" w:rsidRPr="004A52C5" w:rsidRDefault="00C334C5" w:rsidP="002914B0">
      <w:pPr>
        <w:pStyle w:val="Caption"/>
        <w:ind w:firstLine="0"/>
        <w:jc w:val="center"/>
        <w:rPr>
          <w:b/>
          <w:i w:val="0"/>
        </w:rPr>
      </w:pPr>
      <w:r w:rsidRPr="004A52C5">
        <w:rPr>
          <w:b/>
          <w:i w:val="0"/>
        </w:rPr>
        <w:fldChar w:fldCharType="begin"/>
      </w:r>
      <w:r w:rsidR="002914B0" w:rsidRPr="004A52C5">
        <w:rPr>
          <w:b/>
          <w:i w:val="0"/>
        </w:rPr>
        <w:instrText xml:space="preserve"> SEQ pav. \* ARABIC </w:instrText>
      </w:r>
      <w:r w:rsidRPr="004A52C5">
        <w:rPr>
          <w:b/>
          <w:i w:val="0"/>
        </w:rPr>
        <w:fldChar w:fldCharType="separate"/>
      </w:r>
      <w:r w:rsidR="009C1DE8">
        <w:rPr>
          <w:b/>
          <w:i w:val="0"/>
          <w:noProof/>
        </w:rPr>
        <w:t>3</w:t>
      </w:r>
      <w:r w:rsidRPr="004A52C5">
        <w:rPr>
          <w:b/>
          <w:i w:val="0"/>
        </w:rPr>
        <w:fldChar w:fldCharType="end"/>
      </w:r>
      <w:r w:rsidR="002914B0" w:rsidRPr="004A52C5">
        <w:rPr>
          <w:b/>
          <w:i w:val="0"/>
        </w:rPr>
        <w:t xml:space="preserve"> pav. Sergamumas akių ligomis Lietuvoje 2012 metais pagal amžiaus grupes 100 000 gyv.</w:t>
      </w:r>
      <w:bookmarkEnd w:id="17"/>
      <w:bookmarkEnd w:id="18"/>
    </w:p>
    <w:p w:rsidR="002914B0" w:rsidRDefault="002914B0" w:rsidP="002914B0">
      <w:pPr>
        <w:spacing w:after="0"/>
        <w:rPr>
          <w:szCs w:val="24"/>
        </w:rPr>
      </w:pPr>
      <w:r>
        <w:rPr>
          <w:szCs w:val="24"/>
        </w:rPr>
        <w:t xml:space="preserve">Šiuo metu didelis dėmesys skiriamas asmenų “polisergamumui” - asmens sergamumui dvejomis ar daugiau ligų. Dažniausi lėtiniai susirgimai - kardiovaskulinės ligos (hipertoninė </w:t>
      </w:r>
      <w:r>
        <w:rPr>
          <w:szCs w:val="24"/>
        </w:rPr>
        <w:lastRenderedPageBreak/>
        <w:t xml:space="preserve">liga, išeminė širdies liga), kvėpavimo takų ligos (astma, lėtinė obstrukcinė plaučių liga – LOPL), onkologinės ligos, demencijos sindromas, depresija, II tipo cukrinis diabetas, osteoporozė, artritas, akių ligos ir kt. [18]. Dauguma šių lėtinių susirgimų didina paciento ir jo artimųjų dvasinę ir fizinę kančią, blogina gyvenimo kokybę, ypač jei tai tęsiasi ne vienerius metus. </w:t>
      </w:r>
    </w:p>
    <w:p w:rsidR="002914B0" w:rsidRDefault="002914B0" w:rsidP="002914B0">
      <w:pPr>
        <w:spacing w:after="0"/>
        <w:rPr>
          <w:i/>
          <w:iCs/>
          <w:color w:val="3366FF"/>
        </w:rPr>
      </w:pPr>
      <w:r>
        <w:rPr>
          <w:rFonts w:eastAsia="TimesNewRomanPSMT"/>
        </w:rPr>
        <w:t>Dažniausiai ligos kankinančios vyresnio amžiaus asmenis yra lėtinės ir ilgai trunkančios, todėl šios gyventojų grupės skaičius bendro tipo ligoninėse yra daug didesnis nei bet kurio kito amžiaus tarpsnio žmonių, jie yra ir pagrindiniai specializuotų medicinos (slaugos ligoninių) bei ilgalaikės priežiūros įstaigų klientai [19].</w:t>
      </w:r>
    </w:p>
    <w:p w:rsidR="002914B0" w:rsidRPr="00216704" w:rsidRDefault="002914B0" w:rsidP="002914B0">
      <w:pPr>
        <w:pStyle w:val="Heading3"/>
        <w:spacing w:before="360" w:after="240"/>
        <w:ind w:firstLine="0"/>
        <w:jc w:val="center"/>
        <w:rPr>
          <w:rStyle w:val="Strong"/>
          <w:rFonts w:ascii="Times New Roman" w:hAnsi="Times New Roman"/>
          <w:b/>
          <w:sz w:val="24"/>
        </w:rPr>
      </w:pPr>
      <w:bookmarkStart w:id="19" w:name="_Toc261087406"/>
      <w:bookmarkStart w:id="20" w:name="_Toc387595962"/>
      <w:bookmarkStart w:id="21" w:name="_Toc387697024"/>
      <w:bookmarkStart w:id="22" w:name="_Toc387697175"/>
      <w:r w:rsidRPr="00216704">
        <w:rPr>
          <w:rStyle w:val="Strong"/>
          <w:rFonts w:ascii="Times New Roman" w:hAnsi="Times New Roman"/>
          <w:b/>
          <w:sz w:val="24"/>
        </w:rPr>
        <w:t>1.1.1. Geriatriniai sindromai</w:t>
      </w:r>
      <w:bookmarkEnd w:id="19"/>
      <w:bookmarkEnd w:id="20"/>
      <w:bookmarkEnd w:id="21"/>
      <w:bookmarkEnd w:id="22"/>
    </w:p>
    <w:p w:rsidR="002914B0" w:rsidRDefault="002914B0" w:rsidP="002914B0">
      <w:pPr>
        <w:rPr>
          <w:rFonts w:ascii="Times-Roman" w:hAnsi="Times-Roman" w:cs="Times-Roman"/>
          <w:szCs w:val="24"/>
        </w:rPr>
      </w:pPr>
      <w:r>
        <w:rPr>
          <w:rFonts w:ascii="Times-Roman" w:hAnsi="Times-Roman" w:cs="Times-Roman"/>
          <w:szCs w:val="24"/>
        </w:rPr>
        <w:t xml:space="preserve">Kalbėdami apie vyresnio amžiaus asmenų sveikatos problemas turėtume atkreipti dėmesį į keturis pagrindinius geriatrinius sindromus. </w:t>
      </w:r>
    </w:p>
    <w:p w:rsidR="002914B0" w:rsidRPr="00D83794" w:rsidRDefault="002914B0" w:rsidP="002914B0">
      <w:pPr>
        <w:rPr>
          <w:i/>
          <w:color w:val="0070C0"/>
        </w:rPr>
      </w:pPr>
      <w:r>
        <w:t xml:space="preserve">Pirmasis – </w:t>
      </w:r>
      <w:r w:rsidRPr="001B04B2">
        <w:rPr>
          <w:b/>
        </w:rPr>
        <w:t>griuvimai.</w:t>
      </w:r>
      <w:r>
        <w:t xml:space="preserve"> Tai vienas pagrindinių ir labiausiai paplitusių geriatrinių sindromų. JAV griuvimai sąlygoja daugiau nei 10 000 mirčių per metus [20]. Šeimos gydytojai kasdien susiduria su daugiau nei 10 tokių pacientų, bet neatpažįsta įspėjamųjų ženklų. Griuvimo priežasčių gali būti daug ir ne viena. Pagrindinės – tai nelaimingi atsitikimai ir su aplinkos veiksniais susijusios priežastys bei eisenos ir pusiausvyros sutrikimai ir raumenų silpnumas [21]. Dažniau linkę griūti sergantys keliomis lėtinėmis ligomis, funkciškai priklausomi pagyvenę žmonės, moterys [22].</w:t>
      </w:r>
    </w:p>
    <w:p w:rsidR="002914B0" w:rsidRPr="00591916" w:rsidRDefault="002914B0" w:rsidP="002914B0">
      <w:pPr>
        <w:rPr>
          <w:szCs w:val="24"/>
        </w:rPr>
      </w:pPr>
      <w:r>
        <w:rPr>
          <w:szCs w:val="24"/>
        </w:rPr>
        <w:t xml:space="preserve">Griuvimai ir susižalojimai patirti griuvimo metu dažnai sąlygoja ligų ir neįgalumo atsiradimą senyvo amžiaus asmenims. </w:t>
      </w:r>
      <w:r>
        <w:rPr>
          <w:rFonts w:ascii="Times-Roman" w:hAnsi="Times-Roman" w:cs="Times-Roman"/>
          <w:szCs w:val="24"/>
        </w:rPr>
        <w:t xml:space="preserve">Nepaisant patirtų sveikatos problemų ir gyvenimo kokybės sumažėjimo, griuvimai turi didelę įtaką sveikatos priežiūros išlaidoms. </w:t>
      </w:r>
      <w:r>
        <w:rPr>
          <w:szCs w:val="24"/>
        </w:rPr>
        <w:t>Griuvimų metu patirti sužalojimai (pavyzdžiui šlaunikaulio lūžis) neretai pareikalauja hospitalinio gydymo ir brangių intervencijų, įskaitant reabilitaciją, o funkciniai apribojimai neretai pareikalauja ilgalaikės priežiūros, įskaitant asmens stacionarizavimą į slaugos ligonines [23]. V. Alekna su bendraautoriais atlikęs tyrimą nustatė, jog 34,4 proc. asmenų bent kartą per metus yra griuvę. Daugelis griuvimų įvyko užsiimant kasdienine veikla: einant, sėdantis, stojantis, dirbant namų ruošos darbus, keliantis iš lovos, lipant laiptais [24].</w:t>
      </w:r>
    </w:p>
    <w:p w:rsidR="002914B0" w:rsidRDefault="002914B0" w:rsidP="002914B0">
      <w:pPr>
        <w:autoSpaceDE w:val="0"/>
        <w:spacing w:before="240" w:after="0"/>
        <w:rPr>
          <w:i/>
          <w:color w:val="3366FF"/>
          <w:szCs w:val="24"/>
          <w:shd w:val="clear" w:color="auto" w:fill="FFFFFF"/>
        </w:rPr>
      </w:pPr>
      <w:r w:rsidRPr="00436BD4">
        <w:rPr>
          <w:rFonts w:ascii="Times-Roman" w:hAnsi="Times-Roman" w:cs="Times-Roman"/>
          <w:b/>
          <w:bCs/>
          <w:szCs w:val="24"/>
        </w:rPr>
        <w:t>Demencij</w:t>
      </w:r>
      <w:r>
        <w:rPr>
          <w:rFonts w:ascii="Times-Roman" w:hAnsi="Times-Roman" w:cs="Times-Roman"/>
          <w:b/>
          <w:bCs/>
          <w:szCs w:val="24"/>
        </w:rPr>
        <w:t>os sindromas.</w:t>
      </w:r>
      <w:r>
        <w:rPr>
          <w:rFonts w:ascii="Times-Roman" w:hAnsi="Times-Roman" w:cs="Times-Roman"/>
          <w:szCs w:val="24"/>
        </w:rPr>
        <w:t xml:space="preserve"> Ankstyvoje stadijoje demencija dažnai lieka nepastebėta, nepaisant gana dažno pasireiškimo tarp vyresnio amžiaus asmenų. Neretai artimieji ir patys </w:t>
      </w:r>
      <w:r>
        <w:rPr>
          <w:rFonts w:ascii="Times-Roman" w:hAnsi="Times-Roman" w:cs="Times-Roman"/>
          <w:szCs w:val="24"/>
        </w:rPr>
        <w:lastRenderedPageBreak/>
        <w:t xml:space="preserve">vyresnio amžiaus asmenys suranda daug pateisinamų priežasčių, kodėl jiems sunku prisiminti kai kuriuos dalykus ar įvykius. Žmonės dažniausiai linkę kaltinti vyresnį amžių [20]. </w:t>
      </w:r>
      <w:r>
        <w:rPr>
          <w:szCs w:val="24"/>
        </w:rPr>
        <w:t>Iš</w:t>
      </w:r>
      <w:r>
        <w:rPr>
          <w:rFonts w:ascii="Times-Roman" w:hAnsi="Times-Roman" w:cs="Times-Roman"/>
          <w:szCs w:val="24"/>
        </w:rPr>
        <w:t xml:space="preserve"> tikrųjų d</w:t>
      </w:r>
      <w:r>
        <w:rPr>
          <w:szCs w:val="24"/>
          <w:shd w:val="clear" w:color="auto" w:fill="FFFFFF"/>
        </w:rPr>
        <w:t xml:space="preserve">emencija – tai sindromas – dažniausiai lėtinis ir progresuojantis – kurio metu sutrinka pažintinė funkcija (pvz. galimybė dėlioti mintis). Šis sindromas pažeidžia atmintį, orientaciją, suvokimą, </w:t>
      </w:r>
      <w:r>
        <w:rPr>
          <w:shd w:val="clear" w:color="auto" w:fill="FFFFFF"/>
        </w:rPr>
        <w:t xml:space="preserve">kalbą, gebėjimą skaičiuoti, mokintis </w:t>
      </w:r>
      <w:r>
        <w:rPr>
          <w:szCs w:val="24"/>
          <w:shd w:val="clear" w:color="auto" w:fill="FFFFFF"/>
        </w:rPr>
        <w:t>bei kritiškai mąstyti [25].</w:t>
      </w:r>
    </w:p>
    <w:p w:rsidR="002914B0" w:rsidRPr="001E2BBD" w:rsidRDefault="002914B0" w:rsidP="002914B0">
      <w:pPr>
        <w:rPr>
          <w:color w:val="3366FF"/>
        </w:rPr>
      </w:pPr>
      <w:r>
        <w:t>Demencija kiekvieną pacientą paveikia skirtingai, priklausomai nuo ligos progresavimo bei žmogaus asmenybės iki susergant šia liga. Demencijos sindromo eigą galima suskirstyti į tris stadijas. Ankstyvoje stadijoje asmuo dažnai užmiršta, pasimeta laike, pasiklysta pažįstamose erdvėse [25]. Progresuojant ligai simptomai tampa ryškesni ir labiau pastebimi. Tokie asmenys užmiršta neseniai įvykusius įvykius ir žmonių vardus, pasiklysta namuose, jiems sunku bendrauti, dėstyti mintis, pamažu išryškėja asmeninės priežiūros poreikis. Ligai pasiekus trečiąją stadiją simptomai visiškai išryškėja. Keičiasi asmens elgesys, jis nesiorientuoja laike ir erdvėje, jam sunku atpažinti artimuosius ir draugus, sutrinka eisena, žmogui reikalinga visiška pagalba tvarkantis su asmeninėmis kasdieninėmis veiklomis, atsiranda agresijos protrūkiai [25].</w:t>
      </w:r>
    </w:p>
    <w:p w:rsidR="002914B0" w:rsidRDefault="002914B0" w:rsidP="002914B0">
      <w:pPr>
        <w:rPr>
          <w:szCs w:val="24"/>
          <w:shd w:val="clear" w:color="auto" w:fill="FFFFFF"/>
        </w:rPr>
      </w:pPr>
      <w:r>
        <w:t xml:space="preserve">Pasaulyje 35.6 milijonai gyventojų serga demencija, kasmet skaičiuojama 7,7 milijonai naujų atvejų. Spėjama, kad išliekant tokiam pačiam susirgimų skaičiui, 2030 metais sergančiųjų skaičius sudarys 65,7 milijonus, o 2050 metais – 115,4 milijonus viso pasaulio gyventojų [25]. </w:t>
      </w:r>
      <w:r>
        <w:rPr>
          <w:szCs w:val="24"/>
          <w:shd w:val="clear" w:color="auto" w:fill="FFFFFF"/>
        </w:rPr>
        <w:t xml:space="preserve">Lietuvoje 2012 metų duomenimis sergamumas demencija ir Alzheimerio liga vyresnių nei 65 metų amžiaus gyventojų grupėje buvo 1347 atvejai 100 000 tūkst. gyventojų. [26]. </w:t>
      </w:r>
    </w:p>
    <w:p w:rsidR="002914B0" w:rsidRPr="00C93CE2" w:rsidRDefault="002914B0" w:rsidP="002914B0">
      <w:pPr>
        <w:rPr>
          <w:szCs w:val="24"/>
          <w:shd w:val="clear" w:color="auto" w:fill="FFFFFF"/>
        </w:rPr>
      </w:pPr>
      <w:r w:rsidRPr="00C93CE2">
        <w:rPr>
          <w:szCs w:val="24"/>
          <w:shd w:val="clear" w:color="auto" w:fill="FFFFFF"/>
        </w:rPr>
        <w:t>Literatūroje pabrėžiama [27], jog kasdieninės veiklos atlikimas asmenims sergantiems demencijos sindromu sukelia daug sunkumų. Gebėjimas atlikti pagrindinės kasdieninės veiklas kaip prausimasis, valgymas ar apsirengimas, mažėja progresuojant ligos eigai, o kai kurios veiklos gali tapti potencialiai pavojingos (skutimasis, nagų karpymas). Mitybos problemos yra vienos svarbesnių sergantiesiems demencija. Sergantieji gali pamiršti pavalgyti ar valgyti per daug. Gyvenantys vieni vis mažiau gamina valgį, todėl dėl nesubalansuotos mitybos nepakankamo maisto krenta svoris [28].</w:t>
      </w:r>
    </w:p>
    <w:p w:rsidR="002914B0" w:rsidRPr="004E1280" w:rsidRDefault="002914B0" w:rsidP="002914B0">
      <w:pPr>
        <w:rPr>
          <w:szCs w:val="24"/>
          <w:shd w:val="clear" w:color="auto" w:fill="FFFFFF"/>
        </w:rPr>
      </w:pPr>
      <w:r w:rsidRPr="00B05C02">
        <w:rPr>
          <w:szCs w:val="24"/>
          <w:shd w:val="clear" w:color="auto" w:fill="FFFFFF"/>
        </w:rPr>
        <w:t xml:space="preserve">Nepaisant kylančių grėsmių, sergančiuosius demencijos sindromu siekiama kuo ilgiau išlaikyti namuose, jiems įprastoje aplinkoje, pasitelkiant specialistų komandą (psichiatrą, geriatrą, šeimos gydytoją, slaugytoją, psichikos sveikatos slaugytoją, ergoterapeutą, kineziterapeutą ir kt.) ir pasiūlant ambulatorines socialines bei sveikatos priežiūros paslaugas </w:t>
      </w:r>
      <w:r w:rsidRPr="00B40F76">
        <w:rPr>
          <w:szCs w:val="24"/>
          <w:shd w:val="clear" w:color="auto" w:fill="FFFFFF"/>
        </w:rPr>
        <w:lastRenderedPageBreak/>
        <w:t>[29].</w:t>
      </w:r>
      <w:r w:rsidRPr="00B05C02">
        <w:rPr>
          <w:i/>
          <w:color w:val="3366FF"/>
          <w:szCs w:val="24"/>
          <w:shd w:val="clear" w:color="auto" w:fill="FFFFFF"/>
        </w:rPr>
        <w:t xml:space="preserve"> </w:t>
      </w:r>
      <w:r w:rsidRPr="00B05C02">
        <w:rPr>
          <w:iCs/>
          <w:szCs w:val="24"/>
          <w:shd w:val="clear" w:color="auto" w:fill="FFFFFF"/>
        </w:rPr>
        <w:t xml:space="preserve">Tik svarbu – kuo labiau pritaikyti aplinką prie paciento poreikių. </w:t>
      </w:r>
      <w:r w:rsidRPr="00B05C02">
        <w:rPr>
          <w:szCs w:val="24"/>
          <w:shd w:val="clear" w:color="auto" w:fill="FFFFFF"/>
        </w:rPr>
        <w:t>Pripažįstama, jog aplinkos pritaikymas yra vienas svarbiausių veiksnių rūpinantis sergančiaisiais demencija</w:t>
      </w:r>
      <w:r>
        <w:rPr>
          <w:szCs w:val="24"/>
          <w:shd w:val="clear" w:color="auto" w:fill="FFFFFF"/>
        </w:rPr>
        <w:t xml:space="preserve"> </w:t>
      </w:r>
      <w:r w:rsidRPr="004E1280">
        <w:rPr>
          <w:szCs w:val="24"/>
          <w:shd w:val="clear" w:color="auto" w:fill="FFFFFF"/>
        </w:rPr>
        <w:t>[</w:t>
      </w:r>
      <w:r w:rsidRPr="004E1280">
        <w:rPr>
          <w:szCs w:val="24"/>
          <w:shd w:val="clear" w:color="auto" w:fill="FFFFFF"/>
          <w:lang w:eastAsia="lt-LT"/>
        </w:rPr>
        <w:t>28</w:t>
      </w:r>
      <w:r>
        <w:rPr>
          <w:szCs w:val="24"/>
          <w:shd w:val="clear" w:color="auto" w:fill="FFFFFF"/>
          <w:lang w:eastAsia="lt-LT"/>
        </w:rPr>
        <w:t>].</w:t>
      </w:r>
    </w:p>
    <w:p w:rsidR="002914B0" w:rsidRDefault="002914B0" w:rsidP="002914B0">
      <w:pPr>
        <w:spacing w:after="0"/>
      </w:pPr>
      <w:r>
        <w:t xml:space="preserve">Nustatyta, kad demencija sergančių asmenų sveikatos priežiūros išlaidos yra didesnės nei sergant kitomis lėtinėmis ligomis, o taip pat, kad išlaidos didėja demencijos ligai progresuojant. </w:t>
      </w:r>
    </w:p>
    <w:p w:rsidR="002914B0" w:rsidRDefault="002914B0" w:rsidP="002914B0">
      <w:pPr>
        <w:spacing w:after="0"/>
        <w:rPr>
          <w:szCs w:val="24"/>
        </w:rPr>
      </w:pPr>
      <w:r>
        <w:rPr>
          <w:szCs w:val="24"/>
        </w:rPr>
        <w:t>1. Didžiojoje Britanijoje sergantiems demencija asmenims išleidžiama virš 23 milijardų svarų per metus.</w:t>
      </w:r>
    </w:p>
    <w:p w:rsidR="002914B0" w:rsidRPr="005F6332" w:rsidRDefault="002914B0" w:rsidP="002914B0">
      <w:pPr>
        <w:spacing w:after="0"/>
        <w:rPr>
          <w:color w:val="8064A2" w:themeColor="accent4"/>
          <w:szCs w:val="24"/>
          <w:lang w:eastAsia="lt-LT"/>
        </w:rPr>
      </w:pPr>
      <w:r>
        <w:rPr>
          <w:szCs w:val="24"/>
        </w:rPr>
        <w:t xml:space="preserve">2. Skandinavijos šalyse išlaidos vidutiniškai siekia daugiau 15 000 eurų per metus vienam pacientui </w:t>
      </w:r>
      <w:r w:rsidRPr="00B40F76">
        <w:rPr>
          <w:szCs w:val="24"/>
        </w:rPr>
        <w:t>[30].</w:t>
      </w:r>
    </w:p>
    <w:p w:rsidR="002914B0" w:rsidRPr="00CB624E" w:rsidRDefault="002914B0" w:rsidP="002914B0">
      <w:pPr>
        <w:spacing w:after="0"/>
        <w:rPr>
          <w:color w:val="8064A2" w:themeColor="accent4"/>
        </w:rPr>
      </w:pPr>
      <w:r>
        <w:rPr>
          <w:szCs w:val="24"/>
        </w:rPr>
        <w:t xml:space="preserve">3. JAV kasmet išleidžiama apie 203 milijardų dolerių demencija </w:t>
      </w:r>
      <w:r w:rsidRPr="00B40F76">
        <w:rPr>
          <w:szCs w:val="24"/>
        </w:rPr>
        <w:t>sergantiems [31].</w:t>
      </w:r>
    </w:p>
    <w:p w:rsidR="002914B0" w:rsidRDefault="002914B0" w:rsidP="002914B0">
      <w:pPr>
        <w:spacing w:before="240"/>
        <w:rPr>
          <w:i/>
          <w:color w:val="3366FF"/>
          <w:szCs w:val="24"/>
          <w:shd w:val="clear" w:color="auto" w:fill="FFFFFF"/>
        </w:rPr>
      </w:pPr>
      <w:r>
        <w:rPr>
          <w:szCs w:val="24"/>
          <w:shd w:val="clear" w:color="auto" w:fill="FFFFFF"/>
        </w:rPr>
        <w:t xml:space="preserve">Lietuvoje trūksta duomenų apie demencijos stadijų paplitimą. Turint tokius duomenis galima būtų planuoti sveikatos priežiūros ir socialines paslaugas. Škotijos modelio apskaičiavimai rodo, kad 6 proc. sergančiųjų demencija bus savarankiški, 11 proc. pagalba bus reikalinga vieną kartą per savaitę, 48 proc. – reguliari kasdieninė pagalba apsirengti bei valgyti, o 34 proc. – nuolatinė priežiūra ir globa </w:t>
      </w:r>
      <w:r w:rsidRPr="00616ECB">
        <w:rPr>
          <w:szCs w:val="24"/>
          <w:shd w:val="clear" w:color="auto" w:fill="FFFFFF"/>
        </w:rPr>
        <w:t>[</w:t>
      </w:r>
      <w:r w:rsidRPr="00616ECB">
        <w:rPr>
          <w:szCs w:val="24"/>
          <w:shd w:val="clear" w:color="auto" w:fill="FFFFFF"/>
          <w:lang w:eastAsia="lt-LT"/>
        </w:rPr>
        <w:t>29].</w:t>
      </w:r>
    </w:p>
    <w:p w:rsidR="002914B0" w:rsidRDefault="002914B0" w:rsidP="002914B0">
      <w:pPr>
        <w:autoSpaceDE w:val="0"/>
        <w:spacing w:before="240" w:after="0"/>
        <w:rPr>
          <w:rFonts w:eastAsia="TimesNewRomanPSMT"/>
          <w:szCs w:val="24"/>
        </w:rPr>
      </w:pPr>
      <w:r w:rsidRPr="00342375">
        <w:rPr>
          <w:rFonts w:eastAsia="TimesNewRomanPSMT"/>
          <w:b/>
          <w:bCs/>
          <w:szCs w:val="24"/>
        </w:rPr>
        <w:t>Depresija</w:t>
      </w:r>
      <w:r>
        <w:rPr>
          <w:rFonts w:eastAsia="TimesNewRomanPSMT"/>
          <w:szCs w:val="24"/>
        </w:rPr>
        <w:t xml:space="preserve"> - tai vienas labiausiai pasaulyje paplitusių sveikatos sutrikimų. PSO duomenimis, depresija užima ketvirtą vietą tarp visuomenės negalios ir naštos šaltinių. </w:t>
      </w:r>
    </w:p>
    <w:p w:rsidR="002914B0" w:rsidRDefault="002914B0" w:rsidP="002914B0">
      <w:pPr>
        <w:autoSpaceDE w:val="0"/>
        <w:spacing w:after="0"/>
        <w:rPr>
          <w:rFonts w:eastAsia="TimesNewRomanPSMT"/>
          <w:szCs w:val="24"/>
        </w:rPr>
      </w:pPr>
      <w:r>
        <w:rPr>
          <w:rFonts w:eastAsia="TimesNewRomanPSMT"/>
          <w:szCs w:val="24"/>
        </w:rPr>
        <w:t xml:space="preserve">PSO duomenimis depresijos paplitimas siekia 3–5 proc. pasaulio gyventojų skaičiaus. Tačiau šeimos gydytojai dažnai nepastebi ligos simptomų. Apie 50 proc. asmenų sergančių depresija negauna jokio gydymo jo vengdami dėl gėdos jausmo ar neigimo, paslaugų trūkumo ar medicinos personalo negebėjimo atpažinti depresiją </w:t>
      </w:r>
      <w:r w:rsidRPr="00616ECB">
        <w:rPr>
          <w:rFonts w:eastAsia="TimesNewRomanPSMT"/>
          <w:szCs w:val="24"/>
        </w:rPr>
        <w:t>[</w:t>
      </w:r>
      <w:r w:rsidRPr="00616ECB">
        <w:rPr>
          <w:szCs w:val="24"/>
          <w:lang w:eastAsia="lt-LT"/>
        </w:rPr>
        <w:t>32].</w:t>
      </w:r>
    </w:p>
    <w:p w:rsidR="002914B0" w:rsidRPr="005053AC" w:rsidRDefault="002914B0" w:rsidP="002914B0">
      <w:pPr>
        <w:autoSpaceDE w:val="0"/>
        <w:spacing w:after="0"/>
        <w:rPr>
          <w:rFonts w:eastAsia="TimesNewRomanPSMT"/>
          <w:szCs w:val="24"/>
        </w:rPr>
      </w:pPr>
      <w:r>
        <w:rPr>
          <w:rFonts w:eastAsia="TimesNewRomanPSMT"/>
          <w:szCs w:val="24"/>
        </w:rPr>
        <w:t xml:space="preserve">Valstybinio psichikos sveikatos centro duomenimis, Lietuvoje sergamumas depresija nuo 2000 metų vis augo – nuo 380/100 000 gyv. iki 722,2/100 000 gyventojų 2010 metais </w:t>
      </w:r>
      <w:r w:rsidRPr="00616ECB">
        <w:rPr>
          <w:rFonts w:eastAsia="TimesNewRomanPSMT"/>
          <w:szCs w:val="24"/>
        </w:rPr>
        <w:t>[</w:t>
      </w:r>
      <w:r w:rsidRPr="00616ECB">
        <w:rPr>
          <w:rFonts w:eastAsia="TimesNewRomanPSMT"/>
          <w:szCs w:val="24"/>
          <w:lang w:eastAsia="lt-LT"/>
        </w:rPr>
        <w:t>33].</w:t>
      </w:r>
    </w:p>
    <w:p w:rsidR="002914B0" w:rsidRPr="00335E93" w:rsidRDefault="002914B0" w:rsidP="002914B0">
      <w:pPr>
        <w:autoSpaceDE w:val="0"/>
        <w:spacing w:after="0"/>
        <w:rPr>
          <w:rFonts w:eastAsia="TimesNewRomanPSMT"/>
          <w:szCs w:val="24"/>
        </w:rPr>
      </w:pPr>
      <w:r>
        <w:rPr>
          <w:rFonts w:eastAsia="TimesNewRomanPSMT"/>
          <w:szCs w:val="24"/>
        </w:rPr>
        <w:t xml:space="preserve">Vyresniame amžiuje depresija dažnėja. Pagyvenusiems asmenims ji didina sergamumą, sunkina somatinių simptomų, didina negalios laipsnį, blogina gyvenimo kokybę ir savęs aptarnavimą. Sunki depresijos forma didina mirštamumą ir yra pagrindinė savižudybių priežastis </w:t>
      </w:r>
      <w:r w:rsidRPr="00616ECB">
        <w:rPr>
          <w:rFonts w:eastAsia="TimesNewRomanPSMT"/>
          <w:szCs w:val="24"/>
        </w:rPr>
        <w:t>[</w:t>
      </w:r>
      <w:r w:rsidRPr="00616ECB">
        <w:rPr>
          <w:rFonts w:eastAsia="TimesNewRomanPSMT"/>
          <w:szCs w:val="24"/>
          <w:lang w:eastAsia="lt-LT"/>
        </w:rPr>
        <w:t>34].</w:t>
      </w:r>
    </w:p>
    <w:p w:rsidR="002914B0" w:rsidRPr="00335E93" w:rsidRDefault="002914B0" w:rsidP="002914B0">
      <w:pPr>
        <w:spacing w:before="240" w:after="0"/>
        <w:rPr>
          <w:szCs w:val="24"/>
          <w:shd w:val="clear" w:color="auto" w:fill="FFFFFF"/>
        </w:rPr>
      </w:pPr>
      <w:r w:rsidRPr="001B04B2">
        <w:rPr>
          <w:b/>
          <w:szCs w:val="24"/>
          <w:shd w:val="clear" w:color="auto" w:fill="FFFFFF"/>
        </w:rPr>
        <w:lastRenderedPageBreak/>
        <w:t>Šlapimo nelaikymas</w:t>
      </w:r>
      <w:r>
        <w:rPr>
          <w:szCs w:val="24"/>
          <w:shd w:val="clear" w:color="auto" w:fill="FFFFFF"/>
        </w:rPr>
        <w:t xml:space="preserve"> – tai ne tik liga, bet ir psichologinis, socialinis bei fizinis diskomfortas, darantis įtaką fizinei ir psichologinei sveikatai, socialiniam ir seksualiniam gyvenimui bei atnešantis nemažai finansinių išlaidų. Pasaulinė sveikatos organizacija šlapimo nelaikymą priskiria prie </w:t>
      </w:r>
      <w:r>
        <w:rPr>
          <w:i/>
          <w:iCs/>
          <w:szCs w:val="24"/>
          <w:shd w:val="clear" w:color="auto" w:fill="FFFFFF"/>
        </w:rPr>
        <w:t>socialinių</w:t>
      </w:r>
      <w:r>
        <w:rPr>
          <w:szCs w:val="24"/>
          <w:shd w:val="clear" w:color="auto" w:fill="FFFFFF"/>
        </w:rPr>
        <w:t xml:space="preserve"> ligų. Tačiau tai yra ne tik socialinė, bet ir sveikatos, higienos bei ekonominė problema. JAV apskaičiuota, kad dėl inkontinencijos per metus išleidžiama daugiau nei 12 milijardų dolerių </w:t>
      </w:r>
      <w:r w:rsidRPr="00616ECB">
        <w:rPr>
          <w:szCs w:val="24"/>
          <w:shd w:val="clear" w:color="auto" w:fill="FFFFFF"/>
        </w:rPr>
        <w:t>[</w:t>
      </w:r>
      <w:r w:rsidRPr="00616ECB">
        <w:rPr>
          <w:szCs w:val="24"/>
          <w:lang w:eastAsia="lt-LT"/>
        </w:rPr>
        <w:t>35].</w:t>
      </w:r>
    </w:p>
    <w:p w:rsidR="002914B0" w:rsidRPr="004B258D" w:rsidRDefault="002914B0" w:rsidP="002914B0">
      <w:pPr>
        <w:spacing w:after="0"/>
        <w:rPr>
          <w:szCs w:val="24"/>
        </w:rPr>
      </w:pPr>
      <w:r>
        <w:rPr>
          <w:szCs w:val="24"/>
        </w:rPr>
        <w:t xml:space="preserve">Šlapimo nelaikymo paplitimas auga su amžiumi </w:t>
      </w:r>
      <w:r w:rsidRPr="00616ECB">
        <w:rPr>
          <w:szCs w:val="24"/>
        </w:rPr>
        <w:t>[36].</w:t>
      </w:r>
      <w:r>
        <w:rPr>
          <w:szCs w:val="24"/>
        </w:rPr>
        <w:t xml:space="preserve"> Šlapimo nelaikymas 20-39 metų amžiaus moterų tarpe sudaro 7 proc., 40-59 m. – 17 proc., 60-79 m. – 23 proc. virš 80 m. – 32 proc. Šlapimo nelaikymas vyrų tarpe yra maždaug trečdaliu žemesnis, tačiau </w:t>
      </w:r>
      <w:r>
        <w:rPr>
          <w:szCs w:val="24"/>
          <w:shd w:val="clear" w:color="auto" w:fill="FFFFFF"/>
        </w:rPr>
        <w:t>virš 90 metų šlapimą nelaikančių abiejų lyčių santykis panašus</w:t>
      </w:r>
      <w:r>
        <w:rPr>
          <w:szCs w:val="24"/>
        </w:rPr>
        <w:t xml:space="preserve">. Ypač aukštas šlapimo nelaikymo procentas pacientų, kurie yra slaugomi slaugos ligoninėse. 60-78 proc. – moterų tarpe ir 45-72 proc. vyrų tarpe </w:t>
      </w:r>
      <w:r w:rsidRPr="00616ECB">
        <w:rPr>
          <w:szCs w:val="24"/>
        </w:rPr>
        <w:t>[</w:t>
      </w:r>
      <w:r w:rsidRPr="00616ECB">
        <w:rPr>
          <w:szCs w:val="24"/>
          <w:lang w:eastAsia="lt-LT"/>
        </w:rPr>
        <w:t>35</w:t>
      </w:r>
      <w:r w:rsidRPr="00616ECB">
        <w:rPr>
          <w:szCs w:val="24"/>
        </w:rPr>
        <w:t>].</w:t>
      </w:r>
    </w:p>
    <w:p w:rsidR="002914B0" w:rsidRPr="00C93CE2" w:rsidRDefault="002914B0" w:rsidP="002914B0">
      <w:pPr>
        <w:spacing w:after="0"/>
        <w:rPr>
          <w:rStyle w:val="apple-converted-space"/>
          <w:szCs w:val="24"/>
          <w:shd w:val="clear" w:color="auto" w:fill="FFFFFF"/>
        </w:rPr>
      </w:pPr>
      <w:r w:rsidRPr="00C93CE2">
        <w:rPr>
          <w:rStyle w:val="apple-converted-space"/>
          <w:szCs w:val="24"/>
          <w:shd w:val="clear" w:color="auto" w:fill="FFFFFF"/>
        </w:rPr>
        <w:t xml:space="preserve">Kaip pastebi G. </w:t>
      </w:r>
      <w:proofErr w:type="spellStart"/>
      <w:r w:rsidRPr="00C93CE2">
        <w:rPr>
          <w:rStyle w:val="apple-converted-space"/>
          <w:szCs w:val="24"/>
          <w:shd w:val="clear" w:color="auto" w:fill="FFFFFF"/>
        </w:rPr>
        <w:t>Mereckas</w:t>
      </w:r>
      <w:proofErr w:type="spellEnd"/>
      <w:r w:rsidRPr="00C93CE2">
        <w:rPr>
          <w:rStyle w:val="apple-converted-space"/>
          <w:szCs w:val="24"/>
          <w:shd w:val="clear" w:color="auto" w:fill="FFFFFF"/>
        </w:rPr>
        <w:t xml:space="preserve"> ir bendraautoriai, nors šlapimo nelaikymas yra dažna problema vyresnio amžiaus žmonių tarpe, asmenys turintys šį sutrikimą dažniausiai drovisi apie tai kalbėti ir į gydytoją kreipiasi pavėluotai [37].</w:t>
      </w:r>
    </w:p>
    <w:p w:rsidR="002914B0" w:rsidRPr="001E6F9A" w:rsidRDefault="002914B0" w:rsidP="002914B0">
      <w:pPr>
        <w:spacing w:after="0"/>
        <w:rPr>
          <w:i/>
          <w:color w:val="3366FF"/>
          <w:szCs w:val="24"/>
        </w:rPr>
      </w:pPr>
      <w:r>
        <w:rPr>
          <w:rStyle w:val="apple-converted-space"/>
          <w:szCs w:val="24"/>
          <w:shd w:val="clear" w:color="auto" w:fill="FFFFFF"/>
        </w:rPr>
        <w:t>Šlapimo nelaikymas vengiama, tačiau</w:t>
      </w:r>
      <w:r>
        <w:rPr>
          <w:szCs w:val="24"/>
          <w:shd w:val="clear" w:color="auto" w:fill="FFFFFF"/>
        </w:rPr>
        <w:t xml:space="preserve"> labai aktuali problema. Asmenys susiduria su daugybe ne tik fizinių, bet ir socialinių bei psichologinių problemų (vengia tolimesnių kelionių, naudojimosi transportu, nežinomų vietų ir pan.), apribojamas žmogaus fizinis ir socialinis aktyvumas.</w:t>
      </w:r>
      <w:r>
        <w:rPr>
          <w:rFonts w:eastAsia="TimesNewRomanPSMT"/>
          <w:szCs w:val="24"/>
        </w:rPr>
        <w:t xml:space="preserve"> </w:t>
      </w:r>
      <w:r>
        <w:rPr>
          <w:szCs w:val="24"/>
          <w:shd w:val="clear" w:color="auto" w:fill="FFFFFF"/>
        </w:rPr>
        <w:t xml:space="preserve">Asmenys, kurie nelaiko šlapimo, dažnos tarpvietės grybelinės infekcijos, celiulitas ir opos dėl nuolatinio vilgymo šlapimu. Vyresnio amžiaus žmonėms taip pat dažnesni kritimai ir kaulų lūžiai dėl paslydimo ant šlapimo. Ligoniams, nesulaikantiems šlapimo, dažnos depresijos, seksualinė </w:t>
      </w:r>
      <w:r w:rsidRPr="00616ECB">
        <w:rPr>
          <w:szCs w:val="24"/>
          <w:shd w:val="clear" w:color="auto" w:fill="FFFFFF"/>
        </w:rPr>
        <w:t>disfunkcija [</w:t>
      </w:r>
      <w:r w:rsidRPr="00616ECB">
        <w:rPr>
          <w:szCs w:val="24"/>
          <w:lang w:eastAsia="lt-LT"/>
        </w:rPr>
        <w:t>35].</w:t>
      </w:r>
    </w:p>
    <w:p w:rsidR="002914B0" w:rsidRPr="00216704" w:rsidRDefault="002914B0" w:rsidP="002914B0">
      <w:pPr>
        <w:pStyle w:val="Heading3"/>
        <w:spacing w:before="360" w:after="240"/>
        <w:ind w:firstLine="0"/>
        <w:jc w:val="center"/>
        <w:rPr>
          <w:rStyle w:val="Strong"/>
          <w:rFonts w:ascii="Times New Roman" w:hAnsi="Times New Roman"/>
          <w:b/>
          <w:sz w:val="24"/>
        </w:rPr>
      </w:pPr>
      <w:bookmarkStart w:id="23" w:name="_Toc261087407"/>
      <w:bookmarkStart w:id="24" w:name="_Toc387595963"/>
      <w:bookmarkStart w:id="25" w:name="_Toc387697025"/>
      <w:bookmarkStart w:id="26" w:name="_Toc387697176"/>
      <w:r w:rsidRPr="00216704">
        <w:rPr>
          <w:rStyle w:val="Strong"/>
          <w:rFonts w:ascii="Times New Roman" w:hAnsi="Times New Roman"/>
          <w:b/>
          <w:sz w:val="24"/>
        </w:rPr>
        <w:t>1.1.2. Kasdieninė veikla ir pagalbinės priemonės</w:t>
      </w:r>
      <w:bookmarkEnd w:id="23"/>
      <w:bookmarkEnd w:id="24"/>
      <w:bookmarkEnd w:id="25"/>
      <w:bookmarkEnd w:id="26"/>
    </w:p>
    <w:p w:rsidR="002914B0" w:rsidRPr="00AF6D72" w:rsidRDefault="002914B0" w:rsidP="002914B0">
      <w:pPr>
        <w:spacing w:before="240" w:after="0"/>
        <w:rPr>
          <w:szCs w:val="24"/>
        </w:rPr>
      </w:pPr>
      <w:r>
        <w:rPr>
          <w:szCs w:val="24"/>
        </w:rPr>
        <w:t xml:space="preserve">Didžioji dalis vyresnio amžiaus asmenų susiduria su problemomis kasdieninėje veikloje kylančių dėl lėtinių ligų ar su sveikata susijusio neįgalumo. Šios negalios riboja asmens savarankiškumą atliekant kasdienines veiklas. Būtent nesugebėjimas pasirūpinti pačiu savimi ir yra dažna priežastis, kodėl vyresnio amžiaus asmenys ieško pagalbos iš aplinkos, persikrausto į įvairias globos įstaigas ar slaugos ligonines </w:t>
      </w:r>
      <w:r w:rsidRPr="00616ECB">
        <w:rPr>
          <w:szCs w:val="24"/>
        </w:rPr>
        <w:t>[</w:t>
      </w:r>
      <w:r w:rsidRPr="00616ECB">
        <w:rPr>
          <w:szCs w:val="24"/>
          <w:lang w:eastAsia="lt-LT"/>
        </w:rPr>
        <w:t>38].</w:t>
      </w:r>
    </w:p>
    <w:p w:rsidR="002914B0" w:rsidRDefault="002914B0" w:rsidP="002914B0">
      <w:pPr>
        <w:pStyle w:val="NormalWeb"/>
        <w:spacing w:before="0" w:after="0" w:line="360" w:lineRule="auto"/>
        <w:ind w:firstLine="709"/>
        <w:jc w:val="both"/>
        <w:textAlignment w:val="baseline"/>
        <w:rPr>
          <w:sz w:val="24"/>
          <w:szCs w:val="24"/>
          <w:lang w:val="lt-LT"/>
        </w:rPr>
      </w:pPr>
      <w:r>
        <w:rPr>
          <w:sz w:val="24"/>
          <w:szCs w:val="24"/>
          <w:lang w:val="lt-LT"/>
        </w:rPr>
        <w:t xml:space="preserve">Senstant mažėja gebėjimas atlikti tas veiklas, kurias asmuo išmoko dar vaikystėje ir bręstant tai suvokė kaip savaimę suprantamą veiksmą. </w:t>
      </w:r>
    </w:p>
    <w:p w:rsidR="002914B0" w:rsidRDefault="002914B0" w:rsidP="002914B0">
      <w:pPr>
        <w:pStyle w:val="NormalWeb"/>
        <w:spacing w:before="0" w:after="0" w:line="360" w:lineRule="auto"/>
        <w:ind w:firstLine="709"/>
        <w:jc w:val="both"/>
        <w:textAlignment w:val="baseline"/>
        <w:rPr>
          <w:sz w:val="24"/>
          <w:szCs w:val="24"/>
          <w:lang w:val="lt-LT"/>
        </w:rPr>
      </w:pPr>
      <w:r>
        <w:rPr>
          <w:sz w:val="24"/>
          <w:szCs w:val="24"/>
          <w:lang w:val="lt-LT"/>
        </w:rPr>
        <w:lastRenderedPageBreak/>
        <w:t>Sveikatos priežiūros specialistai kasdieninei veiklai apibūdinti yra išskyrę du terminus: Kasdieninė veikla (</w:t>
      </w:r>
      <w:r>
        <w:rPr>
          <w:i/>
          <w:sz w:val="24"/>
          <w:szCs w:val="24"/>
          <w:lang w:val="lt-LT"/>
        </w:rPr>
        <w:t xml:space="preserve">angl. </w:t>
      </w:r>
      <w:proofErr w:type="spellStart"/>
      <w:r w:rsidRPr="007B0AF2">
        <w:rPr>
          <w:i/>
          <w:sz w:val="24"/>
          <w:szCs w:val="24"/>
          <w:lang w:val="lt-LT"/>
        </w:rPr>
        <w:t>activities</w:t>
      </w:r>
      <w:proofErr w:type="spellEnd"/>
      <w:r w:rsidRPr="007B0AF2">
        <w:rPr>
          <w:i/>
          <w:sz w:val="24"/>
          <w:szCs w:val="24"/>
          <w:lang w:val="lt-LT"/>
        </w:rPr>
        <w:t xml:space="preserve"> </w:t>
      </w:r>
      <w:proofErr w:type="spellStart"/>
      <w:r w:rsidRPr="007B0AF2">
        <w:rPr>
          <w:i/>
          <w:sz w:val="24"/>
          <w:szCs w:val="24"/>
          <w:lang w:val="lt-LT"/>
        </w:rPr>
        <w:t>of</w:t>
      </w:r>
      <w:proofErr w:type="spellEnd"/>
      <w:r w:rsidRPr="007B0AF2">
        <w:rPr>
          <w:i/>
          <w:sz w:val="24"/>
          <w:szCs w:val="24"/>
          <w:lang w:val="lt-LT"/>
        </w:rPr>
        <w:t xml:space="preserve"> </w:t>
      </w:r>
      <w:proofErr w:type="spellStart"/>
      <w:r w:rsidRPr="007B0AF2">
        <w:rPr>
          <w:i/>
          <w:sz w:val="24"/>
          <w:szCs w:val="24"/>
          <w:lang w:val="lt-LT"/>
        </w:rPr>
        <w:t>daily</w:t>
      </w:r>
      <w:proofErr w:type="spellEnd"/>
      <w:r w:rsidRPr="007B0AF2">
        <w:rPr>
          <w:i/>
          <w:sz w:val="24"/>
          <w:szCs w:val="24"/>
          <w:lang w:val="lt-LT"/>
        </w:rPr>
        <w:t xml:space="preserve"> </w:t>
      </w:r>
      <w:proofErr w:type="spellStart"/>
      <w:r w:rsidRPr="007B0AF2">
        <w:rPr>
          <w:i/>
          <w:sz w:val="24"/>
          <w:szCs w:val="24"/>
          <w:lang w:val="lt-LT"/>
        </w:rPr>
        <w:t>living</w:t>
      </w:r>
      <w:proofErr w:type="spellEnd"/>
      <w:r>
        <w:rPr>
          <w:i/>
          <w:sz w:val="24"/>
          <w:szCs w:val="24"/>
          <w:lang w:val="lt-LT"/>
        </w:rPr>
        <w:t xml:space="preserve"> (ADL))</w:t>
      </w:r>
      <w:r>
        <w:rPr>
          <w:sz w:val="24"/>
          <w:szCs w:val="24"/>
          <w:lang w:val="lt-LT"/>
        </w:rPr>
        <w:t xml:space="preserve"> ir instrumentinė kasdieninė veikla </w:t>
      </w:r>
      <w:r>
        <w:rPr>
          <w:i/>
          <w:sz w:val="24"/>
          <w:szCs w:val="24"/>
          <w:lang w:val="lt-LT"/>
        </w:rPr>
        <w:t xml:space="preserve">(angl. </w:t>
      </w:r>
      <w:proofErr w:type="spellStart"/>
      <w:r>
        <w:rPr>
          <w:i/>
          <w:sz w:val="24"/>
          <w:szCs w:val="24"/>
          <w:lang w:val="lt-LT"/>
        </w:rPr>
        <w:t>instrumental</w:t>
      </w:r>
      <w:proofErr w:type="spellEnd"/>
      <w:r>
        <w:rPr>
          <w:i/>
          <w:sz w:val="24"/>
          <w:szCs w:val="24"/>
          <w:lang w:val="lt-LT"/>
        </w:rPr>
        <w:t xml:space="preserve"> </w:t>
      </w:r>
      <w:proofErr w:type="spellStart"/>
      <w:r>
        <w:rPr>
          <w:i/>
          <w:sz w:val="24"/>
          <w:szCs w:val="24"/>
          <w:lang w:val="lt-LT"/>
        </w:rPr>
        <w:t>activities</w:t>
      </w:r>
      <w:proofErr w:type="spellEnd"/>
      <w:r>
        <w:rPr>
          <w:i/>
          <w:sz w:val="24"/>
          <w:szCs w:val="24"/>
          <w:lang w:val="lt-LT"/>
        </w:rPr>
        <w:t xml:space="preserve"> </w:t>
      </w:r>
      <w:proofErr w:type="spellStart"/>
      <w:r>
        <w:rPr>
          <w:i/>
          <w:sz w:val="24"/>
          <w:szCs w:val="24"/>
          <w:lang w:val="lt-LT"/>
        </w:rPr>
        <w:t>of</w:t>
      </w:r>
      <w:proofErr w:type="spellEnd"/>
      <w:r>
        <w:rPr>
          <w:i/>
          <w:sz w:val="24"/>
          <w:szCs w:val="24"/>
          <w:lang w:val="lt-LT"/>
        </w:rPr>
        <w:t xml:space="preserve"> </w:t>
      </w:r>
      <w:proofErr w:type="spellStart"/>
      <w:r>
        <w:rPr>
          <w:i/>
          <w:sz w:val="24"/>
          <w:szCs w:val="24"/>
          <w:lang w:val="lt-LT"/>
        </w:rPr>
        <w:t>daily</w:t>
      </w:r>
      <w:proofErr w:type="spellEnd"/>
      <w:r>
        <w:rPr>
          <w:i/>
          <w:sz w:val="24"/>
          <w:szCs w:val="24"/>
          <w:lang w:val="lt-LT"/>
        </w:rPr>
        <w:t xml:space="preserve"> </w:t>
      </w:r>
      <w:proofErr w:type="spellStart"/>
      <w:r>
        <w:rPr>
          <w:i/>
          <w:sz w:val="24"/>
          <w:szCs w:val="24"/>
          <w:lang w:val="lt-LT"/>
        </w:rPr>
        <w:t>activities</w:t>
      </w:r>
      <w:proofErr w:type="spellEnd"/>
      <w:r>
        <w:rPr>
          <w:i/>
          <w:sz w:val="24"/>
          <w:szCs w:val="24"/>
          <w:lang w:val="lt-LT"/>
        </w:rPr>
        <w:t xml:space="preserve"> (IADL)). </w:t>
      </w:r>
      <w:r>
        <w:rPr>
          <w:sz w:val="24"/>
          <w:szCs w:val="24"/>
          <w:lang w:val="lt-LT"/>
        </w:rPr>
        <w:t xml:space="preserve">Į kasdieninių veiklų sąrašą įeina tokios veiklos kaip apsirengimas, nusiprausimas, naudojimasis tualetu, valgymas, vaikščiojimas, atsikėlimas iš lovos ar nuo kėdės. Tuo tarpu instrumentinei kasdieninei veiklai priskiriami namų ūkio priežiūros veiksmai, kaip valgio gaminimas, namų tvarkymas, skalbimas, siuvimas, vairavimas, naudojimasis telefonu ir (ar) kompiuteriu, apsipirkimas, piniginių operacijų atlikimas, medikamentų vartojimas ir kitos panašios kasdieninės veiklos. </w:t>
      </w:r>
    </w:p>
    <w:p w:rsidR="002914B0" w:rsidRDefault="002914B0" w:rsidP="002914B0">
      <w:pPr>
        <w:pStyle w:val="NormalWeb"/>
        <w:spacing w:before="0" w:after="0" w:line="360" w:lineRule="auto"/>
        <w:ind w:firstLine="709"/>
        <w:jc w:val="both"/>
        <w:textAlignment w:val="baseline"/>
        <w:rPr>
          <w:sz w:val="24"/>
          <w:szCs w:val="24"/>
          <w:lang w:val="lt-LT"/>
        </w:rPr>
      </w:pPr>
      <w:r>
        <w:rPr>
          <w:sz w:val="24"/>
          <w:szCs w:val="24"/>
          <w:lang w:val="lt-LT"/>
        </w:rPr>
        <w:t xml:space="preserve">Kasdieninės veiklos problemos kyla dėl daugelio priežasčių, kurios yra glaustai susijusios su kitomis sveikatos problemos. Pavyzdžiui, asmuo sergantis plaučių ligomis ar (ir) širdies nepakankamu neturės pakankamai ištvermės ir jėgų atlikti tokias kasdienines veiklas patys kaip namų tvarkymasis, maisto ruoša ar skalbimas. Tuo tarpu asmuo sergantis sąnarių ligomis sunkiai atliks kruopštumo reikalaujančias kasdienines veiklas. Suprastėjusi rega ir klausa taip pat gali įtakoti savipriežiūrą. Negebėjimas taisyklingai vartoti medikamentus gali būti susijęs su negebėjimu perskaityti vaistų paskyrimą, atidaryti pakuotę, įsipilti stiklinę vandens ir svarbiausia prisiminti išgerti vaistus. </w:t>
      </w:r>
    </w:p>
    <w:p w:rsidR="002914B0" w:rsidRDefault="002914B0" w:rsidP="002914B0">
      <w:pPr>
        <w:spacing w:after="0"/>
        <w:rPr>
          <w:szCs w:val="24"/>
        </w:rPr>
      </w:pPr>
      <w:r w:rsidRPr="00034BD6">
        <w:rPr>
          <w:szCs w:val="24"/>
        </w:rPr>
        <w:t>Paramos pagyvenusio amžiaus žmonėms socialinę dalį sudaro žmonės, teikiantys pagalbą</w:t>
      </w:r>
      <w:r>
        <w:rPr>
          <w:szCs w:val="24"/>
        </w:rPr>
        <w:t xml:space="preserve"> </w:t>
      </w:r>
      <w:r w:rsidRPr="00034BD6">
        <w:rPr>
          <w:szCs w:val="24"/>
        </w:rPr>
        <w:t>(šeima, draugai, profesionalūs globėjai), fizinę dalį – technologijos, kurios palengvina gyvenimą</w:t>
      </w:r>
      <w:r>
        <w:rPr>
          <w:szCs w:val="24"/>
        </w:rPr>
        <w:t xml:space="preserve"> </w:t>
      </w:r>
      <w:r w:rsidRPr="00034BD6">
        <w:rPr>
          <w:szCs w:val="24"/>
        </w:rPr>
        <w:t>ir suteikia daugiau savarankiškumo</w:t>
      </w:r>
      <w:r>
        <w:rPr>
          <w:szCs w:val="24"/>
        </w:rPr>
        <w:t xml:space="preserve"> [22]. Pagalba pagyvenusiam žmogui turi būti teikiama tikslingai, kad būtų išsaugotas jo savarankiškumas, autonomija, bet ne dirbtinai kuriamas </w:t>
      </w:r>
      <w:r w:rsidRPr="00616ECB">
        <w:rPr>
          <w:szCs w:val="24"/>
        </w:rPr>
        <w:t xml:space="preserve">priklausomumas </w:t>
      </w:r>
      <w:r w:rsidRPr="00616ECB">
        <w:rPr>
          <w:szCs w:val="24"/>
          <w:shd w:val="clear" w:color="auto" w:fill="FFFFFF"/>
        </w:rPr>
        <w:t>[</w:t>
      </w:r>
      <w:r w:rsidRPr="00616ECB">
        <w:rPr>
          <w:szCs w:val="24"/>
          <w:lang w:eastAsia="lt-LT"/>
        </w:rPr>
        <w:t>29].</w:t>
      </w:r>
    </w:p>
    <w:p w:rsidR="002914B0" w:rsidRPr="00C93CE2" w:rsidRDefault="002914B0" w:rsidP="002914B0">
      <w:pPr>
        <w:rPr>
          <w:szCs w:val="24"/>
        </w:rPr>
      </w:pPr>
      <w:r w:rsidRPr="00C93CE2">
        <w:t>Literatūroje nurodoma, jog pagrindiniai pagalbos teikėjai vyresnio amžiaus asmenims yra jų šeimos nariai (dažniausiai sutuoktinis ar (ir) vaikai). Tačiau artimiesiems neretai g</w:t>
      </w:r>
      <w:r w:rsidRPr="00C93CE2">
        <w:rPr>
          <w:szCs w:val="24"/>
        </w:rPr>
        <w:t xml:space="preserve">ali trūkti žinių ir įgūdžių padėti ligoniui: daugeliui tai visiškai nauja situacija, nepakanka žinių apie ligą, gydymą, slaugą ir pan. Būna, kad tiesiog sunku atvirai kalbėti su ligoniu apie jo būklę [14]. Vis dėlto, nurodoma, jog keičiantis šeimos vertybėms, normoms ir požiūriui, </w:t>
      </w:r>
      <w:r w:rsidRPr="00C93CE2">
        <w:rPr>
          <w:rFonts w:eastAsia="TimesNewRomanPSMT"/>
          <w:szCs w:val="24"/>
        </w:rPr>
        <w:t>tikėtina, jog socialinė globa ateityje vis mažiau bus realizuojama šeimos erdvėje, o socialinės globos funkciją atliks kitos socialinės institucijos [</w:t>
      </w:r>
      <w:r w:rsidRPr="00C93CE2">
        <w:rPr>
          <w:rFonts w:eastAsia="TimesNewRomanPS-BoldMT"/>
          <w:bCs/>
          <w:szCs w:val="24"/>
          <w:lang w:eastAsia="en-US"/>
        </w:rPr>
        <w:t>39</w:t>
      </w:r>
      <w:r w:rsidRPr="00C93CE2">
        <w:rPr>
          <w:rFonts w:eastAsia="TimesNewRomanPSMT"/>
          <w:szCs w:val="24"/>
        </w:rPr>
        <w:t>].</w:t>
      </w:r>
    </w:p>
    <w:p w:rsidR="002914B0" w:rsidRPr="00C93CE2" w:rsidRDefault="002914B0" w:rsidP="002914B0">
      <w:pPr>
        <w:rPr>
          <w:rFonts w:eastAsia="TimesNewRomanPSMT"/>
          <w:szCs w:val="24"/>
        </w:rPr>
      </w:pPr>
      <w:r w:rsidRPr="00C93CE2">
        <w:rPr>
          <w:rFonts w:eastAsia="TimesNewRomanPSMT"/>
          <w:szCs w:val="24"/>
        </w:rPr>
        <w:t>Literatūroje pabrėžiama, jog reikia stengtis asmenį kuo ilgiau išlaikyti jam pažįstamoje aplinkoje [14], stengiantis namų aplinką pritaikyti pagal vyresnio amžiaus asmenų poreikius.</w:t>
      </w:r>
    </w:p>
    <w:p w:rsidR="002914B0" w:rsidRPr="00C93CE2" w:rsidRDefault="002914B0" w:rsidP="002914B0">
      <w:pPr>
        <w:rPr>
          <w:rFonts w:eastAsia="TimesNewRomanPSMT"/>
          <w:szCs w:val="24"/>
        </w:rPr>
      </w:pPr>
      <w:r w:rsidRPr="00C93CE2">
        <w:rPr>
          <w:szCs w:val="24"/>
        </w:rPr>
        <w:t>Šiuo metu ypač didelis priemonių, galinčių padėti atlikti kasdienines veiklas kasdieninėje buityje ar išvengti traumų, pasirinkimas. Pavyzdžiui, r</w:t>
      </w:r>
      <w:r w:rsidRPr="00C93CE2">
        <w:rPr>
          <w:rFonts w:eastAsia="TimesNewRomanPSMT"/>
          <w:szCs w:val="24"/>
        </w:rPr>
        <w:t xml:space="preserve">ekomenduojama vyresnio </w:t>
      </w:r>
      <w:r w:rsidRPr="00C93CE2">
        <w:rPr>
          <w:rFonts w:eastAsia="TimesNewRomanPSMT"/>
          <w:szCs w:val="24"/>
        </w:rPr>
        <w:lastRenderedPageBreak/>
        <w:t xml:space="preserve">amžiaus asmenų namuose įrengti apie griuvimus įspėjančius ženklus ar garso priemones. Kai kurios sistemos gali garso signalu įspėti apie ligonį, besikeliantį iš lovos ar kėdės [36]. Siekiant išvengti griuvimų taip pat rekomenduojama įmontuoti laikiklius ir neslystančius kilimėlius, įmontuoti laiptų turėklus. </w:t>
      </w:r>
    </w:p>
    <w:p w:rsidR="002914B0" w:rsidRPr="00D81A46" w:rsidRDefault="002914B0" w:rsidP="002914B0">
      <w:pPr>
        <w:rPr>
          <w:bCs/>
          <w:szCs w:val="24"/>
        </w:rPr>
      </w:pPr>
      <w:r w:rsidRPr="00C93CE2">
        <w:rPr>
          <w:bCs/>
          <w:szCs w:val="24"/>
        </w:rPr>
        <w:t>Vis dėlto, pagyvenusio amžiaus žmonės nenoriai pripažįsta naujas technologijas dėl „technikos baimės“. Pagalbinės medžiagos pabrėžia negalią ir nesąrankiškumą, trikdo</w:t>
      </w:r>
      <w:r w:rsidRPr="00283766">
        <w:rPr>
          <w:bCs/>
          <w:szCs w:val="24"/>
        </w:rPr>
        <w:t xml:space="preserve"> įprastinę namų rutiną</w:t>
      </w:r>
      <w:r>
        <w:rPr>
          <w:bCs/>
          <w:szCs w:val="24"/>
        </w:rPr>
        <w:t xml:space="preserve"> </w:t>
      </w:r>
      <w:r w:rsidRPr="00616ECB">
        <w:rPr>
          <w:bCs/>
          <w:szCs w:val="24"/>
        </w:rPr>
        <w:t>[</w:t>
      </w:r>
      <w:r w:rsidRPr="00616ECB">
        <w:rPr>
          <w:szCs w:val="24"/>
          <w:lang w:eastAsia="lt-LT"/>
        </w:rPr>
        <w:t>40].</w:t>
      </w:r>
    </w:p>
    <w:p w:rsidR="002914B0" w:rsidRPr="00907FB1" w:rsidRDefault="002914B0" w:rsidP="002914B0">
      <w:r>
        <w:t xml:space="preserve">Apibendrinant galėtume teigti, jog nors senėjimas nėra jokia liga, ir yra griežtai draudžiama padėti lygybės ženklą tarp senėjimo bei ligos bei poreikio slaugyti </w:t>
      </w:r>
      <w:r w:rsidRPr="00616ECB">
        <w:t>[</w:t>
      </w:r>
      <w:r w:rsidRPr="00616ECB">
        <w:rPr>
          <w:szCs w:val="24"/>
          <w:lang w:eastAsia="lt-LT"/>
        </w:rPr>
        <w:t>41].</w:t>
      </w:r>
      <w:r>
        <w:t xml:space="preserve"> beje, didesnes išlaidas sukelia ne pats gyventojų senėjimas, bet nesveikas senėjimas </w:t>
      </w:r>
      <w:r w:rsidRPr="00616ECB">
        <w:t>[</w:t>
      </w:r>
      <w:r w:rsidRPr="00616ECB">
        <w:rPr>
          <w:szCs w:val="24"/>
          <w:lang w:eastAsia="lt-LT"/>
        </w:rPr>
        <w:t>42]</w:t>
      </w:r>
      <w:r w:rsidRPr="00616ECB">
        <w:t>,</w:t>
      </w:r>
      <w:r>
        <w:t xml:space="preserve"> vis dėlto tenka pritarti, kad senyvame amžiuje </w:t>
      </w:r>
      <w:r w:rsidRPr="00907FB1">
        <w:t>sergamumas lėtinė</w:t>
      </w:r>
      <w:r>
        <w:t xml:space="preserve">mis neinfekcinėmis ligomis auga taip didindamas šiuo metu medicininio aptarnavimo ir slaugos reikalingumas neproporcingai didėja </w:t>
      </w:r>
      <w:r w:rsidRPr="00616ECB">
        <w:t>[</w:t>
      </w:r>
      <w:r w:rsidRPr="00616ECB">
        <w:rPr>
          <w:szCs w:val="24"/>
          <w:lang w:eastAsia="lt-LT"/>
        </w:rPr>
        <w:t>41].</w:t>
      </w:r>
    </w:p>
    <w:p w:rsidR="002914B0" w:rsidRPr="00ED41D4" w:rsidRDefault="002914B0" w:rsidP="00ED41D4">
      <w:pPr>
        <w:pStyle w:val="Heading3"/>
        <w:ind w:firstLine="0"/>
        <w:jc w:val="center"/>
        <w:rPr>
          <w:rFonts w:ascii="Times New Roman" w:hAnsi="Times New Roman" w:cs="Times New Roman"/>
          <w:sz w:val="28"/>
        </w:rPr>
      </w:pPr>
      <w:bookmarkStart w:id="27" w:name="_Toc261087408"/>
      <w:bookmarkStart w:id="28" w:name="_Toc387595964"/>
      <w:bookmarkStart w:id="29" w:name="_Toc387697026"/>
      <w:bookmarkStart w:id="30" w:name="_Toc387697177"/>
      <w:r w:rsidRPr="00ED41D4">
        <w:rPr>
          <w:rFonts w:ascii="Times New Roman" w:hAnsi="Times New Roman" w:cs="Times New Roman"/>
          <w:sz w:val="28"/>
        </w:rPr>
        <w:t>1.2. SOCIALINĖS PASLAUGOS</w:t>
      </w:r>
      <w:bookmarkEnd w:id="27"/>
      <w:bookmarkEnd w:id="28"/>
      <w:bookmarkEnd w:id="29"/>
      <w:bookmarkEnd w:id="30"/>
    </w:p>
    <w:p w:rsidR="002914B0" w:rsidRPr="000B2E9D" w:rsidRDefault="002914B0" w:rsidP="002914B0">
      <w:r>
        <w:t xml:space="preserve">Kiekvienoje visuomenėje socialinių paslaugų sistema yra svarbi socialinės politikos dalis, nes visose visuomenėse yra dalis žmonių, kurie dėl įvairių priežasčių negali patys savarankiškai spręsti iškylančių socialinių problemų, jie negali pilnavertiškai dalyvauti visuomenės gyvenime, jaučiasi nesaugūs ir atstumti. Tokiems žmonėms reikalinga socialinės paramos sistema ir socialinių darbuotojų </w:t>
      </w:r>
      <w:r w:rsidRPr="00616ECB">
        <w:t>pagalba [</w:t>
      </w:r>
      <w:r w:rsidRPr="00616ECB">
        <w:rPr>
          <w:szCs w:val="24"/>
          <w:lang w:eastAsia="lt-LT"/>
        </w:rPr>
        <w:t>43]</w:t>
      </w:r>
      <w:r>
        <w:rPr>
          <w:szCs w:val="24"/>
          <w:lang w:eastAsia="lt-LT"/>
        </w:rPr>
        <w:t>.</w:t>
      </w:r>
    </w:p>
    <w:p w:rsidR="002914B0" w:rsidRPr="00ED41D4" w:rsidRDefault="002914B0" w:rsidP="00ED41D4">
      <w:pPr>
        <w:pStyle w:val="Heading3"/>
        <w:spacing w:before="360" w:after="240"/>
        <w:ind w:firstLine="0"/>
        <w:jc w:val="center"/>
        <w:rPr>
          <w:rStyle w:val="Strong"/>
          <w:rFonts w:ascii="Times New Roman" w:eastAsia="TimesNewRomanPSMT" w:hAnsi="Times New Roman"/>
          <w:b/>
          <w:sz w:val="24"/>
        </w:rPr>
      </w:pPr>
      <w:bookmarkStart w:id="31" w:name="_Toc261087409"/>
      <w:bookmarkStart w:id="32" w:name="_Toc387595965"/>
      <w:bookmarkStart w:id="33" w:name="_Toc387697027"/>
      <w:bookmarkStart w:id="34" w:name="_Toc387697178"/>
      <w:r w:rsidRPr="00ED41D4">
        <w:rPr>
          <w:rStyle w:val="Strong"/>
          <w:rFonts w:ascii="Times New Roman" w:eastAsia="TimesNewRomanPSMT" w:hAnsi="Times New Roman"/>
          <w:b/>
          <w:sz w:val="24"/>
        </w:rPr>
        <w:t>1.2.1. Socialinių paslaugų rūšys</w:t>
      </w:r>
      <w:bookmarkEnd w:id="31"/>
      <w:bookmarkEnd w:id="32"/>
      <w:bookmarkEnd w:id="33"/>
      <w:bookmarkEnd w:id="34"/>
    </w:p>
    <w:p w:rsidR="002914B0" w:rsidRDefault="002914B0" w:rsidP="002914B0">
      <w:pPr>
        <w:autoSpaceDE w:val="0"/>
        <w:spacing w:after="0"/>
        <w:rPr>
          <w:rFonts w:eastAsia="TimesNewRomanPSMT"/>
          <w:szCs w:val="24"/>
        </w:rPr>
      </w:pPr>
      <w:r>
        <w:rPr>
          <w:rFonts w:eastAsia="TimesNewRomanPSMT"/>
          <w:szCs w:val="24"/>
        </w:rPr>
        <w:t xml:space="preserve">Šiuo metu Lietuvos gyventojams yra teikiamos: bendrosios socialinės paslaugos ir specialiosios socialinės paslaugos. </w:t>
      </w:r>
    </w:p>
    <w:p w:rsidR="002914B0" w:rsidRPr="000B2E9D" w:rsidRDefault="002914B0" w:rsidP="002914B0">
      <w:pPr>
        <w:autoSpaceDE w:val="0"/>
        <w:spacing w:after="0"/>
        <w:rPr>
          <w:rFonts w:eastAsia="TimesNewRomanPSMT"/>
          <w:szCs w:val="24"/>
        </w:rPr>
      </w:pPr>
      <w:r>
        <w:rPr>
          <w:rFonts w:eastAsia="TimesNewRomanPSMT"/>
          <w:szCs w:val="24"/>
        </w:rPr>
        <w:t xml:space="preserve">Socialines paslaugas, jų turinį pagal atskiras socialinių paslaugų rūšis ir socialinių paslaugų įstaigų tipus apibrėžia socialinių paslaugų </w:t>
      </w:r>
      <w:r w:rsidRPr="00616ECB">
        <w:rPr>
          <w:rFonts w:eastAsia="TimesNewRomanPSMT"/>
          <w:szCs w:val="24"/>
        </w:rPr>
        <w:t>katalogas [</w:t>
      </w:r>
      <w:r w:rsidRPr="00616ECB">
        <w:rPr>
          <w:rFonts w:eastAsia="TimesNewRomanPSMT"/>
          <w:iCs/>
          <w:sz w:val="22"/>
          <w:szCs w:val="22"/>
          <w:lang w:eastAsia="lt-LT"/>
        </w:rPr>
        <w:t>44].</w:t>
      </w:r>
    </w:p>
    <w:p w:rsidR="002914B0" w:rsidRDefault="002914B0" w:rsidP="002914B0">
      <w:pPr>
        <w:autoSpaceDE w:val="0"/>
        <w:spacing w:before="240"/>
        <w:rPr>
          <w:rFonts w:eastAsia="TimesNewRomanPSMT"/>
          <w:i/>
          <w:szCs w:val="24"/>
          <w:u w:val="single"/>
        </w:rPr>
      </w:pPr>
      <w:r>
        <w:rPr>
          <w:rFonts w:eastAsia="TimesNewRomanPSMT"/>
          <w:i/>
          <w:szCs w:val="24"/>
          <w:u w:val="single"/>
        </w:rPr>
        <w:t>Bendrosios socialinės paslaugos:</w:t>
      </w:r>
    </w:p>
    <w:p w:rsidR="002914B0" w:rsidRDefault="002914B0" w:rsidP="002914B0">
      <w:pPr>
        <w:autoSpaceDE w:val="0"/>
        <w:spacing w:after="0"/>
        <w:rPr>
          <w:rFonts w:eastAsia="TimesNewRomanPSMT"/>
          <w:i/>
          <w:iCs/>
          <w:color w:val="3366FF"/>
          <w:sz w:val="22"/>
          <w:szCs w:val="22"/>
        </w:rPr>
      </w:pPr>
      <w:r>
        <w:rPr>
          <w:rFonts w:eastAsia="TimesNewRomanPSMT"/>
          <w:szCs w:val="24"/>
        </w:rPr>
        <w:t xml:space="preserve">Bendrosios socialinės paslaugos yra atskiros, be nuolatinės specialistų priežiūros teikiamos paslaugos. Bendrosios socialinės paslaugos ir socialinė priežiūra teikiama socialinių paslaugų įstaigose ar asmens namuose. Tam tikrais atvejais bendrosios socialinės paslaugos ir socialinės priežiūros paslaugos gali būti keičiamos į piniginę išmoką – pagalbos pinigus. </w:t>
      </w:r>
      <w:r>
        <w:rPr>
          <w:rFonts w:eastAsia="TimesNewRomanPSMT"/>
          <w:szCs w:val="24"/>
        </w:rPr>
        <w:lastRenderedPageBreak/>
        <w:t>Socialinė globa yra visuma paslaugų, kuriomis asmeniui (šeimai) teikiama kompleksinė, nuolatinės specialistų priežiūros reikalaujanti pagalba. Socialinė globa teikiama institucijoje (socialinės globos įstaigoje) ar asmens nam</w:t>
      </w:r>
      <w:r w:rsidRPr="00574CEE">
        <w:rPr>
          <w:rFonts w:eastAsia="TimesNewRomanPSMT"/>
          <w:szCs w:val="24"/>
        </w:rPr>
        <w:t>uose [</w:t>
      </w:r>
      <w:r w:rsidRPr="00574CEE">
        <w:rPr>
          <w:rFonts w:eastAsia="TimesNewRomanPSMT"/>
          <w:iCs/>
          <w:szCs w:val="24"/>
          <w:lang w:eastAsia="lt-LT"/>
        </w:rPr>
        <w:t>44].</w:t>
      </w:r>
    </w:p>
    <w:p w:rsidR="002914B0" w:rsidRDefault="002914B0" w:rsidP="002914B0">
      <w:pPr>
        <w:autoSpaceDE w:val="0"/>
        <w:spacing w:after="0"/>
      </w:pPr>
      <w:r>
        <w:t xml:space="preserve">Įstatyme nurodoma, jog bendrąsias socialines paslaugas sudaro: </w:t>
      </w:r>
    </w:p>
    <w:p w:rsidR="002914B0" w:rsidRDefault="002914B0" w:rsidP="0033607E">
      <w:pPr>
        <w:numPr>
          <w:ilvl w:val="0"/>
          <w:numId w:val="34"/>
        </w:numPr>
        <w:spacing w:after="0"/>
        <w:rPr>
          <w:rFonts w:eastAsia="TimesNewRomanPSMT"/>
        </w:rPr>
      </w:pPr>
      <w:r>
        <w:t xml:space="preserve">Informacijos teikimas ir konsultavimas </w:t>
      </w:r>
      <w:r>
        <w:rPr>
          <w:rFonts w:eastAsia="TimesNewRomanPSMT"/>
        </w:rPr>
        <w:t>– konsultantai ir specialistai teikia informaciją apie galimybes gauti visapusišką pagalbą sprendžiant iškilusią problemą, prašymo nagrinėjimo eigą, savo teises ir pareigas, paslaugos kainą, bei kitas organizacijas, kurios galėtų klientui padėti.</w:t>
      </w:r>
    </w:p>
    <w:p w:rsidR="002914B0" w:rsidRDefault="002914B0" w:rsidP="0033607E">
      <w:pPr>
        <w:numPr>
          <w:ilvl w:val="0"/>
          <w:numId w:val="34"/>
        </w:numPr>
        <w:spacing w:after="0"/>
        <w:rPr>
          <w:rFonts w:eastAsia="TimesNewRomanPSMT"/>
        </w:rPr>
      </w:pPr>
      <w:r>
        <w:t xml:space="preserve">Pagalba namuose – tai </w:t>
      </w:r>
      <w:r>
        <w:rPr>
          <w:rFonts w:eastAsia="TimesNewRomanPSMT"/>
        </w:rPr>
        <w:t>bendravimo, konsultavimo, asmeninės higienos priežiūros paslaugų, asmens sveikatos priežiūros paslaugų organizavimo, maitinimo organizavimo/ maisto paruošimo, būsto (aplinkos) pritaikymo organizavimo/ namų sutvarkymo, įvairų pavedimų vykdymo ir kt.</w:t>
      </w:r>
    </w:p>
    <w:p w:rsidR="002914B0" w:rsidRDefault="002914B0" w:rsidP="0033607E">
      <w:pPr>
        <w:numPr>
          <w:ilvl w:val="0"/>
          <w:numId w:val="34"/>
        </w:numPr>
        <w:spacing w:after="0"/>
        <w:rPr>
          <w:rFonts w:eastAsia="TimesNewRomanPSMT"/>
        </w:rPr>
      </w:pPr>
      <w:r>
        <w:t xml:space="preserve">Slauga namuose – </w:t>
      </w:r>
      <w:r>
        <w:rPr>
          <w:rFonts w:eastAsia="TimesNewRomanPSMT"/>
        </w:rPr>
        <w:t xml:space="preserve">asmens sveikatos priežiūros paslauga teikiama asmens namuose bendradarbiaujant bei dirbant vienoje komandoje: sveikatos priežiūros specialistams kartu su socialiniais darbuotojais, lankomosios priežiūros darbuotojais bei kitų sričių specialistais. </w:t>
      </w:r>
    </w:p>
    <w:p w:rsidR="002914B0" w:rsidRPr="00765FAD" w:rsidRDefault="002914B0" w:rsidP="0033607E">
      <w:pPr>
        <w:numPr>
          <w:ilvl w:val="0"/>
          <w:numId w:val="34"/>
        </w:numPr>
        <w:spacing w:after="0"/>
        <w:rPr>
          <w:rFonts w:eastAsia="TimesNewRomanPSMT"/>
        </w:rPr>
      </w:pPr>
      <w:r>
        <w:t xml:space="preserve">Globos pinigų </w:t>
      </w:r>
      <w:r w:rsidRPr="00616ECB">
        <w:t>skyrimas [</w:t>
      </w:r>
      <w:r w:rsidRPr="00616ECB">
        <w:rPr>
          <w:rFonts w:eastAsia="TimesNewRomanPS-BoldMT"/>
          <w:szCs w:val="24"/>
          <w:lang w:eastAsia="lt-LT"/>
        </w:rPr>
        <w:t>45]</w:t>
      </w:r>
      <w:r>
        <w:rPr>
          <w:rFonts w:eastAsia="TimesNewRomanPS-BoldMT"/>
          <w:szCs w:val="24"/>
          <w:lang w:eastAsia="lt-LT"/>
        </w:rPr>
        <w:t>.</w:t>
      </w:r>
    </w:p>
    <w:p w:rsidR="002914B0" w:rsidRDefault="002914B0" w:rsidP="002914B0">
      <w:pPr>
        <w:spacing w:before="240"/>
        <w:rPr>
          <w:i/>
          <w:u w:val="single"/>
        </w:rPr>
      </w:pPr>
      <w:r>
        <w:rPr>
          <w:i/>
          <w:u w:val="single"/>
        </w:rPr>
        <w:t>Specialiosios socialinės paslaugos:</w:t>
      </w:r>
    </w:p>
    <w:p w:rsidR="002914B0" w:rsidRPr="00765FAD" w:rsidRDefault="002914B0" w:rsidP="002914B0">
      <w:r>
        <w:t>Kad būtų užtikrintas reikiamas žmogaus savarankiškumas, kai bendrosios socialinės paslaugos yra neveiksmingos, teikiamos specialiosios socialinės paslaugos. Specialiosios socialinės paslaugos teikiamos stacionaruose, slaugos ir globos įstaigose, reabilitacijos centruose, laikino gyvenimo namuose ir kitose socialinės globos įstaigose. Bendruomenėje gali būti teikiamos ir kitos pagalbos formos: savirūpos grupių veikla, transportavimo paslaugos pagyvenusiems žmonėms ir neįgaliesiems, bendruomenės centrai, krizių centrai, labdaringos valgyklos ir t.t</w:t>
      </w:r>
      <w:r w:rsidRPr="00616ECB">
        <w:t>. [</w:t>
      </w:r>
      <w:r w:rsidRPr="00616ECB">
        <w:rPr>
          <w:szCs w:val="24"/>
          <w:lang w:eastAsia="lt-LT"/>
        </w:rPr>
        <w:t>46]</w:t>
      </w:r>
      <w:r>
        <w:rPr>
          <w:szCs w:val="24"/>
          <w:lang w:eastAsia="lt-LT"/>
        </w:rPr>
        <w:t>.</w:t>
      </w:r>
    </w:p>
    <w:p w:rsidR="002914B0" w:rsidRPr="00ED41D4" w:rsidRDefault="002914B0" w:rsidP="002914B0">
      <w:pPr>
        <w:pStyle w:val="Heading3"/>
        <w:spacing w:before="360" w:after="240"/>
        <w:ind w:firstLine="0"/>
        <w:jc w:val="center"/>
        <w:rPr>
          <w:rStyle w:val="Strong"/>
          <w:rFonts w:ascii="Times New Roman" w:eastAsia="TimesNewRomanPSMT" w:hAnsi="Times New Roman"/>
          <w:b/>
          <w:sz w:val="24"/>
        </w:rPr>
      </w:pPr>
      <w:bookmarkStart w:id="35" w:name="_Toc261087411"/>
      <w:bookmarkStart w:id="36" w:name="_Toc387595966"/>
      <w:bookmarkStart w:id="37" w:name="_Toc387697028"/>
      <w:bookmarkStart w:id="38" w:name="_Toc387697179"/>
      <w:r w:rsidRPr="00ED41D4">
        <w:rPr>
          <w:rStyle w:val="Strong"/>
          <w:rFonts w:ascii="Times New Roman" w:eastAsia="TimesNewRomanPSMT" w:hAnsi="Times New Roman"/>
          <w:b/>
          <w:sz w:val="24"/>
        </w:rPr>
        <w:t>1.2.2. Socialinių paslaugų organizavimas Lietuvoje</w:t>
      </w:r>
      <w:bookmarkEnd w:id="35"/>
      <w:bookmarkEnd w:id="36"/>
      <w:bookmarkEnd w:id="37"/>
      <w:bookmarkEnd w:id="38"/>
    </w:p>
    <w:p w:rsidR="002914B0" w:rsidRDefault="002914B0" w:rsidP="002914B0">
      <w:pPr>
        <w:shd w:val="clear" w:color="auto" w:fill="FFFFFF"/>
        <w:spacing w:after="0"/>
        <w:rPr>
          <w:szCs w:val="24"/>
        </w:rPr>
      </w:pPr>
      <w:r w:rsidRPr="00907FB1">
        <w:rPr>
          <w:szCs w:val="24"/>
        </w:rPr>
        <w:t xml:space="preserve">Iki nepriklausomybės atkūrimo Lietuvoje socialinės paslaugos buvo teikiamos tik stacionariose socialinės globos įstaigose. Atkūrus Nepriklausomybę, Lietuva, kaip ir kitos </w:t>
      </w:r>
      <w:r w:rsidRPr="00F62484">
        <w:rPr>
          <w:szCs w:val="24"/>
        </w:rPr>
        <w:t>postsovietinės valstybės, pamažu pradėjo vystyti šiuolaikinę socialinių paslaugų sistemą</w:t>
      </w:r>
      <w:r w:rsidRPr="00AB52CD">
        <w:rPr>
          <w:szCs w:val="24"/>
        </w:rPr>
        <w:t xml:space="preserve"> [</w:t>
      </w:r>
      <w:r w:rsidRPr="00AB52CD">
        <w:rPr>
          <w:szCs w:val="24"/>
          <w:lang w:eastAsia="lt-LT"/>
        </w:rPr>
        <w:t>47]</w:t>
      </w:r>
      <w:r>
        <w:rPr>
          <w:szCs w:val="24"/>
          <w:lang w:eastAsia="lt-LT"/>
        </w:rPr>
        <w:t>.</w:t>
      </w:r>
    </w:p>
    <w:p w:rsidR="002914B0" w:rsidRPr="00907FB1" w:rsidRDefault="002914B0" w:rsidP="002914B0">
      <w:pPr>
        <w:shd w:val="clear" w:color="auto" w:fill="FFFFFF"/>
        <w:spacing w:after="0"/>
        <w:rPr>
          <w:color w:val="000000"/>
          <w:szCs w:val="24"/>
        </w:rPr>
      </w:pPr>
      <w:r w:rsidRPr="00907FB1">
        <w:rPr>
          <w:color w:val="000000"/>
          <w:szCs w:val="24"/>
        </w:rPr>
        <w:lastRenderedPageBreak/>
        <w:t>Socialinių paslaugų valdymas apima socialinių paslaugų planavimą, organizavimą, kompetencijos pasiskirstymą ir socialinių paslaugų kokybės vertinimą, priežiūrą bei kontrolę valstybės ir vietos savivaldos lygmenimis.</w:t>
      </w:r>
    </w:p>
    <w:p w:rsidR="002914B0" w:rsidRDefault="002914B0" w:rsidP="002914B0">
      <w:pPr>
        <w:shd w:val="clear" w:color="auto" w:fill="FFFFFF"/>
        <w:spacing w:before="240" w:after="0"/>
        <w:rPr>
          <w:color w:val="000000"/>
          <w:szCs w:val="24"/>
        </w:rPr>
      </w:pPr>
      <w:r>
        <w:rPr>
          <w:color w:val="000000"/>
          <w:szCs w:val="24"/>
        </w:rPr>
        <w:t>Pagrindinės socialinių paslaugų valdymo institucijos yra:</w:t>
      </w:r>
    </w:p>
    <w:p w:rsidR="002914B0" w:rsidRDefault="002914B0" w:rsidP="0033607E">
      <w:pPr>
        <w:numPr>
          <w:ilvl w:val="0"/>
          <w:numId w:val="35"/>
        </w:numPr>
        <w:shd w:val="clear" w:color="auto" w:fill="FFFFFF"/>
        <w:spacing w:after="0"/>
        <w:rPr>
          <w:color w:val="000000"/>
          <w:szCs w:val="24"/>
        </w:rPr>
      </w:pPr>
      <w:r>
        <w:rPr>
          <w:color w:val="000000"/>
          <w:szCs w:val="24"/>
        </w:rPr>
        <w:t>Socialinės apsaugos ir darbo ministerija;</w:t>
      </w:r>
    </w:p>
    <w:p w:rsidR="002914B0" w:rsidRDefault="002914B0" w:rsidP="0033607E">
      <w:pPr>
        <w:numPr>
          <w:ilvl w:val="0"/>
          <w:numId w:val="35"/>
        </w:numPr>
        <w:shd w:val="clear" w:color="auto" w:fill="FFFFFF"/>
        <w:spacing w:after="0"/>
        <w:rPr>
          <w:color w:val="000000"/>
          <w:szCs w:val="24"/>
        </w:rPr>
      </w:pPr>
      <w:r>
        <w:rPr>
          <w:color w:val="000000"/>
          <w:szCs w:val="24"/>
        </w:rPr>
        <w:t>savivaldybės;</w:t>
      </w:r>
    </w:p>
    <w:p w:rsidR="002914B0" w:rsidRDefault="002914B0" w:rsidP="0033607E">
      <w:pPr>
        <w:numPr>
          <w:ilvl w:val="0"/>
          <w:numId w:val="35"/>
        </w:numPr>
        <w:shd w:val="clear" w:color="auto" w:fill="FFFFFF"/>
        <w:spacing w:after="0"/>
        <w:rPr>
          <w:color w:val="000000"/>
          <w:szCs w:val="24"/>
        </w:rPr>
      </w:pPr>
      <w:r>
        <w:rPr>
          <w:color w:val="000000"/>
          <w:szCs w:val="24"/>
        </w:rPr>
        <w:t>Socialinių paslaugų priežiūros departamentas prie Socialinės apsaugos ir darbo ministerijos (toliau –</w:t>
      </w:r>
      <w:r>
        <w:rPr>
          <w:b/>
          <w:bCs/>
          <w:color w:val="000000"/>
          <w:szCs w:val="24"/>
        </w:rPr>
        <w:t xml:space="preserve"> </w:t>
      </w:r>
      <w:r>
        <w:rPr>
          <w:color w:val="000000"/>
          <w:szCs w:val="24"/>
        </w:rPr>
        <w:t xml:space="preserve">Socialinių paslaugų priežiūros departamentas) </w:t>
      </w:r>
      <w:r w:rsidRPr="00AB52CD">
        <w:t>[</w:t>
      </w:r>
      <w:r w:rsidRPr="00AB52CD">
        <w:rPr>
          <w:rFonts w:eastAsia="TimesNewRomanPS-BoldMT"/>
          <w:szCs w:val="24"/>
          <w:lang w:eastAsia="lt-LT"/>
        </w:rPr>
        <w:t>45]</w:t>
      </w:r>
      <w:r>
        <w:rPr>
          <w:rFonts w:eastAsia="TimesNewRomanPS-BoldMT"/>
          <w:szCs w:val="24"/>
          <w:lang w:eastAsia="lt-LT"/>
        </w:rPr>
        <w:t>.</w:t>
      </w:r>
    </w:p>
    <w:p w:rsidR="002914B0" w:rsidRPr="00C93CE2" w:rsidRDefault="002914B0" w:rsidP="002914B0">
      <w:pPr>
        <w:spacing w:after="0"/>
        <w:ind w:firstLine="720"/>
        <w:rPr>
          <w:rFonts w:eastAsia="TimesNewRomanPSMT"/>
          <w:szCs w:val="24"/>
        </w:rPr>
      </w:pPr>
      <w:r w:rsidRPr="00C93CE2">
        <w:rPr>
          <w:rFonts w:eastAsia="TimesNewRomanPSMT"/>
          <w:szCs w:val="24"/>
        </w:rPr>
        <w:t>L. Žalimienė nurodo, jog socialinių paslaugų organizavimą ir teikimą Lietuvoje reglamentuoja:</w:t>
      </w:r>
    </w:p>
    <w:p w:rsidR="002914B0" w:rsidRPr="00C93CE2" w:rsidRDefault="002914B0" w:rsidP="0033607E">
      <w:pPr>
        <w:pStyle w:val="ListParagraph"/>
        <w:numPr>
          <w:ilvl w:val="0"/>
          <w:numId w:val="40"/>
        </w:numPr>
        <w:spacing w:after="0"/>
        <w:rPr>
          <w:rFonts w:eastAsia="TimesNewRomanPSMT"/>
          <w:szCs w:val="24"/>
        </w:rPr>
      </w:pPr>
      <w:r w:rsidRPr="00C93CE2">
        <w:rPr>
          <w:rFonts w:eastAsia="TimesNewRomanPSMT"/>
          <w:szCs w:val="24"/>
        </w:rPr>
        <w:t>nacionaliniu lygmeniu – įstatymai, Vyriausybės nutarimai, ministrų įsakymai;</w:t>
      </w:r>
    </w:p>
    <w:p w:rsidR="002914B0" w:rsidRPr="00C93CE2" w:rsidRDefault="002914B0" w:rsidP="0033607E">
      <w:pPr>
        <w:pStyle w:val="ListParagraph"/>
        <w:numPr>
          <w:ilvl w:val="0"/>
          <w:numId w:val="40"/>
        </w:numPr>
        <w:spacing w:after="0"/>
        <w:rPr>
          <w:rFonts w:eastAsia="TimesNewRomanPSMT"/>
          <w:szCs w:val="24"/>
        </w:rPr>
      </w:pPr>
      <w:r w:rsidRPr="00C93CE2">
        <w:rPr>
          <w:rFonts w:eastAsia="TimesNewRomanPSMT"/>
          <w:szCs w:val="24"/>
        </w:rPr>
        <w:t>regioniniu lygmeniu – savivaldybių tarybų patvirtinti dokumentai: veiklos nuostatai, normatyvai, vidaus tvarkos taisyklės;</w:t>
      </w:r>
    </w:p>
    <w:p w:rsidR="002914B0" w:rsidRPr="00C93CE2" w:rsidRDefault="002914B0" w:rsidP="0033607E">
      <w:pPr>
        <w:pStyle w:val="ListParagraph"/>
        <w:numPr>
          <w:ilvl w:val="0"/>
          <w:numId w:val="40"/>
        </w:numPr>
        <w:spacing w:after="0"/>
        <w:rPr>
          <w:rFonts w:eastAsia="TimesNewRomanPSMT"/>
          <w:szCs w:val="24"/>
        </w:rPr>
      </w:pPr>
      <w:r w:rsidRPr="00C93CE2">
        <w:rPr>
          <w:rFonts w:eastAsia="TimesNewRomanPSMT"/>
          <w:szCs w:val="24"/>
        </w:rPr>
        <w:t>instituciniu lygmeniu – įstaigų darbuotojų pareiginės instrukcijos, normos, etikos kodek</w:t>
      </w:r>
      <w:r w:rsidR="00E061FE">
        <w:rPr>
          <w:rFonts w:eastAsia="TimesNewRomanPSMT"/>
          <w:szCs w:val="24"/>
        </w:rPr>
        <w:t>s</w:t>
      </w:r>
      <w:r w:rsidRPr="00C93CE2">
        <w:rPr>
          <w:rFonts w:eastAsia="TimesNewRomanPSMT"/>
          <w:szCs w:val="24"/>
        </w:rPr>
        <w:t xml:space="preserve">as ir etikos taisyklės </w:t>
      </w:r>
      <w:r w:rsidRPr="00C93CE2">
        <w:t>[48]</w:t>
      </w:r>
      <w:r w:rsidRPr="00C93CE2">
        <w:rPr>
          <w:rFonts w:eastAsia="TimesNewRomanPSMT"/>
          <w:szCs w:val="24"/>
        </w:rPr>
        <w:t>.</w:t>
      </w:r>
    </w:p>
    <w:p w:rsidR="002914B0" w:rsidRPr="00C93CE2" w:rsidRDefault="002914B0" w:rsidP="002914B0">
      <w:pPr>
        <w:spacing w:after="0"/>
        <w:rPr>
          <w:rFonts w:eastAsia="TimesNewRomanPSMT"/>
          <w:i/>
          <w:szCs w:val="24"/>
        </w:rPr>
      </w:pPr>
      <w:r w:rsidRPr="00C93CE2">
        <w:rPr>
          <w:rFonts w:eastAsia="TimesNewRomanPSMT"/>
          <w:szCs w:val="24"/>
        </w:rPr>
        <w:t xml:space="preserve">Organizuodama socialinių paslaugų teikimą Socialinės apsaugos ir darbo ministerija įgyvendina valstybės socialinę politiką, Socialinių paslaugų priežiūros departamentas vertina, prižiūri ir kontroliuoja socialinių paslaugų kokybę </w:t>
      </w:r>
      <w:r w:rsidRPr="00C93CE2">
        <w:t>[</w:t>
      </w:r>
      <w:r w:rsidRPr="00C93CE2">
        <w:rPr>
          <w:rFonts w:eastAsia="TimesNewRomanPS-BoldMT"/>
          <w:szCs w:val="24"/>
          <w:lang w:eastAsia="lt-LT"/>
        </w:rPr>
        <w:t>45].</w:t>
      </w:r>
    </w:p>
    <w:p w:rsidR="002914B0" w:rsidRPr="00C93CE2" w:rsidRDefault="002914B0" w:rsidP="002914B0">
      <w:pPr>
        <w:spacing w:after="0"/>
      </w:pPr>
      <w:r w:rsidRPr="00C93CE2">
        <w:t xml:space="preserve">Vis dėlto, vadovaujantis Lietuvos socialinių paslaugų sritį reglamentuojančiais teisės aktais, socialinių paslaugų organizavimas ir teikimas yra savarankiška savivaldybių funkcija. </w:t>
      </w:r>
    </w:p>
    <w:p w:rsidR="002914B0" w:rsidRPr="00C93CE2" w:rsidRDefault="00E061FE" w:rsidP="002914B0">
      <w:pPr>
        <w:spacing w:after="0"/>
      </w:pPr>
      <w:r>
        <w:t>L. Žalimienė aprašin</w:t>
      </w:r>
      <w:r w:rsidR="002914B0" w:rsidRPr="00C93CE2">
        <w:t xml:space="preserve">ėdama socialinių paslaugų organizavimą teigia, jog savivaldybės lygmeniu pagrindinis asmeninių socialinių paslaugų organizavimo principas – paslaugų </w:t>
      </w:r>
      <w:proofErr w:type="spellStart"/>
      <w:r w:rsidR="002914B0" w:rsidRPr="00C93CE2">
        <w:t>deinstitucionalizavimas</w:t>
      </w:r>
      <w:proofErr w:type="spellEnd"/>
      <w:r w:rsidR="002914B0" w:rsidRPr="00C93CE2">
        <w:t xml:space="preserve">. Kitaip tariant sąlygų sudarymas klientui kuo ilgiau gyventi savo namuose, neplečiant stacionarių paslaugų tinklo [48]. </w:t>
      </w:r>
    </w:p>
    <w:p w:rsidR="002914B0" w:rsidRPr="00DB2604" w:rsidRDefault="002914B0" w:rsidP="002914B0">
      <w:pPr>
        <w:spacing w:after="0"/>
      </w:pPr>
      <w:r w:rsidRPr="00C93CE2">
        <w:t>Savivaldybės atsako už socialinių paslaugų teikimo savo teritorijose gyventojams užtikrinimą planuodama ir organizuodama socialines paslaugas, kontroliuodama bendrųjų socialinių paslaugų ir socialinės priežiūros kokybę. Savivaldybė vertina ir analizuoja gyventojų socialinių paslaugų poreikius, pagal gyventojų poreikius prognozuoja ir nustato socialinių paslaugų teikimo mastą ir rūšis, vertina ir nustato socialinių paslaugų finansavimo</w:t>
      </w:r>
      <w:r>
        <w:t xml:space="preserve"> poreikį </w:t>
      </w:r>
      <w:r w:rsidRPr="00AB52CD">
        <w:t>[</w:t>
      </w:r>
      <w:r w:rsidRPr="00AB52CD">
        <w:rPr>
          <w:szCs w:val="24"/>
          <w:lang w:eastAsia="lt-LT"/>
        </w:rPr>
        <w:t>49]</w:t>
      </w:r>
      <w:r>
        <w:rPr>
          <w:szCs w:val="24"/>
          <w:lang w:eastAsia="lt-LT"/>
        </w:rPr>
        <w:t>.</w:t>
      </w:r>
    </w:p>
    <w:p w:rsidR="002914B0" w:rsidRPr="00F62484" w:rsidRDefault="002914B0" w:rsidP="002914B0">
      <w:pPr>
        <w:spacing w:after="0"/>
      </w:pPr>
      <w:r>
        <w:lastRenderedPageBreak/>
        <w:t xml:space="preserve">Tai reiškia, kad kiekviena savivaldybė turi teisę ir galimybę kurti tokią bendruomeninių socialinių paslaugų sistemą, kuri labiausiai atitiktų savivaldybės galimybes ir savivaldybės gyventojų žmonių socialinius poreikius. Todėl socialinių paslaugų plėtra kiekvienoje Lietuvos savivaldybėje iki šiol vyksta gana skirtingai, ko pasekoje šalyje jau išryškėjo regioniniai socialinių paslaugų plėtros netolygumai, atskirose savivaldybėse skiriasi ne tik teikiamų socialinių paslaugų apimtys, teikiamų paslaugų veiksmingumas, bet ir teikiamų socialinių paslaugų kokybė </w:t>
      </w:r>
      <w:r w:rsidRPr="00AB52CD">
        <w:rPr>
          <w:szCs w:val="24"/>
        </w:rPr>
        <w:t>[</w:t>
      </w:r>
      <w:r w:rsidRPr="00AB52CD">
        <w:rPr>
          <w:szCs w:val="24"/>
          <w:lang w:eastAsia="lt-LT"/>
        </w:rPr>
        <w:t>47]</w:t>
      </w:r>
      <w:r>
        <w:rPr>
          <w:szCs w:val="24"/>
          <w:lang w:eastAsia="lt-LT"/>
        </w:rPr>
        <w:t>.</w:t>
      </w:r>
    </w:p>
    <w:p w:rsidR="002914B0" w:rsidRDefault="002914B0" w:rsidP="002914B0">
      <w:pPr>
        <w:rPr>
          <w:rFonts w:eastAsia="TimesNewRomanPSMT"/>
          <w:i/>
          <w:color w:val="3366FF"/>
        </w:rPr>
      </w:pPr>
      <w:r>
        <w:rPr>
          <w:rFonts w:eastAsia="TimesNewRomanPSMT"/>
        </w:rPr>
        <w:t xml:space="preserve">Dažniausiai Lietuvoje socialines paslaugas teikiančios tarnybos turi biudžetinės įstaigos statusą, o jų steigėjas yra Valstybė arba savivaldybė </w:t>
      </w:r>
      <w:r w:rsidRPr="00AB52CD">
        <w:t>[</w:t>
      </w:r>
      <w:r w:rsidRPr="00AB52CD">
        <w:rPr>
          <w:rFonts w:eastAsia="TimesNewRomanPS-BoldMT"/>
          <w:szCs w:val="24"/>
          <w:lang w:eastAsia="lt-LT"/>
        </w:rPr>
        <w:t>45]</w:t>
      </w:r>
      <w:r w:rsidRPr="00AB52CD">
        <w:rPr>
          <w:rFonts w:eastAsia="TimesNewRomanPSMT"/>
          <w:szCs w:val="24"/>
        </w:rPr>
        <w:t>.</w:t>
      </w:r>
    </w:p>
    <w:p w:rsidR="002914B0" w:rsidRPr="00ED41D4" w:rsidRDefault="002914B0" w:rsidP="002914B0">
      <w:pPr>
        <w:pStyle w:val="Heading3"/>
        <w:spacing w:before="360" w:after="240"/>
        <w:ind w:firstLine="0"/>
        <w:jc w:val="center"/>
        <w:rPr>
          <w:rStyle w:val="Strong"/>
          <w:rFonts w:ascii="Times New Roman" w:eastAsia="TimesNewRomanPSMT" w:hAnsi="Times New Roman"/>
          <w:b/>
          <w:sz w:val="24"/>
        </w:rPr>
      </w:pPr>
      <w:bookmarkStart w:id="39" w:name="_Toc261087412"/>
      <w:bookmarkStart w:id="40" w:name="_Toc387595967"/>
      <w:bookmarkStart w:id="41" w:name="_Toc387697029"/>
      <w:bookmarkStart w:id="42" w:name="_Toc387697180"/>
      <w:r w:rsidRPr="00ED41D4">
        <w:rPr>
          <w:rStyle w:val="Strong"/>
          <w:rFonts w:ascii="Times New Roman" w:eastAsia="TimesNewRomanPSMT" w:hAnsi="Times New Roman"/>
          <w:b/>
          <w:sz w:val="24"/>
        </w:rPr>
        <w:t>1.2.3. Socialinių paslaugų poreikio nustatymas</w:t>
      </w:r>
      <w:bookmarkEnd w:id="39"/>
      <w:bookmarkEnd w:id="40"/>
      <w:bookmarkEnd w:id="41"/>
      <w:bookmarkEnd w:id="42"/>
    </w:p>
    <w:p w:rsidR="002914B0" w:rsidRDefault="002914B0" w:rsidP="002914B0">
      <w:pPr>
        <w:rPr>
          <w:rFonts w:eastAsia="MinionPro-Regular"/>
        </w:rPr>
      </w:pPr>
      <w:r>
        <w:rPr>
          <w:rFonts w:eastAsia="TimesNewRomanPSMT"/>
        </w:rPr>
        <w:t>A</w:t>
      </w:r>
      <w:r>
        <w:rPr>
          <w:rFonts w:eastAsia="MinionPro-Regular"/>
        </w:rPr>
        <w:t xml:space="preserve">smenims socialinių paslaugų poreikis nustatomas vadovaujantis Lietuvos Respublikos socialinės apsaugos ir darbo ministro 2007 m. kovo 13 d. įsakymu „Dėl Asmens (šeimos) socialinių paslaugų poreikio nustatymo ir skyrimo tvarkos aprašo ir Senyvo amžiaus asmens bei suaugusio asmens su negalia socialinės globos poreikio nustatymo metodikos patvirtinimo“. </w:t>
      </w:r>
    </w:p>
    <w:p w:rsidR="002914B0" w:rsidRDefault="002914B0" w:rsidP="002914B0">
      <w:r>
        <w:t xml:space="preserve">Dėl socialinių paslaugų, kurių teikimą finansuoja savivaldybė iš savo biudžeto lėšų ar iš valstybės biudžeto specialiųjų tikslinių dotacijų savivaldybių biudžetams, skyrimo asmuo (vienas iš suaugusių šeimos narių) ar jo globėjas, rūpintojas raštišku prašymu kreipiasi į asmens (šeimos) gyvenamosios vietos savivaldybę. </w:t>
      </w:r>
    </w:p>
    <w:p w:rsidR="002914B0" w:rsidRDefault="002914B0" w:rsidP="002914B0">
      <w:r>
        <w:t xml:space="preserve">Savivaldybės institucijos nustatyta tvarka paskirti socialiniai darbuotojai nustato pareiškėjo socialinių paslaugų poreikį. Nustatant poreikį, kompleksiškai vertinami šeimos narių gebėjimai, galimybės bei motyvacija spręsti savo šeimos socialines problemas, palaikyti ryšius su visuomene bei galimybes tai ugdyti ar kompensuoti šeimos interesus ir poreikius atitinkančiomis bendrosiomis socialinėmis paslaugomis ar socialine priežiūra. </w:t>
      </w:r>
    </w:p>
    <w:p w:rsidR="002914B0" w:rsidRDefault="002914B0" w:rsidP="002914B0">
      <w:pPr>
        <w:rPr>
          <w:rFonts w:eastAsia="TimesNewRomanPSMT"/>
          <w:i/>
          <w:color w:val="3366FF"/>
        </w:rPr>
      </w:pPr>
      <w:r>
        <w:rPr>
          <w:rFonts w:eastAsia="TimesNewRomanPSMT"/>
        </w:rPr>
        <w:t xml:space="preserve">Socialinių paslaugų poreikio vertinimas yra pirmas žingsnis organizuojant bei teikiant socialines paslaugas. Lietuvos Respublikos Socialinės apsaugos ir darbo ministro įsakyme „Dėl asmens (šeimos) socialinių paslaugų poreikio nustatymo ir skyrimo tvarkos aprašo bei senyvo amžiaus asmens bei suaugusio asmens su negalia socialinės globos poreikio nustatymo metodikos patvirtinimo“, pateiktas asmens (šeimos) socialinių paslaugų poreikio nustatymo bei skyrimo tvarkos aprašas, kuriuo remiantis nustatomas asmens socialinių </w:t>
      </w:r>
      <w:r>
        <w:rPr>
          <w:rFonts w:eastAsia="TimesNewRomanPSMT"/>
        </w:rPr>
        <w:lastRenderedPageBreak/>
        <w:t xml:space="preserve">paslaugų poreikis, subjektai, kriterijai, procedūros, asmens socialinės globos poreikis, socialinių paslaugų skyrimas, sustabdymas bei nutraukimas, asmens siuntimas į socialinės globos įstaigą tvarka, teisės, pareigos, skundų nagrinėjimas bei pateikiama socialinės globos poreikio nustatymo metodika </w:t>
      </w:r>
      <w:r w:rsidRPr="00AB52CD">
        <w:t>[</w:t>
      </w:r>
      <w:r w:rsidRPr="00AB52CD">
        <w:rPr>
          <w:szCs w:val="24"/>
          <w:lang w:eastAsia="lt-LT"/>
        </w:rPr>
        <w:t>49].</w:t>
      </w:r>
    </w:p>
    <w:p w:rsidR="002914B0" w:rsidRPr="00C93CE2" w:rsidRDefault="002914B0" w:rsidP="002914B0">
      <w:r>
        <w:t xml:space="preserve">Nustatant slaugos ir socialinių paslaugų poreikį namuose, būtina kreipti dėmesį ne vien tik į paciento savarankiškumo laipsnį, diagnozę, bet ir į jo gyvenimo sąlygas. Tokia situacija rodo, kad socialinis darbuotojas yra neatsiejamas gydytojo ir slaugytojo komandos narys, todėl siekiant užtikrinti paslaugų kokybę, svarbu, kad slaugos ir socialines paslaugas teiktų kvalifikuoti specialistai, turintys atitinkamą išsilavinimą ir sugebantys teikti kokybiškas paslaugas laiku. Tik glaudus sveikatos priežiūros ir socialinių tarnybų bendradarbiavimas gali </w:t>
      </w:r>
      <w:r w:rsidRPr="00C93CE2">
        <w:t>pagerinti socialinės rizikos grupėje esančių žmonių gyvenimo kokybę [</w:t>
      </w:r>
      <w:r w:rsidRPr="00C93CE2">
        <w:rPr>
          <w:szCs w:val="24"/>
          <w:lang w:eastAsia="lt-LT"/>
        </w:rPr>
        <w:t>43].</w:t>
      </w:r>
    </w:p>
    <w:p w:rsidR="002914B0" w:rsidRPr="00C93CE2" w:rsidRDefault="002914B0" w:rsidP="002914B0">
      <w:pPr>
        <w:autoSpaceDE w:val="0"/>
        <w:autoSpaceDN w:val="0"/>
        <w:adjustRightInd w:val="0"/>
        <w:spacing w:after="0"/>
        <w:rPr>
          <w:rFonts w:eastAsia="MinionPro-Regular"/>
        </w:rPr>
      </w:pPr>
      <w:r w:rsidRPr="00C93CE2">
        <w:rPr>
          <w:rFonts w:eastAsia="MinionPro-Regular"/>
        </w:rPr>
        <w:t>Slaugos ir socialinių paslaugų bendro teikimą Lietuvoje reglamentuoja Lietuvos Respublikos sveikatos apsaugos ministro ir Lietuvos Respublikos socialinės apsaugos ir darbo ministro įsakymas [50] „Slaugos ir socialinių paslaugų bendro teikimo tvarkos aprašas“</w:t>
      </w:r>
      <w:r w:rsidRPr="00C93CE2">
        <w:rPr>
          <w:rFonts w:eastAsia="MinionPro-Regular"/>
          <w:i/>
        </w:rPr>
        <w:t xml:space="preserve">, </w:t>
      </w:r>
      <w:r w:rsidRPr="00C93CE2">
        <w:rPr>
          <w:rFonts w:eastAsia="MinionPro-Regular"/>
        </w:rPr>
        <w:t xml:space="preserve">kuris nustato slaugos ir socialinių paslaugų bendro teikimo pagrindinius tikslus ir principus, paslaugų gavėjus, ilgalaikės priežiūros paslaugų organizavimą, dokumentavimą bei finansavimą. </w:t>
      </w:r>
    </w:p>
    <w:p w:rsidR="002914B0" w:rsidRPr="00C93CE2" w:rsidRDefault="002914B0" w:rsidP="002914B0">
      <w:pPr>
        <w:autoSpaceDE w:val="0"/>
        <w:autoSpaceDN w:val="0"/>
        <w:adjustRightInd w:val="0"/>
        <w:spacing w:after="0"/>
        <w:rPr>
          <w:rFonts w:eastAsia="MinionPro-Regular"/>
        </w:rPr>
      </w:pPr>
      <w:r w:rsidRPr="00C93CE2">
        <w:rPr>
          <w:rFonts w:eastAsia="MinionPro-Regular"/>
        </w:rPr>
        <w:t>Sveikatos priežiūra šiame teisės akte apibrėžiama kaip slaugos ir socialinių paslaugų visuma, kurias teikiant asmeniui tenkinami slaugos ir socialinių paslaugų poreikiai, teikiama nuolatinė kompleksinė specialistų pagalba ir priežiūra. Ilgalaikė priežiūra teikiama nuo tada, kai nustatomas ilgalaikės priežiūros paslaugų poreikis asmeniui (šeimai). Tokių paslaugų gavėjai yra asmenys su negalia, senyvo amžiaus asmenys bei asmenys, kuriems teikiamos paliatyviosios pagalbos paslaugos, kurių susirgimai yra lėtiniai bei, kuriems slaugos ir socialinės paslaugos teikiamos kartu. Į šių paslaugų teikimą turėtų būti įtraukiama ir šeimos nariai bei artimiausi žmonės. Už ilgalaikės priežiūros paslaugų organizavimą bei specialistų komandos sudarymą yra atsakinga savivaldybė, kuri turi parengti ir patvirtinti bendradarbiavimo tarp įstaigų, įmonių ir organizacijų sutarčių sudarymo ir šių paslaugų teikimo tvarkos aprašus.</w:t>
      </w:r>
    </w:p>
    <w:p w:rsidR="002914B0" w:rsidRPr="00ED41D4" w:rsidRDefault="002914B0" w:rsidP="002914B0">
      <w:pPr>
        <w:pStyle w:val="Heading3"/>
        <w:spacing w:before="360" w:after="240"/>
        <w:ind w:firstLine="0"/>
        <w:jc w:val="center"/>
        <w:rPr>
          <w:rStyle w:val="Strong"/>
          <w:rFonts w:ascii="Times New Roman" w:hAnsi="Times New Roman"/>
          <w:b/>
          <w:sz w:val="24"/>
        </w:rPr>
      </w:pPr>
      <w:bookmarkStart w:id="43" w:name="_Toc261087413"/>
      <w:bookmarkStart w:id="44" w:name="_Toc387595968"/>
      <w:bookmarkStart w:id="45" w:name="_Toc387697030"/>
      <w:bookmarkStart w:id="46" w:name="_Toc387697181"/>
      <w:r w:rsidRPr="00ED41D4">
        <w:rPr>
          <w:rStyle w:val="Strong"/>
          <w:rFonts w:ascii="Times New Roman" w:hAnsi="Times New Roman"/>
          <w:b/>
          <w:sz w:val="24"/>
        </w:rPr>
        <w:lastRenderedPageBreak/>
        <w:t>1.2.4. Socialinių paslaugų teikimas Kauno mieste</w:t>
      </w:r>
      <w:bookmarkEnd w:id="43"/>
      <w:bookmarkEnd w:id="44"/>
      <w:bookmarkEnd w:id="45"/>
      <w:bookmarkEnd w:id="46"/>
    </w:p>
    <w:p w:rsidR="002914B0" w:rsidRDefault="002914B0" w:rsidP="002914B0">
      <w:r w:rsidRPr="00C93CE2">
        <w:t>Kauno miesto savivaldybėje, kaip ir kitose savivaldybėse socialinių paslaugų teikimo ir plėtros tikslai yra įvardinti socialinių paslaugų plane. Siekiant gerinti socialinių paslaugų infrastruktūrą ir teikiamų paslaugų kokybę, išskiriami šie tikslai</w:t>
      </w:r>
      <w:r>
        <w:t>:</w:t>
      </w:r>
    </w:p>
    <w:p w:rsidR="002914B0" w:rsidRPr="00A3441E" w:rsidRDefault="002914B0" w:rsidP="0033607E">
      <w:pPr>
        <w:numPr>
          <w:ilvl w:val="0"/>
          <w:numId w:val="36"/>
        </w:numPr>
      </w:pPr>
      <w:r>
        <w:rPr>
          <w:iCs/>
          <w:szCs w:val="24"/>
        </w:rPr>
        <w:t>plėsti ir stiprinti socialinių paslaugų tinklą, teikti paslaugas šeimai ir vaikui</w:t>
      </w:r>
      <w:r>
        <w:rPr>
          <w:szCs w:val="24"/>
        </w:rPr>
        <w:t>;</w:t>
      </w:r>
    </w:p>
    <w:p w:rsidR="002914B0" w:rsidRDefault="002914B0" w:rsidP="0033607E">
      <w:pPr>
        <w:numPr>
          <w:ilvl w:val="0"/>
          <w:numId w:val="36"/>
        </w:numPr>
        <w:autoSpaceDE w:val="0"/>
        <w:spacing w:after="0"/>
      </w:pPr>
      <w:r>
        <w:rPr>
          <w:iCs/>
        </w:rPr>
        <w:t>plėsti socialines paslaugas asmenims, atsidūrusiems socialinėje atskirtyje, skatinti jų socialinę adaptaciją, reabilitaciją ir integraciją į visuomenę</w:t>
      </w:r>
      <w:r>
        <w:t>;</w:t>
      </w:r>
    </w:p>
    <w:p w:rsidR="002914B0" w:rsidRDefault="002914B0" w:rsidP="0033607E">
      <w:pPr>
        <w:numPr>
          <w:ilvl w:val="0"/>
          <w:numId w:val="36"/>
        </w:numPr>
        <w:autoSpaceDE w:val="0"/>
        <w:spacing w:after="0"/>
      </w:pPr>
      <w:r>
        <w:rPr>
          <w:iCs/>
        </w:rPr>
        <w:t>spartinti neįgaliųjų socialinę (fizinę, reabilitacinę, profesinę) integraciją</w:t>
      </w:r>
      <w:r>
        <w:t>;</w:t>
      </w:r>
    </w:p>
    <w:p w:rsidR="002914B0" w:rsidRDefault="002914B0" w:rsidP="0033607E">
      <w:pPr>
        <w:numPr>
          <w:ilvl w:val="0"/>
          <w:numId w:val="36"/>
        </w:numPr>
        <w:tabs>
          <w:tab w:val="left" w:pos="0"/>
          <w:tab w:val="left" w:pos="900"/>
        </w:tabs>
        <w:autoSpaceDE w:val="0"/>
        <w:spacing w:after="0"/>
        <w:rPr>
          <w:iCs/>
        </w:rPr>
      </w:pPr>
      <w:r>
        <w:rPr>
          <w:iCs/>
        </w:rPr>
        <w:t>gerinti socialinių paslaugų infrastruktūrą, skatinant kokybiškų socialinių paslaugų teikimą seniems ir pagyvenusiems žmonėms [</w:t>
      </w:r>
      <w:r w:rsidR="00D7082D">
        <w:rPr>
          <w:iCs/>
        </w:rPr>
        <w:t>10</w:t>
      </w:r>
      <w:r>
        <w:rPr>
          <w:iCs/>
        </w:rPr>
        <w:t>].</w:t>
      </w:r>
    </w:p>
    <w:p w:rsidR="002914B0" w:rsidRPr="003F10F4" w:rsidRDefault="002914B0" w:rsidP="002914B0">
      <w:pPr>
        <w:pStyle w:val="NormalWeb"/>
        <w:spacing w:before="240" w:after="0" w:line="360" w:lineRule="auto"/>
        <w:ind w:firstLine="709"/>
        <w:jc w:val="both"/>
        <w:rPr>
          <w:sz w:val="24"/>
          <w:szCs w:val="24"/>
          <w:lang w:val="lt-LT"/>
        </w:rPr>
      </w:pPr>
      <w:r>
        <w:rPr>
          <w:sz w:val="24"/>
          <w:szCs w:val="24"/>
          <w:lang w:val="lt-LT"/>
        </w:rPr>
        <w:t>2013 metų duomenimis Kauno savivaldybėje gyveno 307 498 gyventojai, iš jų – 73 710 (16 proc. visų gyventojų) pensinio amžiaus [</w:t>
      </w:r>
      <w:r w:rsidR="00D7082D">
        <w:rPr>
          <w:sz w:val="24"/>
          <w:szCs w:val="24"/>
          <w:lang w:val="lt-LT"/>
        </w:rPr>
        <w:t>10</w:t>
      </w:r>
      <w:r>
        <w:rPr>
          <w:sz w:val="24"/>
          <w:szCs w:val="24"/>
          <w:lang w:val="lt-LT"/>
        </w:rPr>
        <w:t>].</w:t>
      </w:r>
    </w:p>
    <w:p w:rsidR="002914B0" w:rsidRDefault="002914B0" w:rsidP="002914B0">
      <w:r>
        <w:t xml:space="preserve">Kaip ir kitų šalies savivaldybių, Kauno miesto savivaldybės gyventojų socialinių paslaugų poreikius sąlygoja panašūs veiksniai. Dažniausi jų: </w:t>
      </w:r>
      <w:r>
        <w:rPr>
          <w:rStyle w:val="Emphasis"/>
          <w:i w:val="0"/>
          <w:iCs/>
        </w:rPr>
        <w:t>visuomenės senėjimas, nedarbas,</w:t>
      </w:r>
      <w:r>
        <w:t xml:space="preserve"> a</w:t>
      </w:r>
      <w:r>
        <w:rPr>
          <w:rStyle w:val="Emphasis"/>
          <w:i w:val="0"/>
        </w:rPr>
        <w:t xml:space="preserve">lkoholio, </w:t>
      </w:r>
      <w:r>
        <w:rPr>
          <w:rStyle w:val="Emphasis"/>
          <w:i w:val="0"/>
          <w:iCs/>
        </w:rPr>
        <w:t>narkotinių, psichotropinių ir kitų medžiagų vartojimas ir psichologinė, fizinė ar seksualinė prievarta, negalia [</w:t>
      </w:r>
      <w:r w:rsidR="00D7082D">
        <w:rPr>
          <w:rStyle w:val="Emphasis"/>
          <w:i w:val="0"/>
          <w:iCs/>
        </w:rPr>
        <w:t>10</w:t>
      </w:r>
      <w:r>
        <w:rPr>
          <w:rStyle w:val="Emphasis"/>
          <w:i w:val="0"/>
          <w:iCs/>
        </w:rPr>
        <w:t xml:space="preserve">]. </w:t>
      </w:r>
      <w:r>
        <w:t>Kauno miesto savivaldybėje, kaip ir visoje Lietuvoje daugėja vyresnio amžiaus asmenų. Dažniausiai senyvo amžiaus asmenims reikalingos pagalbos į namus, socialinės globos, transporto paslaugos ir techninės pagalbos priemonės (vežimėliai, lazdelės, vaikštynės ir kita).</w:t>
      </w:r>
    </w:p>
    <w:p w:rsidR="002914B0" w:rsidRDefault="002914B0" w:rsidP="002914B0">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Socialinių paslaugų plane pabrėžiama, jog senstant miesto populiacijai didės</w:t>
      </w:r>
      <w:r>
        <w:rPr>
          <w:color w:val="000000"/>
        </w:rPr>
        <w:t xml:space="preserve"> socialinių paslaugų poreikis, nes šis poreikis įvertinamas pagal demografinę, ekonominę ir socialinę padėtį mieste. </w:t>
      </w:r>
      <w:r>
        <w:t>Šiuo metu Kauno savivaldybėje sukurta bazinė socialinių paslaugų infrastruktūra. Socialinėms problemoms kokybiškai spręsti skiriama vis daugiau lėšų, dirba vis daugiau organizacijų, tačiau socialinių paslaugų poreikis tam tikroms gyventojų grupėms 2013 m. vis dar išliko. Kauno m. savivaldybės kaip ir kitų šalies savivaldybių galimybes teikti socialines paslaugas riboja finansiniai ir žmogiškieji ištekliai [</w:t>
      </w:r>
      <w:r w:rsidR="00D7082D">
        <w:t>10</w:t>
      </w:r>
      <w:r>
        <w:t>].</w:t>
      </w:r>
    </w:p>
    <w:p w:rsidR="002914B0" w:rsidRDefault="002914B0" w:rsidP="002914B0">
      <w:r>
        <w:t xml:space="preserve">Kauno mieste pagrindinis socialinių paslaugų organizatorius yra Socialinių paslaugų skyrius, o socialinių paslaugų teikimas koncentruojamas aplink Socialinių paslaugų skyriaus reguliavimo sričiai priskirtas socialine veikla užsiimančias įstaigas. Bendruomeninių paslaugų </w:t>
      </w:r>
      <w:r>
        <w:lastRenderedPageBreak/>
        <w:t>tinklas mieste kol kas nėra plačiai išplėtotas, socialines paslaugas efektyviai teikia tik keletas bendruomeninių įstaigų [</w:t>
      </w:r>
      <w:r w:rsidR="00D7082D">
        <w:t>10</w:t>
      </w:r>
      <w:r>
        <w:t>].</w:t>
      </w:r>
    </w:p>
    <w:p w:rsidR="002914B0" w:rsidRDefault="002914B0" w:rsidP="002914B0">
      <w:pPr>
        <w:tabs>
          <w:tab w:val="left" w:pos="851"/>
          <w:tab w:val="left" w:pos="1134"/>
        </w:tabs>
      </w:pPr>
      <w:r>
        <w:t>2012 metais vidutiniškai per mėnesį socialinės pagalbos namuose paslaugos Kauno miesto savivaldybėje buvo teikiamos 479 asmenims, iš jų – 143 senyvo ar pensinio amžiaus asmenims (26 jų gyveno Aleksoto seniūnijoje). Nuo 2008 iki 2012 metų paslaugų gavėjų skaičius atitinkamai padidėjo 11 proc. visose amžiaus grupėse ir 59 proc. vyresnio amžiaus asmenų grupėje. (žiūrėti 4 pav.) [</w:t>
      </w:r>
      <w:r w:rsidR="00D7082D">
        <w:t>10</w:t>
      </w:r>
      <w:r>
        <w:t>]</w:t>
      </w:r>
      <w:r w:rsidRPr="0091579C">
        <w:rPr>
          <w:iCs/>
          <w:szCs w:val="24"/>
        </w:rPr>
        <w:t>.</w:t>
      </w:r>
    </w:p>
    <w:p w:rsidR="002914B0" w:rsidRPr="008F7D66" w:rsidRDefault="002914B0" w:rsidP="002914B0">
      <w:pPr>
        <w:tabs>
          <w:tab w:val="left" w:pos="851"/>
          <w:tab w:val="left" w:pos="1134"/>
        </w:tabs>
        <w:spacing w:before="0" w:after="0"/>
        <w:ind w:firstLine="851"/>
        <w:rPr>
          <w:b/>
          <w:bCs/>
        </w:rPr>
      </w:pPr>
      <w:r>
        <w:rPr>
          <w:b/>
          <w:noProof/>
          <w:lang w:eastAsia="lt-LT"/>
        </w:rPr>
        <w:drawing>
          <wp:inline distT="0" distB="0" distL="0" distR="0">
            <wp:extent cx="4591050" cy="2143125"/>
            <wp:effectExtent l="0" t="0" r="0" b="0"/>
            <wp:docPr id="6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Start w:id="47" w:name="_Toc386920192"/>
    <w:bookmarkStart w:id="48" w:name="_Toc387609583"/>
    <w:p w:rsidR="002914B0" w:rsidRPr="00AD4A10" w:rsidRDefault="00C334C5" w:rsidP="002914B0">
      <w:pPr>
        <w:pStyle w:val="Caption"/>
        <w:spacing w:before="0" w:after="0" w:line="240" w:lineRule="auto"/>
        <w:ind w:firstLine="0"/>
        <w:jc w:val="center"/>
        <w:rPr>
          <w:b/>
          <w:bCs/>
          <w:i w:val="0"/>
        </w:rPr>
      </w:pPr>
      <w:r w:rsidRPr="008A0A33">
        <w:rPr>
          <w:b/>
          <w:i w:val="0"/>
        </w:rPr>
        <w:fldChar w:fldCharType="begin"/>
      </w:r>
      <w:r w:rsidR="002914B0" w:rsidRPr="008A0A33">
        <w:rPr>
          <w:b/>
          <w:i w:val="0"/>
        </w:rPr>
        <w:instrText xml:space="preserve"> SEQ pav. \* ARABIC </w:instrText>
      </w:r>
      <w:r w:rsidRPr="008A0A33">
        <w:rPr>
          <w:b/>
          <w:i w:val="0"/>
        </w:rPr>
        <w:fldChar w:fldCharType="separate"/>
      </w:r>
      <w:r w:rsidR="009C1DE8">
        <w:rPr>
          <w:b/>
          <w:i w:val="0"/>
          <w:noProof/>
        </w:rPr>
        <w:t>4</w:t>
      </w:r>
      <w:r w:rsidRPr="008A0A33">
        <w:rPr>
          <w:b/>
          <w:i w:val="0"/>
        </w:rPr>
        <w:fldChar w:fldCharType="end"/>
      </w:r>
      <w:r w:rsidR="002914B0" w:rsidRPr="008A0A33">
        <w:rPr>
          <w:b/>
          <w:i w:val="0"/>
        </w:rPr>
        <w:t xml:space="preserve"> pav. </w:t>
      </w:r>
      <w:r w:rsidR="002914B0" w:rsidRPr="00AD4A10">
        <w:rPr>
          <w:b/>
          <w:bCs/>
          <w:i w:val="0"/>
        </w:rPr>
        <w:t>Socialinės pagalbos namuose gavėjų skaičius vidutiniškai per mėnesį Kauno mieste 2008 - 2012 metais</w:t>
      </w:r>
      <w:bookmarkEnd w:id="47"/>
      <w:bookmarkEnd w:id="48"/>
    </w:p>
    <w:p w:rsidR="002914B0" w:rsidRDefault="002914B0" w:rsidP="002914B0">
      <w:pPr>
        <w:tabs>
          <w:tab w:val="left" w:pos="0"/>
          <w:tab w:val="left" w:pos="851"/>
          <w:tab w:val="left" w:pos="900"/>
        </w:tabs>
        <w:spacing w:before="240"/>
      </w:pPr>
      <w:r>
        <w:t>Per 2012 metus vidutiniškai per mėnesį pagalbos namuose paslaugų gavėjai: nemokėjo už paslaugas – 77 (24 proc. visų gavusiųjų paslaugas); mokėjo už paslaugas – 402 (76 proc. visų gavusiųjų paslaugas). Tuo tarpu 2008 metais už šias paslaugas atitinkamai nemokėjo 75 proc. visų gavusiųjų paslaugas, o mokėjo 25 proc. paslaugų gavėjų (žiūrėti 5 pav.) [</w:t>
      </w:r>
      <w:r w:rsidR="00D7082D">
        <w:t>10</w:t>
      </w:r>
      <w:r>
        <w:t>].</w:t>
      </w:r>
    </w:p>
    <w:p w:rsidR="002914B0" w:rsidRPr="00857617" w:rsidRDefault="002914B0" w:rsidP="002914B0">
      <w:pPr>
        <w:tabs>
          <w:tab w:val="left" w:pos="0"/>
          <w:tab w:val="left" w:pos="851"/>
          <w:tab w:val="left" w:pos="900"/>
        </w:tabs>
        <w:ind w:firstLine="851"/>
        <w:jc w:val="center"/>
      </w:pPr>
      <w:r>
        <w:rPr>
          <w:noProof/>
          <w:lang w:eastAsia="lt-LT"/>
        </w:rPr>
        <w:drawing>
          <wp:inline distT="0" distB="0" distL="0" distR="0">
            <wp:extent cx="4905375" cy="2162175"/>
            <wp:effectExtent l="0" t="0" r="0" b="0"/>
            <wp:docPr id="69"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Start w:id="49" w:name="_Toc386920193"/>
    <w:bookmarkStart w:id="50" w:name="_Toc387609584"/>
    <w:p w:rsidR="002914B0" w:rsidRPr="002C264E" w:rsidRDefault="00C334C5" w:rsidP="00E061FE">
      <w:pPr>
        <w:pStyle w:val="Caption"/>
        <w:spacing w:before="0" w:after="0" w:line="276" w:lineRule="auto"/>
        <w:ind w:firstLine="0"/>
        <w:jc w:val="center"/>
        <w:rPr>
          <w:rFonts w:cs="Times New Roman"/>
          <w:b/>
          <w:bCs/>
          <w:i w:val="0"/>
          <w:iCs w:val="0"/>
        </w:rPr>
      </w:pPr>
      <w:r w:rsidRPr="008A0A33">
        <w:rPr>
          <w:b/>
          <w:i w:val="0"/>
        </w:rPr>
        <w:fldChar w:fldCharType="begin"/>
      </w:r>
      <w:r w:rsidR="002914B0" w:rsidRPr="008A0A33">
        <w:rPr>
          <w:b/>
          <w:i w:val="0"/>
        </w:rPr>
        <w:instrText xml:space="preserve"> SEQ pav. \* ARABIC </w:instrText>
      </w:r>
      <w:r w:rsidRPr="008A0A33">
        <w:rPr>
          <w:b/>
          <w:i w:val="0"/>
        </w:rPr>
        <w:fldChar w:fldCharType="separate"/>
      </w:r>
      <w:r w:rsidR="009C1DE8">
        <w:rPr>
          <w:b/>
          <w:i w:val="0"/>
          <w:noProof/>
        </w:rPr>
        <w:t>5</w:t>
      </w:r>
      <w:r w:rsidRPr="008A0A33">
        <w:rPr>
          <w:b/>
          <w:i w:val="0"/>
        </w:rPr>
        <w:fldChar w:fldCharType="end"/>
      </w:r>
      <w:r w:rsidR="002914B0" w:rsidRPr="008A0A33">
        <w:rPr>
          <w:b/>
          <w:i w:val="0"/>
        </w:rPr>
        <w:t xml:space="preserve"> pav.</w:t>
      </w:r>
      <w:r w:rsidR="002914B0">
        <w:t xml:space="preserve"> </w:t>
      </w:r>
      <w:r w:rsidR="002914B0" w:rsidRPr="00AD4A10">
        <w:rPr>
          <w:rFonts w:cs="Times New Roman"/>
          <w:b/>
          <w:bCs/>
          <w:i w:val="0"/>
          <w:iCs w:val="0"/>
        </w:rPr>
        <w:t>Mokėjusių ir nemokėjusių už socialinių paslaugų teikimą namuose asmenų skaičius 2008-2012 metais Kauno mieste</w:t>
      </w:r>
      <w:bookmarkEnd w:id="49"/>
      <w:bookmarkEnd w:id="50"/>
    </w:p>
    <w:p w:rsidR="002914B0" w:rsidRDefault="002914B0" w:rsidP="002914B0">
      <w:r>
        <w:lastRenderedPageBreak/>
        <w:t>Socialines paslaugas Kauno miesto gyventojams teikia ir nevyriausybinės organizacijos, kurių veikla finansuojama iš Kauno miesto savivaldybės biudžeto lėšų, skirtų projektinei veiklai.</w:t>
      </w:r>
    </w:p>
    <w:p w:rsidR="002914B0" w:rsidRDefault="002914B0" w:rsidP="002914B0">
      <w:pPr>
        <w:tabs>
          <w:tab w:val="left" w:pos="0"/>
          <w:tab w:val="left" w:pos="851"/>
          <w:tab w:val="left" w:pos="900"/>
        </w:tabs>
        <w:rPr>
          <w:szCs w:val="24"/>
        </w:rPr>
      </w:pPr>
      <w:r>
        <w:t xml:space="preserve">Plane pabrėžiama, jog Savivaldybė ir toliau stengsis gerinti </w:t>
      </w:r>
      <w:r>
        <w:rPr>
          <w:szCs w:val="24"/>
        </w:rPr>
        <w:t>socialinių paslaugų infrastruktūrą, skatinant kokybiškų socialinių paslaugų teikimą seniems ir pagyvenusiems asmenims [</w:t>
      </w:r>
      <w:r w:rsidR="00D7082D">
        <w:rPr>
          <w:szCs w:val="24"/>
        </w:rPr>
        <w:t>10</w:t>
      </w:r>
      <w:r>
        <w:rPr>
          <w:szCs w:val="24"/>
        </w:rPr>
        <w:t>].</w:t>
      </w:r>
    </w:p>
    <w:p w:rsidR="002914B0" w:rsidRPr="00C93CE2" w:rsidRDefault="002914B0" w:rsidP="002914B0">
      <w:r w:rsidRPr="00C93CE2">
        <w:t xml:space="preserve">Apibendrindami socialinių paslaugų teikimą pastebime, jog Lietuvoje socialinių paslaugų valdymą, skyrimą ir teikimą, </w:t>
      </w:r>
      <w:r w:rsidRPr="00C93CE2">
        <w:rPr>
          <w:shd w:val="clear" w:color="auto" w:fill="FFFFFF"/>
        </w:rPr>
        <w:t xml:space="preserve">socialinės globos įstaigų licencijavimą, finansavimą, mokėjimą už socialines paslaugas bei ginčų, susijusių su socialinėmis paslaugomis, nagrinėjimą reglamentuoja Lietuvos Respublikos socialinių paslaugų įstatymas. </w:t>
      </w:r>
      <w:r w:rsidRPr="00C93CE2">
        <w:t>Pagrindiniai socialinių paslaugų organizatoriai Lietuvoje yra savivaldybės, dėl to mūsų šalyje ryškėja regioniniai socialinių paslaugų plėtros netolygumai. Kauno miesto savivaldybė susiduria su panašiomis problemomis, kaip ir kitos savivaldybės. Kauno miesto savivaldybė kasmet skiria vis daugiau lėšų spręsti socialines problemas, tačiau šių paslaugų poreikis vis dar išlieka. Šių paslaugų teikimą, kaip ir kitose šalies savivaldybėse riboja finansiniai ir žmogiškieji ištekliai.</w:t>
      </w:r>
    </w:p>
    <w:p w:rsidR="002914B0" w:rsidRPr="00ED41D4" w:rsidRDefault="002914B0" w:rsidP="007609AF">
      <w:pPr>
        <w:pStyle w:val="Heading3"/>
        <w:spacing w:after="120"/>
        <w:ind w:firstLine="0"/>
        <w:jc w:val="center"/>
        <w:rPr>
          <w:rFonts w:ascii="Times New Roman" w:eastAsia="TimesNewRomanPS-BoldMT" w:hAnsi="Times New Roman" w:cs="Times New Roman"/>
          <w:sz w:val="28"/>
        </w:rPr>
      </w:pPr>
      <w:bookmarkStart w:id="51" w:name="_Toc261087414"/>
      <w:bookmarkStart w:id="52" w:name="_Toc387595969"/>
      <w:bookmarkStart w:id="53" w:name="_Toc387697031"/>
      <w:bookmarkStart w:id="54" w:name="_Toc387697182"/>
      <w:r w:rsidRPr="00ED41D4">
        <w:rPr>
          <w:rFonts w:ascii="Times New Roman" w:hAnsi="Times New Roman" w:cs="Times New Roman"/>
          <w:sz w:val="28"/>
        </w:rPr>
        <w:t xml:space="preserve">1.3. SLAUGOS PASLAUGOS NAMUOSE </w:t>
      </w:r>
      <w:r w:rsidRPr="00ED41D4">
        <w:rPr>
          <w:rFonts w:ascii="Times New Roman" w:eastAsia="TimesNewRomanPS-BoldMT" w:hAnsi="Times New Roman" w:cs="Times New Roman"/>
          <w:sz w:val="28"/>
        </w:rPr>
        <w:t>LIETUVOJE</w:t>
      </w:r>
      <w:bookmarkEnd w:id="51"/>
      <w:bookmarkEnd w:id="52"/>
      <w:bookmarkEnd w:id="53"/>
      <w:bookmarkEnd w:id="54"/>
    </w:p>
    <w:p w:rsidR="002914B0" w:rsidRPr="00ED41D4" w:rsidRDefault="002914B0" w:rsidP="007609AF">
      <w:pPr>
        <w:pStyle w:val="Heading3"/>
        <w:spacing w:before="120" w:after="240"/>
        <w:ind w:firstLine="0"/>
        <w:jc w:val="center"/>
        <w:rPr>
          <w:rStyle w:val="Strong"/>
          <w:rFonts w:ascii="Times New Roman" w:hAnsi="Times New Roman"/>
          <w:b/>
          <w:sz w:val="24"/>
        </w:rPr>
      </w:pPr>
      <w:bookmarkStart w:id="55" w:name="_Toc261087415"/>
      <w:bookmarkStart w:id="56" w:name="_Toc387595970"/>
      <w:bookmarkStart w:id="57" w:name="_Toc387697032"/>
      <w:bookmarkStart w:id="58" w:name="_Toc387697183"/>
      <w:r w:rsidRPr="00ED41D4">
        <w:rPr>
          <w:rStyle w:val="Strong"/>
          <w:rFonts w:ascii="Times New Roman" w:hAnsi="Times New Roman"/>
          <w:b/>
          <w:sz w:val="24"/>
        </w:rPr>
        <w:t>1.3.1 Slaugos paslaugų namuose organizavimas Lietuvoje</w:t>
      </w:r>
      <w:bookmarkEnd w:id="55"/>
      <w:bookmarkEnd w:id="56"/>
      <w:bookmarkEnd w:id="57"/>
      <w:bookmarkEnd w:id="58"/>
    </w:p>
    <w:p w:rsidR="002914B0" w:rsidRPr="00AD710A" w:rsidRDefault="002914B0" w:rsidP="002914B0">
      <w:pPr>
        <w:spacing w:after="0"/>
      </w:pPr>
      <w:r>
        <w:t>Sveikatos apsaugos ministro 2007 m. pasirašytas įsakymas „Dėl slaugos paslaugų ambulatorinėse asmens sveikatos priežiūros įstaigose ir namuose teikimo reikalavimų patvirtinimo</w:t>
      </w:r>
      <w:r w:rsidRPr="00AB52CD">
        <w:t>“ [51]</w:t>
      </w:r>
      <w:r>
        <w:t xml:space="preserve"> numato</w:t>
      </w:r>
      <w:r>
        <w:rPr>
          <w:rFonts w:eastAsia="MinionPro-Regular"/>
        </w:rPr>
        <w:t>, kad už slaugos paslaugų namuose teikimą yra atsakingos PA</w:t>
      </w:r>
      <w:r w:rsidR="00B66FE8">
        <w:rPr>
          <w:rFonts w:eastAsia="MinionPro-Regular"/>
        </w:rPr>
        <w:t>A</w:t>
      </w:r>
      <w:r>
        <w:rPr>
          <w:rFonts w:eastAsia="MinionPro-Regular"/>
        </w:rPr>
        <w:t>SP teikiančios įstaigos, o slaugos paslaugas namuose savarankiškai teikia bendruomenės slaugytojas, turintis galiojančią licenciją verstis šia praktika, bendradarbiaujant bei dirbant komandoje su kitais asmens sveikatos priežiūros specialistais bei socialiniais darbuotojais.</w:t>
      </w:r>
    </w:p>
    <w:p w:rsidR="002914B0" w:rsidRPr="00AD710A" w:rsidRDefault="002914B0" w:rsidP="002914B0">
      <w:pPr>
        <w:rPr>
          <w:rFonts w:eastAsia="MinionPro-Regular"/>
        </w:rPr>
      </w:pPr>
      <w:r>
        <w:t>Įsakyme nurodoma, jog slaugos paslaugų namuose teikimo tvarką ir apimtis slaugos paslaugų gavėjų grupėms nustato asmens sveikatos priežiūros įstaigos vadovas. Suderinęs su steigėju, vadovas gali spręsti dėl slaugytojo padėjėjų etatų reikalingumo, atsižvelgiant į slaugos paslaugų poreikius ir apimtį.</w:t>
      </w:r>
      <w:r>
        <w:rPr>
          <w:rFonts w:eastAsia="MinionPro-Regular"/>
        </w:rPr>
        <w:t xml:space="preserve"> Iškeliamas pagrindinis slaugos paslaugų namuose teikimo tikslas – pagerinti pacientų gyvenimo kokybę, išsaugoti jų savarankiškumą gyvenamojoje aplinkoje bei skatinti jų savirūpą. Nurodyta, kad slaugytojas namuose prižiūrimam pacientui savarankiškai įvertina slaugos poreikius namuose, vykdo šeimos </w:t>
      </w:r>
      <w:r>
        <w:rPr>
          <w:rFonts w:eastAsia="MinionPro-Regular"/>
        </w:rPr>
        <w:lastRenderedPageBreak/>
        <w:t xml:space="preserve">gydytojo rekomendacijas, paskyrimus, įgyvendina pacientui sudarytą slaugos planą. Slaugos paslaugos namuose yra teikiamos pacientams, kuriems nustatytas specialusis nuolatinės slaugos poreikis (SP-1) </w:t>
      </w:r>
      <w:r w:rsidRPr="00AB52CD">
        <w:rPr>
          <w:rFonts w:eastAsia="MinionPro-Regular"/>
        </w:rPr>
        <w:t>[</w:t>
      </w:r>
      <w:r w:rsidRPr="00AB52CD">
        <w:rPr>
          <w:rFonts w:eastAsia="MinionPro-Bold"/>
          <w:szCs w:val="24"/>
          <w:lang w:eastAsia="lt-LT"/>
        </w:rPr>
        <w:t>52]</w:t>
      </w:r>
      <w:r>
        <w:rPr>
          <w:rFonts w:eastAsia="MinionPro-Bold"/>
          <w:szCs w:val="24"/>
          <w:lang w:eastAsia="lt-LT"/>
        </w:rPr>
        <w:t>.</w:t>
      </w:r>
    </w:p>
    <w:p w:rsidR="002914B0" w:rsidRDefault="002914B0" w:rsidP="002914B0">
      <w:pPr>
        <w:spacing w:after="0"/>
        <w:rPr>
          <w:rFonts w:eastAsia="MinionPro-Regular"/>
        </w:rPr>
      </w:pPr>
      <w:r>
        <w:rPr>
          <w:rFonts w:eastAsia="MinionPro-Regular"/>
        </w:rPr>
        <w:t xml:space="preserve">Už ilgalaikės priežiūros paslaugų organizavimą bei specialistų komandos sudarymą yra atsakinga savivaldybė, kuri turi parengti ir patvirtinti bendradarbiavimo tarp įstaigų, įmonių ir organizacijų sutarčių sudarymo ir šių paslaugų teikimo tvarkos aprašus </w:t>
      </w:r>
      <w:r w:rsidRPr="00AB52CD">
        <w:rPr>
          <w:rFonts w:eastAsia="MinionPro-Regular"/>
        </w:rPr>
        <w:t>[</w:t>
      </w:r>
      <w:r w:rsidRPr="00AB52CD">
        <w:rPr>
          <w:rFonts w:eastAsia="MinionPro-Bold"/>
          <w:szCs w:val="24"/>
          <w:lang w:eastAsia="lt-LT"/>
        </w:rPr>
        <w:t>52]</w:t>
      </w:r>
      <w:r>
        <w:rPr>
          <w:rFonts w:eastAsia="MinionPro-Bold"/>
          <w:szCs w:val="24"/>
          <w:lang w:eastAsia="lt-LT"/>
        </w:rPr>
        <w:t>.</w:t>
      </w:r>
    </w:p>
    <w:p w:rsidR="002914B0" w:rsidRDefault="002914B0" w:rsidP="002914B0">
      <w:r>
        <w:t xml:space="preserve">Socialinės apsaugos ir darbo ministerijos iniciatyva 2013–2015 m. savivaldybėse kuriasi mobilios specialistų komandos, kurios teikia integralias socialinės globos ir slaugos paslaugas paciento namuose. 21 savivaldybė rengėsi dalyvauti šiame pilotiniame projekte, kurio įgyvendinimo metu socialinį darbą dirbantieji kartu su slaugos specialistais ir jų padėjėjais komandiniu principu teikia socialinės globos ir slaugos paslaugas sunkiems ilgalaikės slaugos reikalingiems pacientams savo regione. Šia iniciatyva siekiama padėti šeimos nariams, suteikiant prižiūrintiems neįgalius (sunkios negalios) savo artimuosius, derinti šeimos ir darbo įsipareigojimus, pagalbą jų neįgaliesiems artimiesiems, bei reikiamą integralią pagalbą vienišiems nesavarankiškiems ar iš dalies savarankiškiems neįgaliesiems bei senyvo amžiaus asmenims. Iš Europos socialinio fondo lėšų trejus metus bus skiriamos lėšos specialistų komandose dirbančių slaugos specialistų darbo užmokesčiui, techninės pagalbos ar slaugos priemonėms, padengiamos transporto įsigijimo ir eksploatavimo išlaidos. Be to, mobilių komandų darbuotojams bus finansuojami mokymai, tobulinama profesinė kvalifikacija. Siekiant įtraukti ir bendruomenę, projektų vykdytojai organizuos mokymus ir savanoriams pagalbininkams. Socialinių darbuotojų ar socialinių darbuotojų padėjėjų, kurie dirbtų mobiliosiose komandose ar koordinuotų jų darbą, darbo užmokesčio išlaidas kaip ir iki šiol finansuos </w:t>
      </w:r>
      <w:r w:rsidRPr="00AB52CD">
        <w:t>savivaldybė [</w:t>
      </w:r>
      <w:r w:rsidRPr="00AB52CD">
        <w:rPr>
          <w:szCs w:val="24"/>
          <w:shd w:val="clear" w:color="auto" w:fill="FFFFFF"/>
          <w:lang w:eastAsia="lt-LT"/>
        </w:rPr>
        <w:t>53]</w:t>
      </w:r>
      <w:r>
        <w:rPr>
          <w:szCs w:val="24"/>
          <w:shd w:val="clear" w:color="auto" w:fill="FFFFFF"/>
          <w:lang w:eastAsia="lt-LT"/>
        </w:rPr>
        <w:t>.</w:t>
      </w:r>
    </w:p>
    <w:p w:rsidR="002914B0" w:rsidRDefault="002914B0" w:rsidP="002914B0">
      <w:pPr>
        <w:rPr>
          <w:i/>
          <w:color w:val="3366FF"/>
        </w:rPr>
      </w:pPr>
      <w:r>
        <w:t xml:space="preserve">Bandomieji projektai įgyvendinami šiose savivaldybėse: Anykščių, Biržų, Kauno, Kretingos, Pasvalio, Radviliškio, Raseinių, Šakių, Šilalės, Šilutės, Tauragės, Telšių, Trakų, Ukmergės, Vilkaviškio rajonų, Alytaus, Klaipėdos Šiaulių, Visagino, Vilniaus miestų bei Elektrėnų savivaldybėse. Programa bus vykdoma 2013-2015 m., finansuojama Europos socialinio fondo lėšomis, programai skirtos lėšos sudaro 20,625 mln. Lt. </w:t>
      </w:r>
      <w:r w:rsidRPr="00AB52CD">
        <w:t>[</w:t>
      </w:r>
      <w:r w:rsidRPr="00AB52CD">
        <w:rPr>
          <w:szCs w:val="24"/>
          <w:shd w:val="clear" w:color="auto" w:fill="FFFFFF"/>
          <w:lang w:eastAsia="lt-LT"/>
        </w:rPr>
        <w:t>53]</w:t>
      </w:r>
      <w:r>
        <w:rPr>
          <w:szCs w:val="24"/>
          <w:shd w:val="clear" w:color="auto" w:fill="FFFFFF"/>
          <w:lang w:eastAsia="lt-LT"/>
        </w:rPr>
        <w:t>.</w:t>
      </w:r>
    </w:p>
    <w:p w:rsidR="002914B0" w:rsidRPr="00ED41D4" w:rsidRDefault="002914B0" w:rsidP="002914B0">
      <w:pPr>
        <w:pStyle w:val="Heading3"/>
        <w:spacing w:after="240"/>
        <w:ind w:firstLine="0"/>
        <w:jc w:val="center"/>
        <w:rPr>
          <w:rStyle w:val="Strong"/>
          <w:rFonts w:ascii="Times New Roman" w:hAnsi="Times New Roman"/>
          <w:b/>
          <w:sz w:val="24"/>
        </w:rPr>
      </w:pPr>
      <w:bookmarkStart w:id="59" w:name="_Toc261087417"/>
      <w:bookmarkStart w:id="60" w:name="_Toc387595971"/>
      <w:bookmarkStart w:id="61" w:name="_Toc387697033"/>
      <w:bookmarkStart w:id="62" w:name="_Toc387697184"/>
      <w:r w:rsidRPr="00ED41D4">
        <w:rPr>
          <w:rStyle w:val="Strong"/>
          <w:rFonts w:ascii="Times New Roman" w:hAnsi="Times New Roman"/>
          <w:b/>
          <w:sz w:val="24"/>
        </w:rPr>
        <w:t>1.3.</w:t>
      </w:r>
      <w:r w:rsidR="00B66FE8" w:rsidRPr="00ED41D4">
        <w:rPr>
          <w:rStyle w:val="Strong"/>
          <w:rFonts w:ascii="Times New Roman" w:hAnsi="Times New Roman"/>
          <w:b/>
          <w:sz w:val="24"/>
        </w:rPr>
        <w:t>2.</w:t>
      </w:r>
      <w:r w:rsidRPr="00ED41D4">
        <w:rPr>
          <w:rStyle w:val="Strong"/>
          <w:rFonts w:ascii="Times New Roman" w:hAnsi="Times New Roman"/>
          <w:b/>
          <w:sz w:val="24"/>
        </w:rPr>
        <w:t xml:space="preserve"> Slaugos paslaugų teikimo namuose trūkumai</w:t>
      </w:r>
      <w:bookmarkEnd w:id="59"/>
      <w:bookmarkEnd w:id="60"/>
      <w:bookmarkEnd w:id="61"/>
      <w:bookmarkEnd w:id="62"/>
    </w:p>
    <w:p w:rsidR="002914B0" w:rsidRDefault="002914B0" w:rsidP="002914B0">
      <w:pPr>
        <w:spacing w:after="0"/>
        <w:rPr>
          <w:rFonts w:eastAsia="MinionPro-Regular"/>
        </w:rPr>
      </w:pPr>
      <w:r>
        <w:rPr>
          <w:rFonts w:eastAsia="MinionPro-Regular"/>
        </w:rPr>
        <w:t xml:space="preserve">Lietuvoje socialinių paslaugų teikimą prižiūri Socialinės apsaugos ir darbo ministerija, tuo tarpu slaugos paslaugas – Sveikatos apsaugos ministerija. </w:t>
      </w:r>
    </w:p>
    <w:p w:rsidR="002914B0" w:rsidRDefault="002914B0" w:rsidP="002914B0">
      <w:pPr>
        <w:spacing w:after="0"/>
        <w:rPr>
          <w:rFonts w:eastAsia="MinionPro-Regular"/>
        </w:rPr>
      </w:pPr>
      <w:r>
        <w:rPr>
          <w:rFonts w:eastAsia="MinionPro-Regular"/>
        </w:rPr>
        <w:lastRenderedPageBreak/>
        <w:t xml:space="preserve">Apibendrinant teisės aktuose numatytą apmokėjimą už slaugos ir socialinių paslaugų namuose teikimą, pastebima, kad šios paslaugos finansuojamos skirtingais lėšų šaltiniais: </w:t>
      </w:r>
    </w:p>
    <w:p w:rsidR="002914B0" w:rsidRDefault="002914B0" w:rsidP="0033607E">
      <w:pPr>
        <w:numPr>
          <w:ilvl w:val="0"/>
          <w:numId w:val="37"/>
        </w:numPr>
        <w:spacing w:after="0"/>
        <w:rPr>
          <w:rFonts w:eastAsia="MinionPro-Regular"/>
        </w:rPr>
      </w:pPr>
      <w:r>
        <w:rPr>
          <w:rFonts w:eastAsia="MinionPro-Regular"/>
        </w:rPr>
        <w:t xml:space="preserve">slaugos bei paliatyviosios pagalbos paslaugos apmokamos PSDF lėšomis, </w:t>
      </w:r>
    </w:p>
    <w:p w:rsidR="002914B0" w:rsidRDefault="002914B0" w:rsidP="0033607E">
      <w:pPr>
        <w:numPr>
          <w:ilvl w:val="0"/>
          <w:numId w:val="37"/>
        </w:numPr>
        <w:spacing w:after="0"/>
        <w:rPr>
          <w:rFonts w:eastAsia="MinionPro-Regular"/>
        </w:rPr>
      </w:pPr>
      <w:r>
        <w:rPr>
          <w:rFonts w:eastAsia="MinionPro-Regular"/>
        </w:rPr>
        <w:t xml:space="preserve">socialinės paslaugos apmokamos savivaldybių lėšomis bei iš dalies kompensuojamos pagalbos į namus paslaugas gaunančių asmenų lėšomis. </w:t>
      </w:r>
    </w:p>
    <w:p w:rsidR="002914B0" w:rsidRPr="00DF031B" w:rsidRDefault="002914B0" w:rsidP="002914B0">
      <w:pPr>
        <w:spacing w:after="0"/>
        <w:rPr>
          <w:rFonts w:eastAsia="MinionPro-Regular"/>
        </w:rPr>
      </w:pPr>
      <w:r>
        <w:rPr>
          <w:rFonts w:eastAsia="MinionPro-Regular"/>
        </w:rPr>
        <w:t xml:space="preserve">Vertinant lėšas, skiriamas paciento slaugai namuose, pastebima, kad įkainiai neatitinka realių sąnaudų. S. Šileikaitė su bendraautoriais, nagrinėdami VšĮ Centro poliklinikos patirtį modernizuojant slaugos paslaugų teikimą, teigia, jog palyginus slaugos paslaugų pacientams namuose visas sąnaudas bei išlaidas su PAASP gaunamomis pajamomis iš PSDF biudžeto, gaunami dideli nesutapimai, t. y. išlaidos visiškai nepadengiamos, ir būtent dėl to Lietuvoje PASPĮ šiuo metu nėra suinteresuotos teikti slaugos paslaugų pacientams namuose. Galima daryti išvadą, kad nacionaliniu (sisteminiu) lygmeniu parengti teisės aktai leidžia ir skatina teikti integruotas slaugos ir socialines paslaugas pacientams namuose, tačiau šios paslaugos teikiamos skirtingų institucijų tiek nacionaliniu (SAM ir Socialinės apsaugos ir darbo ministerija), tiek savivaldybių (PASPĮ ir Socialinės paramos centrai) lygmeniu, dėl to sudėtingas sprendimų priėmimas, fragmentuotas paslaugų planavimas, finansavimas, organizavimas, bendradarbiavimas bei informacijos sklaida. Pagalbos namuose paslaugų teikimas šiuo metu neatitinka realių poreikių, todėl būtina keisti požiūrį į šių paslaugų teikimą, prieinamumą ir kokybę </w:t>
      </w:r>
      <w:r w:rsidRPr="00913C7E">
        <w:rPr>
          <w:rFonts w:eastAsia="MinionPro-Regular"/>
        </w:rPr>
        <w:t>[</w:t>
      </w:r>
      <w:r w:rsidRPr="00913C7E">
        <w:rPr>
          <w:rFonts w:eastAsia="MinionPro-Bold"/>
          <w:szCs w:val="24"/>
          <w:lang w:eastAsia="lt-LT"/>
        </w:rPr>
        <w:t>52]</w:t>
      </w:r>
      <w:r w:rsidRPr="00913C7E">
        <w:rPr>
          <w:rFonts w:eastAsia="MinionPro-Regular"/>
        </w:rPr>
        <w:t>.</w:t>
      </w:r>
    </w:p>
    <w:p w:rsidR="002914B0" w:rsidRDefault="002914B0" w:rsidP="002914B0">
      <w:r>
        <w:t xml:space="preserve">Kaip rodo praktika, sunkiems ligoniams, besigydantiems namuose, labai trūksta slaugytojų dėmesio </w:t>
      </w:r>
      <w:r w:rsidRPr="00913C7E">
        <w:t>[</w:t>
      </w:r>
      <w:r w:rsidRPr="00913C7E">
        <w:rPr>
          <w:szCs w:val="24"/>
          <w:lang w:eastAsia="lt-LT"/>
        </w:rPr>
        <w:t>54]</w:t>
      </w:r>
      <w:r w:rsidRPr="00913C7E">
        <w:t>.</w:t>
      </w:r>
      <w:r>
        <w:t xml:space="preserve"> Poliklinikose dirbantys slaugos specialistai dėl didelio darbo krūvio nesuspėja jų aplankyti, suleisti jiems vaistų, atlikti slaugos </w:t>
      </w:r>
      <w:r w:rsidRPr="00913C7E">
        <w:t>procedūrų</w:t>
      </w:r>
      <w:r w:rsidRPr="00913C7E">
        <w:rPr>
          <w:i/>
        </w:rPr>
        <w:t xml:space="preserve"> </w:t>
      </w:r>
      <w:r w:rsidRPr="00913C7E">
        <w:t>[</w:t>
      </w:r>
      <w:r w:rsidRPr="00913C7E">
        <w:rPr>
          <w:szCs w:val="24"/>
          <w:lang w:eastAsia="lt-LT"/>
        </w:rPr>
        <w:t>54]</w:t>
      </w:r>
      <w:r w:rsidRPr="00913C7E">
        <w:t>.</w:t>
      </w:r>
      <w:r>
        <w:t xml:space="preserve"> Dar yra ne vienas ligonis, paliktas likimo valiai arba tapęs našta artimiesiems, kuriems trūksta elementariausių slaugos žinių. Jeigu tinkamai būtų organizuojama slauga namuose, į slaugos ligonines turėtų patekti tik pacientai su visiška negalia, ar tie, kuriems paslaugas teikti namuose nėra sąlygų. Jei būtų nustatyti konkretūs slaugos paslaugų įkainiai paciento namuose, daugumas slaugytojų patys būtų suinteresuoti kuo daugiau ir kokybiškiau tokių paslaugų suteikti, o tai skatintų slaugytojų motyvaciją darbui </w:t>
      </w:r>
      <w:r w:rsidRPr="00913C7E">
        <w:t>bendruomenėje [</w:t>
      </w:r>
      <w:r w:rsidRPr="00913C7E">
        <w:rPr>
          <w:szCs w:val="24"/>
          <w:lang w:eastAsia="lt-LT"/>
        </w:rPr>
        <w:t>54]</w:t>
      </w:r>
      <w:r w:rsidRPr="00913C7E">
        <w:t>.</w:t>
      </w:r>
    </w:p>
    <w:p w:rsidR="002914B0" w:rsidRPr="0086478C" w:rsidRDefault="002914B0" w:rsidP="002914B0">
      <w:r w:rsidRPr="0086478C">
        <w:rPr>
          <w:shd w:val="clear" w:color="auto" w:fill="FFFFFF"/>
        </w:rPr>
        <w:t xml:space="preserve">Nors Lietuvoje yra galimybė asmenį, turintį specialių poreikių </w:t>
      </w:r>
      <w:proofErr w:type="spellStart"/>
      <w:r w:rsidRPr="0086478C">
        <w:rPr>
          <w:shd w:val="clear" w:color="auto" w:fill="FFFFFF"/>
        </w:rPr>
        <w:t>stacionarizuoti</w:t>
      </w:r>
      <w:proofErr w:type="spellEnd"/>
      <w:r w:rsidRPr="0086478C">
        <w:rPr>
          <w:shd w:val="clear" w:color="auto" w:fill="FFFFFF"/>
        </w:rPr>
        <w:t xml:space="preserve"> į </w:t>
      </w:r>
      <w:r>
        <w:rPr>
          <w:shd w:val="clear" w:color="auto" w:fill="FFFFFF"/>
        </w:rPr>
        <w:t>s</w:t>
      </w:r>
      <w:r w:rsidRPr="0086478C">
        <w:rPr>
          <w:shd w:val="clear" w:color="auto" w:fill="FFFFFF"/>
        </w:rPr>
        <w:t xml:space="preserve">laugos ligoninę, tačiau tokia galimybė suteikiama keturiems mėnesiams per metus. Likusius aštuonis mėnesius sunkaus, iš lovos nepakylančio žmogaus šeimos nariai turi patys savo </w:t>
      </w:r>
      <w:r w:rsidRPr="0086478C">
        <w:rPr>
          <w:shd w:val="clear" w:color="auto" w:fill="FFFFFF"/>
        </w:rPr>
        <w:lastRenderedPageBreak/>
        <w:t>jėgomis ir lėšomis spręsti jo priežiūros problemą.</w:t>
      </w:r>
      <w:r w:rsidRPr="0086478C">
        <w:t xml:space="preserve"> </w:t>
      </w:r>
      <w:r w:rsidRPr="0086478C">
        <w:rPr>
          <w:shd w:val="clear" w:color="auto" w:fill="FFFFFF"/>
        </w:rPr>
        <w:t>Dažnas mūsų šalies gyventojas dėl lėšų stokos nėra pajėgus pasitelkti privačias paslaugas teikiančius specialistus. Beje, mūsų visuomenėje vyrauja opinija, apie privačiose slaugos ligoninėse teikiamų paslaugų kokybę. Tad n</w:t>
      </w:r>
      <w:r w:rsidRPr="0086478C">
        <w:t>eretai vyresnio amžiaus asmenis artimieji stengiasi bet kokiais būdais hospitalizuoti, taip eikvojant valstybės lėšas brangiam hospitaliniam gydymui, nors dažnam pacientui reikia slaugos ir socialinių paslaugų, o ne pačio gydymo.</w:t>
      </w:r>
    </w:p>
    <w:p w:rsidR="002914B0" w:rsidRPr="007109EC" w:rsidRDefault="002914B0" w:rsidP="002914B0">
      <w:pPr>
        <w:rPr>
          <w:shd w:val="clear" w:color="auto" w:fill="FFFFFF"/>
        </w:rPr>
      </w:pPr>
      <w:r w:rsidRPr="007109EC">
        <w:t>Kita vertus tai suprantama, nes s</w:t>
      </w:r>
      <w:r w:rsidRPr="007109EC">
        <w:rPr>
          <w:shd w:val="clear" w:color="auto" w:fill="FFFFFF"/>
        </w:rPr>
        <w:t>laugytojai iš pirminės asmens sveikatos priežiūros įstaigų namuose gali lankytis tik nustatytą skaičių per metus ir atlikti ribotą kiekį procedūrų. O socialiniai darbuotojai rūpinasi tik itin mažas pajamas gaunančiais asmenimis. Be to, jiems leidžiama atlikti tik socialinės priežiūros, bet ne slaugos funkciją.</w:t>
      </w:r>
    </w:p>
    <w:p w:rsidR="002914B0" w:rsidRDefault="002914B0" w:rsidP="002914B0">
      <w:pPr>
        <w:rPr>
          <w:shd w:val="clear" w:color="auto" w:fill="FFFFFF"/>
        </w:rPr>
      </w:pPr>
      <w:r w:rsidRPr="007109EC">
        <w:rPr>
          <w:shd w:val="clear" w:color="auto" w:fill="FFFFFF"/>
        </w:rPr>
        <w:t>Pirminės sveikatos priežiūros įstaigos slaugos paslaugų neteikia ne todėl, kad nėra poreikio ar pinigų, o todėl kad nustatytas įkainis yra toks, kad teikti paslaugą yra tiesiog nuostolinga. Pagal sveikatos apsaugos ministro</w:t>
      </w:r>
      <w:r>
        <w:rPr>
          <w:shd w:val="clear" w:color="auto" w:fill="FFFFFF"/>
        </w:rPr>
        <w:t xml:space="preserve"> įsakymą slaugos paslaugų namuose išlaidoms kompensuoti vienam prisirašiusiam gyventojui per metus skiriama 0,97Lt. Slaugos paslaugos vidutinio sunkumo pacientams apmokamos kaip skatinamosios. Vienos paslaugos kaina svyruoja nuo 6 iki beveik 19 Lt. Tačiau šių paslaugų skaičius apribotas – ne daugiau 12 kiekvienos rūšies procedūrų per metus – tokių, kaip pragulų priežiūra, lašelinė infuzija, tyrimo paėmimas ir kita.</w:t>
      </w:r>
    </w:p>
    <w:p w:rsidR="002914B0" w:rsidRPr="00AE6EED" w:rsidRDefault="002914B0" w:rsidP="002914B0">
      <w:pPr>
        <w:pStyle w:val="BodyText"/>
        <w:spacing w:line="360" w:lineRule="auto"/>
        <w:ind w:firstLine="709"/>
        <w:jc w:val="both"/>
        <w:rPr>
          <w:color w:val="000000"/>
        </w:rPr>
      </w:pPr>
      <w:r>
        <w:rPr>
          <w:shd w:val="clear" w:color="auto" w:fill="FFFFFF"/>
        </w:rPr>
        <w:t xml:space="preserve">Vieno asmens išlaikymas globos namuose kainuoja apie 3 000 Lt per mėnesį, tačiau globos namų infrastruktūros išlaidos sudaro didžiausią šios sumos dalį. Namuose juo rūpintis kur kas pigiau. </w:t>
      </w:r>
      <w:r>
        <w:t>Valstybė čia galėtų prisidėti, suteikti tokiai šeimai paramą, užuot steigusi brangius senelių globos namus.</w:t>
      </w:r>
    </w:p>
    <w:p w:rsidR="002914B0" w:rsidRDefault="002914B0" w:rsidP="002914B0">
      <w:pPr>
        <w:spacing w:before="360"/>
        <w:rPr>
          <w:i/>
          <w:u w:val="single"/>
        </w:rPr>
      </w:pPr>
      <w:r>
        <w:rPr>
          <w:i/>
          <w:u w:val="single"/>
        </w:rPr>
        <w:t>Vykdant slaugos paslaugų namuose teikimo pokyčius galima būtų tikėtis:</w:t>
      </w:r>
    </w:p>
    <w:p w:rsidR="002914B0" w:rsidRDefault="002914B0" w:rsidP="0033607E">
      <w:pPr>
        <w:numPr>
          <w:ilvl w:val="0"/>
          <w:numId w:val="38"/>
        </w:numPr>
        <w:spacing w:after="0"/>
        <w:jc w:val="left"/>
      </w:pPr>
      <w:r>
        <w:t>mažėjančių išlaidų;</w:t>
      </w:r>
    </w:p>
    <w:p w:rsidR="002914B0" w:rsidRDefault="002914B0" w:rsidP="0033607E">
      <w:pPr>
        <w:numPr>
          <w:ilvl w:val="0"/>
          <w:numId w:val="38"/>
        </w:numPr>
        <w:spacing w:after="0"/>
        <w:jc w:val="left"/>
      </w:pPr>
      <w:r>
        <w:t>efektyvesnio pinigų sveikatos apsaugai panaudojimo;</w:t>
      </w:r>
    </w:p>
    <w:p w:rsidR="002914B0" w:rsidRDefault="002914B0" w:rsidP="0033607E">
      <w:pPr>
        <w:numPr>
          <w:ilvl w:val="0"/>
          <w:numId w:val="38"/>
        </w:numPr>
        <w:spacing w:after="0"/>
        <w:jc w:val="left"/>
      </w:pPr>
      <w:r>
        <w:t>sumažėjusio hospitalizacijų skaičiaus;</w:t>
      </w:r>
    </w:p>
    <w:p w:rsidR="002914B0" w:rsidRDefault="002914B0" w:rsidP="0033607E">
      <w:pPr>
        <w:numPr>
          <w:ilvl w:val="0"/>
          <w:numId w:val="38"/>
        </w:numPr>
        <w:spacing w:after="0"/>
        <w:jc w:val="left"/>
      </w:pPr>
      <w:r>
        <w:t>gerėjančios vyresnio amžiaus asmenų sveikatos būklės;</w:t>
      </w:r>
    </w:p>
    <w:p w:rsidR="002914B0" w:rsidRDefault="002914B0" w:rsidP="0033607E">
      <w:pPr>
        <w:numPr>
          <w:ilvl w:val="0"/>
          <w:numId w:val="38"/>
        </w:numPr>
        <w:spacing w:after="0"/>
        <w:jc w:val="left"/>
      </w:pPr>
      <w:r>
        <w:t xml:space="preserve">galimybės užkirsti kelią naujiems susirgimams; </w:t>
      </w:r>
    </w:p>
    <w:p w:rsidR="002914B0" w:rsidRDefault="002914B0" w:rsidP="0033607E">
      <w:pPr>
        <w:numPr>
          <w:ilvl w:val="0"/>
          <w:numId w:val="38"/>
        </w:numPr>
        <w:spacing w:after="0"/>
        <w:jc w:val="left"/>
      </w:pPr>
      <w:r>
        <w:t>slaugos ir socialines paslaugas teikiančių įstaigų bendradarbiavimo ir (ar) sujungimo.</w:t>
      </w:r>
    </w:p>
    <w:p w:rsidR="002914B0" w:rsidRDefault="002914B0" w:rsidP="0033607E">
      <w:pPr>
        <w:numPr>
          <w:ilvl w:val="0"/>
          <w:numId w:val="38"/>
        </w:numPr>
        <w:spacing w:after="0"/>
        <w:jc w:val="left"/>
      </w:pPr>
      <w:r>
        <w:lastRenderedPageBreak/>
        <w:t>slaugos ir socialinių paslaugų kokybės gerėjimo;</w:t>
      </w:r>
    </w:p>
    <w:p w:rsidR="002914B0" w:rsidRDefault="002914B0" w:rsidP="0033607E">
      <w:pPr>
        <w:numPr>
          <w:ilvl w:val="0"/>
          <w:numId w:val="38"/>
        </w:numPr>
        <w:spacing w:after="0"/>
        <w:jc w:val="left"/>
      </w:pPr>
      <w:r>
        <w:t>sumažėjusio darbo krūvio pirminės asmens sveikatos priežiūros įstaigų medicinos personalui;</w:t>
      </w:r>
    </w:p>
    <w:p w:rsidR="002914B0" w:rsidRDefault="002914B0" w:rsidP="0033607E">
      <w:pPr>
        <w:numPr>
          <w:ilvl w:val="0"/>
          <w:numId w:val="38"/>
        </w:numPr>
        <w:spacing w:after="0"/>
        <w:jc w:val="left"/>
      </w:pPr>
      <w:r>
        <w:t>naujų darbo vietų sukūrimo.</w:t>
      </w:r>
    </w:p>
    <w:p w:rsidR="002914B0" w:rsidRDefault="002914B0" w:rsidP="002914B0">
      <w:pPr>
        <w:spacing w:before="360" w:after="0"/>
      </w:pPr>
      <w:r>
        <w:t xml:space="preserve">Lietuvoje 2008 metais iš 10 000 tūkst. gyventojų slaugos paslaugas namuose gavo 50 gyventojų, o 2011 metais – 97 gyventojai (žiūrėti 6 pav.). Nuo paslaugų teikimo pradžios, per ketverius metus, paslaugų gavėjų skaičius išaugo 1,9 karto. Iš viso 2011 metais slaugos paslaugos namuose buvo suteiktos 31 514 asmenų. Tai sudarė 81,5 proc. paslaugų gavėjų, kurie turėjo nustatytus specialiuosius poreikius. </w:t>
      </w:r>
    </w:p>
    <w:p w:rsidR="002914B0" w:rsidRPr="008F7D66" w:rsidRDefault="002914B0" w:rsidP="002914B0">
      <w:pPr>
        <w:spacing w:before="240" w:after="0"/>
        <w:ind w:firstLine="0"/>
        <w:jc w:val="center"/>
      </w:pPr>
      <w:r>
        <w:rPr>
          <w:noProof/>
          <w:lang w:eastAsia="lt-LT"/>
        </w:rPr>
        <w:drawing>
          <wp:inline distT="0" distB="0" distL="0" distR="0">
            <wp:extent cx="3476625" cy="1943100"/>
            <wp:effectExtent l="0" t="0" r="0" b="0"/>
            <wp:docPr id="7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Start w:id="63" w:name="_Toc386920194"/>
    <w:bookmarkStart w:id="64" w:name="_Toc387609585"/>
    <w:p w:rsidR="002914B0" w:rsidRDefault="00C334C5" w:rsidP="002914B0">
      <w:pPr>
        <w:pStyle w:val="Caption"/>
        <w:ind w:firstLine="0"/>
        <w:jc w:val="center"/>
        <w:rPr>
          <w:rFonts w:cs="Times New Roman"/>
          <w:b/>
          <w:i w:val="0"/>
        </w:rPr>
      </w:pPr>
      <w:r w:rsidRPr="008A0A33">
        <w:rPr>
          <w:b/>
          <w:i w:val="0"/>
        </w:rPr>
        <w:fldChar w:fldCharType="begin"/>
      </w:r>
      <w:r w:rsidR="002914B0" w:rsidRPr="008A0A33">
        <w:rPr>
          <w:b/>
          <w:i w:val="0"/>
        </w:rPr>
        <w:instrText xml:space="preserve"> SEQ pav. \* ARABIC </w:instrText>
      </w:r>
      <w:r w:rsidRPr="008A0A33">
        <w:rPr>
          <w:b/>
          <w:i w:val="0"/>
        </w:rPr>
        <w:fldChar w:fldCharType="separate"/>
      </w:r>
      <w:r w:rsidR="009C1DE8">
        <w:rPr>
          <w:b/>
          <w:i w:val="0"/>
          <w:noProof/>
        </w:rPr>
        <w:t>6</w:t>
      </w:r>
      <w:r w:rsidRPr="008A0A33">
        <w:rPr>
          <w:b/>
          <w:i w:val="0"/>
        </w:rPr>
        <w:fldChar w:fldCharType="end"/>
      </w:r>
      <w:r w:rsidR="002914B0" w:rsidRPr="008A0A33">
        <w:rPr>
          <w:b/>
          <w:i w:val="0"/>
        </w:rPr>
        <w:t xml:space="preserve"> pav. </w:t>
      </w:r>
      <w:r w:rsidR="002914B0" w:rsidRPr="00AD4A10">
        <w:rPr>
          <w:rFonts w:cs="Times New Roman"/>
          <w:b/>
          <w:i w:val="0"/>
        </w:rPr>
        <w:t xml:space="preserve">Asmenų gavusių slaugos paslaugas namuose </w:t>
      </w:r>
      <w:r w:rsidR="002914B0">
        <w:rPr>
          <w:rFonts w:cs="Times New Roman"/>
          <w:b/>
          <w:i w:val="0"/>
        </w:rPr>
        <w:t xml:space="preserve">skaičius </w:t>
      </w:r>
      <w:r w:rsidR="002914B0" w:rsidRPr="00AD4A10">
        <w:rPr>
          <w:rFonts w:cs="Times New Roman"/>
          <w:b/>
          <w:i w:val="0"/>
        </w:rPr>
        <w:t>Lietuvoje 2008 – 2011m. 10 000 gyv.</w:t>
      </w:r>
      <w:bookmarkStart w:id="65" w:name="_Toc387017720"/>
      <w:bookmarkStart w:id="66" w:name="_Toc387018910"/>
      <w:bookmarkStart w:id="67" w:name="_Toc387019717"/>
      <w:bookmarkStart w:id="68" w:name="_Toc261087418"/>
      <w:bookmarkEnd w:id="63"/>
      <w:bookmarkEnd w:id="64"/>
    </w:p>
    <w:p w:rsidR="002914B0" w:rsidRDefault="002914B0" w:rsidP="002914B0">
      <w:pPr>
        <w:pStyle w:val="Caption"/>
        <w:spacing w:before="0"/>
        <w:ind w:firstLine="576"/>
        <w:rPr>
          <w:i w:val="0"/>
        </w:rPr>
      </w:pPr>
      <w:r w:rsidRPr="00C56B2D">
        <w:rPr>
          <w:i w:val="0"/>
        </w:rPr>
        <w:t xml:space="preserve">Slaugos ir socialines paslaugas namuose Lietuvoje taip pat teikia ir privatūs paslaugų teikėjai. Apžvelgus privačių įstaigų internetiniuose puslapiuose pateikiamą informaciją galima apibendrinti, jog į teikiamų paslaugų sąrašą įeina panašios slaugos paslaugos, kurias teikia PASPĮ: injekcijos, tyrimų paėmimas, žaizdų bei pragulų priežiūra, kateterizavimas, stomų priežiūra, </w:t>
      </w:r>
      <w:r>
        <w:rPr>
          <w:i w:val="0"/>
        </w:rPr>
        <w:t xml:space="preserve">arterinio kraujo spaudimo (toliau </w:t>
      </w:r>
      <w:r w:rsidRPr="00C56B2D">
        <w:rPr>
          <w:i w:val="0"/>
        </w:rPr>
        <w:t>AKS</w:t>
      </w:r>
      <w:r>
        <w:rPr>
          <w:i w:val="0"/>
        </w:rPr>
        <w:t>)</w:t>
      </w:r>
      <w:r w:rsidRPr="00C56B2D">
        <w:rPr>
          <w:i w:val="0"/>
        </w:rPr>
        <w:t xml:space="preserve"> matavimas, vaistų stebėjimas ir kt. Skirtingai nuo PASPĮ teikiamų paslaugų namuose, privačios įstaigos kartu siūlo ir socialinių paslaugų, tokių kaip maitinimo organizavimas, pagalbą buityje, pavedimų tvarkymas, užimtumo organizavimas, aplinkos tvarkymas, transporto organizavimas bei kt. Kai kurios privačios įstaigos siūlo kineziterapijos bei psichiatrinės/ psichologinės pagalbos paslaugas. Visos paslaugos yra mokamos.</w:t>
      </w:r>
      <w:bookmarkEnd w:id="65"/>
      <w:bookmarkEnd w:id="66"/>
      <w:bookmarkEnd w:id="67"/>
      <w:bookmarkEnd w:id="68"/>
      <w:r w:rsidRPr="00C56B2D">
        <w:rPr>
          <w:i w:val="0"/>
        </w:rPr>
        <w:t xml:space="preserve"> </w:t>
      </w:r>
    </w:p>
    <w:p w:rsidR="002914B0" w:rsidRPr="00C93CE2" w:rsidRDefault="002914B0" w:rsidP="002914B0">
      <w:pPr>
        <w:pStyle w:val="Heading3"/>
        <w:spacing w:before="120" w:after="240"/>
        <w:ind w:firstLine="576"/>
        <w:rPr>
          <w:rFonts w:ascii="Times New Roman" w:hAnsi="Times New Roman" w:cs="Times New Roman"/>
          <w:b w:val="0"/>
          <w:sz w:val="24"/>
          <w:szCs w:val="24"/>
        </w:rPr>
      </w:pPr>
      <w:bookmarkStart w:id="69" w:name="_Toc387526174"/>
      <w:bookmarkStart w:id="70" w:name="_Toc387595972"/>
      <w:bookmarkStart w:id="71" w:name="_Toc387697034"/>
      <w:bookmarkStart w:id="72" w:name="_Toc387697185"/>
      <w:r w:rsidRPr="00C93CE2">
        <w:rPr>
          <w:rFonts w:ascii="Times New Roman" w:hAnsi="Times New Roman" w:cs="Times New Roman"/>
          <w:b w:val="0"/>
          <w:sz w:val="24"/>
          <w:szCs w:val="24"/>
        </w:rPr>
        <w:lastRenderedPageBreak/>
        <w:t>Apibendrinant, galime teigti, jog Lietuvoje patvirtinti teisės aktai suteikia galimybę teikti integruotas slaugos ir socialines paslaugas pacientų namuose, vis dėlto šios paslaugos teikiamos skirtingų institucijų ir finansuojamos skirtingais lėšų šaltiniais.</w:t>
      </w:r>
      <w:bookmarkEnd w:id="69"/>
      <w:bookmarkEnd w:id="70"/>
      <w:bookmarkEnd w:id="71"/>
      <w:bookmarkEnd w:id="72"/>
      <w:r w:rsidRPr="00C93CE2">
        <w:rPr>
          <w:rFonts w:ascii="Times New Roman" w:hAnsi="Times New Roman" w:cs="Times New Roman"/>
          <w:b w:val="0"/>
          <w:sz w:val="24"/>
          <w:szCs w:val="24"/>
        </w:rPr>
        <w:t xml:space="preserve"> </w:t>
      </w:r>
    </w:p>
    <w:p w:rsidR="002914B0" w:rsidRPr="00ED41D4" w:rsidRDefault="002914B0" w:rsidP="00EF5E71">
      <w:pPr>
        <w:pStyle w:val="Heading3"/>
        <w:spacing w:before="360" w:after="240"/>
        <w:ind w:firstLine="0"/>
        <w:jc w:val="center"/>
        <w:rPr>
          <w:rFonts w:ascii="Times New Roman" w:hAnsi="Times New Roman" w:cs="Times New Roman"/>
          <w:sz w:val="28"/>
        </w:rPr>
      </w:pPr>
      <w:bookmarkStart w:id="73" w:name="_Toc261087419"/>
      <w:bookmarkStart w:id="74" w:name="_Toc387595973"/>
      <w:bookmarkStart w:id="75" w:name="_Toc387697035"/>
      <w:bookmarkStart w:id="76" w:name="_Toc387697186"/>
      <w:r w:rsidRPr="00ED41D4">
        <w:rPr>
          <w:rFonts w:ascii="Times New Roman" w:hAnsi="Times New Roman" w:cs="Times New Roman"/>
          <w:sz w:val="28"/>
        </w:rPr>
        <w:t>1.4. SLAUGOS IR SOCIALINIŲ PASLAUGŲ TEIKIMAS EUROPOJE</w:t>
      </w:r>
      <w:bookmarkEnd w:id="73"/>
      <w:bookmarkEnd w:id="74"/>
      <w:bookmarkEnd w:id="75"/>
      <w:bookmarkEnd w:id="76"/>
    </w:p>
    <w:p w:rsidR="002914B0" w:rsidRPr="009E0C01" w:rsidRDefault="002914B0" w:rsidP="002914B0">
      <w:pPr>
        <w:pStyle w:val="WW-Default"/>
        <w:spacing w:line="360" w:lineRule="auto"/>
        <w:ind w:firstLine="709"/>
        <w:jc w:val="both"/>
      </w:pPr>
      <w:r>
        <w:t xml:space="preserve">Socialinių paslaugų teikimas įvairiose ES šalyse yra labai skirtingas, jis atspindi įvairų socialinį – kultūrinį, politinį, ir ekonominį šalių vystymąsi bei tradicijas, paslaugų struktūrą ir esamą praktiką, tikslus ir paslaugų spektrą, jų organizavimą, paslaugų teikėjus ir finansavimo </w:t>
      </w:r>
      <w:r w:rsidRPr="00913C7E">
        <w:rPr>
          <w:color w:val="auto"/>
        </w:rPr>
        <w:t>formas [</w:t>
      </w:r>
      <w:r w:rsidRPr="00913C7E">
        <w:rPr>
          <w:color w:val="auto"/>
          <w:szCs w:val="24"/>
          <w:lang w:eastAsia="lt-LT"/>
        </w:rPr>
        <w:t>47]</w:t>
      </w:r>
      <w:r>
        <w:rPr>
          <w:color w:val="auto"/>
          <w:szCs w:val="24"/>
          <w:lang w:eastAsia="lt-LT"/>
        </w:rPr>
        <w:t>.</w:t>
      </w:r>
    </w:p>
    <w:p w:rsidR="002914B0" w:rsidRPr="00ED41D4" w:rsidRDefault="002914B0" w:rsidP="00EF5E71">
      <w:pPr>
        <w:pStyle w:val="Heading3"/>
        <w:spacing w:before="120" w:after="120"/>
        <w:jc w:val="center"/>
        <w:rPr>
          <w:rStyle w:val="Strong"/>
          <w:rFonts w:ascii="Times New Roman" w:hAnsi="Times New Roman"/>
          <w:b/>
          <w:sz w:val="24"/>
        </w:rPr>
      </w:pPr>
      <w:bookmarkStart w:id="77" w:name="_Toc387595974"/>
      <w:bookmarkStart w:id="78" w:name="_Toc387697036"/>
      <w:bookmarkStart w:id="79" w:name="_Toc387697187"/>
      <w:r w:rsidRPr="00ED41D4">
        <w:rPr>
          <w:rStyle w:val="Strong"/>
          <w:rFonts w:ascii="Times New Roman" w:hAnsi="Times New Roman"/>
          <w:b/>
          <w:sz w:val="24"/>
        </w:rPr>
        <w:t>1.4.1 Socialinių paslaugų modeliai</w:t>
      </w:r>
      <w:bookmarkEnd w:id="77"/>
      <w:bookmarkEnd w:id="78"/>
      <w:bookmarkEnd w:id="79"/>
    </w:p>
    <w:p w:rsidR="002914B0" w:rsidRDefault="002914B0" w:rsidP="002914B0">
      <w:pPr>
        <w:pStyle w:val="WW-Default"/>
        <w:spacing w:line="360" w:lineRule="auto"/>
        <w:ind w:firstLine="709"/>
        <w:jc w:val="both"/>
      </w:pPr>
      <w:r>
        <w:t xml:space="preserve">Europoje yra pripažįstami keli socialinių paslaugų teikimo </w:t>
      </w:r>
      <w:r w:rsidRPr="00913C7E">
        <w:rPr>
          <w:color w:val="auto"/>
        </w:rPr>
        <w:t>modeliai [</w:t>
      </w:r>
      <w:r w:rsidRPr="00913C7E">
        <w:rPr>
          <w:color w:val="auto"/>
          <w:szCs w:val="24"/>
          <w:lang w:eastAsia="lt-LT"/>
        </w:rPr>
        <w:t>55]</w:t>
      </w:r>
      <w:r>
        <w:rPr>
          <w:color w:val="auto"/>
          <w:szCs w:val="24"/>
          <w:lang w:eastAsia="lt-LT"/>
        </w:rPr>
        <w:t>.</w:t>
      </w:r>
      <w:r>
        <w:t xml:space="preserve"> Pagal savo bendrąsias charakteristikas – paslaugų teikėjus, paslaugų teikimo organizavimą, finansavimo būdus Europoje paprastai yra išskiriami keturi skirtingi socialinių paslaugų (globos) modeliai:</w:t>
      </w:r>
    </w:p>
    <w:p w:rsidR="002914B0" w:rsidRDefault="002914B0" w:rsidP="002914B0">
      <w:pPr>
        <w:spacing w:after="0"/>
      </w:pPr>
      <w:r>
        <w:t xml:space="preserve">1. </w:t>
      </w:r>
      <w:r>
        <w:rPr>
          <w:u w:val="single"/>
        </w:rPr>
        <w:t>Skandinaviškasis arba socialdemokratinis</w:t>
      </w:r>
      <w:r>
        <w:t>. Remiasi universalumo principu, kuomet socialinės paslaugas traktuojamos ne tik kaip pagalba, bet kaip žmonių socialinė teisė. Socialinės paslaugos yra plačiai išvystytos ir teikiamos gerai organizuotoje visuomenėje įvairiems žmonių poreikiams tenkinti. Savivaldybės vaidina pagrindinę rolę, teikiant ir planuojant socialines paslaugas. Socialdemokratiniame modelyje yra didelės valstybės išlaidos socialinėms paslaugoms.</w:t>
      </w:r>
    </w:p>
    <w:p w:rsidR="002914B0" w:rsidRDefault="002914B0" w:rsidP="002914B0">
      <w:pPr>
        <w:spacing w:after="0"/>
      </w:pPr>
      <w:r>
        <w:t xml:space="preserve">2. </w:t>
      </w:r>
      <w:r>
        <w:rPr>
          <w:u w:val="single"/>
        </w:rPr>
        <w:t>Šeimos globos modelis</w:t>
      </w:r>
      <w:r>
        <w:t>. Šis modelis remiasi subsidiarumo principu. Tai reiškia, kad iškilusias socialines problemas pirmiausia turi spręsti pats individas. Jei jis nesugeba ar negali to padaryti turi kreiptis į šeimą ir gimines. Jei jie nepadeda kita institucija turėtų būti vietinė bendruomenė, į kurios sampratą įeina kaimynai, bažnyčia, nevyriausybinės organizacijos. Viešasis sektorius įsikiša, kai visos išvardintos institucijos negali padėti. Taikomas Pietų Europos šalyse kaip Graikija, Portugalija, Ispanija ir Italija. Yra apribotas valstybinių paslaugų teikimas, daugiausia paslaugas teikia neformalus sektorius.</w:t>
      </w:r>
    </w:p>
    <w:p w:rsidR="002914B0" w:rsidRDefault="002914B0" w:rsidP="002914B0">
      <w:pPr>
        <w:spacing w:after="0"/>
      </w:pPr>
      <w:r>
        <w:t xml:space="preserve">3. </w:t>
      </w:r>
      <w:r>
        <w:rPr>
          <w:u w:val="single"/>
        </w:rPr>
        <w:t>Britų (liberalus) modelis</w:t>
      </w:r>
      <w:r>
        <w:t>. Pabrėžia rinką kaip vieną svarbiausių žmonių tarpusavio pagalbos sričių. Šis modelis laikosi principo, kad žmonės turi sugebėti gyventi be socialinės apsaugos sistemos. Valstybė perduoda rolę paslaugų teikimo pagal kontraktus kitam sektoriui. Jungtinė karalystė ir Airija yra pavyzdžiai liberalaus modelio su paslaugų teikimu, su atrankos kriterijais.</w:t>
      </w:r>
    </w:p>
    <w:p w:rsidR="002914B0" w:rsidRDefault="002914B0" w:rsidP="002914B0">
      <w:pPr>
        <w:spacing w:after="0"/>
      </w:pPr>
      <w:r>
        <w:lastRenderedPageBreak/>
        <w:t xml:space="preserve">4. </w:t>
      </w:r>
      <w:r>
        <w:rPr>
          <w:u w:val="single"/>
        </w:rPr>
        <w:t>Konservatyvusis</w:t>
      </w:r>
      <w:r>
        <w:t xml:space="preserve"> (Centrinės Europos subsidiarumo modelis). Tipiškas modelis yra Olandijoje, Vokietijoje, dalinai Belgijoje ir Prancūzijoje. Šis modelis pasižymi tuo, kad didelė reikšmė teikiama valstybės kontroliuojamai rinkai ir socialiniam draudimui. </w:t>
      </w:r>
    </w:p>
    <w:p w:rsidR="002914B0" w:rsidRDefault="002914B0" w:rsidP="002914B0">
      <w:pPr>
        <w:spacing w:after="0"/>
      </w:pPr>
      <w:r>
        <w:t xml:space="preserve">Šie modeliai nėra „teoriniai grynuoliai“, jie daug kur persidengia, o tuo pačiu dar ir kinta ES įtakoje, kitų faktorių poveikyje. Tačiau minėti modeliai leidžia geriau suvokti, kaip skirtingai socialinių paslaugų sistema yra organizuota Europoje. </w:t>
      </w:r>
    </w:p>
    <w:p w:rsidR="002914B0" w:rsidRDefault="002914B0" w:rsidP="002914B0">
      <w:pPr>
        <w:spacing w:after="0"/>
      </w:pPr>
      <w:r>
        <w:t xml:space="preserve">Svarbu pažymėti, kad skirtingi modeliai praktiškai vykdo tas pačias socialinių paslaugų funkcijas, tokias kaip: </w:t>
      </w:r>
    </w:p>
    <w:p w:rsidR="002914B0" w:rsidRDefault="002914B0" w:rsidP="0033607E">
      <w:pPr>
        <w:numPr>
          <w:ilvl w:val="0"/>
          <w:numId w:val="39"/>
        </w:numPr>
        <w:spacing w:after="0"/>
      </w:pPr>
      <w:r>
        <w:t xml:space="preserve">socialinės sanglaudos stiprinimas, </w:t>
      </w:r>
    </w:p>
    <w:p w:rsidR="002914B0" w:rsidRDefault="002914B0" w:rsidP="0033607E">
      <w:pPr>
        <w:numPr>
          <w:ilvl w:val="0"/>
          <w:numId w:val="39"/>
        </w:numPr>
        <w:spacing w:after="0"/>
      </w:pPr>
      <w:r>
        <w:t xml:space="preserve">socialinės kontrolės (visuomeniškai priimtinų normų, taisyklių ir procedūrų įgyvendinimas), </w:t>
      </w:r>
    </w:p>
    <w:p w:rsidR="002914B0" w:rsidRDefault="002914B0" w:rsidP="0033607E">
      <w:pPr>
        <w:numPr>
          <w:ilvl w:val="0"/>
          <w:numId w:val="39"/>
        </w:numPr>
        <w:spacing w:after="0"/>
      </w:pPr>
      <w:r>
        <w:t xml:space="preserve">bendruomenės vystymas, </w:t>
      </w:r>
    </w:p>
    <w:p w:rsidR="002914B0" w:rsidRDefault="002914B0" w:rsidP="002914B0">
      <w:pPr>
        <w:pStyle w:val="WW-Default"/>
        <w:spacing w:line="360" w:lineRule="auto"/>
        <w:ind w:firstLine="709"/>
        <w:jc w:val="both"/>
      </w:pPr>
      <w:r>
        <w:t xml:space="preserve">globos koordinavimas, socialinės saugos </w:t>
      </w:r>
      <w:r w:rsidRPr="00913C7E">
        <w:rPr>
          <w:color w:val="auto"/>
        </w:rPr>
        <w:t>užtikrinimas [</w:t>
      </w:r>
      <w:r w:rsidRPr="00913C7E">
        <w:rPr>
          <w:color w:val="auto"/>
          <w:szCs w:val="24"/>
          <w:lang w:eastAsia="lt-LT"/>
        </w:rPr>
        <w:t>47]</w:t>
      </w:r>
      <w:r>
        <w:rPr>
          <w:color w:val="auto"/>
          <w:szCs w:val="24"/>
          <w:lang w:eastAsia="lt-LT"/>
        </w:rPr>
        <w:t>.</w:t>
      </w:r>
    </w:p>
    <w:p w:rsidR="002914B0" w:rsidRDefault="002914B0" w:rsidP="00EF5E71">
      <w:pPr>
        <w:pStyle w:val="WW-Default"/>
        <w:spacing w:before="120" w:after="120" w:line="360" w:lineRule="auto"/>
        <w:ind w:firstLine="709"/>
        <w:rPr>
          <w:bCs/>
          <w:i/>
          <w:iCs/>
          <w:u w:val="single"/>
        </w:rPr>
      </w:pPr>
      <w:r>
        <w:rPr>
          <w:bCs/>
          <w:i/>
          <w:iCs/>
          <w:u w:val="single"/>
        </w:rPr>
        <w:t>Slaugos ir socialinių paslaugų namuose teikimas Skandinavijos šalyse</w:t>
      </w:r>
    </w:p>
    <w:p w:rsidR="002914B0" w:rsidRDefault="002914B0" w:rsidP="002914B0">
      <w:pPr>
        <w:pStyle w:val="WW-Default"/>
        <w:spacing w:line="360" w:lineRule="auto"/>
        <w:ind w:firstLine="709"/>
      </w:pPr>
      <w:r>
        <w:t xml:space="preserve">Senas socialinių ir slaugos paslaugų namuose tradicijas turi Skandinavijos šalys. </w:t>
      </w:r>
    </w:p>
    <w:p w:rsidR="002914B0" w:rsidRDefault="002914B0" w:rsidP="002914B0">
      <w:pPr>
        <w:spacing w:after="0"/>
      </w:pPr>
      <w:r>
        <w:t>Socialinės paslaugos Norvegijoje organizuojamos decentralizacijos principu – t.y. pagrindinė atsakomybė už socialinių paslaugų organizavimą ir teikimą suteikiama savivaldoms (</w:t>
      </w:r>
      <w:r>
        <w:rPr>
          <w:i/>
          <w:iCs/>
        </w:rPr>
        <w:t>norveg. Kommuner</w:t>
      </w:r>
      <w:r>
        <w:t xml:space="preserve">). Svarbu tai, Norvegijoje savivaldybės yra atsakingos ne tik už socialinių paslaugų teikimą, bet ir už prevencinę veiklą, t.y. veiklą, kuri vykdoma tam, kad išvengti galimų socialinių problemų kilimo. Didžiausias socialinis sektorius Norvegijos savivaldybėse yra senų žmonių globa ir slauga, kuriam vidutiniškai skiriama daugiau nei ketvirtadalis viso savivaldybių biudžetų dalis. Dalis senų ir pagyvenusių žmonių Norvegijoje gyvena stacionariose globos ir slaugos įstaigose, tačiau stacionarių globos įstaigų skaičius turi mažėjimo tendenciją. Teikiant socialines paslaugas seniems ir pagyvenusiems žmonėms pirmenybė teikiama ne stacionariai institucinei globai, o senų žmonių globai ir slaugai </w:t>
      </w:r>
      <w:r w:rsidRPr="00913C7E">
        <w:t>namuose [</w:t>
      </w:r>
      <w:r w:rsidRPr="00913C7E">
        <w:rPr>
          <w:szCs w:val="24"/>
          <w:lang w:eastAsia="lt-LT"/>
        </w:rPr>
        <w:t>47]</w:t>
      </w:r>
      <w:r>
        <w:rPr>
          <w:szCs w:val="24"/>
          <w:lang w:eastAsia="lt-LT"/>
        </w:rPr>
        <w:t>.</w:t>
      </w:r>
    </w:p>
    <w:p w:rsidR="002914B0" w:rsidRDefault="002914B0" w:rsidP="002914B0">
      <w:pPr>
        <w:spacing w:after="0"/>
        <w:rPr>
          <w:i/>
          <w:color w:val="3366FF"/>
        </w:rPr>
      </w:pPr>
      <w:r>
        <w:t xml:space="preserve">Švedijoje visiška atsakomybė už socialinės ir ilgalaikės slaugos paslaugas 1992 metais taip pat buvo suteikta savivaldoms. Jos yra atsakingos už socialinių ir sveikatos priežiūros paslaugų teikimą pagyvenusiems žmonėms nepriklausomai ar pačių jų namuose, ar dienos centre, ar slaugos namuose. Į socialines paslaugas įeina maisto pristatymas, socialinės veiklos </w:t>
      </w:r>
      <w:r>
        <w:lastRenderedPageBreak/>
        <w:t xml:space="preserve">organizavimas, pagalba valgant ir asmenine higiena bei namo tvarkymas. Ši reforma paskatino privataus sektoriaus kūrimąsi, spartų slaugos ligoninių lovų skaičiaus mažėjimą </w:t>
      </w:r>
      <w:r w:rsidRPr="00913C7E">
        <w:t>[</w:t>
      </w:r>
      <w:r w:rsidRPr="00913C7E">
        <w:rPr>
          <w:szCs w:val="24"/>
          <w:lang w:eastAsia="lt-LT"/>
        </w:rPr>
        <w:t>55]</w:t>
      </w:r>
      <w:r>
        <w:rPr>
          <w:szCs w:val="24"/>
          <w:lang w:eastAsia="lt-LT"/>
        </w:rPr>
        <w:t>.</w:t>
      </w:r>
    </w:p>
    <w:p w:rsidR="00AD5CF7" w:rsidRPr="00EF5E71" w:rsidRDefault="002914B0" w:rsidP="00EF5E71">
      <w:pPr>
        <w:spacing w:after="0"/>
        <w:rPr>
          <w:i/>
          <w:color w:val="3366FF"/>
        </w:rPr>
      </w:pPr>
      <w:r>
        <w:t>Danijoje pokyčiai pagalbos namuose tarnybose prasidėjo 1970 metais. Danijoje namų slauga turi būti prieinama įvairaus amžiaus, nuo įvairių ūmių ar lėtinių ligų kenčiantiems žmonėms, kuriems reikia profesionalios slaugos. Išleisti įstatymai numato, kad prevenciniai namų slaugos vizitai į pagyvenusių žmonių namus yra privalomi bent du kartus per metus tam, kad būtų suteikta informacija apie prieinamas egzistuojančias tarnybas bei tam, kad užkirstų kelią potencialioms problemoms [14].</w:t>
      </w:r>
    </w:p>
    <w:p w:rsidR="002914B0" w:rsidRDefault="002914B0" w:rsidP="002914B0">
      <w:pPr>
        <w:pStyle w:val="WW-Default"/>
        <w:spacing w:before="120" w:line="360" w:lineRule="auto"/>
        <w:ind w:firstLine="709"/>
        <w:rPr>
          <w:bCs/>
          <w:i/>
          <w:iCs/>
          <w:u w:val="single"/>
        </w:rPr>
      </w:pPr>
      <w:r>
        <w:rPr>
          <w:bCs/>
          <w:i/>
          <w:iCs/>
          <w:u w:val="single"/>
        </w:rPr>
        <w:t>Slaugos ir socialinių paslaugų teikimas Centrinėje ir Rytų Europoje</w:t>
      </w:r>
    </w:p>
    <w:p w:rsidR="002914B0" w:rsidRDefault="002914B0" w:rsidP="002914B0">
      <w:pPr>
        <w:rPr>
          <w:i/>
          <w:color w:val="3366FF"/>
        </w:rPr>
      </w:pPr>
      <w:r>
        <w:t xml:space="preserve">Centrinės ir Rytų Europoje slaugos ir socialinės pagalbos teikimo plėtojimas yra palyginti nauja sritis. Didžioji dalis asmenų, kurie turi specialių poreikių ir (ar) serga lėtinėmis ligomis yra hospitalizuojami. Neretai, norint patekti į slaugos ligonines ar globos įstaigas jiems tenka susidurti su ilgomis eilėmis. Šios institucijos vis dar yra viešojo pobūdžio ir apmokamos vietinės savivaldos ar valstybės lėšų </w:t>
      </w:r>
      <w:r w:rsidRPr="001659DC">
        <w:t>[</w:t>
      </w:r>
      <w:r w:rsidRPr="001659DC">
        <w:rPr>
          <w:szCs w:val="24"/>
          <w:lang w:eastAsia="lt-LT"/>
        </w:rPr>
        <w:t>47]</w:t>
      </w:r>
      <w:r>
        <w:rPr>
          <w:szCs w:val="24"/>
          <w:lang w:eastAsia="lt-LT"/>
        </w:rPr>
        <w:t>.</w:t>
      </w:r>
    </w:p>
    <w:p w:rsidR="002914B0" w:rsidRDefault="002914B0" w:rsidP="002914B0">
      <w:pPr>
        <w:spacing w:after="0"/>
        <w:rPr>
          <w:bCs/>
          <w:i/>
          <w:iCs/>
          <w:u w:val="single"/>
        </w:rPr>
      </w:pPr>
      <w:r>
        <w:rPr>
          <w:bCs/>
          <w:i/>
          <w:iCs/>
          <w:u w:val="single"/>
        </w:rPr>
        <w:t>Slaugos ir socialinių paslaugų teikimas Jungtinėje Karalystėje</w:t>
      </w:r>
    </w:p>
    <w:p w:rsidR="002914B0" w:rsidRDefault="002914B0" w:rsidP="002914B0">
      <w:pPr>
        <w:spacing w:after="0"/>
        <w:rPr>
          <w:i/>
          <w:color w:val="3366FF"/>
        </w:rPr>
      </w:pPr>
      <w:r>
        <w:t>Jungtinėje Karalystėje teikiant socialines paslaugas</w:t>
      </w:r>
      <w:r>
        <w:rPr>
          <w:i/>
          <w:iCs/>
        </w:rPr>
        <w:t xml:space="preserve"> </w:t>
      </w:r>
      <w:r>
        <w:t xml:space="preserve">Savivaldybių vaidmuo nedidelis. 1990 metais pagal naują Bendruomeninės globos aktą savivaldybės buvo įpareigotos atiduoti paslaugų teikimą NVO, privačiam sektoriui ir tapti tik paslaugų poreikio planavimo ir organizavimo institucijomis, ypač daug paslaugų pagyvenusiems įmonėms šioje šalyje teikia privatūs paslaugų teikėjai </w:t>
      </w:r>
      <w:r w:rsidRPr="00913C7E">
        <w:t>[</w:t>
      </w:r>
      <w:r w:rsidRPr="00913C7E">
        <w:rPr>
          <w:szCs w:val="24"/>
          <w:lang w:eastAsia="lt-LT"/>
        </w:rPr>
        <w:t>47]</w:t>
      </w:r>
      <w:r>
        <w:rPr>
          <w:szCs w:val="24"/>
          <w:lang w:eastAsia="lt-LT"/>
        </w:rPr>
        <w:t>.</w:t>
      </w:r>
    </w:p>
    <w:p w:rsidR="002914B0" w:rsidRDefault="002914B0" w:rsidP="00EF5E71">
      <w:pPr>
        <w:pStyle w:val="WW-Default"/>
        <w:spacing w:before="120" w:after="120" w:line="360" w:lineRule="auto"/>
        <w:ind w:firstLine="709"/>
        <w:rPr>
          <w:bCs/>
          <w:i/>
          <w:iCs/>
          <w:u w:val="single"/>
        </w:rPr>
      </w:pPr>
      <w:r>
        <w:rPr>
          <w:bCs/>
          <w:i/>
          <w:iCs/>
          <w:u w:val="single"/>
        </w:rPr>
        <w:t>Slaugos ir socialinių paslaugų teikimas Pietų Europoje</w:t>
      </w:r>
    </w:p>
    <w:p w:rsidR="002914B0" w:rsidRDefault="002914B0" w:rsidP="002914B0">
      <w:pPr>
        <w:pStyle w:val="WW-Default"/>
        <w:spacing w:before="120" w:after="120" w:line="360" w:lineRule="auto"/>
        <w:ind w:firstLine="709"/>
        <w:jc w:val="both"/>
      </w:pPr>
      <w:r>
        <w:t xml:space="preserve">Šių šalių istorinės tradicijos ir raidos ypatybės lemia didelį neformalios globos paslaugų dominavimą, ypač šeimos ir Bažnyčios. Savivaldybės čia vaidina labai nedidelį vaidmenį. Rinkos teikiamų paslaugų nedaug, panašiai kaip šiaurės Europoje </w:t>
      </w:r>
      <w:r w:rsidRPr="00913C7E">
        <w:rPr>
          <w:color w:val="auto"/>
        </w:rPr>
        <w:t>[</w:t>
      </w:r>
      <w:r w:rsidRPr="00913C7E">
        <w:rPr>
          <w:color w:val="auto"/>
          <w:szCs w:val="24"/>
          <w:lang w:eastAsia="lt-LT"/>
        </w:rPr>
        <w:t>47]</w:t>
      </w:r>
      <w:r>
        <w:rPr>
          <w:color w:val="auto"/>
          <w:szCs w:val="24"/>
          <w:lang w:eastAsia="lt-LT"/>
        </w:rPr>
        <w:t>.</w:t>
      </w:r>
    </w:p>
    <w:p w:rsidR="002914B0" w:rsidRPr="00951A7D" w:rsidRDefault="002914B0" w:rsidP="002914B0">
      <w:pPr>
        <w:pStyle w:val="WW-Default"/>
        <w:spacing w:before="240" w:after="120" w:line="360" w:lineRule="auto"/>
        <w:ind w:firstLine="709"/>
        <w:jc w:val="both"/>
        <w:rPr>
          <w:color w:val="auto"/>
          <w:szCs w:val="24"/>
        </w:rPr>
      </w:pPr>
      <w:r w:rsidRPr="00951A7D">
        <w:rPr>
          <w:color w:val="auto"/>
          <w:szCs w:val="24"/>
        </w:rPr>
        <w:t>Apibendrinant slaugos ir socialinių paslaugų teikimą Europoje, galime teigti, jog šių paslaugų teikimas įvairiose ES šalyse vis dar yra labai skirtingas. Šių paslaugų integracijos strategijos įvair</w:t>
      </w:r>
      <w:r w:rsidR="00780C78">
        <w:rPr>
          <w:color w:val="auto"/>
          <w:szCs w:val="24"/>
        </w:rPr>
        <w:t>i</w:t>
      </w:r>
      <w:r w:rsidRPr="00951A7D">
        <w:rPr>
          <w:color w:val="auto"/>
          <w:szCs w:val="24"/>
        </w:rPr>
        <w:t>ose Europos šalyse skiriasi, tačiau pagrindiniai iššūkiai išlieka panašūs: besikeičianti demografinė situacija, augantis lėtinių neinfekcinių ligų sergamumas, didėjantys visuomenės lūkesčiai, medicinos technologijų vystymasis.</w:t>
      </w:r>
    </w:p>
    <w:p w:rsidR="002914B0" w:rsidRPr="00ED41D4" w:rsidRDefault="002914B0" w:rsidP="00ED41D4">
      <w:pPr>
        <w:pStyle w:val="Heading2"/>
        <w:jc w:val="center"/>
        <w:rPr>
          <w:rFonts w:ascii="Times New Roman" w:hAnsi="Times New Roman" w:cs="Times New Roman"/>
          <w:i w:val="0"/>
          <w:sz w:val="32"/>
        </w:rPr>
      </w:pPr>
      <w:r w:rsidRPr="004C77A5">
        <w:br w:type="page"/>
      </w:r>
      <w:bookmarkStart w:id="80" w:name="_Toc261087420"/>
      <w:bookmarkStart w:id="81" w:name="_Toc387595975"/>
      <w:bookmarkStart w:id="82" w:name="_Toc387697037"/>
      <w:bookmarkStart w:id="83" w:name="_Toc387697188"/>
      <w:bookmarkEnd w:id="4"/>
      <w:r w:rsidRPr="00ED41D4">
        <w:rPr>
          <w:rFonts w:ascii="Times New Roman" w:hAnsi="Times New Roman" w:cs="Times New Roman"/>
          <w:i w:val="0"/>
          <w:sz w:val="32"/>
        </w:rPr>
        <w:lastRenderedPageBreak/>
        <w:t>II. TYRIMO METODIKA IR KONTINGENTAS</w:t>
      </w:r>
      <w:bookmarkEnd w:id="80"/>
      <w:bookmarkEnd w:id="81"/>
      <w:bookmarkEnd w:id="82"/>
      <w:bookmarkEnd w:id="83"/>
    </w:p>
    <w:p w:rsidR="002914B0" w:rsidRPr="00ED41D4" w:rsidRDefault="002914B0" w:rsidP="00ED41D4">
      <w:pPr>
        <w:pStyle w:val="Heading3"/>
        <w:ind w:firstLine="0"/>
        <w:jc w:val="center"/>
        <w:rPr>
          <w:rFonts w:ascii="Times New Roman" w:hAnsi="Times New Roman" w:cs="Times New Roman"/>
          <w:sz w:val="28"/>
        </w:rPr>
      </w:pPr>
      <w:bookmarkStart w:id="84" w:name="_Toc376976046"/>
      <w:bookmarkStart w:id="85" w:name="_Toc261087421"/>
      <w:bookmarkStart w:id="86" w:name="_Toc387595976"/>
      <w:bookmarkStart w:id="87" w:name="_Toc387697038"/>
      <w:bookmarkStart w:id="88" w:name="_Toc387697189"/>
      <w:r w:rsidRPr="00ED41D4">
        <w:rPr>
          <w:rFonts w:ascii="Times New Roman" w:hAnsi="Times New Roman" w:cs="Times New Roman"/>
          <w:sz w:val="28"/>
        </w:rPr>
        <w:t xml:space="preserve">2.1. </w:t>
      </w:r>
      <w:bookmarkEnd w:id="84"/>
      <w:r w:rsidRPr="00ED41D4">
        <w:rPr>
          <w:rFonts w:ascii="Times New Roman" w:hAnsi="Times New Roman" w:cs="Times New Roman"/>
          <w:sz w:val="28"/>
        </w:rPr>
        <w:t>Tyrimo objektas</w:t>
      </w:r>
      <w:bookmarkEnd w:id="85"/>
      <w:bookmarkEnd w:id="86"/>
      <w:bookmarkEnd w:id="87"/>
      <w:bookmarkEnd w:id="88"/>
    </w:p>
    <w:p w:rsidR="002914B0" w:rsidRPr="00E42762" w:rsidRDefault="002914B0" w:rsidP="002914B0">
      <w:r w:rsidRPr="00E42762">
        <w:t xml:space="preserve">Tikslinė populiacija – </w:t>
      </w:r>
      <w:r>
        <w:t>65 metų amžiaus ir vyresni Kauno miesto gyventojai, registruoti Aleksoto mikrorajono PAPSĮ</w:t>
      </w:r>
      <w:r w:rsidRPr="00E42762">
        <w:t xml:space="preserve">. </w:t>
      </w:r>
    </w:p>
    <w:p w:rsidR="002914B0" w:rsidRDefault="002914B0" w:rsidP="002914B0">
      <w:r w:rsidRPr="00E42762">
        <w:t xml:space="preserve">Siekiant imties reprezentatyvumo, kad pagal jos rezultatus būtų galima spręsti apie generalinę visumą, tyrimui respondentai buvo atrinkti atsitiktinės atrankos būdu. Tokiu būdu, kiekvieno individo tikimybė patekti į imtį buvo vienoda. </w:t>
      </w:r>
      <w:r>
        <w:t xml:space="preserve">Kauno miesto Aleksoto mikrorajone veikia 3 įstaigos, teikiančios pirmines ambulatorines asmens sveikatos paslaugas. Viena iš jų turi viešosios, dvi – privačios įstaigos statusą. </w:t>
      </w:r>
    </w:p>
    <w:p w:rsidR="002914B0" w:rsidRDefault="002914B0" w:rsidP="002914B0">
      <w:r>
        <w:t xml:space="preserve">Pagal V.A. </w:t>
      </w:r>
      <w:proofErr w:type="spellStart"/>
      <w:r>
        <w:t>Jadov</w:t>
      </w:r>
      <w:proofErr w:type="spellEnd"/>
      <w:r>
        <w:t xml:space="preserve"> statistinę lentelę, kuri leidžia apskaičiuoti reprezentatyvios imties dydį (su 5% paklaida), numatyta apklausti 351 respondentą (žiūrėti 1 lentelę). </w:t>
      </w:r>
      <w:r w:rsidRPr="00E42762">
        <w:t xml:space="preserve">Tyrimo metu iš anksto numatyta tikimybė, kad dėl tam tikrų aplinkybių tyrime galės dalyvauti ne visi tiriamieji, buvo suformuota didesnė respondentų imtis. Tyrimo metu kreiptasi į </w:t>
      </w:r>
      <w:r>
        <w:t>370</w:t>
      </w:r>
      <w:r w:rsidRPr="00E42762">
        <w:t xml:space="preserve"> asmenų. Apklausti </w:t>
      </w:r>
      <w:r>
        <w:t>342</w:t>
      </w:r>
      <w:r w:rsidRPr="00E42762">
        <w:t xml:space="preserve"> respondentai</w:t>
      </w:r>
      <w:r>
        <w:t>,</w:t>
      </w:r>
      <w:r w:rsidRPr="00E42762">
        <w:t xml:space="preserve"> </w:t>
      </w:r>
      <w:r>
        <w:t>i</w:t>
      </w:r>
      <w:r w:rsidRPr="00E42762">
        <w:t xml:space="preserve">š jų </w:t>
      </w:r>
      <w:r>
        <w:t>121</w:t>
      </w:r>
      <w:r w:rsidRPr="00E42762">
        <w:t xml:space="preserve"> vyrai, </w:t>
      </w:r>
      <w:r>
        <w:t xml:space="preserve">221 moterys. </w:t>
      </w:r>
      <w:r w:rsidRPr="00E42762">
        <w:t xml:space="preserve">Atsako lygis </w:t>
      </w:r>
      <w:r>
        <w:t>92,4</w:t>
      </w:r>
      <w:r w:rsidRPr="00E42762">
        <w:t xml:space="preserve"> </w:t>
      </w:r>
      <w:r>
        <w:t>proc</w:t>
      </w:r>
      <w:r w:rsidRPr="00E42762">
        <w:t xml:space="preserve">. Tyrimui naudotas anketinės apklausos interviu metodas. </w:t>
      </w:r>
    </w:p>
    <w:bookmarkStart w:id="89" w:name="_Toc387610812"/>
    <w:p w:rsidR="002914B0" w:rsidRPr="00E168C5" w:rsidRDefault="00C334C5" w:rsidP="00FC4C87">
      <w:pPr>
        <w:pStyle w:val="Caption"/>
        <w:spacing w:line="276" w:lineRule="auto"/>
        <w:ind w:firstLine="0"/>
        <w:rPr>
          <w:b/>
          <w:i w:val="0"/>
        </w:rPr>
      </w:pPr>
      <w:r w:rsidRPr="00CF4FFD">
        <w:rPr>
          <w:b/>
          <w:i w:val="0"/>
        </w:rPr>
        <w:fldChar w:fldCharType="begin"/>
      </w:r>
      <w:r w:rsidR="002914B0" w:rsidRPr="00CF4FFD">
        <w:rPr>
          <w:b/>
          <w:i w:val="0"/>
        </w:rPr>
        <w:instrText xml:space="preserve"> SEQ Lentelė \* ARABIC </w:instrText>
      </w:r>
      <w:r w:rsidRPr="00CF4FFD">
        <w:rPr>
          <w:b/>
          <w:i w:val="0"/>
        </w:rPr>
        <w:fldChar w:fldCharType="separate"/>
      </w:r>
      <w:r w:rsidR="009C1DE8">
        <w:rPr>
          <w:b/>
          <w:i w:val="0"/>
          <w:noProof/>
        </w:rPr>
        <w:t>1</w:t>
      </w:r>
      <w:r w:rsidRPr="00CF4FFD">
        <w:rPr>
          <w:b/>
          <w:i w:val="0"/>
        </w:rPr>
        <w:fldChar w:fldCharType="end"/>
      </w:r>
      <w:r w:rsidR="002914B0" w:rsidRPr="00CF4FFD">
        <w:rPr>
          <w:b/>
          <w:i w:val="0"/>
        </w:rPr>
        <w:t xml:space="preserve"> lentelė.</w:t>
      </w:r>
      <w:r w:rsidR="002914B0" w:rsidRPr="00E168C5">
        <w:rPr>
          <w:b/>
          <w:i w:val="0"/>
        </w:rPr>
        <w:t xml:space="preserve"> Reikalingų apklausti Kauno miesto Aleksoto mikrorajono vyresnio amžiaus gyventojų skaičius pagal prisirašymą prie PSPĮ</w:t>
      </w:r>
      <w:bookmarkEnd w:id="89"/>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1951"/>
        <w:gridCol w:w="2410"/>
        <w:gridCol w:w="2268"/>
        <w:gridCol w:w="2657"/>
      </w:tblGrid>
      <w:tr w:rsidR="002914B0" w:rsidTr="00A9329F">
        <w:tc>
          <w:tcPr>
            <w:tcW w:w="1951" w:type="dxa"/>
            <w:tcBorders>
              <w:top w:val="single" w:sz="12" w:space="0" w:color="auto"/>
              <w:bottom w:val="single" w:sz="12" w:space="0" w:color="auto"/>
            </w:tcBorders>
            <w:vAlign w:val="center"/>
          </w:tcPr>
          <w:p w:rsidR="002914B0" w:rsidRPr="00AF27B2" w:rsidRDefault="002914B0" w:rsidP="00A9329F">
            <w:pPr>
              <w:spacing w:before="0" w:after="0" w:line="240" w:lineRule="auto"/>
              <w:ind w:firstLine="0"/>
              <w:jc w:val="center"/>
              <w:rPr>
                <w:b/>
              </w:rPr>
            </w:pPr>
            <w:r w:rsidRPr="00AF27B2">
              <w:rPr>
                <w:b/>
              </w:rPr>
              <w:t>Asmens sveikatos priežiūros įstaiga</w:t>
            </w:r>
          </w:p>
        </w:tc>
        <w:tc>
          <w:tcPr>
            <w:tcW w:w="2410" w:type="dxa"/>
            <w:tcBorders>
              <w:top w:val="single" w:sz="12" w:space="0" w:color="auto"/>
              <w:bottom w:val="single" w:sz="12" w:space="0" w:color="auto"/>
            </w:tcBorders>
            <w:vAlign w:val="center"/>
          </w:tcPr>
          <w:p w:rsidR="002914B0" w:rsidRPr="00AF27B2" w:rsidRDefault="002914B0" w:rsidP="00A9329F">
            <w:pPr>
              <w:spacing w:before="0" w:after="0" w:line="240" w:lineRule="auto"/>
              <w:ind w:firstLine="0"/>
              <w:jc w:val="center"/>
              <w:rPr>
                <w:b/>
              </w:rPr>
            </w:pPr>
            <w:r w:rsidRPr="00AF27B2">
              <w:rPr>
                <w:b/>
              </w:rPr>
              <w:t>Vyresnių nei 65 metų amžiaus registruotų žmonių skaičius</w:t>
            </w:r>
          </w:p>
        </w:tc>
        <w:tc>
          <w:tcPr>
            <w:tcW w:w="2268" w:type="dxa"/>
            <w:tcBorders>
              <w:top w:val="single" w:sz="12" w:space="0" w:color="auto"/>
              <w:bottom w:val="single" w:sz="12" w:space="0" w:color="auto"/>
            </w:tcBorders>
            <w:vAlign w:val="center"/>
          </w:tcPr>
          <w:p w:rsidR="002914B0" w:rsidRPr="00AF27B2" w:rsidRDefault="002914B0" w:rsidP="00A9329F">
            <w:pPr>
              <w:spacing w:before="0" w:after="0" w:line="240" w:lineRule="auto"/>
              <w:ind w:firstLine="0"/>
              <w:jc w:val="center"/>
              <w:rPr>
                <w:b/>
              </w:rPr>
            </w:pPr>
            <w:r w:rsidRPr="00AF27B2">
              <w:rPr>
                <w:b/>
              </w:rPr>
              <w:t>Vyresnių nei 65 metų amžiaus žmonių struktūra proc.</w:t>
            </w:r>
          </w:p>
        </w:tc>
        <w:tc>
          <w:tcPr>
            <w:tcW w:w="2657" w:type="dxa"/>
            <w:tcBorders>
              <w:top w:val="single" w:sz="12" w:space="0" w:color="auto"/>
              <w:bottom w:val="single" w:sz="12" w:space="0" w:color="auto"/>
            </w:tcBorders>
            <w:vAlign w:val="center"/>
          </w:tcPr>
          <w:p w:rsidR="002914B0" w:rsidRPr="00AF27B2" w:rsidRDefault="002914B0" w:rsidP="00A9329F">
            <w:pPr>
              <w:spacing w:before="0" w:after="0" w:line="240" w:lineRule="auto"/>
              <w:ind w:firstLine="0"/>
              <w:jc w:val="center"/>
              <w:rPr>
                <w:b/>
              </w:rPr>
            </w:pPr>
            <w:r w:rsidRPr="00AF27B2">
              <w:rPr>
                <w:b/>
              </w:rPr>
              <w:t>Numatomų apklausti asmenų skaičius pagal</w:t>
            </w:r>
          </w:p>
          <w:p w:rsidR="002914B0" w:rsidRPr="00AF27B2" w:rsidRDefault="002914B0" w:rsidP="00A9329F">
            <w:pPr>
              <w:spacing w:before="0" w:after="0" w:line="240" w:lineRule="auto"/>
              <w:ind w:firstLine="0"/>
              <w:jc w:val="center"/>
              <w:rPr>
                <w:b/>
              </w:rPr>
            </w:pPr>
            <w:r w:rsidRPr="00AF27B2">
              <w:rPr>
                <w:b/>
              </w:rPr>
              <w:t>demografinius duomenis</w:t>
            </w:r>
          </w:p>
        </w:tc>
      </w:tr>
      <w:tr w:rsidR="002914B0" w:rsidTr="00A9329F">
        <w:tc>
          <w:tcPr>
            <w:tcW w:w="1951" w:type="dxa"/>
            <w:tcBorders>
              <w:top w:val="single" w:sz="12" w:space="0" w:color="auto"/>
            </w:tcBorders>
          </w:tcPr>
          <w:p w:rsidR="002914B0" w:rsidRDefault="002914B0" w:rsidP="00A9329F">
            <w:pPr>
              <w:spacing w:before="0" w:after="0" w:line="240" w:lineRule="auto"/>
              <w:ind w:firstLine="0"/>
              <w:jc w:val="left"/>
            </w:pPr>
            <w:r>
              <w:t>Viešoji PSPĮ</w:t>
            </w:r>
          </w:p>
        </w:tc>
        <w:tc>
          <w:tcPr>
            <w:tcW w:w="2410" w:type="dxa"/>
            <w:tcBorders>
              <w:top w:val="single" w:sz="12" w:space="0" w:color="auto"/>
            </w:tcBorders>
            <w:vAlign w:val="center"/>
          </w:tcPr>
          <w:p w:rsidR="002914B0" w:rsidRDefault="002914B0" w:rsidP="00A9329F">
            <w:pPr>
              <w:spacing w:before="0" w:after="0" w:line="240" w:lineRule="auto"/>
              <w:ind w:firstLine="0"/>
              <w:jc w:val="center"/>
            </w:pPr>
            <w:r>
              <w:t>3277</w:t>
            </w:r>
          </w:p>
        </w:tc>
        <w:tc>
          <w:tcPr>
            <w:tcW w:w="2268" w:type="dxa"/>
            <w:tcBorders>
              <w:top w:val="single" w:sz="12" w:space="0" w:color="auto"/>
            </w:tcBorders>
            <w:vAlign w:val="center"/>
          </w:tcPr>
          <w:p w:rsidR="002914B0" w:rsidRPr="00630150" w:rsidRDefault="002914B0" w:rsidP="00A9329F">
            <w:pPr>
              <w:spacing w:before="0" w:after="0" w:line="240" w:lineRule="auto"/>
              <w:ind w:firstLine="0"/>
              <w:jc w:val="center"/>
            </w:pPr>
            <w:r>
              <w:t>79,2</w:t>
            </w:r>
          </w:p>
        </w:tc>
        <w:tc>
          <w:tcPr>
            <w:tcW w:w="2657" w:type="dxa"/>
            <w:tcBorders>
              <w:top w:val="single" w:sz="12" w:space="0" w:color="auto"/>
            </w:tcBorders>
            <w:vAlign w:val="center"/>
          </w:tcPr>
          <w:p w:rsidR="002914B0" w:rsidRDefault="002914B0" w:rsidP="00A9329F">
            <w:pPr>
              <w:spacing w:before="0" w:after="0" w:line="240" w:lineRule="auto"/>
              <w:ind w:firstLine="0"/>
              <w:jc w:val="center"/>
            </w:pPr>
            <w:r>
              <w:t>278</w:t>
            </w:r>
          </w:p>
        </w:tc>
      </w:tr>
      <w:tr w:rsidR="002914B0" w:rsidTr="00A9329F">
        <w:tc>
          <w:tcPr>
            <w:tcW w:w="1951" w:type="dxa"/>
          </w:tcPr>
          <w:p w:rsidR="002914B0" w:rsidRDefault="002914B0" w:rsidP="00A9329F">
            <w:pPr>
              <w:spacing w:before="0" w:after="0" w:line="240" w:lineRule="auto"/>
              <w:ind w:firstLine="0"/>
              <w:jc w:val="left"/>
            </w:pPr>
            <w:r>
              <w:t>Privačios PSPĮ</w:t>
            </w:r>
          </w:p>
        </w:tc>
        <w:tc>
          <w:tcPr>
            <w:tcW w:w="2410" w:type="dxa"/>
            <w:vAlign w:val="center"/>
          </w:tcPr>
          <w:p w:rsidR="002914B0" w:rsidRDefault="002914B0" w:rsidP="00A9329F">
            <w:pPr>
              <w:spacing w:before="0" w:after="0" w:line="240" w:lineRule="auto"/>
              <w:ind w:firstLine="0"/>
              <w:jc w:val="center"/>
            </w:pPr>
            <w:r>
              <w:t>845</w:t>
            </w:r>
          </w:p>
        </w:tc>
        <w:tc>
          <w:tcPr>
            <w:tcW w:w="2268" w:type="dxa"/>
            <w:vAlign w:val="center"/>
          </w:tcPr>
          <w:p w:rsidR="002914B0" w:rsidRPr="00FA3434" w:rsidRDefault="002914B0" w:rsidP="00A9329F">
            <w:pPr>
              <w:spacing w:before="0" w:after="0" w:line="240" w:lineRule="auto"/>
              <w:ind w:firstLine="0"/>
              <w:jc w:val="center"/>
            </w:pPr>
            <w:r>
              <w:t>20,8</w:t>
            </w:r>
          </w:p>
        </w:tc>
        <w:tc>
          <w:tcPr>
            <w:tcW w:w="2657" w:type="dxa"/>
            <w:vAlign w:val="center"/>
          </w:tcPr>
          <w:p w:rsidR="002914B0" w:rsidRDefault="002914B0" w:rsidP="00A9329F">
            <w:pPr>
              <w:spacing w:before="0" w:after="0" w:line="240" w:lineRule="auto"/>
              <w:ind w:firstLine="0"/>
              <w:jc w:val="center"/>
            </w:pPr>
            <w:r>
              <w:t>73</w:t>
            </w:r>
          </w:p>
        </w:tc>
      </w:tr>
      <w:tr w:rsidR="002914B0" w:rsidTr="00A9329F">
        <w:tc>
          <w:tcPr>
            <w:tcW w:w="1951" w:type="dxa"/>
          </w:tcPr>
          <w:p w:rsidR="002914B0" w:rsidRDefault="002914B0" w:rsidP="00A9329F">
            <w:pPr>
              <w:spacing w:before="0" w:after="0" w:line="240" w:lineRule="auto"/>
              <w:ind w:firstLine="0"/>
              <w:jc w:val="right"/>
            </w:pPr>
            <w:r>
              <w:t>Viso:</w:t>
            </w:r>
          </w:p>
        </w:tc>
        <w:tc>
          <w:tcPr>
            <w:tcW w:w="2410" w:type="dxa"/>
            <w:vAlign w:val="center"/>
          </w:tcPr>
          <w:p w:rsidR="002914B0" w:rsidRDefault="002914B0" w:rsidP="00A9329F">
            <w:pPr>
              <w:spacing w:before="0" w:after="0" w:line="240" w:lineRule="auto"/>
              <w:ind w:firstLine="0"/>
              <w:jc w:val="center"/>
            </w:pPr>
            <w:r>
              <w:t>4122</w:t>
            </w:r>
          </w:p>
        </w:tc>
        <w:tc>
          <w:tcPr>
            <w:tcW w:w="2268" w:type="dxa"/>
            <w:vAlign w:val="center"/>
          </w:tcPr>
          <w:p w:rsidR="002914B0" w:rsidRDefault="002914B0" w:rsidP="00A9329F">
            <w:pPr>
              <w:spacing w:before="0" w:after="0" w:line="240" w:lineRule="auto"/>
              <w:ind w:firstLine="0"/>
              <w:jc w:val="center"/>
            </w:pPr>
            <w:r>
              <w:t>100,0</w:t>
            </w:r>
          </w:p>
        </w:tc>
        <w:tc>
          <w:tcPr>
            <w:tcW w:w="2657" w:type="dxa"/>
            <w:vAlign w:val="center"/>
          </w:tcPr>
          <w:p w:rsidR="002914B0" w:rsidRDefault="002914B0" w:rsidP="00A9329F">
            <w:pPr>
              <w:spacing w:before="0" w:after="0" w:line="240" w:lineRule="auto"/>
              <w:ind w:firstLine="0"/>
              <w:jc w:val="center"/>
            </w:pPr>
            <w:r>
              <w:t>351</w:t>
            </w:r>
          </w:p>
        </w:tc>
      </w:tr>
    </w:tbl>
    <w:p w:rsidR="002914B0" w:rsidRPr="00ED41D4" w:rsidRDefault="002914B0" w:rsidP="00ED41D4">
      <w:pPr>
        <w:pStyle w:val="Heading3"/>
        <w:ind w:firstLine="0"/>
        <w:jc w:val="center"/>
        <w:rPr>
          <w:rFonts w:ascii="Times New Roman" w:hAnsi="Times New Roman" w:cs="Times New Roman"/>
          <w:sz w:val="28"/>
        </w:rPr>
      </w:pPr>
      <w:bookmarkStart w:id="90" w:name="_Toc376976048"/>
      <w:bookmarkStart w:id="91" w:name="_Toc261087422"/>
      <w:bookmarkStart w:id="92" w:name="_Toc387595977"/>
      <w:bookmarkStart w:id="93" w:name="_Toc387697039"/>
      <w:bookmarkStart w:id="94" w:name="_Toc387697190"/>
      <w:r w:rsidRPr="00ED41D4">
        <w:rPr>
          <w:rFonts w:ascii="Times New Roman" w:hAnsi="Times New Roman" w:cs="Times New Roman"/>
          <w:sz w:val="28"/>
        </w:rPr>
        <w:t>2.2. Tyrimo metodai</w:t>
      </w:r>
      <w:bookmarkEnd w:id="90"/>
      <w:bookmarkEnd w:id="91"/>
      <w:bookmarkEnd w:id="92"/>
      <w:bookmarkEnd w:id="93"/>
      <w:bookmarkEnd w:id="94"/>
    </w:p>
    <w:p w:rsidR="002914B0" w:rsidRDefault="002914B0" w:rsidP="002914B0">
      <w:r>
        <w:t>I etapas – mokslinės literatūros paieška LSMU bibliotekos informacijos ištekliuose, suvestiniuose Lietuvos bibliotekų kataloguose, duomenų bazėje – Medline.</w:t>
      </w:r>
    </w:p>
    <w:p w:rsidR="002914B0" w:rsidRDefault="002914B0" w:rsidP="002914B0">
      <w:r>
        <w:t xml:space="preserve">II etapas – anketos sudarymas. Anketa buvo sudaryta remiantis išanalizuota literatūra. Klausimynas sudarytas taip, kad išanalizavus gautus duomenis būtų galima padaryti išvadas apie vyresnio amžiaus asmenų sveikatos problemas, slaugos ir socialinių paslaugų poreikį </w:t>
      </w:r>
      <w:r>
        <w:lastRenderedPageBreak/>
        <w:t xml:space="preserve">Kauno miesto Aleksoto mikrorajone. Vienos anketos užpildymo laikas nebuvo nustatytas, nes kiekvieno asmens skaitymo greitis, kláusimo suvokimas ir gebėjimas atsakyti yra skirtingas. </w:t>
      </w:r>
    </w:p>
    <w:p w:rsidR="002914B0" w:rsidRDefault="002914B0" w:rsidP="002914B0">
      <w:r>
        <w:t xml:space="preserve">III etapas – anketinės apklausos vykdymas. </w:t>
      </w:r>
    </w:p>
    <w:p w:rsidR="002914B0" w:rsidRDefault="002914B0" w:rsidP="002914B0">
      <w:r>
        <w:t xml:space="preserve">IV etapas – duomenų rinkimas. </w:t>
      </w:r>
    </w:p>
    <w:p w:rsidR="002914B0" w:rsidRDefault="002914B0" w:rsidP="002914B0">
      <w:r>
        <w:t xml:space="preserve">V etapas – statistinė duomenų analizė, rezultatų aptarimas. </w:t>
      </w:r>
    </w:p>
    <w:p w:rsidR="002914B0" w:rsidRDefault="002914B0" w:rsidP="002914B0">
      <w:r>
        <w:t xml:space="preserve">VI etapas slaugos ir socialines paslaugas namuose teikiančio centro veiklos modelio sukūrimas. </w:t>
      </w:r>
    </w:p>
    <w:p w:rsidR="002914B0" w:rsidRDefault="002914B0" w:rsidP="002914B0">
      <w:r>
        <w:t>VII etapas – išvadų pateikimas.</w:t>
      </w:r>
    </w:p>
    <w:p w:rsidR="002914B0" w:rsidRPr="00ED41D4" w:rsidRDefault="002914B0" w:rsidP="002914B0">
      <w:pPr>
        <w:pStyle w:val="Heading3"/>
        <w:spacing w:before="360" w:after="240"/>
        <w:ind w:firstLine="0"/>
        <w:jc w:val="center"/>
        <w:rPr>
          <w:rStyle w:val="Strong"/>
          <w:rFonts w:ascii="Times New Roman" w:hAnsi="Times New Roman"/>
          <w:b/>
          <w:sz w:val="24"/>
        </w:rPr>
      </w:pPr>
      <w:bookmarkStart w:id="95" w:name="_Toc376976049"/>
      <w:bookmarkStart w:id="96" w:name="_Toc261087423"/>
      <w:bookmarkStart w:id="97" w:name="_Toc387595978"/>
      <w:bookmarkStart w:id="98" w:name="_Toc387697040"/>
      <w:bookmarkStart w:id="99" w:name="_Toc387697191"/>
      <w:r w:rsidRPr="00ED41D4">
        <w:rPr>
          <w:rStyle w:val="Strong"/>
          <w:rFonts w:ascii="Times New Roman" w:hAnsi="Times New Roman"/>
          <w:b/>
          <w:sz w:val="24"/>
        </w:rPr>
        <w:t>2.2.1. Literatūros paieška</w:t>
      </w:r>
      <w:bookmarkEnd w:id="95"/>
      <w:bookmarkEnd w:id="96"/>
      <w:bookmarkEnd w:id="97"/>
      <w:bookmarkEnd w:id="98"/>
      <w:bookmarkEnd w:id="99"/>
    </w:p>
    <w:p w:rsidR="002914B0" w:rsidRPr="008930E0" w:rsidRDefault="002914B0" w:rsidP="002914B0">
      <w:pPr>
        <w:rPr>
          <w:szCs w:val="24"/>
        </w:rPr>
      </w:pPr>
      <w:r>
        <w:t>Mokslinės literatūros paieškai buvo pasirinkti LSMU bibliotekos informaciniai ištekliai, suvestiniai Lietuvos bibliotekų katalogai, duomenų bazė – Medline. Paieškai naudoti šie raktažodžius: pagyvenęs (</w:t>
      </w:r>
      <w:r w:rsidRPr="008930E0">
        <w:rPr>
          <w:i/>
        </w:rPr>
        <w:t>elderly</w:t>
      </w:r>
      <w:r>
        <w:t>), namų priežiūros tarnybos (</w:t>
      </w:r>
      <w:r>
        <w:rPr>
          <w:i/>
        </w:rPr>
        <w:t>home care servic</w:t>
      </w:r>
      <w:r w:rsidRPr="008930E0">
        <w:rPr>
          <w:i/>
        </w:rPr>
        <w:t>es</w:t>
      </w:r>
      <w:r>
        <w:t>), namų slauga (</w:t>
      </w:r>
      <w:r w:rsidRPr="008930E0">
        <w:rPr>
          <w:i/>
        </w:rPr>
        <w:t>home based care</w:t>
      </w:r>
      <w:r>
        <w:t>), bendruomenės slauga (</w:t>
      </w:r>
      <w:r w:rsidRPr="008930E0">
        <w:rPr>
          <w:i/>
        </w:rPr>
        <w:t>community care</w:t>
      </w:r>
      <w:r>
        <w:t>), socialinė gerovė (</w:t>
      </w:r>
      <w:r w:rsidRPr="008930E0">
        <w:rPr>
          <w:i/>
        </w:rPr>
        <w:t>social welfare</w:t>
      </w:r>
      <w:r>
        <w:t xml:space="preserve">). Surasta medžiaga apie slaugos ir socialinių </w:t>
      </w:r>
      <w:r w:rsidRPr="008930E0">
        <w:rPr>
          <w:szCs w:val="24"/>
        </w:rPr>
        <w:t>paslaugų teikimą ir prieinamumą Lietuvoje ir užsienio šalyse.</w:t>
      </w:r>
    </w:p>
    <w:p w:rsidR="002914B0" w:rsidRPr="00ED41D4" w:rsidRDefault="002914B0" w:rsidP="002914B0">
      <w:pPr>
        <w:pStyle w:val="Heading3"/>
        <w:spacing w:before="360" w:after="240"/>
        <w:ind w:firstLine="0"/>
        <w:jc w:val="center"/>
        <w:rPr>
          <w:rStyle w:val="Strong"/>
          <w:rFonts w:ascii="Times New Roman" w:hAnsi="Times New Roman"/>
          <w:b/>
          <w:sz w:val="24"/>
        </w:rPr>
      </w:pPr>
      <w:bookmarkStart w:id="100" w:name="_Toc376976050"/>
      <w:bookmarkStart w:id="101" w:name="_Toc261087424"/>
      <w:bookmarkStart w:id="102" w:name="_Toc387595979"/>
      <w:bookmarkStart w:id="103" w:name="_Toc387697041"/>
      <w:bookmarkStart w:id="104" w:name="_Toc387697192"/>
      <w:r w:rsidRPr="00ED41D4">
        <w:rPr>
          <w:rStyle w:val="Strong"/>
          <w:rFonts w:ascii="Times New Roman" w:hAnsi="Times New Roman"/>
          <w:b/>
          <w:sz w:val="24"/>
        </w:rPr>
        <w:t>2.2.2. Anketinė apklausa</w:t>
      </w:r>
      <w:bookmarkEnd w:id="100"/>
      <w:bookmarkEnd w:id="101"/>
      <w:bookmarkEnd w:id="102"/>
      <w:bookmarkEnd w:id="103"/>
      <w:bookmarkEnd w:id="104"/>
    </w:p>
    <w:p w:rsidR="002914B0" w:rsidRDefault="002914B0" w:rsidP="002914B0">
      <w:r>
        <w:t xml:space="preserve">Klausimynas pacientams sudarytas iš penkių dalių ir turi 56 klausimus: 53 uždaro tipo ir 3 atviro tipo klausimus. </w:t>
      </w:r>
      <w:r>
        <w:rPr>
          <w:szCs w:val="24"/>
          <w:lang w:eastAsia="lt-LT"/>
        </w:rPr>
        <w:t>Pirmoje dalyje</w:t>
      </w:r>
      <w:r w:rsidRPr="00B5313D">
        <w:rPr>
          <w:szCs w:val="24"/>
          <w:lang w:eastAsia="lt-LT"/>
        </w:rPr>
        <w:t xml:space="preserve"> kreipiamasi </w:t>
      </w:r>
      <w:r>
        <w:rPr>
          <w:szCs w:val="24"/>
          <w:lang w:eastAsia="lt-LT"/>
        </w:rPr>
        <w:t>į</w:t>
      </w:r>
      <w:r w:rsidRPr="00B5313D">
        <w:rPr>
          <w:szCs w:val="24"/>
          <w:lang w:eastAsia="lt-LT"/>
        </w:rPr>
        <w:t xml:space="preserve"> respondentus, kvie</w:t>
      </w:r>
      <w:r>
        <w:rPr>
          <w:szCs w:val="24"/>
          <w:lang w:eastAsia="lt-LT"/>
        </w:rPr>
        <w:t>č</w:t>
      </w:r>
      <w:r w:rsidRPr="00B5313D">
        <w:rPr>
          <w:szCs w:val="24"/>
          <w:lang w:eastAsia="lt-LT"/>
        </w:rPr>
        <w:t>iama dalyvauti tyrime,</w:t>
      </w:r>
      <w:r>
        <w:t xml:space="preserve"> </w:t>
      </w:r>
      <w:r>
        <w:rPr>
          <w:szCs w:val="24"/>
          <w:lang w:eastAsia="lt-LT"/>
        </w:rPr>
        <w:t>pri</w:t>
      </w:r>
      <w:r w:rsidRPr="00B5313D">
        <w:rPr>
          <w:szCs w:val="24"/>
          <w:lang w:eastAsia="lt-LT"/>
        </w:rPr>
        <w:t xml:space="preserve">statoma </w:t>
      </w:r>
      <w:r>
        <w:rPr>
          <w:szCs w:val="24"/>
          <w:lang w:eastAsia="lt-LT"/>
        </w:rPr>
        <w:t>tyrimo tikslas</w:t>
      </w:r>
      <w:r w:rsidRPr="00B5313D">
        <w:rPr>
          <w:szCs w:val="24"/>
          <w:lang w:eastAsia="lt-LT"/>
        </w:rPr>
        <w:t>, pad</w:t>
      </w:r>
      <w:r>
        <w:rPr>
          <w:szCs w:val="24"/>
          <w:lang w:eastAsia="lt-LT"/>
        </w:rPr>
        <w:t>ė</w:t>
      </w:r>
      <w:r w:rsidRPr="00B5313D">
        <w:rPr>
          <w:szCs w:val="24"/>
          <w:lang w:eastAsia="lt-LT"/>
        </w:rPr>
        <w:t>kojama už suteikt</w:t>
      </w:r>
      <w:r>
        <w:rPr>
          <w:szCs w:val="24"/>
          <w:lang w:eastAsia="lt-LT"/>
        </w:rPr>
        <w:t>ą</w:t>
      </w:r>
      <w:r w:rsidRPr="00B5313D">
        <w:rPr>
          <w:szCs w:val="24"/>
          <w:lang w:eastAsia="lt-LT"/>
        </w:rPr>
        <w:t xml:space="preserve"> informacij</w:t>
      </w:r>
      <w:r>
        <w:rPr>
          <w:szCs w:val="24"/>
          <w:lang w:eastAsia="lt-LT"/>
        </w:rPr>
        <w:t>ą</w:t>
      </w:r>
      <w:r w:rsidRPr="00B5313D">
        <w:rPr>
          <w:szCs w:val="24"/>
          <w:lang w:eastAsia="lt-LT"/>
        </w:rPr>
        <w:t xml:space="preserve"> ir nurodoma anketos pildymo</w:t>
      </w:r>
      <w:r>
        <w:t xml:space="preserve"> </w:t>
      </w:r>
      <w:r w:rsidRPr="00B5313D">
        <w:rPr>
          <w:szCs w:val="24"/>
          <w:lang w:eastAsia="lt-LT"/>
        </w:rPr>
        <w:t>instrukcija.</w:t>
      </w:r>
    </w:p>
    <w:p w:rsidR="002914B0" w:rsidRDefault="002914B0" w:rsidP="002914B0">
      <w:r>
        <w:t xml:space="preserve">Antroje dalyje pateikti demografinius rodiklius atspindintys klausimai apie respondentų lytį, amžių, šeimyninę padėtį, išsilavinimą, gaunamas mėnesines pajamas (1-9 klausimai). </w:t>
      </w:r>
    </w:p>
    <w:p w:rsidR="002914B0" w:rsidRDefault="002914B0" w:rsidP="002914B0">
      <w:r>
        <w:t xml:space="preserve">Trečioje dalyje pateikti klausimai, atspindintys pacientų nuomonę apie jų sveikatos būklę (10-23 klausimai). </w:t>
      </w:r>
    </w:p>
    <w:p w:rsidR="002914B0" w:rsidRDefault="002914B0" w:rsidP="002914B0">
      <w:r>
        <w:t>Ketvirtoje dalyje pateikti klausimai apie pacientų medicinos ir socialinių paslaugų poreikį (24-45 klausimai).</w:t>
      </w:r>
    </w:p>
    <w:p w:rsidR="002914B0" w:rsidRDefault="002914B0" w:rsidP="002914B0">
      <w:r>
        <w:lastRenderedPageBreak/>
        <w:t xml:space="preserve">Penktoje dalyje pateikti klausimai pacientams apie slaugos ir socialines paslaugas namuose teiksiančio centro kūrimą (46-56 klausimai). </w:t>
      </w:r>
    </w:p>
    <w:p w:rsidR="002914B0" w:rsidRDefault="002914B0" w:rsidP="002914B0">
      <w:r>
        <w:t xml:space="preserve">Pildant šį klausimyną, 37 klausimams buvo kiekvienam teiginiui parenkamas vienas atsakymo variantas (1, 3, 4, 5, 7, 8, 10, 11, 14, 15, 16, 17, 21, 22, 23, 26, 27, 28, 30, 31, 32, 33, 35, 37, 38, 39, 41, 42, 44, 45, 46, 47, 48, 52, 53, 54, 55), 3 klausimai buvo atviro tipo (2, 9, 56 klausimai), 16 klausimų galėjo turėti daugiau nei vieną atsakymą (6, 12, 13, 18, 19, 20, 24, 25, 29, 34, 36, 40, 43, 49, 50, 51  klausimai). </w:t>
      </w:r>
    </w:p>
    <w:p w:rsidR="002914B0" w:rsidRPr="009948DB" w:rsidRDefault="002914B0" w:rsidP="002914B0">
      <w:r>
        <w:rPr>
          <w:szCs w:val="24"/>
        </w:rPr>
        <w:t>17 klausime r</w:t>
      </w:r>
      <w:r w:rsidRPr="00A63898">
        <w:rPr>
          <w:szCs w:val="24"/>
        </w:rPr>
        <w:t xml:space="preserve">espondentų paprašėme skausmą, kurį jie jaučia šiuo metu, pažymėti </w:t>
      </w:r>
      <w:r w:rsidR="00631E65">
        <w:rPr>
          <w:szCs w:val="24"/>
        </w:rPr>
        <w:t xml:space="preserve">analoginėje </w:t>
      </w:r>
      <w:r w:rsidRPr="00A63898">
        <w:rPr>
          <w:szCs w:val="24"/>
        </w:rPr>
        <w:t xml:space="preserve">skausmo skalėje (VAS) (žiūrėti </w:t>
      </w:r>
      <w:r>
        <w:rPr>
          <w:szCs w:val="24"/>
        </w:rPr>
        <w:t>7</w:t>
      </w:r>
      <w:r w:rsidRPr="00A63898">
        <w:rPr>
          <w:szCs w:val="24"/>
        </w:rPr>
        <w:t xml:space="preserve"> pav.).</w:t>
      </w:r>
    </w:p>
    <w:p w:rsidR="002914B0" w:rsidRPr="00A63898" w:rsidRDefault="002914B0" w:rsidP="00AE7A09">
      <w:pPr>
        <w:suppressAutoHyphens w:val="0"/>
        <w:spacing w:before="240" w:after="0"/>
        <w:jc w:val="center"/>
        <w:rPr>
          <w:szCs w:val="24"/>
        </w:rPr>
      </w:pPr>
      <w:r w:rsidRPr="00A63898">
        <w:rPr>
          <w:noProof/>
          <w:szCs w:val="24"/>
          <w:lang w:eastAsia="lt-LT"/>
        </w:rPr>
        <w:drawing>
          <wp:inline distT="0" distB="0" distL="0" distR="0">
            <wp:extent cx="4456276" cy="971550"/>
            <wp:effectExtent l="19050" t="0" r="1424" b="0"/>
            <wp:docPr id="71" name="Picture 6"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4" cstate="print"/>
                    <a:stretch>
                      <a:fillRect/>
                    </a:stretch>
                  </pic:blipFill>
                  <pic:spPr>
                    <a:xfrm>
                      <a:off x="0" y="0"/>
                      <a:ext cx="4456276" cy="971550"/>
                    </a:xfrm>
                    <a:prstGeom prst="rect">
                      <a:avLst/>
                    </a:prstGeom>
                  </pic:spPr>
                </pic:pic>
              </a:graphicData>
            </a:graphic>
          </wp:inline>
        </w:drawing>
      </w:r>
    </w:p>
    <w:bookmarkStart w:id="105" w:name="_Toc387609586"/>
    <w:p w:rsidR="002914B0" w:rsidRPr="00C93CE2" w:rsidRDefault="00C334C5" w:rsidP="002914B0">
      <w:pPr>
        <w:pStyle w:val="Caption"/>
        <w:ind w:firstLine="0"/>
        <w:jc w:val="center"/>
        <w:rPr>
          <w:rFonts w:cs="Times New Roman"/>
          <w:b/>
          <w:i w:val="0"/>
        </w:rPr>
      </w:pPr>
      <w:r w:rsidRPr="00BE23C4">
        <w:rPr>
          <w:b/>
          <w:i w:val="0"/>
        </w:rPr>
        <w:fldChar w:fldCharType="begin"/>
      </w:r>
      <w:r w:rsidR="002914B0" w:rsidRPr="00BE23C4">
        <w:rPr>
          <w:b/>
          <w:i w:val="0"/>
        </w:rPr>
        <w:instrText xml:space="preserve"> SEQ pav. \* ARABIC </w:instrText>
      </w:r>
      <w:r w:rsidRPr="00BE23C4">
        <w:rPr>
          <w:b/>
          <w:i w:val="0"/>
        </w:rPr>
        <w:fldChar w:fldCharType="separate"/>
      </w:r>
      <w:r w:rsidR="009C1DE8">
        <w:rPr>
          <w:b/>
          <w:i w:val="0"/>
          <w:noProof/>
        </w:rPr>
        <w:t>7</w:t>
      </w:r>
      <w:r w:rsidRPr="00BE23C4">
        <w:rPr>
          <w:b/>
          <w:i w:val="0"/>
        </w:rPr>
        <w:fldChar w:fldCharType="end"/>
      </w:r>
      <w:r w:rsidR="002914B0" w:rsidRPr="00BE23C4">
        <w:rPr>
          <w:b/>
          <w:i w:val="0"/>
        </w:rPr>
        <w:t xml:space="preserve"> pav. </w:t>
      </w:r>
      <w:r w:rsidR="002914B0" w:rsidRPr="00BE23C4">
        <w:rPr>
          <w:rFonts w:cs="Times New Roman"/>
          <w:b/>
          <w:i w:val="0"/>
          <w:shd w:val="clear" w:color="auto" w:fill="FFFFFF"/>
        </w:rPr>
        <w:t>V</w:t>
      </w:r>
      <w:r w:rsidR="002914B0" w:rsidRPr="00A63898">
        <w:rPr>
          <w:rFonts w:cs="Times New Roman"/>
          <w:b/>
          <w:i w:val="0"/>
          <w:shd w:val="clear" w:color="auto" w:fill="FFFFFF"/>
        </w:rPr>
        <w:t>izualinio analogo skalė (VAS) skausmo intensyvumui įvertinti</w:t>
      </w:r>
      <w:bookmarkEnd w:id="105"/>
    </w:p>
    <w:p w:rsidR="002914B0" w:rsidRDefault="002914B0" w:rsidP="002914B0">
      <w:pPr>
        <w:spacing w:before="360"/>
      </w:pPr>
      <w:r w:rsidRPr="00A63898">
        <w:rPr>
          <w:szCs w:val="24"/>
        </w:rPr>
        <w:t>Skalėje pavaizduota linija su skaičiais nuo 1 iki 10, išdėliotais iš kairės į dešinę. Skaičiai atitinka skausmo intensyvumą, kurie didėja į dešinę per visą skalę. Todėl skaičius 0 reiškia, kad visiškai neskauda, o 10 – nepakeliamą, patį intensyviausią skausmą.</w:t>
      </w:r>
    </w:p>
    <w:p w:rsidR="002914B0" w:rsidRDefault="00265C54" w:rsidP="002914B0">
      <w:r>
        <w:t>Buvo g</w:t>
      </w:r>
      <w:r w:rsidR="002914B0">
        <w:t>autas raštiškas tiriamųjų</w:t>
      </w:r>
      <w:r w:rsidR="002914B0" w:rsidRPr="00EA2FE1">
        <w:t xml:space="preserve"> sutikimas</w:t>
      </w:r>
      <w:r w:rsidR="002914B0">
        <w:t xml:space="preserve"> dalyvauti tyrime. Pacientai, sutikę dalyvauti tyrime buvo informuoti apie tyrimo tikslą, metodą, tyrimo naudą. Anketas jie pildė šeimos klinikose arba namuose. </w:t>
      </w:r>
    </w:p>
    <w:p w:rsidR="002914B0" w:rsidRPr="003C5E67" w:rsidRDefault="002914B0" w:rsidP="002914B0">
      <w:pPr>
        <w:autoSpaceDE w:val="0"/>
        <w:autoSpaceDN w:val="0"/>
        <w:adjustRightInd w:val="0"/>
        <w:spacing w:after="0"/>
      </w:pPr>
      <w:r w:rsidRPr="003C5E67">
        <w:rPr>
          <w:rFonts w:eastAsia="TimesNewRomanPSMT"/>
          <w:szCs w:val="24"/>
        </w:rPr>
        <w:t>Atliekant tyrimą laikyt</w:t>
      </w:r>
      <w:r>
        <w:rPr>
          <w:rFonts w:eastAsia="TimesNewRomanPSMT"/>
          <w:szCs w:val="24"/>
        </w:rPr>
        <w:t>ą</w:t>
      </w:r>
      <w:r w:rsidRPr="003C5E67">
        <w:rPr>
          <w:rFonts w:eastAsia="TimesNewRomanPSMT"/>
          <w:szCs w:val="24"/>
        </w:rPr>
        <w:t xml:space="preserve">si prielaidos, kad </w:t>
      </w:r>
      <w:r>
        <w:rPr>
          <w:rFonts w:eastAsia="TimesNewRomanPSMT"/>
          <w:szCs w:val="24"/>
        </w:rPr>
        <w:t>respondentai sąžiningai atsakė į anketose pateiktus</w:t>
      </w:r>
      <w:r w:rsidRPr="003C5E67">
        <w:rPr>
          <w:rFonts w:eastAsia="TimesNewRomanPSMT"/>
          <w:szCs w:val="24"/>
        </w:rPr>
        <w:t xml:space="preserve"> </w:t>
      </w:r>
      <w:r>
        <w:rPr>
          <w:rFonts w:eastAsia="TimesNewRomanPSMT"/>
          <w:szCs w:val="24"/>
        </w:rPr>
        <w:t xml:space="preserve">klausimus. </w:t>
      </w:r>
    </w:p>
    <w:p w:rsidR="002914B0" w:rsidRPr="00ED41D4" w:rsidRDefault="002914B0" w:rsidP="002914B0">
      <w:pPr>
        <w:pStyle w:val="Heading3"/>
        <w:spacing w:before="360" w:after="240"/>
        <w:ind w:firstLine="0"/>
        <w:jc w:val="center"/>
        <w:rPr>
          <w:rStyle w:val="Strong"/>
          <w:rFonts w:ascii="Times New Roman" w:hAnsi="Times New Roman"/>
          <w:b/>
          <w:sz w:val="24"/>
        </w:rPr>
      </w:pPr>
      <w:bookmarkStart w:id="106" w:name="_Toc376976051"/>
      <w:bookmarkStart w:id="107" w:name="_Toc261087425"/>
      <w:bookmarkStart w:id="108" w:name="_Toc387595980"/>
      <w:bookmarkStart w:id="109" w:name="_Toc387697042"/>
      <w:bookmarkStart w:id="110" w:name="_Toc387697193"/>
      <w:r w:rsidRPr="00ED41D4">
        <w:rPr>
          <w:rStyle w:val="Strong"/>
          <w:rFonts w:ascii="Times New Roman" w:hAnsi="Times New Roman"/>
          <w:b/>
          <w:sz w:val="24"/>
        </w:rPr>
        <w:t>2.2.3. Statistinė duomenų analizė</w:t>
      </w:r>
      <w:bookmarkEnd w:id="106"/>
      <w:bookmarkEnd w:id="107"/>
      <w:bookmarkEnd w:id="108"/>
      <w:bookmarkEnd w:id="109"/>
      <w:bookmarkEnd w:id="110"/>
    </w:p>
    <w:p w:rsidR="002914B0" w:rsidRDefault="002914B0" w:rsidP="002914B0">
      <w:r>
        <w:t>Anketų duomenys apdoroti naudojant statistinės duomenų analizės programin</w:t>
      </w:r>
      <w:bookmarkStart w:id="111" w:name="_Toc376976052"/>
      <w:r>
        <w:t xml:space="preserve">į paketą „IBM SPSS 22“ </w:t>
      </w:r>
      <w:r>
        <w:rPr>
          <w:color w:val="000000"/>
          <w:szCs w:val="24"/>
        </w:rPr>
        <w:t>(</w:t>
      </w:r>
      <w:proofErr w:type="spellStart"/>
      <w:r w:rsidRPr="008700D4">
        <w:rPr>
          <w:color w:val="000000"/>
          <w:szCs w:val="24"/>
        </w:rPr>
        <w:t>Statistical</w:t>
      </w:r>
      <w:proofErr w:type="spellEnd"/>
      <w:r w:rsidRPr="008700D4">
        <w:rPr>
          <w:color w:val="000000"/>
          <w:szCs w:val="24"/>
        </w:rPr>
        <w:t xml:space="preserve"> Package for Social </w:t>
      </w:r>
      <w:proofErr w:type="spellStart"/>
      <w:r w:rsidRPr="008700D4">
        <w:rPr>
          <w:color w:val="000000"/>
          <w:szCs w:val="24"/>
        </w:rPr>
        <w:t>Sciences</w:t>
      </w:r>
      <w:proofErr w:type="spellEnd"/>
      <w:r>
        <w:rPr>
          <w:color w:val="000000"/>
          <w:szCs w:val="24"/>
        </w:rPr>
        <w:t xml:space="preserve">) programiniu paketu. </w:t>
      </w:r>
      <w:r>
        <w:rPr>
          <w:szCs w:val="24"/>
        </w:rPr>
        <w:t>Tyrimo rezultatų pateikimui bei apipavidalinimui naudota „Microsoft Office Excel“ 2010 metų programa.</w:t>
      </w:r>
    </w:p>
    <w:p w:rsidR="002914B0" w:rsidRPr="003444CF" w:rsidRDefault="002914B0" w:rsidP="002914B0">
      <w:r w:rsidRPr="00E53908">
        <w:rPr>
          <w:szCs w:val="24"/>
          <w:lang w:eastAsia="lt-LT"/>
        </w:rPr>
        <w:lastRenderedPageBreak/>
        <w:t xml:space="preserve">Statistinės duomenų analizės rezultatai pateikiami lentelėse ir paveiksluose. Duomenų analizei taikyti aprašomosios ir palyginamosios statistikos metodai. Kiekybiniams duomenims skaičiuoti vidurkiai, mažiausia ir didžiausia reikšmė. Kokybiniams požymiams skaičiuoti atsakymų dažniai. Ryšiai tarp kokybinių požymių įvertinti, naudojant </w:t>
      </w:r>
      <w:r w:rsidRPr="00324250">
        <w:rPr>
          <w:szCs w:val="24"/>
        </w:rPr>
        <w:t>χ</w:t>
      </w:r>
      <w:r w:rsidRPr="00A34C19">
        <w:rPr>
          <w:szCs w:val="24"/>
          <w:vertAlign w:val="superscript"/>
        </w:rPr>
        <w:t>2</w:t>
      </w:r>
      <w:r>
        <w:rPr>
          <w:szCs w:val="24"/>
        </w:rPr>
        <w:t xml:space="preserve"> </w:t>
      </w:r>
      <w:r w:rsidRPr="00E53908">
        <w:rPr>
          <w:szCs w:val="24"/>
          <w:lang w:eastAsia="lt-LT"/>
        </w:rPr>
        <w:t>kriterijų. Skirtumai tarp grupių ar ryšiai tarp požymių buvo statistiškai reikšmingi, kai taikyto kriterijaus reikšmingumas p&lt;0,05</w:t>
      </w:r>
      <w:r>
        <w:rPr>
          <w:szCs w:val="24"/>
          <w:lang w:eastAsia="lt-LT"/>
        </w:rPr>
        <w:t>.</w:t>
      </w:r>
    </w:p>
    <w:p w:rsidR="002914B0" w:rsidRPr="00ED41D4" w:rsidRDefault="002914B0" w:rsidP="007609AF">
      <w:pPr>
        <w:pStyle w:val="Heading3"/>
        <w:spacing w:after="240"/>
        <w:ind w:firstLine="0"/>
        <w:jc w:val="center"/>
        <w:rPr>
          <w:rStyle w:val="Strong"/>
          <w:rFonts w:ascii="Times New Roman" w:hAnsi="Times New Roman"/>
          <w:b/>
          <w:sz w:val="24"/>
        </w:rPr>
      </w:pPr>
      <w:bookmarkStart w:id="112" w:name="_Toc261087426"/>
      <w:bookmarkStart w:id="113" w:name="_Toc387595981"/>
      <w:bookmarkStart w:id="114" w:name="_Toc387697043"/>
      <w:bookmarkStart w:id="115" w:name="_Toc387697194"/>
      <w:bookmarkEnd w:id="111"/>
      <w:r w:rsidRPr="00ED41D4">
        <w:rPr>
          <w:rStyle w:val="Strong"/>
          <w:rFonts w:ascii="Times New Roman" w:hAnsi="Times New Roman"/>
          <w:b/>
          <w:sz w:val="24"/>
        </w:rPr>
        <w:t>2.2.4. Cento veiklos modelio kūrimas</w:t>
      </w:r>
      <w:bookmarkEnd w:id="112"/>
      <w:bookmarkEnd w:id="113"/>
      <w:bookmarkEnd w:id="114"/>
      <w:bookmarkEnd w:id="115"/>
    </w:p>
    <w:p w:rsidR="002914B0" w:rsidRDefault="002914B0" w:rsidP="007609AF">
      <w:pPr>
        <w:suppressAutoHyphens w:val="0"/>
        <w:autoSpaceDE w:val="0"/>
        <w:autoSpaceDN w:val="0"/>
        <w:adjustRightInd w:val="0"/>
        <w:spacing w:before="0" w:after="0" w:line="400" w:lineRule="atLeast"/>
        <w:rPr>
          <w:szCs w:val="24"/>
          <w:lang w:eastAsia="lt-LT"/>
        </w:rPr>
      </w:pPr>
      <w:r>
        <w:rPr>
          <w:szCs w:val="24"/>
          <w:lang w:eastAsia="lt-LT"/>
        </w:rPr>
        <w:t>Šiuo metu Lietuvoje nėra viešosios įstaigos (ne PASPĮ), kuri teiktų slaugos ir socialines paslaugas paciento namuose, tad tokio</w:t>
      </w:r>
      <w:r w:rsidRPr="00E53908">
        <w:rPr>
          <w:szCs w:val="24"/>
          <w:lang w:eastAsia="lt-LT"/>
        </w:rPr>
        <w:t xml:space="preserve"> centro kūrimo galimybės buvo įvertintos apžvelgiant Lietuvos teisinę bazę, </w:t>
      </w:r>
      <w:r>
        <w:rPr>
          <w:szCs w:val="24"/>
          <w:lang w:eastAsia="lt-LT"/>
        </w:rPr>
        <w:t xml:space="preserve">įvairius projektus. Šios įstaigos (toliau – „Slaugos ir socialinės paslaugos“), </w:t>
      </w:r>
      <w:r w:rsidRPr="00E53908">
        <w:rPr>
          <w:szCs w:val="24"/>
          <w:lang w:eastAsia="lt-LT"/>
        </w:rPr>
        <w:t>veiklos modelis/ organizacinė struktūra buvo ruošiama remiantis literatūra</w:t>
      </w:r>
      <w:r>
        <w:rPr>
          <w:szCs w:val="24"/>
          <w:lang w:eastAsia="lt-LT"/>
        </w:rPr>
        <w:t>, kitų įstaigų struktūra</w:t>
      </w:r>
      <w:r w:rsidRPr="00E53908">
        <w:rPr>
          <w:szCs w:val="24"/>
          <w:lang w:eastAsia="lt-LT"/>
        </w:rPr>
        <w:t xml:space="preserve"> ir apklausos rezultatais. </w:t>
      </w:r>
    </w:p>
    <w:p w:rsidR="002914B0" w:rsidRDefault="002914B0" w:rsidP="002914B0">
      <w:pPr>
        <w:suppressAutoHyphens w:val="0"/>
        <w:autoSpaceDE w:val="0"/>
        <w:autoSpaceDN w:val="0"/>
        <w:adjustRightInd w:val="0"/>
        <w:spacing w:after="0" w:line="400" w:lineRule="atLeast"/>
        <w:ind w:firstLine="1296"/>
        <w:rPr>
          <w:szCs w:val="24"/>
          <w:lang w:eastAsia="lt-LT"/>
        </w:rPr>
      </w:pPr>
      <w:r>
        <w:rPr>
          <w:i/>
          <w:color w:val="3366FF"/>
        </w:rPr>
        <w:br w:type="page"/>
      </w:r>
    </w:p>
    <w:p w:rsidR="002914B0" w:rsidRPr="00572794" w:rsidRDefault="002914B0" w:rsidP="00572794">
      <w:pPr>
        <w:pStyle w:val="Heading2"/>
        <w:jc w:val="center"/>
        <w:rPr>
          <w:rFonts w:ascii="Times New Roman" w:hAnsi="Times New Roman" w:cs="Times New Roman"/>
          <w:i w:val="0"/>
          <w:sz w:val="32"/>
        </w:rPr>
      </w:pPr>
      <w:bookmarkStart w:id="116" w:name="_Toc261087427"/>
      <w:bookmarkStart w:id="117" w:name="_Toc387595982"/>
      <w:bookmarkStart w:id="118" w:name="_Toc387697044"/>
      <w:bookmarkStart w:id="119" w:name="_Toc387697195"/>
      <w:r w:rsidRPr="00572794">
        <w:rPr>
          <w:rFonts w:ascii="Times New Roman" w:hAnsi="Times New Roman" w:cs="Times New Roman"/>
          <w:i w:val="0"/>
          <w:sz w:val="32"/>
        </w:rPr>
        <w:lastRenderedPageBreak/>
        <w:t>III. TYRIMO REZULTATAI IR JŲ APTARIMAS</w:t>
      </w:r>
      <w:bookmarkEnd w:id="116"/>
      <w:bookmarkEnd w:id="117"/>
      <w:bookmarkEnd w:id="118"/>
      <w:bookmarkEnd w:id="119"/>
    </w:p>
    <w:p w:rsidR="002914B0" w:rsidRPr="00572794" w:rsidRDefault="002914B0" w:rsidP="00572794">
      <w:pPr>
        <w:pStyle w:val="Heading3"/>
        <w:ind w:firstLine="0"/>
        <w:jc w:val="center"/>
        <w:rPr>
          <w:rFonts w:ascii="Times New Roman" w:hAnsi="Times New Roman" w:cs="Times New Roman"/>
          <w:sz w:val="28"/>
        </w:rPr>
      </w:pPr>
      <w:bookmarkStart w:id="120" w:name="_Toc261087428"/>
      <w:bookmarkStart w:id="121" w:name="_Toc387595983"/>
      <w:bookmarkStart w:id="122" w:name="_Toc387697045"/>
      <w:bookmarkStart w:id="123" w:name="_Toc387697196"/>
      <w:r w:rsidRPr="00572794">
        <w:rPr>
          <w:rFonts w:ascii="Times New Roman" w:hAnsi="Times New Roman" w:cs="Times New Roman"/>
          <w:sz w:val="28"/>
        </w:rPr>
        <w:t>3.1. Respondentų socialinė – demografinė charakteristika</w:t>
      </w:r>
      <w:bookmarkEnd w:id="120"/>
      <w:bookmarkEnd w:id="121"/>
      <w:bookmarkEnd w:id="122"/>
      <w:bookmarkEnd w:id="123"/>
    </w:p>
    <w:p w:rsidR="002914B0" w:rsidRPr="005A7F8D" w:rsidRDefault="002914B0" w:rsidP="002914B0">
      <w:pPr>
        <w:autoSpaceDE w:val="0"/>
        <w:autoSpaceDN w:val="0"/>
        <w:adjustRightInd w:val="0"/>
        <w:spacing w:after="0"/>
        <w:rPr>
          <w:szCs w:val="24"/>
        </w:rPr>
      </w:pPr>
      <w:r w:rsidRPr="005A7F8D">
        <w:rPr>
          <w:szCs w:val="24"/>
        </w:rPr>
        <w:t>Tyrime dalyvavo 342 Kauno miesto gyventojai, registruoti Aleksoto mikrorajono PASPĮ, iš kurių 34,4</w:t>
      </w:r>
      <w:r>
        <w:rPr>
          <w:szCs w:val="24"/>
        </w:rPr>
        <w:t xml:space="preserve"> proc.</w:t>
      </w:r>
      <w:r w:rsidRPr="005A7F8D">
        <w:rPr>
          <w:szCs w:val="24"/>
        </w:rPr>
        <w:t xml:space="preserve"> sudarė vyrai ir 64,6 </w:t>
      </w:r>
      <w:r>
        <w:rPr>
          <w:szCs w:val="24"/>
        </w:rPr>
        <w:t>proc.</w:t>
      </w:r>
      <w:r w:rsidRPr="005A7F8D">
        <w:rPr>
          <w:szCs w:val="24"/>
        </w:rPr>
        <w:t xml:space="preserve"> moterys.</w:t>
      </w:r>
    </w:p>
    <w:p w:rsidR="002914B0" w:rsidRPr="008700D4" w:rsidRDefault="002914B0" w:rsidP="002914B0">
      <w:pPr>
        <w:autoSpaceDE w:val="0"/>
        <w:autoSpaceDN w:val="0"/>
        <w:adjustRightInd w:val="0"/>
        <w:rPr>
          <w:noProof/>
          <w:szCs w:val="24"/>
          <w:lang w:eastAsia="en-US"/>
        </w:rPr>
      </w:pPr>
      <w:r w:rsidRPr="005A7F8D">
        <w:rPr>
          <w:szCs w:val="24"/>
        </w:rPr>
        <w:t xml:space="preserve">Tyrime dalyvavusių respondentų amžius siekė nuo 65 iki 93 metų. Bendras amžiaus vidurkis – 74,43. Duomenų analizei suformuotos 4 amžiaus grupės nuo 65 iki 69 m., nuo 70 iki 74 m., nuo 75 iki 79 m. ir 80 m. ir vyresni. </w:t>
      </w:r>
      <w:r w:rsidRPr="008700D4">
        <w:rPr>
          <w:noProof/>
          <w:szCs w:val="24"/>
          <w:lang w:eastAsia="en-US"/>
        </w:rPr>
        <w:t>Didesnę dalį tyrime dalyvavusių visų respondentų sudarė 70-74 m. asmenys – 30,1</w:t>
      </w:r>
      <w:r>
        <w:rPr>
          <w:noProof/>
          <w:szCs w:val="24"/>
          <w:lang w:eastAsia="en-US"/>
        </w:rPr>
        <w:t xml:space="preserve"> </w:t>
      </w:r>
      <w:r>
        <w:rPr>
          <w:szCs w:val="24"/>
        </w:rPr>
        <w:t>proc</w:t>
      </w:r>
      <w:r w:rsidRPr="008700D4">
        <w:rPr>
          <w:noProof/>
          <w:szCs w:val="24"/>
          <w:lang w:eastAsia="en-US"/>
        </w:rPr>
        <w:t>. 65-69 m. respondentai sudarė 26,6</w:t>
      </w:r>
      <w:r>
        <w:rPr>
          <w:noProof/>
          <w:szCs w:val="24"/>
          <w:lang w:eastAsia="en-US"/>
        </w:rPr>
        <w:t xml:space="preserve"> </w:t>
      </w:r>
      <w:r>
        <w:rPr>
          <w:szCs w:val="24"/>
        </w:rPr>
        <w:t>proc.</w:t>
      </w:r>
      <w:r w:rsidRPr="008700D4">
        <w:rPr>
          <w:noProof/>
          <w:szCs w:val="24"/>
          <w:lang w:eastAsia="en-US"/>
        </w:rPr>
        <w:t>,  75-79 m. - 23,4</w:t>
      </w:r>
      <w:r>
        <w:rPr>
          <w:noProof/>
          <w:szCs w:val="24"/>
          <w:lang w:eastAsia="en-US"/>
        </w:rPr>
        <w:t xml:space="preserve"> </w:t>
      </w:r>
      <w:r>
        <w:rPr>
          <w:szCs w:val="24"/>
        </w:rPr>
        <w:t>proc.</w:t>
      </w:r>
      <w:r w:rsidRPr="008700D4">
        <w:rPr>
          <w:noProof/>
          <w:szCs w:val="24"/>
          <w:lang w:eastAsia="en-US"/>
        </w:rPr>
        <w:t xml:space="preserve">, 80 m. ir vyresni sudarė 19,9 </w:t>
      </w:r>
      <w:r>
        <w:rPr>
          <w:szCs w:val="24"/>
        </w:rPr>
        <w:t>proc.</w:t>
      </w:r>
      <w:r w:rsidRPr="008700D4">
        <w:rPr>
          <w:noProof/>
          <w:szCs w:val="24"/>
          <w:lang w:eastAsia="en-US"/>
        </w:rPr>
        <w:t xml:space="preserve"> respondentų </w:t>
      </w:r>
      <w:r w:rsidRPr="005A7F8D">
        <w:rPr>
          <w:szCs w:val="24"/>
        </w:rPr>
        <w:t xml:space="preserve">(žiūrėti </w:t>
      </w:r>
      <w:r>
        <w:rPr>
          <w:szCs w:val="24"/>
        </w:rPr>
        <w:t>2</w:t>
      </w:r>
      <w:r w:rsidRPr="005A7F8D">
        <w:rPr>
          <w:szCs w:val="24"/>
        </w:rPr>
        <w:t xml:space="preserve"> lentelę). 77,8 </w:t>
      </w:r>
      <w:r>
        <w:rPr>
          <w:szCs w:val="24"/>
        </w:rPr>
        <w:t>proc.</w:t>
      </w:r>
      <w:r w:rsidRPr="008700D4">
        <w:rPr>
          <w:noProof/>
          <w:szCs w:val="24"/>
          <w:lang w:eastAsia="en-US"/>
        </w:rPr>
        <w:t xml:space="preserve"> respondentų buvo registruoti viešojoje PASPĮ, 22,2 </w:t>
      </w:r>
      <w:r>
        <w:rPr>
          <w:szCs w:val="24"/>
        </w:rPr>
        <w:t>proc.</w:t>
      </w:r>
      <w:r w:rsidRPr="008700D4">
        <w:rPr>
          <w:noProof/>
          <w:szCs w:val="24"/>
          <w:lang w:eastAsia="en-US"/>
        </w:rPr>
        <w:t xml:space="preserve"> - privačiose PASPĮ. Tiek vyrų, tiek moterų pasiskirstymas pagal PASPĮ pobūdį buvo panašus ir statistiškai reikšmingo skirtumo tarp šių grupių nebuvo </w:t>
      </w:r>
      <w:r w:rsidRPr="005A7F8D">
        <w:rPr>
          <w:szCs w:val="24"/>
        </w:rPr>
        <w:t xml:space="preserve">(p&lt;0,05). </w:t>
      </w:r>
    </w:p>
    <w:bookmarkStart w:id="124" w:name="_Toc386921589"/>
    <w:bookmarkStart w:id="125" w:name="_Toc387610813"/>
    <w:p w:rsidR="002914B0" w:rsidRPr="0091471C" w:rsidRDefault="00C334C5" w:rsidP="002914B0">
      <w:pPr>
        <w:pStyle w:val="Caption"/>
        <w:spacing w:before="0" w:after="0"/>
        <w:ind w:firstLine="0"/>
        <w:rPr>
          <w:b/>
          <w:bCs/>
        </w:rPr>
      </w:pPr>
      <w:r w:rsidRPr="00CF4FFD">
        <w:rPr>
          <w:b/>
        </w:rPr>
        <w:fldChar w:fldCharType="begin"/>
      </w:r>
      <w:r w:rsidR="002914B0" w:rsidRPr="00CF4FFD">
        <w:rPr>
          <w:b/>
        </w:rPr>
        <w:instrText xml:space="preserve"> SEQ Lentelė \* ARABIC </w:instrText>
      </w:r>
      <w:r w:rsidRPr="00CF4FFD">
        <w:rPr>
          <w:b/>
        </w:rPr>
        <w:fldChar w:fldCharType="separate"/>
      </w:r>
      <w:r w:rsidR="009C1DE8">
        <w:rPr>
          <w:b/>
          <w:noProof/>
        </w:rPr>
        <w:t>2</w:t>
      </w:r>
      <w:r w:rsidRPr="00CF4FFD">
        <w:rPr>
          <w:b/>
        </w:rPr>
        <w:fldChar w:fldCharType="end"/>
      </w:r>
      <w:r w:rsidR="002914B0" w:rsidRPr="00CF4FFD">
        <w:rPr>
          <w:b/>
        </w:rPr>
        <w:t xml:space="preserve"> lentelė</w:t>
      </w:r>
      <w:r w:rsidR="002914B0" w:rsidRPr="00CF4FFD">
        <w:rPr>
          <w:b/>
          <w:bCs/>
        </w:rPr>
        <w:t>.</w:t>
      </w:r>
      <w:r w:rsidR="002914B0" w:rsidRPr="00CF4FFD">
        <w:rPr>
          <w:b/>
          <w:bCs/>
          <w:i w:val="0"/>
        </w:rPr>
        <w:t xml:space="preserve"> </w:t>
      </w:r>
      <w:r w:rsidR="002914B0" w:rsidRPr="0091471C">
        <w:rPr>
          <w:b/>
          <w:bCs/>
        </w:rPr>
        <w:t>Imties pasiskirstymas pagal amžiaus grupes ir lytį.</w:t>
      </w:r>
      <w:bookmarkEnd w:id="124"/>
      <w:bookmarkEnd w:id="125"/>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1069"/>
        <w:gridCol w:w="1016"/>
        <w:gridCol w:w="1567"/>
        <w:gridCol w:w="1559"/>
        <w:gridCol w:w="1560"/>
        <w:gridCol w:w="1701"/>
        <w:gridCol w:w="814"/>
      </w:tblGrid>
      <w:tr w:rsidR="002914B0" w:rsidRPr="009F657C" w:rsidTr="00A9329F">
        <w:tc>
          <w:tcPr>
            <w:tcW w:w="1069" w:type="dxa"/>
            <w:vMerge w:val="restart"/>
            <w:tcBorders>
              <w:top w:val="single" w:sz="12" w:space="0" w:color="auto"/>
              <w:bottom w:val="nil"/>
            </w:tcBorders>
            <w:vAlign w:val="center"/>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Lytis</w:t>
            </w:r>
          </w:p>
        </w:tc>
        <w:tc>
          <w:tcPr>
            <w:tcW w:w="1016" w:type="dxa"/>
            <w:vMerge w:val="restart"/>
            <w:tcBorders>
              <w:top w:val="single" w:sz="12" w:space="0" w:color="auto"/>
              <w:bottom w:val="nil"/>
            </w:tcBorders>
            <w:vAlign w:val="center"/>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n,</w:t>
            </w:r>
            <w:r w:rsidRPr="00667400">
              <w:rPr>
                <w:b/>
                <w:sz w:val="22"/>
                <w:szCs w:val="22"/>
              </w:rPr>
              <w:t xml:space="preserve"> </w:t>
            </w:r>
            <w:r>
              <w:rPr>
                <w:b/>
                <w:sz w:val="22"/>
                <w:szCs w:val="22"/>
              </w:rPr>
              <w:t>proc.</w:t>
            </w:r>
          </w:p>
        </w:tc>
        <w:tc>
          <w:tcPr>
            <w:tcW w:w="6387" w:type="dxa"/>
            <w:gridSpan w:val="4"/>
            <w:tcBorders>
              <w:top w:val="single" w:sz="12" w:space="0" w:color="auto"/>
              <w:bottom w:val="single" w:sz="4"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Amžiaus grupės</w:t>
            </w:r>
          </w:p>
        </w:tc>
        <w:tc>
          <w:tcPr>
            <w:tcW w:w="814"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Viso:</w:t>
            </w:r>
          </w:p>
        </w:tc>
      </w:tr>
      <w:tr w:rsidR="002914B0" w:rsidRPr="009F657C" w:rsidTr="00A9329F">
        <w:tc>
          <w:tcPr>
            <w:tcW w:w="1069" w:type="dxa"/>
            <w:vMerge/>
            <w:tcBorders>
              <w:top w:val="nil"/>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p>
        </w:tc>
        <w:tc>
          <w:tcPr>
            <w:tcW w:w="1016" w:type="dxa"/>
            <w:vMerge/>
            <w:tcBorders>
              <w:top w:val="nil"/>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p>
        </w:tc>
        <w:tc>
          <w:tcPr>
            <w:tcW w:w="1567" w:type="dxa"/>
            <w:tcBorders>
              <w:top w:val="single" w:sz="4" w:space="0" w:color="auto"/>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65-69 m.</w:t>
            </w:r>
          </w:p>
        </w:tc>
        <w:tc>
          <w:tcPr>
            <w:tcW w:w="1559" w:type="dxa"/>
            <w:tcBorders>
              <w:top w:val="single" w:sz="4" w:space="0" w:color="auto"/>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70-74 m.</w:t>
            </w:r>
          </w:p>
        </w:tc>
        <w:tc>
          <w:tcPr>
            <w:tcW w:w="1560" w:type="dxa"/>
            <w:tcBorders>
              <w:top w:val="single" w:sz="4" w:space="0" w:color="auto"/>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75-79 m.</w:t>
            </w:r>
          </w:p>
        </w:tc>
        <w:tc>
          <w:tcPr>
            <w:tcW w:w="1701" w:type="dxa"/>
            <w:tcBorders>
              <w:top w:val="single" w:sz="4" w:space="0" w:color="auto"/>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r w:rsidRPr="00667400">
              <w:rPr>
                <w:b/>
                <w:bCs/>
                <w:sz w:val="22"/>
                <w:szCs w:val="22"/>
              </w:rPr>
              <w:t>80</w:t>
            </w:r>
            <w:r>
              <w:rPr>
                <w:b/>
                <w:bCs/>
                <w:sz w:val="22"/>
                <w:szCs w:val="22"/>
              </w:rPr>
              <w:t xml:space="preserve"> m.</w:t>
            </w:r>
            <w:r w:rsidRPr="00667400">
              <w:rPr>
                <w:b/>
                <w:bCs/>
                <w:sz w:val="22"/>
                <w:szCs w:val="22"/>
              </w:rPr>
              <w:t xml:space="preserve"> ir vyresni</w:t>
            </w:r>
          </w:p>
        </w:tc>
        <w:tc>
          <w:tcPr>
            <w:tcW w:w="814" w:type="dxa"/>
            <w:vMerge/>
            <w:tcBorders>
              <w:top w:val="nil"/>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p>
        </w:tc>
      </w:tr>
      <w:tr w:rsidR="002914B0" w:rsidRPr="009F657C" w:rsidTr="00A9329F">
        <w:tc>
          <w:tcPr>
            <w:tcW w:w="1069" w:type="dxa"/>
            <w:vMerge w:val="restart"/>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Vyrai</w:t>
            </w:r>
          </w:p>
        </w:tc>
        <w:tc>
          <w:tcPr>
            <w:tcW w:w="1016"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n</w:t>
            </w:r>
          </w:p>
        </w:tc>
        <w:tc>
          <w:tcPr>
            <w:tcW w:w="1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40</w:t>
            </w:r>
          </w:p>
        </w:tc>
        <w:tc>
          <w:tcPr>
            <w:tcW w:w="155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29</w:t>
            </w:r>
          </w:p>
        </w:tc>
        <w:tc>
          <w:tcPr>
            <w:tcW w:w="156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29</w:t>
            </w:r>
          </w:p>
        </w:tc>
        <w:tc>
          <w:tcPr>
            <w:tcW w:w="170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23</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121</w:t>
            </w:r>
          </w:p>
        </w:tc>
      </w:tr>
      <w:tr w:rsidR="002914B0" w:rsidRPr="009F657C" w:rsidTr="00A9329F">
        <w:tc>
          <w:tcPr>
            <w:tcW w:w="1069" w:type="dxa"/>
            <w:vMerge/>
          </w:tcPr>
          <w:p w:rsidR="002914B0" w:rsidRPr="00667400" w:rsidRDefault="002914B0" w:rsidP="00A9329F">
            <w:pPr>
              <w:autoSpaceDE w:val="0"/>
              <w:autoSpaceDN w:val="0"/>
              <w:adjustRightInd w:val="0"/>
              <w:spacing w:before="0" w:after="0" w:line="240" w:lineRule="auto"/>
              <w:ind w:firstLine="0"/>
              <w:jc w:val="center"/>
              <w:rPr>
                <w:bCs/>
                <w:szCs w:val="22"/>
              </w:rPr>
            </w:pPr>
          </w:p>
        </w:tc>
        <w:tc>
          <w:tcPr>
            <w:tcW w:w="1016" w:type="dxa"/>
          </w:tcPr>
          <w:p w:rsidR="002914B0" w:rsidRPr="00667400" w:rsidRDefault="002914B0" w:rsidP="00A9329F">
            <w:pPr>
              <w:autoSpaceDE w:val="0"/>
              <w:autoSpaceDN w:val="0"/>
              <w:adjustRightInd w:val="0"/>
              <w:spacing w:before="0" w:after="0" w:line="240" w:lineRule="auto"/>
              <w:ind w:firstLine="0"/>
              <w:jc w:val="center"/>
              <w:rPr>
                <w:bCs/>
                <w:szCs w:val="22"/>
              </w:rPr>
            </w:pPr>
            <w:r>
              <w:rPr>
                <w:sz w:val="22"/>
                <w:szCs w:val="22"/>
              </w:rPr>
              <w:t>proc.</w:t>
            </w:r>
          </w:p>
        </w:tc>
        <w:tc>
          <w:tcPr>
            <w:tcW w:w="1567"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33,1</w:t>
            </w:r>
          </w:p>
        </w:tc>
        <w:tc>
          <w:tcPr>
            <w:tcW w:w="1559"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24,0</w:t>
            </w:r>
          </w:p>
        </w:tc>
        <w:tc>
          <w:tcPr>
            <w:tcW w:w="1560"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24,0</w:t>
            </w:r>
          </w:p>
        </w:tc>
        <w:tc>
          <w:tcPr>
            <w:tcW w:w="1701"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19,0</w:t>
            </w:r>
          </w:p>
        </w:tc>
        <w:tc>
          <w:tcPr>
            <w:tcW w:w="814"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100</w:t>
            </w:r>
          </w:p>
        </w:tc>
      </w:tr>
      <w:tr w:rsidR="002914B0" w:rsidRPr="009F657C" w:rsidTr="00A9329F">
        <w:tc>
          <w:tcPr>
            <w:tcW w:w="1069" w:type="dxa"/>
            <w:vMerge w:val="restart"/>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Moterys</w:t>
            </w:r>
          </w:p>
        </w:tc>
        <w:tc>
          <w:tcPr>
            <w:tcW w:w="1016"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n</w:t>
            </w:r>
          </w:p>
        </w:tc>
        <w:tc>
          <w:tcPr>
            <w:tcW w:w="1567"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51</w:t>
            </w:r>
          </w:p>
        </w:tc>
        <w:tc>
          <w:tcPr>
            <w:tcW w:w="1559"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74</w:t>
            </w:r>
          </w:p>
        </w:tc>
        <w:tc>
          <w:tcPr>
            <w:tcW w:w="1560"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51</w:t>
            </w:r>
          </w:p>
        </w:tc>
        <w:tc>
          <w:tcPr>
            <w:tcW w:w="1701"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45</w:t>
            </w:r>
          </w:p>
        </w:tc>
        <w:tc>
          <w:tcPr>
            <w:tcW w:w="814"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221</w:t>
            </w:r>
          </w:p>
        </w:tc>
      </w:tr>
      <w:tr w:rsidR="002914B0" w:rsidRPr="009F657C" w:rsidTr="00A9329F">
        <w:tc>
          <w:tcPr>
            <w:tcW w:w="1069" w:type="dxa"/>
            <w:vMerge/>
          </w:tcPr>
          <w:p w:rsidR="002914B0" w:rsidRPr="00667400" w:rsidRDefault="002914B0" w:rsidP="00A9329F">
            <w:pPr>
              <w:autoSpaceDE w:val="0"/>
              <w:autoSpaceDN w:val="0"/>
              <w:adjustRightInd w:val="0"/>
              <w:spacing w:before="0" w:after="0" w:line="240" w:lineRule="auto"/>
              <w:ind w:firstLine="0"/>
              <w:jc w:val="center"/>
              <w:rPr>
                <w:bCs/>
                <w:szCs w:val="22"/>
              </w:rPr>
            </w:pPr>
          </w:p>
        </w:tc>
        <w:tc>
          <w:tcPr>
            <w:tcW w:w="1016" w:type="dxa"/>
          </w:tcPr>
          <w:p w:rsidR="002914B0" w:rsidRPr="00667400" w:rsidRDefault="002914B0" w:rsidP="00A9329F">
            <w:pPr>
              <w:autoSpaceDE w:val="0"/>
              <w:autoSpaceDN w:val="0"/>
              <w:adjustRightInd w:val="0"/>
              <w:spacing w:before="0" w:after="0" w:line="240" w:lineRule="auto"/>
              <w:ind w:firstLine="0"/>
              <w:jc w:val="center"/>
              <w:rPr>
                <w:bCs/>
                <w:szCs w:val="22"/>
              </w:rPr>
            </w:pPr>
            <w:r>
              <w:rPr>
                <w:sz w:val="22"/>
                <w:szCs w:val="22"/>
              </w:rPr>
              <w:t>proc.</w:t>
            </w:r>
          </w:p>
        </w:tc>
        <w:tc>
          <w:tcPr>
            <w:tcW w:w="1567"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23,1</w:t>
            </w:r>
          </w:p>
        </w:tc>
        <w:tc>
          <w:tcPr>
            <w:tcW w:w="1559"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33,5</w:t>
            </w:r>
          </w:p>
        </w:tc>
        <w:tc>
          <w:tcPr>
            <w:tcW w:w="1560"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23,1</w:t>
            </w:r>
          </w:p>
        </w:tc>
        <w:tc>
          <w:tcPr>
            <w:tcW w:w="1701"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20,4</w:t>
            </w:r>
          </w:p>
        </w:tc>
        <w:tc>
          <w:tcPr>
            <w:tcW w:w="814"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100</w:t>
            </w:r>
          </w:p>
        </w:tc>
      </w:tr>
      <w:tr w:rsidR="002914B0" w:rsidRPr="009F657C" w:rsidTr="00A9329F">
        <w:tc>
          <w:tcPr>
            <w:tcW w:w="1069" w:type="dxa"/>
            <w:vMerge w:val="restart"/>
          </w:tcPr>
          <w:p w:rsidR="002914B0" w:rsidRPr="00667400" w:rsidRDefault="002914B0" w:rsidP="00A9329F">
            <w:pPr>
              <w:autoSpaceDE w:val="0"/>
              <w:autoSpaceDN w:val="0"/>
              <w:adjustRightInd w:val="0"/>
              <w:spacing w:before="0" w:after="0" w:line="240" w:lineRule="auto"/>
              <w:ind w:firstLine="0"/>
              <w:jc w:val="right"/>
              <w:rPr>
                <w:bCs/>
                <w:szCs w:val="22"/>
              </w:rPr>
            </w:pPr>
            <w:r w:rsidRPr="00667400">
              <w:rPr>
                <w:bCs/>
                <w:sz w:val="22"/>
                <w:szCs w:val="22"/>
              </w:rPr>
              <w:t>Viso:</w:t>
            </w:r>
          </w:p>
        </w:tc>
        <w:tc>
          <w:tcPr>
            <w:tcW w:w="1016"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n</w:t>
            </w:r>
          </w:p>
        </w:tc>
        <w:tc>
          <w:tcPr>
            <w:tcW w:w="1567"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91</w:t>
            </w:r>
          </w:p>
        </w:tc>
        <w:tc>
          <w:tcPr>
            <w:tcW w:w="1559"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103</w:t>
            </w:r>
          </w:p>
        </w:tc>
        <w:tc>
          <w:tcPr>
            <w:tcW w:w="1560"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80</w:t>
            </w:r>
          </w:p>
        </w:tc>
        <w:tc>
          <w:tcPr>
            <w:tcW w:w="1701"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68</w:t>
            </w:r>
          </w:p>
        </w:tc>
        <w:tc>
          <w:tcPr>
            <w:tcW w:w="814" w:type="dxa"/>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342</w:t>
            </w:r>
          </w:p>
        </w:tc>
      </w:tr>
      <w:tr w:rsidR="002914B0" w:rsidRPr="009F657C" w:rsidTr="00A9329F">
        <w:tc>
          <w:tcPr>
            <w:tcW w:w="1069"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
                <w:bCs/>
                <w:szCs w:val="22"/>
              </w:rPr>
            </w:pPr>
          </w:p>
        </w:tc>
        <w:tc>
          <w:tcPr>
            <w:tcW w:w="1016"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Pr>
                <w:sz w:val="22"/>
                <w:szCs w:val="22"/>
              </w:rPr>
              <w:t>proc.</w:t>
            </w:r>
          </w:p>
        </w:tc>
        <w:tc>
          <w:tcPr>
            <w:tcW w:w="1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26,6</w:t>
            </w:r>
          </w:p>
        </w:tc>
        <w:tc>
          <w:tcPr>
            <w:tcW w:w="155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30,1</w:t>
            </w:r>
          </w:p>
        </w:tc>
        <w:tc>
          <w:tcPr>
            <w:tcW w:w="156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23,4</w:t>
            </w:r>
          </w:p>
        </w:tc>
        <w:tc>
          <w:tcPr>
            <w:tcW w:w="170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19,9</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center"/>
              <w:rPr>
                <w:bCs/>
                <w:szCs w:val="22"/>
              </w:rPr>
            </w:pPr>
            <w:r w:rsidRPr="00667400">
              <w:rPr>
                <w:bCs/>
                <w:sz w:val="22"/>
                <w:szCs w:val="22"/>
              </w:rPr>
              <w:t>100</w:t>
            </w:r>
          </w:p>
        </w:tc>
      </w:tr>
    </w:tbl>
    <w:p w:rsidR="002914B0" w:rsidRPr="005A2912" w:rsidRDefault="002914B0" w:rsidP="002914B0">
      <w:pPr>
        <w:autoSpaceDE w:val="0"/>
        <w:autoSpaceDN w:val="0"/>
        <w:adjustRightInd w:val="0"/>
        <w:spacing w:before="0"/>
        <w:ind w:firstLine="0"/>
        <w:jc w:val="left"/>
        <w:rPr>
          <w:bCs/>
          <w:i/>
          <w:szCs w:val="24"/>
        </w:rPr>
      </w:pPr>
      <w:r w:rsidRPr="005A2912">
        <w:rPr>
          <w:i/>
          <w:szCs w:val="24"/>
        </w:rPr>
        <w:t>χ2</w:t>
      </w:r>
      <w:r w:rsidRPr="005A2912">
        <w:rPr>
          <w:bCs/>
          <w:i/>
          <w:szCs w:val="24"/>
          <w:lang w:val="en-US"/>
        </w:rPr>
        <w:t xml:space="preserve">= </w:t>
      </w:r>
      <w:r w:rsidRPr="005A2912">
        <w:rPr>
          <w:bCs/>
          <w:i/>
          <w:szCs w:val="24"/>
        </w:rPr>
        <w:t>5,378, lls</w:t>
      </w:r>
      <w:r w:rsidRPr="005A2912">
        <w:rPr>
          <w:bCs/>
          <w:i/>
          <w:szCs w:val="24"/>
          <w:lang w:val="en-US"/>
        </w:rPr>
        <w:t>=</w:t>
      </w:r>
      <w:r w:rsidRPr="005A2912">
        <w:rPr>
          <w:bCs/>
          <w:i/>
          <w:szCs w:val="24"/>
        </w:rPr>
        <w:t xml:space="preserve">3, p </w:t>
      </w:r>
      <w:r w:rsidRPr="005A2912">
        <w:rPr>
          <w:bCs/>
          <w:i/>
          <w:szCs w:val="24"/>
          <w:lang w:val="en-US"/>
        </w:rPr>
        <w:t>=</w:t>
      </w:r>
      <w:r w:rsidRPr="005A2912">
        <w:rPr>
          <w:bCs/>
          <w:i/>
          <w:szCs w:val="24"/>
        </w:rPr>
        <w:t xml:space="preserve"> 0,146</w:t>
      </w:r>
    </w:p>
    <w:p w:rsidR="002914B0" w:rsidRPr="008700D4" w:rsidRDefault="002914B0" w:rsidP="002914B0">
      <w:pPr>
        <w:autoSpaceDE w:val="0"/>
        <w:autoSpaceDN w:val="0"/>
        <w:adjustRightInd w:val="0"/>
        <w:rPr>
          <w:noProof/>
          <w:szCs w:val="24"/>
          <w:lang w:eastAsia="en-US"/>
        </w:rPr>
      </w:pPr>
      <w:r w:rsidRPr="008700D4">
        <w:rPr>
          <w:noProof/>
          <w:szCs w:val="24"/>
          <w:lang w:eastAsia="en-US"/>
        </w:rPr>
        <w:t>Didesnę dalį tyrime dalyvavusių visų tiriamųjų sudarė susituokę asmenys – 55,6</w:t>
      </w:r>
      <w:r w:rsidRPr="004F03CC">
        <w:rPr>
          <w:szCs w:val="24"/>
        </w:rPr>
        <w:t xml:space="preserve"> </w:t>
      </w:r>
      <w:r>
        <w:rPr>
          <w:szCs w:val="24"/>
        </w:rPr>
        <w:t>proc</w:t>
      </w:r>
      <w:r w:rsidRPr="008700D4">
        <w:rPr>
          <w:noProof/>
          <w:szCs w:val="24"/>
          <w:lang w:eastAsia="en-US"/>
        </w:rPr>
        <w:t>. Našliai sudarė 26,3</w:t>
      </w:r>
      <w:r>
        <w:rPr>
          <w:noProof/>
          <w:szCs w:val="24"/>
          <w:lang w:eastAsia="en-US"/>
        </w:rPr>
        <w:t xml:space="preserve"> proc.</w:t>
      </w:r>
      <w:r w:rsidRPr="008700D4">
        <w:rPr>
          <w:noProof/>
          <w:szCs w:val="24"/>
          <w:lang w:eastAsia="en-US"/>
        </w:rPr>
        <w:t>, išsituokę – 9,1</w:t>
      </w:r>
      <w:r>
        <w:rPr>
          <w:noProof/>
          <w:szCs w:val="24"/>
          <w:lang w:eastAsia="en-US"/>
        </w:rPr>
        <w:t xml:space="preserve"> proc.</w:t>
      </w:r>
      <w:r w:rsidRPr="008700D4">
        <w:rPr>
          <w:noProof/>
          <w:szCs w:val="24"/>
          <w:lang w:eastAsia="en-US"/>
        </w:rPr>
        <w:t>, nesusituokę – 8,2</w:t>
      </w:r>
      <w:r w:rsidRPr="004F03CC">
        <w:rPr>
          <w:szCs w:val="24"/>
        </w:rPr>
        <w:t xml:space="preserve"> </w:t>
      </w:r>
      <w:r>
        <w:rPr>
          <w:szCs w:val="24"/>
        </w:rPr>
        <w:t>proc.</w:t>
      </w:r>
      <w:r w:rsidRPr="008700D4">
        <w:rPr>
          <w:noProof/>
          <w:szCs w:val="24"/>
          <w:lang w:eastAsia="en-US"/>
        </w:rPr>
        <w:t>, o gyvenantys nesusituokę – 0,9</w:t>
      </w:r>
      <w:r>
        <w:rPr>
          <w:noProof/>
          <w:szCs w:val="24"/>
          <w:lang w:eastAsia="en-US"/>
        </w:rPr>
        <w:t xml:space="preserve"> </w:t>
      </w:r>
      <w:r>
        <w:rPr>
          <w:szCs w:val="24"/>
        </w:rPr>
        <w:t>proc.</w:t>
      </w:r>
      <w:r w:rsidRPr="008700D4">
        <w:rPr>
          <w:noProof/>
          <w:szCs w:val="24"/>
          <w:lang w:eastAsia="en-US"/>
        </w:rPr>
        <w:t xml:space="preserve"> (žiūrėti </w:t>
      </w:r>
      <w:r>
        <w:rPr>
          <w:noProof/>
          <w:szCs w:val="24"/>
          <w:lang w:eastAsia="en-US"/>
        </w:rPr>
        <w:t>3</w:t>
      </w:r>
      <w:r w:rsidRPr="008700D4">
        <w:rPr>
          <w:noProof/>
          <w:szCs w:val="24"/>
          <w:lang w:eastAsia="en-US"/>
        </w:rPr>
        <w:t xml:space="preserve"> lentelę). </w:t>
      </w:r>
    </w:p>
    <w:bookmarkStart w:id="126" w:name="_Toc386921590"/>
    <w:bookmarkStart w:id="127" w:name="_Toc387610814"/>
    <w:p w:rsidR="002914B0" w:rsidRPr="008700D4" w:rsidRDefault="00C334C5" w:rsidP="002914B0">
      <w:pPr>
        <w:pStyle w:val="Caption"/>
        <w:spacing w:after="0"/>
        <w:ind w:firstLine="0"/>
        <w:rPr>
          <w:b/>
          <w:noProof/>
          <w:lang w:eastAsia="en-US"/>
        </w:rPr>
      </w:pPr>
      <w:r w:rsidRPr="00CF4FFD">
        <w:rPr>
          <w:b/>
        </w:rPr>
        <w:fldChar w:fldCharType="begin"/>
      </w:r>
      <w:r w:rsidR="002914B0" w:rsidRPr="00CF4FFD">
        <w:rPr>
          <w:b/>
        </w:rPr>
        <w:instrText xml:space="preserve"> SEQ Lentelė \* ARABIC </w:instrText>
      </w:r>
      <w:r w:rsidRPr="00CF4FFD">
        <w:rPr>
          <w:b/>
        </w:rPr>
        <w:fldChar w:fldCharType="separate"/>
      </w:r>
      <w:r w:rsidR="009C1DE8">
        <w:rPr>
          <w:b/>
          <w:noProof/>
        </w:rPr>
        <w:t>3</w:t>
      </w:r>
      <w:r w:rsidRPr="00CF4FFD">
        <w:rPr>
          <w:b/>
        </w:rPr>
        <w:fldChar w:fldCharType="end"/>
      </w:r>
      <w:r w:rsidR="002914B0" w:rsidRPr="00CF4FFD">
        <w:rPr>
          <w:b/>
        </w:rPr>
        <w:t xml:space="preserve"> lentelė</w:t>
      </w:r>
      <w:r w:rsidR="002914B0" w:rsidRPr="00CF4FFD">
        <w:rPr>
          <w:b/>
          <w:noProof/>
          <w:lang w:eastAsia="en-US"/>
        </w:rPr>
        <w:t>. Š</w:t>
      </w:r>
      <w:r w:rsidR="002914B0" w:rsidRPr="008700D4">
        <w:rPr>
          <w:b/>
          <w:noProof/>
          <w:lang w:eastAsia="en-US"/>
        </w:rPr>
        <w:t>eim</w:t>
      </w:r>
      <w:r w:rsidR="002914B0">
        <w:rPr>
          <w:b/>
          <w:noProof/>
          <w:lang w:eastAsia="en-US"/>
        </w:rPr>
        <w:t>in</w:t>
      </w:r>
      <w:r w:rsidR="002914B0" w:rsidRPr="008700D4">
        <w:rPr>
          <w:b/>
          <w:noProof/>
          <w:lang w:eastAsia="en-US"/>
        </w:rPr>
        <w:t xml:space="preserve">ės padėties pasiskirstymas </w:t>
      </w:r>
      <w:r w:rsidR="002914B0">
        <w:rPr>
          <w:b/>
          <w:noProof/>
          <w:lang w:eastAsia="en-US"/>
        </w:rPr>
        <w:t>pagal</w:t>
      </w:r>
      <w:r w:rsidR="002914B0" w:rsidRPr="008700D4">
        <w:rPr>
          <w:b/>
          <w:noProof/>
          <w:lang w:eastAsia="en-US"/>
        </w:rPr>
        <w:t xml:space="preserve"> lytį</w:t>
      </w:r>
      <w:bookmarkEnd w:id="126"/>
      <w:bookmarkEnd w:id="127"/>
      <w:r w:rsidR="00261C17">
        <w:rPr>
          <w:b/>
          <w:noProof/>
          <w:lang w:eastAsia="en-US"/>
        </w:rPr>
        <w:t>.</w:t>
      </w:r>
      <w:r w:rsidR="002914B0" w:rsidRPr="008700D4">
        <w:rPr>
          <w:b/>
          <w:noProof/>
          <w:lang w:eastAsia="en-US"/>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F657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Šeimyninė padėtis</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Lytis</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Viso</w:t>
            </w:r>
          </w:p>
        </w:tc>
      </w:tr>
      <w:tr w:rsidR="002914B0" w:rsidRPr="009F657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Vyrai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Moterys</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n</w:t>
            </w:r>
          </w:p>
        </w:tc>
        <w:tc>
          <w:tcPr>
            <w:tcW w:w="992" w:type="dxa"/>
            <w:tcBorders>
              <w:bottom w:val="single" w:sz="12" w:space="0" w:color="auto"/>
            </w:tcBorders>
            <w:vAlign w:val="center"/>
          </w:tcPr>
          <w:p w:rsidR="002914B0" w:rsidRPr="004F03CC" w:rsidRDefault="002914B0" w:rsidP="00A9329F">
            <w:pPr>
              <w:autoSpaceDE w:val="0"/>
              <w:autoSpaceDN w:val="0"/>
              <w:adjustRightInd w:val="0"/>
              <w:spacing w:before="0" w:after="0" w:line="240" w:lineRule="auto"/>
              <w:ind w:firstLine="0"/>
              <w:jc w:val="center"/>
              <w:rPr>
                <w:b/>
                <w:noProof/>
                <w:szCs w:val="22"/>
                <w:lang w:val="en-US" w:eastAsia="en-US"/>
              </w:rPr>
            </w:pPr>
            <w:r w:rsidRPr="004F03CC">
              <w:rPr>
                <w:b/>
                <w:sz w:val="22"/>
                <w:szCs w:val="24"/>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2"/>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2"/>
                <w:lang w:val="en-US" w:eastAsia="en-US"/>
              </w:rPr>
              <w:t>proc.</w:t>
            </w:r>
          </w:p>
        </w:tc>
      </w:tr>
      <w:tr w:rsidR="002914B0" w:rsidRPr="009F657C" w:rsidTr="00A9329F">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Susituokę</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72</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59,5</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118</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53,4</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190</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55,6</w:t>
            </w:r>
          </w:p>
        </w:tc>
      </w:tr>
      <w:tr w:rsidR="002914B0" w:rsidRPr="009F657C" w:rsidTr="00A9329F">
        <w:tc>
          <w:tcPr>
            <w:tcW w:w="351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 xml:space="preserve">Našliai </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 xml:space="preserve">21 </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 xml:space="preserve">17,4 </w:t>
            </w:r>
          </w:p>
        </w:tc>
        <w:tc>
          <w:tcPr>
            <w:tcW w:w="113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69</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 xml:space="preserve">31,2 </w:t>
            </w:r>
          </w:p>
        </w:tc>
        <w:tc>
          <w:tcPr>
            <w:tcW w:w="85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90</w:t>
            </w:r>
          </w:p>
        </w:tc>
        <w:tc>
          <w:tcPr>
            <w:tcW w:w="81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 xml:space="preserve">26,3 </w:t>
            </w:r>
          </w:p>
        </w:tc>
      </w:tr>
      <w:tr w:rsidR="002914B0" w:rsidRPr="009F657C" w:rsidTr="00A9329F">
        <w:tc>
          <w:tcPr>
            <w:tcW w:w="351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Išsituokę</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14</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11,6</w:t>
            </w:r>
          </w:p>
        </w:tc>
        <w:tc>
          <w:tcPr>
            <w:tcW w:w="113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17</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7,7</w:t>
            </w:r>
          </w:p>
        </w:tc>
        <w:tc>
          <w:tcPr>
            <w:tcW w:w="85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31</w:t>
            </w:r>
          </w:p>
        </w:tc>
        <w:tc>
          <w:tcPr>
            <w:tcW w:w="81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9,1</w:t>
            </w:r>
          </w:p>
        </w:tc>
      </w:tr>
      <w:tr w:rsidR="002914B0" w:rsidRPr="009F657C" w:rsidTr="00A9329F">
        <w:tc>
          <w:tcPr>
            <w:tcW w:w="351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Nesusituokę</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12</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9,9</w:t>
            </w:r>
          </w:p>
        </w:tc>
        <w:tc>
          <w:tcPr>
            <w:tcW w:w="113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16</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7,2</w:t>
            </w:r>
          </w:p>
        </w:tc>
        <w:tc>
          <w:tcPr>
            <w:tcW w:w="85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28</w:t>
            </w:r>
          </w:p>
        </w:tc>
        <w:tc>
          <w:tcPr>
            <w:tcW w:w="81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8,2</w:t>
            </w:r>
          </w:p>
        </w:tc>
      </w:tr>
      <w:tr w:rsidR="002914B0" w:rsidRPr="009F657C" w:rsidTr="00A9329F">
        <w:tc>
          <w:tcPr>
            <w:tcW w:w="351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Gyvena nesusituokę</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1,7</w:t>
            </w:r>
          </w:p>
        </w:tc>
        <w:tc>
          <w:tcPr>
            <w:tcW w:w="113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0,5</w:t>
            </w:r>
          </w:p>
        </w:tc>
        <w:tc>
          <w:tcPr>
            <w:tcW w:w="85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w:t>
            </w:r>
          </w:p>
        </w:tc>
        <w:tc>
          <w:tcPr>
            <w:tcW w:w="814"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0,9</w:t>
            </w:r>
          </w:p>
        </w:tc>
      </w:tr>
      <w:tr w:rsidR="002914B0" w:rsidRPr="009F657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2"/>
                <w:lang w:val="en-US" w:eastAsia="en-US"/>
              </w:rPr>
            </w:pPr>
            <w:r w:rsidRPr="00667400">
              <w:rPr>
                <w:noProof/>
                <w:sz w:val="22"/>
                <w:szCs w:val="22"/>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34,4</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64,6</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100</w:t>
            </w:r>
          </w:p>
        </w:tc>
      </w:tr>
    </w:tbl>
    <w:p w:rsidR="002914B0" w:rsidRPr="005A2912" w:rsidRDefault="002914B0" w:rsidP="002914B0">
      <w:pPr>
        <w:autoSpaceDE w:val="0"/>
        <w:autoSpaceDN w:val="0"/>
        <w:adjustRightInd w:val="0"/>
        <w:spacing w:before="0" w:after="0"/>
        <w:ind w:firstLine="0"/>
        <w:jc w:val="left"/>
        <w:rPr>
          <w:bCs/>
          <w:i/>
          <w:szCs w:val="24"/>
        </w:rPr>
      </w:pPr>
      <w:r w:rsidRPr="005A2912">
        <w:rPr>
          <w:i/>
          <w:szCs w:val="24"/>
        </w:rPr>
        <w:t>χ2</w:t>
      </w:r>
      <w:r w:rsidRPr="005A2912">
        <w:rPr>
          <w:bCs/>
          <w:i/>
          <w:szCs w:val="24"/>
          <w:lang w:val="en-US"/>
        </w:rPr>
        <w:t xml:space="preserve">= </w:t>
      </w:r>
      <w:r w:rsidRPr="005A2912">
        <w:rPr>
          <w:bCs/>
          <w:i/>
          <w:szCs w:val="24"/>
        </w:rPr>
        <w:t>9,505, lls</w:t>
      </w:r>
      <w:r w:rsidRPr="005A2912">
        <w:rPr>
          <w:bCs/>
          <w:i/>
          <w:szCs w:val="24"/>
          <w:lang w:val="en-US"/>
        </w:rPr>
        <w:t>=</w:t>
      </w:r>
      <w:r w:rsidRPr="005A2912">
        <w:rPr>
          <w:bCs/>
          <w:i/>
          <w:szCs w:val="24"/>
        </w:rPr>
        <w:t>5, p</w:t>
      </w:r>
      <w:r w:rsidRPr="005A2912">
        <w:rPr>
          <w:bCs/>
          <w:i/>
          <w:szCs w:val="24"/>
          <w:lang w:val="en-US"/>
        </w:rPr>
        <w:t>=</w:t>
      </w:r>
      <w:r w:rsidRPr="005A2912">
        <w:rPr>
          <w:bCs/>
          <w:i/>
          <w:szCs w:val="24"/>
        </w:rPr>
        <w:t>0,05</w:t>
      </w:r>
    </w:p>
    <w:p w:rsidR="002914B0" w:rsidRPr="00F01D07" w:rsidRDefault="002914B0" w:rsidP="002914B0">
      <w:pPr>
        <w:suppressAutoHyphens w:val="0"/>
        <w:autoSpaceDE w:val="0"/>
        <w:autoSpaceDN w:val="0"/>
        <w:adjustRightInd w:val="0"/>
        <w:spacing w:after="0"/>
        <w:rPr>
          <w:szCs w:val="24"/>
          <w:lang w:eastAsia="lt-LT"/>
        </w:rPr>
      </w:pPr>
      <w:r w:rsidRPr="00C924F6">
        <w:lastRenderedPageBreak/>
        <w:t xml:space="preserve">Atsakydami į klausimą </w:t>
      </w:r>
      <w:r>
        <w:t>dėl kokių priežasčių</w:t>
      </w:r>
      <w:r w:rsidRPr="00C924F6">
        <w:t xml:space="preserve"> respondentai gyvena vieni, </w:t>
      </w:r>
      <w:r>
        <w:t>47,5</w:t>
      </w:r>
      <w:r w:rsidRPr="006613A9">
        <w:rPr>
          <w:szCs w:val="24"/>
        </w:rPr>
        <w:t xml:space="preserve"> </w:t>
      </w:r>
      <w:r>
        <w:rPr>
          <w:szCs w:val="24"/>
        </w:rPr>
        <w:t>proc.</w:t>
      </w:r>
      <w:r w:rsidRPr="005A7F8D">
        <w:rPr>
          <w:szCs w:val="24"/>
        </w:rPr>
        <w:t xml:space="preserve"> </w:t>
      </w:r>
      <w:r>
        <w:t xml:space="preserve"> atsakiusiųjų nurodė, jog jų vaikai/ anūkai gyvena kitur, 30,5</w:t>
      </w:r>
      <w:r w:rsidRPr="006613A9">
        <w:rPr>
          <w:szCs w:val="24"/>
        </w:rPr>
        <w:t xml:space="preserve"> </w:t>
      </w:r>
      <w:r>
        <w:rPr>
          <w:szCs w:val="24"/>
        </w:rPr>
        <w:t>proc.</w:t>
      </w:r>
      <w:r w:rsidRPr="005A7F8D">
        <w:rPr>
          <w:szCs w:val="24"/>
        </w:rPr>
        <w:t xml:space="preserve"> </w:t>
      </w:r>
      <w:r>
        <w:t>nurodė gyvenantys vieni, nes neturi vaikų/ anūkų, 11,9</w:t>
      </w:r>
      <w:r w:rsidRPr="006613A9">
        <w:rPr>
          <w:szCs w:val="24"/>
        </w:rPr>
        <w:t xml:space="preserve"> </w:t>
      </w:r>
      <w:r>
        <w:rPr>
          <w:szCs w:val="24"/>
        </w:rPr>
        <w:t>proc.</w:t>
      </w:r>
      <w:r w:rsidRPr="005A7F8D">
        <w:rPr>
          <w:szCs w:val="24"/>
        </w:rPr>
        <w:t xml:space="preserve"> </w:t>
      </w:r>
      <w:r>
        <w:t>kaip priežastį nurodė paramos trūkumą iš vaikų/ anūkų, 8,5</w:t>
      </w:r>
      <w:r w:rsidRPr="006613A9">
        <w:rPr>
          <w:szCs w:val="24"/>
        </w:rPr>
        <w:t xml:space="preserve"> </w:t>
      </w:r>
      <w:r>
        <w:rPr>
          <w:szCs w:val="24"/>
        </w:rPr>
        <w:t>proc.</w:t>
      </w:r>
      <w:r>
        <w:t xml:space="preserve"> respondentų nurodė, jog gyvena vieni dėl sveikatos problemų.</w:t>
      </w:r>
      <w:r>
        <w:rPr>
          <w:szCs w:val="24"/>
          <w:lang w:eastAsia="lt-LT"/>
        </w:rPr>
        <w:t xml:space="preserve"> </w:t>
      </w:r>
      <w:r>
        <w:t xml:space="preserve">Vidutiniškai vieni respondentai nurodė gyvenantys 14 metų. Trumpiausias laiko tarpas, kurį nurodė respondentai vieni, buvo 1 metai, ilgiausias – 55 metai. </w:t>
      </w:r>
    </w:p>
    <w:p w:rsidR="002914B0" w:rsidRDefault="002914B0" w:rsidP="002914B0">
      <w:pPr>
        <w:autoSpaceDE w:val="0"/>
        <w:autoSpaceDN w:val="0"/>
        <w:adjustRightInd w:val="0"/>
        <w:spacing w:after="0"/>
      </w:pPr>
      <w:r>
        <w:t>Vidutinės mėnesio apklaustųjų pajamos sudarė 918,71 Lt. Mažiausios pajamos buvo 500 Lt., o didžiausios – 2000 Lt (N</w:t>
      </w:r>
      <w:r w:rsidRPr="008700D4">
        <w:t>=</w:t>
      </w:r>
      <w:r>
        <w:t xml:space="preserve">325). </w:t>
      </w:r>
    </w:p>
    <w:p w:rsidR="002914B0" w:rsidRPr="008700D4" w:rsidRDefault="002914B0" w:rsidP="002914B0">
      <w:pPr>
        <w:autoSpaceDE w:val="0"/>
        <w:autoSpaceDN w:val="0"/>
        <w:adjustRightInd w:val="0"/>
        <w:rPr>
          <w:noProof/>
          <w:szCs w:val="24"/>
          <w:lang w:eastAsia="en-US"/>
        </w:rPr>
      </w:pPr>
      <w:r w:rsidRPr="008700D4">
        <w:rPr>
          <w:noProof/>
          <w:szCs w:val="24"/>
          <w:lang w:eastAsia="en-US"/>
        </w:rPr>
        <w:t xml:space="preserve">Analizuojant respondentų pasiskirstymą </w:t>
      </w:r>
      <w:r>
        <w:rPr>
          <w:noProof/>
          <w:szCs w:val="24"/>
          <w:lang w:eastAsia="en-US"/>
        </w:rPr>
        <w:t>pagal</w:t>
      </w:r>
      <w:r w:rsidRPr="008700D4">
        <w:rPr>
          <w:noProof/>
          <w:szCs w:val="24"/>
          <w:lang w:eastAsia="en-US"/>
        </w:rPr>
        <w:t xml:space="preserve"> išsilavinimą, nustatyta, jog didesnę dalį tiriamųjų sudarė asmenys turintys vidurinį – 32,7 </w:t>
      </w:r>
      <w:r>
        <w:rPr>
          <w:szCs w:val="24"/>
        </w:rPr>
        <w:t>proc.</w:t>
      </w:r>
      <w:r w:rsidRPr="008700D4">
        <w:rPr>
          <w:noProof/>
          <w:szCs w:val="24"/>
          <w:lang w:eastAsia="en-US"/>
        </w:rPr>
        <w:t xml:space="preserve"> ir pagrindinį – 19,6 </w:t>
      </w:r>
      <w:r>
        <w:rPr>
          <w:szCs w:val="24"/>
        </w:rPr>
        <w:t>proc.</w:t>
      </w:r>
      <w:r w:rsidRPr="008700D4">
        <w:rPr>
          <w:noProof/>
          <w:szCs w:val="24"/>
          <w:lang w:eastAsia="en-US"/>
        </w:rPr>
        <w:t xml:space="preserve"> išsilavinim</w:t>
      </w:r>
      <w:r>
        <w:rPr>
          <w:noProof/>
          <w:szCs w:val="24"/>
          <w:lang w:eastAsia="en-US"/>
        </w:rPr>
        <w:t>ą</w:t>
      </w:r>
      <w:r w:rsidRPr="008700D4">
        <w:rPr>
          <w:noProof/>
          <w:szCs w:val="24"/>
          <w:lang w:eastAsia="en-US"/>
        </w:rPr>
        <w:t>. Likusieji respondentai, pagal turimą išsilavinimą, atitinkamai pasiskirstė taip: aukštasis – 17 %, aukštesn</w:t>
      </w:r>
      <w:r>
        <w:rPr>
          <w:noProof/>
          <w:szCs w:val="24"/>
          <w:lang w:eastAsia="en-US"/>
        </w:rPr>
        <w:t>ysis</w:t>
      </w:r>
      <w:r w:rsidRPr="008700D4">
        <w:rPr>
          <w:noProof/>
          <w:szCs w:val="24"/>
          <w:lang w:eastAsia="en-US"/>
        </w:rPr>
        <w:t xml:space="preserve"> išsilavinim</w:t>
      </w:r>
      <w:r>
        <w:rPr>
          <w:noProof/>
          <w:szCs w:val="24"/>
          <w:lang w:eastAsia="en-US"/>
        </w:rPr>
        <w:t>as</w:t>
      </w:r>
      <w:r w:rsidRPr="008700D4">
        <w:rPr>
          <w:noProof/>
          <w:szCs w:val="24"/>
          <w:lang w:eastAsia="en-US"/>
        </w:rPr>
        <w:t xml:space="preserve"> </w:t>
      </w:r>
      <w:r>
        <w:rPr>
          <w:noProof/>
          <w:szCs w:val="24"/>
          <w:lang w:eastAsia="en-US"/>
        </w:rPr>
        <w:t>-</w:t>
      </w:r>
      <w:r w:rsidRPr="008700D4">
        <w:rPr>
          <w:noProof/>
          <w:szCs w:val="24"/>
          <w:lang w:eastAsia="en-US"/>
        </w:rPr>
        <w:t xml:space="preserve"> 15,8 </w:t>
      </w:r>
      <w:r>
        <w:rPr>
          <w:szCs w:val="24"/>
        </w:rPr>
        <w:t>proc.</w:t>
      </w:r>
      <w:r w:rsidRPr="008700D4">
        <w:rPr>
          <w:noProof/>
          <w:szCs w:val="24"/>
          <w:lang w:eastAsia="en-US"/>
        </w:rPr>
        <w:t xml:space="preserve"> respondentų, pagrindin</w:t>
      </w:r>
      <w:r>
        <w:rPr>
          <w:noProof/>
          <w:szCs w:val="24"/>
          <w:lang w:eastAsia="en-US"/>
        </w:rPr>
        <w:t>is</w:t>
      </w:r>
      <w:r w:rsidRPr="008700D4">
        <w:rPr>
          <w:noProof/>
          <w:szCs w:val="24"/>
          <w:lang w:eastAsia="en-US"/>
        </w:rPr>
        <w:t xml:space="preserve"> – 14,6 </w:t>
      </w:r>
      <w:r>
        <w:rPr>
          <w:szCs w:val="24"/>
        </w:rPr>
        <w:t>proc.</w:t>
      </w:r>
      <w:r w:rsidRPr="008700D4">
        <w:rPr>
          <w:noProof/>
          <w:szCs w:val="24"/>
          <w:lang w:eastAsia="en-US"/>
        </w:rPr>
        <w:t xml:space="preserve"> respondentų. (žiūrėti 3 lentelę). </w:t>
      </w:r>
    </w:p>
    <w:p w:rsidR="002914B0" w:rsidRPr="00910357" w:rsidRDefault="002914B0" w:rsidP="002914B0">
      <w:pPr>
        <w:autoSpaceDE w:val="0"/>
        <w:autoSpaceDN w:val="0"/>
        <w:adjustRightInd w:val="0"/>
      </w:pPr>
      <w:r w:rsidRPr="003444CF">
        <w:t xml:space="preserve">Į klausimą su kuo šiuo metu gyvena </w:t>
      </w:r>
      <w:r>
        <w:t>beveik pusė respondentų</w:t>
      </w:r>
      <w:r w:rsidRPr="003444CF">
        <w:t xml:space="preserve"> (</w:t>
      </w:r>
      <w:r>
        <w:t>44,7</w:t>
      </w:r>
      <w:r w:rsidRPr="004D48E7">
        <w:rPr>
          <w:szCs w:val="24"/>
        </w:rPr>
        <w:t xml:space="preserve"> </w:t>
      </w:r>
      <w:r>
        <w:rPr>
          <w:szCs w:val="24"/>
        </w:rPr>
        <w:t>proc.</w:t>
      </w:r>
      <w:r w:rsidRPr="003444CF">
        <w:t xml:space="preserve">) </w:t>
      </w:r>
      <w:r>
        <w:t xml:space="preserve">nurodė </w:t>
      </w:r>
      <w:r w:rsidRPr="003444CF">
        <w:t>gyvena</w:t>
      </w:r>
      <w:r>
        <w:t>ntys</w:t>
      </w:r>
      <w:r w:rsidRPr="003444CF">
        <w:t xml:space="preserve"> su </w:t>
      </w:r>
      <w:r>
        <w:t>sutuoktiniu. Vidutinis sutuoktinio amžius buvo 73 m. Su vaikais</w:t>
      </w:r>
      <w:r w:rsidRPr="003444CF">
        <w:t xml:space="preserve"> gyven</w:t>
      </w:r>
      <w:r>
        <w:t>o</w:t>
      </w:r>
      <w:r w:rsidRPr="003444CF">
        <w:t xml:space="preserve"> </w:t>
      </w:r>
      <w:r>
        <w:t>15,8</w:t>
      </w:r>
      <w:r w:rsidRPr="004D48E7">
        <w:rPr>
          <w:szCs w:val="24"/>
        </w:rPr>
        <w:t xml:space="preserve"> </w:t>
      </w:r>
      <w:r>
        <w:rPr>
          <w:szCs w:val="24"/>
        </w:rPr>
        <w:t>proc.</w:t>
      </w:r>
      <w:r>
        <w:t xml:space="preserve"> respondentų</w:t>
      </w:r>
      <w:r w:rsidRPr="003444CF">
        <w:t xml:space="preserve">, vieni – </w:t>
      </w:r>
      <w:r>
        <w:t>24</w:t>
      </w:r>
      <w:r w:rsidRPr="004D48E7">
        <w:rPr>
          <w:szCs w:val="24"/>
        </w:rPr>
        <w:t xml:space="preserve"> </w:t>
      </w:r>
      <w:r>
        <w:rPr>
          <w:szCs w:val="24"/>
        </w:rPr>
        <w:t>proc.</w:t>
      </w:r>
      <w:r w:rsidRPr="003444CF">
        <w:t>, su sutuoktiniu ir vaikais</w:t>
      </w:r>
      <w:r>
        <w:t xml:space="preserve"> </w:t>
      </w:r>
      <w:r w:rsidRPr="003444CF">
        <w:t xml:space="preserve">– </w:t>
      </w:r>
      <w:r>
        <w:t>10,8</w:t>
      </w:r>
      <w:r w:rsidRPr="004D48E7">
        <w:rPr>
          <w:szCs w:val="24"/>
        </w:rPr>
        <w:t xml:space="preserve"> </w:t>
      </w:r>
      <w:r>
        <w:rPr>
          <w:szCs w:val="24"/>
        </w:rPr>
        <w:t>proc.</w:t>
      </w:r>
      <w:r w:rsidRPr="005A7F8D">
        <w:rPr>
          <w:szCs w:val="24"/>
        </w:rPr>
        <w:t xml:space="preserve"> </w:t>
      </w:r>
      <w:r w:rsidRPr="003444CF">
        <w:t>respondent</w:t>
      </w:r>
      <w:r>
        <w:t>ų</w:t>
      </w:r>
      <w:r w:rsidRPr="003444CF">
        <w:t xml:space="preserve">. Su kitais asmenimis gyvena </w:t>
      </w:r>
      <w:r>
        <w:t>4,7</w:t>
      </w:r>
      <w:r w:rsidRPr="004D48E7">
        <w:rPr>
          <w:szCs w:val="24"/>
        </w:rPr>
        <w:t xml:space="preserve"> </w:t>
      </w:r>
      <w:r>
        <w:rPr>
          <w:szCs w:val="24"/>
        </w:rPr>
        <w:t>proc.</w:t>
      </w:r>
      <w:r>
        <w:t xml:space="preserve"> respondentų (žiūrėti 4 lentelę.). </w:t>
      </w:r>
    </w:p>
    <w:p w:rsidR="002914B0" w:rsidRDefault="002914B0" w:rsidP="002914B0">
      <w:pPr>
        <w:autoSpaceDE w:val="0"/>
        <w:autoSpaceDN w:val="0"/>
        <w:adjustRightInd w:val="0"/>
        <w:rPr>
          <w:noProof/>
          <w:szCs w:val="24"/>
          <w:lang w:val="en-US" w:eastAsia="en-US"/>
        </w:rPr>
      </w:pPr>
      <w:r w:rsidRPr="008700D4">
        <w:rPr>
          <w:noProof/>
          <w:szCs w:val="24"/>
          <w:lang w:eastAsia="en-US"/>
        </w:rPr>
        <w:t xml:space="preserve">Analizuojant respondentų sveikatą, buvo panagrinėtas subjektyvus respondentų savo sveikatos vertinimas atsižvelgiant į amžių, išsilavinimą, šeimyninę padėtį ir su kuo asmuo gyvena. Subjektyvus savo sveikatos vertinimas buvo identifikuotas klausimu „Kaip šiuo metu vertinate savo sveikatos būklę?“ </w:t>
      </w:r>
      <w:r>
        <w:rPr>
          <w:noProof/>
          <w:szCs w:val="24"/>
          <w:lang w:val="en-US" w:eastAsia="en-US"/>
        </w:rPr>
        <w:t>(žiūrėti 8 pav.).</w:t>
      </w:r>
    </w:p>
    <w:p w:rsidR="002914B0" w:rsidRDefault="002914B0" w:rsidP="002914B0">
      <w:pPr>
        <w:autoSpaceDE w:val="0"/>
        <w:autoSpaceDN w:val="0"/>
        <w:adjustRightInd w:val="0"/>
        <w:ind w:firstLine="0"/>
        <w:jc w:val="center"/>
        <w:rPr>
          <w:noProof/>
          <w:szCs w:val="24"/>
          <w:lang w:val="en-US" w:eastAsia="en-US"/>
        </w:rPr>
      </w:pPr>
      <w:r w:rsidRPr="00BE6657">
        <w:rPr>
          <w:noProof/>
          <w:szCs w:val="24"/>
          <w:lang w:eastAsia="lt-LT"/>
        </w:rPr>
        <w:drawing>
          <wp:inline distT="0" distB="0" distL="0" distR="0">
            <wp:extent cx="4619625" cy="2266950"/>
            <wp:effectExtent l="0" t="0" r="0" b="0"/>
            <wp:docPr id="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Start w:id="128" w:name="_Toc386920195"/>
    <w:bookmarkStart w:id="129" w:name="_Toc387609587"/>
    <w:p w:rsidR="002914B0" w:rsidRPr="006E5A63" w:rsidRDefault="00C334C5" w:rsidP="002914B0">
      <w:pPr>
        <w:pStyle w:val="Caption"/>
        <w:ind w:firstLine="0"/>
        <w:jc w:val="center"/>
        <w:rPr>
          <w:b/>
          <w:i w:val="0"/>
          <w:noProof/>
          <w:lang w:eastAsia="en-US"/>
        </w:rPr>
      </w:pPr>
      <w:r w:rsidRPr="00BE23C4">
        <w:rPr>
          <w:b/>
          <w:i w:val="0"/>
        </w:rPr>
        <w:fldChar w:fldCharType="begin"/>
      </w:r>
      <w:r w:rsidR="002914B0" w:rsidRPr="00BE23C4">
        <w:rPr>
          <w:b/>
          <w:i w:val="0"/>
        </w:rPr>
        <w:instrText xml:space="preserve"> SEQ pav. \* ARABIC </w:instrText>
      </w:r>
      <w:r w:rsidRPr="00BE23C4">
        <w:rPr>
          <w:b/>
          <w:i w:val="0"/>
        </w:rPr>
        <w:fldChar w:fldCharType="separate"/>
      </w:r>
      <w:r w:rsidR="009C1DE8">
        <w:rPr>
          <w:b/>
          <w:i w:val="0"/>
          <w:noProof/>
        </w:rPr>
        <w:t>8</w:t>
      </w:r>
      <w:r w:rsidRPr="00BE23C4">
        <w:rPr>
          <w:b/>
          <w:i w:val="0"/>
        </w:rPr>
        <w:fldChar w:fldCharType="end"/>
      </w:r>
      <w:r w:rsidR="002914B0" w:rsidRPr="00BE23C4">
        <w:rPr>
          <w:b/>
          <w:i w:val="0"/>
        </w:rPr>
        <w:t xml:space="preserve"> pav. </w:t>
      </w:r>
      <w:r w:rsidR="002914B0" w:rsidRPr="006E5A63">
        <w:rPr>
          <w:b/>
          <w:i w:val="0"/>
          <w:noProof/>
          <w:lang w:eastAsia="en-US"/>
        </w:rPr>
        <w:t>Respondentų subjektyvaus savo sveikatos vertinimo pasiskirstymas</w:t>
      </w:r>
      <w:bookmarkEnd w:id="128"/>
      <w:r w:rsidR="002914B0" w:rsidRPr="006E5A63">
        <w:rPr>
          <w:b/>
          <w:i w:val="0"/>
          <w:noProof/>
          <w:lang w:eastAsia="en-US"/>
        </w:rPr>
        <w:t xml:space="preserve"> procentais</w:t>
      </w:r>
      <w:bookmarkEnd w:id="129"/>
    </w:p>
    <w:p w:rsidR="002914B0" w:rsidRPr="006E5A63" w:rsidRDefault="002914B0" w:rsidP="002914B0">
      <w:pPr>
        <w:autoSpaceDE w:val="0"/>
        <w:autoSpaceDN w:val="0"/>
        <w:adjustRightInd w:val="0"/>
        <w:rPr>
          <w:noProof/>
          <w:szCs w:val="24"/>
          <w:lang w:eastAsia="en-US"/>
        </w:rPr>
      </w:pPr>
      <w:r w:rsidRPr="006E5A63">
        <w:rPr>
          <w:noProof/>
          <w:szCs w:val="24"/>
          <w:lang w:eastAsia="en-US"/>
        </w:rPr>
        <w:lastRenderedPageBreak/>
        <w:t>7 paveiksle pateikiamas respondentų subjektyvus savo sveikatos vertinimas rodo, kad nepriklausomai nuo lyties, amžiaus, išsilavinimo, šeimyninės padėties bei su kuo asmuo gyvena, vyrauja patenkinamas (44,4</w:t>
      </w:r>
      <w:r w:rsidRPr="006E5A63">
        <w:rPr>
          <w:szCs w:val="24"/>
        </w:rPr>
        <w:t xml:space="preserve"> </w:t>
      </w:r>
      <w:r>
        <w:rPr>
          <w:szCs w:val="24"/>
        </w:rPr>
        <w:t>proc.</w:t>
      </w:r>
      <w:r w:rsidRPr="006E5A63">
        <w:rPr>
          <w:noProof/>
          <w:szCs w:val="24"/>
          <w:lang w:eastAsia="en-US"/>
        </w:rPr>
        <w:t>) ir prastas (26,9</w:t>
      </w:r>
      <w:r w:rsidRPr="006E5A63">
        <w:rPr>
          <w:szCs w:val="24"/>
        </w:rPr>
        <w:t xml:space="preserve"> </w:t>
      </w:r>
      <w:r>
        <w:rPr>
          <w:szCs w:val="24"/>
        </w:rPr>
        <w:t>proc.</w:t>
      </w:r>
      <w:r w:rsidRPr="006E5A63">
        <w:rPr>
          <w:noProof/>
          <w:szCs w:val="24"/>
          <w:lang w:eastAsia="en-US"/>
        </w:rPr>
        <w:t xml:space="preserve">) savo sveikatos bendras būklės vertinimas. </w:t>
      </w:r>
    </w:p>
    <w:bookmarkStart w:id="130" w:name="_Toc386921591"/>
    <w:bookmarkStart w:id="131" w:name="_Toc387610815"/>
    <w:p w:rsidR="002914B0" w:rsidRPr="009A0025" w:rsidRDefault="00C334C5" w:rsidP="002914B0">
      <w:pPr>
        <w:pStyle w:val="Caption"/>
        <w:spacing w:after="0"/>
        <w:ind w:firstLine="0"/>
        <w:rPr>
          <w:b/>
        </w:rPr>
      </w:pPr>
      <w:r w:rsidRPr="0017631B">
        <w:rPr>
          <w:b/>
        </w:rPr>
        <w:fldChar w:fldCharType="begin"/>
      </w:r>
      <w:r w:rsidR="002914B0" w:rsidRPr="0017631B">
        <w:rPr>
          <w:b/>
        </w:rPr>
        <w:instrText xml:space="preserve"> SEQ Lentelė \* ARABIC </w:instrText>
      </w:r>
      <w:r w:rsidRPr="0017631B">
        <w:rPr>
          <w:b/>
        </w:rPr>
        <w:fldChar w:fldCharType="separate"/>
      </w:r>
      <w:r w:rsidR="009C1DE8">
        <w:rPr>
          <w:b/>
          <w:noProof/>
        </w:rPr>
        <w:t>4</w:t>
      </w:r>
      <w:r w:rsidRPr="0017631B">
        <w:rPr>
          <w:b/>
        </w:rPr>
        <w:fldChar w:fldCharType="end"/>
      </w:r>
      <w:r w:rsidR="002914B0" w:rsidRPr="0017631B">
        <w:rPr>
          <w:b/>
        </w:rPr>
        <w:t xml:space="preserve"> lentelė. S</w:t>
      </w:r>
      <w:r w:rsidR="002914B0" w:rsidRPr="009A0025">
        <w:rPr>
          <w:b/>
        </w:rPr>
        <w:t xml:space="preserve">veikatos būklės vertinimas pagal </w:t>
      </w:r>
      <w:bookmarkEnd w:id="130"/>
      <w:r w:rsidR="002914B0">
        <w:rPr>
          <w:b/>
        </w:rPr>
        <w:t>sociodemografinius veiksnius</w:t>
      </w:r>
      <w:bookmarkEnd w:id="131"/>
      <w:r w:rsidR="00261C17">
        <w:rPr>
          <w:b/>
        </w:rPr>
        <w:t>.</w:t>
      </w:r>
      <w:r w:rsidR="002914B0" w:rsidRPr="009A0025">
        <w:rPr>
          <w:b/>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tblPr>
      <w:tblGrid>
        <w:gridCol w:w="1242"/>
        <w:gridCol w:w="1418"/>
        <w:gridCol w:w="567"/>
        <w:gridCol w:w="709"/>
        <w:gridCol w:w="708"/>
        <w:gridCol w:w="993"/>
        <w:gridCol w:w="850"/>
        <w:gridCol w:w="992"/>
        <w:gridCol w:w="851"/>
        <w:gridCol w:w="956"/>
      </w:tblGrid>
      <w:tr w:rsidR="002914B0" w:rsidRPr="009F657C" w:rsidTr="00A9329F">
        <w:tc>
          <w:tcPr>
            <w:tcW w:w="1242"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Socialinio statuso elementai</w:t>
            </w:r>
          </w:p>
        </w:tc>
        <w:tc>
          <w:tcPr>
            <w:tcW w:w="1418"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Sub struktūros</w:t>
            </w:r>
          </w:p>
        </w:tc>
        <w:tc>
          <w:tcPr>
            <w:tcW w:w="567"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n</w:t>
            </w:r>
          </w:p>
        </w:tc>
        <w:tc>
          <w:tcPr>
            <w:tcW w:w="4252" w:type="dxa"/>
            <w:gridSpan w:val="5"/>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Sveikatos būklė (proc.)</w:t>
            </w:r>
          </w:p>
        </w:tc>
        <w:tc>
          <w:tcPr>
            <w:tcW w:w="851"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sz w:val="22"/>
                <w:szCs w:val="22"/>
              </w:rPr>
              <w:t>χ2</w:t>
            </w:r>
          </w:p>
        </w:tc>
        <w:tc>
          <w:tcPr>
            <w:tcW w:w="956"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 w:val="22"/>
                <w:szCs w:val="22"/>
                <w:lang w:val="en-US" w:eastAsia="en-US"/>
              </w:rPr>
              <w:t>p</w:t>
            </w: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567"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709" w:type="dxa"/>
            <w:vAlign w:val="center"/>
          </w:tcPr>
          <w:p w:rsidR="002914B0" w:rsidRPr="00667400" w:rsidRDefault="002914B0" w:rsidP="00A9329F">
            <w:pPr>
              <w:autoSpaceDE w:val="0"/>
              <w:autoSpaceDN w:val="0"/>
              <w:adjustRightInd w:val="0"/>
              <w:spacing w:before="0" w:after="0" w:line="240" w:lineRule="auto"/>
              <w:ind w:firstLine="0"/>
              <w:jc w:val="center"/>
              <w:rPr>
                <w:i/>
                <w:noProof/>
                <w:szCs w:val="22"/>
                <w:lang w:val="en-US" w:eastAsia="en-US"/>
              </w:rPr>
            </w:pPr>
            <w:r w:rsidRPr="00667400">
              <w:rPr>
                <w:i/>
                <w:noProof/>
                <w:sz w:val="22"/>
                <w:szCs w:val="22"/>
                <w:lang w:val="en-US" w:eastAsia="en-US"/>
              </w:rPr>
              <w:t>Puiki</w:t>
            </w:r>
          </w:p>
        </w:tc>
        <w:tc>
          <w:tcPr>
            <w:tcW w:w="708" w:type="dxa"/>
            <w:vAlign w:val="center"/>
          </w:tcPr>
          <w:p w:rsidR="002914B0" w:rsidRPr="00667400" w:rsidRDefault="002914B0" w:rsidP="00A9329F">
            <w:pPr>
              <w:autoSpaceDE w:val="0"/>
              <w:autoSpaceDN w:val="0"/>
              <w:adjustRightInd w:val="0"/>
              <w:spacing w:before="0" w:after="0" w:line="240" w:lineRule="auto"/>
              <w:ind w:firstLine="0"/>
              <w:jc w:val="center"/>
              <w:rPr>
                <w:i/>
                <w:noProof/>
                <w:szCs w:val="22"/>
                <w:lang w:val="en-US" w:eastAsia="en-US"/>
              </w:rPr>
            </w:pPr>
            <w:r w:rsidRPr="00667400">
              <w:rPr>
                <w:i/>
                <w:noProof/>
                <w:sz w:val="22"/>
                <w:szCs w:val="22"/>
                <w:lang w:val="en-US" w:eastAsia="en-US"/>
              </w:rPr>
              <w:t>Gera</w:t>
            </w:r>
          </w:p>
        </w:tc>
        <w:tc>
          <w:tcPr>
            <w:tcW w:w="993" w:type="dxa"/>
            <w:vAlign w:val="center"/>
          </w:tcPr>
          <w:p w:rsidR="002914B0" w:rsidRPr="00667400" w:rsidRDefault="002914B0" w:rsidP="00A9329F">
            <w:pPr>
              <w:autoSpaceDE w:val="0"/>
              <w:autoSpaceDN w:val="0"/>
              <w:adjustRightInd w:val="0"/>
              <w:spacing w:before="0" w:after="0" w:line="240" w:lineRule="auto"/>
              <w:ind w:firstLine="0"/>
              <w:jc w:val="center"/>
              <w:rPr>
                <w:i/>
                <w:noProof/>
                <w:szCs w:val="22"/>
                <w:lang w:val="en-US" w:eastAsia="en-US"/>
              </w:rPr>
            </w:pPr>
            <w:r w:rsidRPr="00667400">
              <w:rPr>
                <w:i/>
                <w:noProof/>
                <w:sz w:val="22"/>
                <w:szCs w:val="22"/>
                <w:lang w:val="en-US" w:eastAsia="en-US"/>
              </w:rPr>
              <w:t>Paten-kinama</w:t>
            </w:r>
          </w:p>
        </w:tc>
        <w:tc>
          <w:tcPr>
            <w:tcW w:w="850" w:type="dxa"/>
            <w:vAlign w:val="center"/>
          </w:tcPr>
          <w:p w:rsidR="002914B0" w:rsidRPr="00667400" w:rsidRDefault="002914B0" w:rsidP="00A9329F">
            <w:pPr>
              <w:autoSpaceDE w:val="0"/>
              <w:autoSpaceDN w:val="0"/>
              <w:adjustRightInd w:val="0"/>
              <w:spacing w:before="0" w:after="0" w:line="240" w:lineRule="auto"/>
              <w:ind w:firstLine="0"/>
              <w:jc w:val="center"/>
              <w:rPr>
                <w:i/>
                <w:noProof/>
                <w:szCs w:val="22"/>
                <w:lang w:val="en-US" w:eastAsia="en-US"/>
              </w:rPr>
            </w:pPr>
            <w:r w:rsidRPr="00667400">
              <w:rPr>
                <w:i/>
                <w:noProof/>
                <w:sz w:val="22"/>
                <w:szCs w:val="22"/>
                <w:lang w:val="en-US" w:eastAsia="en-US"/>
              </w:rPr>
              <w:t>Prasta</w:t>
            </w:r>
          </w:p>
        </w:tc>
        <w:tc>
          <w:tcPr>
            <w:tcW w:w="992" w:type="dxa"/>
            <w:vAlign w:val="center"/>
          </w:tcPr>
          <w:p w:rsidR="002914B0" w:rsidRPr="00667400" w:rsidRDefault="002914B0" w:rsidP="00A9329F">
            <w:pPr>
              <w:autoSpaceDE w:val="0"/>
              <w:autoSpaceDN w:val="0"/>
              <w:adjustRightInd w:val="0"/>
              <w:spacing w:before="0" w:after="0" w:line="240" w:lineRule="auto"/>
              <w:ind w:firstLine="0"/>
              <w:jc w:val="center"/>
              <w:rPr>
                <w:i/>
                <w:noProof/>
                <w:szCs w:val="22"/>
                <w:lang w:val="en-US" w:eastAsia="en-US"/>
              </w:rPr>
            </w:pPr>
            <w:r w:rsidRPr="00667400">
              <w:rPr>
                <w:i/>
                <w:noProof/>
                <w:sz w:val="22"/>
                <w:szCs w:val="22"/>
                <w:lang w:val="en-US" w:eastAsia="en-US"/>
              </w:rPr>
              <w:t>Labai bloga</w:t>
            </w:r>
          </w:p>
        </w:tc>
        <w:tc>
          <w:tcPr>
            <w:tcW w:w="851"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956"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r>
      <w:tr w:rsidR="002914B0" w:rsidRPr="009F657C" w:rsidTr="00A9329F">
        <w:tc>
          <w:tcPr>
            <w:tcW w:w="1242" w:type="dxa"/>
            <w:vMerge w:val="restart"/>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Lytis</w:t>
            </w: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Vyrai</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121</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0,8</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21,5</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58,7</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18,2</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0,8</w:t>
            </w:r>
          </w:p>
        </w:tc>
        <w:tc>
          <w:tcPr>
            <w:tcW w:w="851" w:type="dxa"/>
            <w:vMerge w:val="restart"/>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18,565</w:t>
            </w:r>
          </w:p>
        </w:tc>
        <w:tc>
          <w:tcPr>
            <w:tcW w:w="956" w:type="dxa"/>
            <w:vMerge w:val="restart"/>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0,001</w:t>
            </w: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Moterys</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221</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1,8</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24,9</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36,7</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31,7</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val="restart"/>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Amžius</w:t>
            </w:r>
          </w:p>
        </w:tc>
        <w:tc>
          <w:tcPr>
            <w:tcW w:w="141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65-69 m.</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91</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5,5</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34,1</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46,2</w:t>
            </w:r>
          </w:p>
        </w:tc>
        <w:tc>
          <w:tcPr>
            <w:tcW w:w="85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14,3</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851"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70,592</w:t>
            </w:r>
          </w:p>
        </w:tc>
        <w:tc>
          <w:tcPr>
            <w:tcW w:w="956"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&lt;0,001</w:t>
            </w: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70-74 m.</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103</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24,3</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48,5</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26,2</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1,0</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75-79 m.</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80</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23,8</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47,5</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27,5</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1,2</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80 m. ir vyresni</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68</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8,8</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32,4</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44,1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14,7</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val="restart"/>
            <w:tcBorders>
              <w:top w:val="single" w:sz="12" w:space="0" w:color="auto"/>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Išsilavini-mas</w:t>
            </w:r>
          </w:p>
        </w:tc>
        <w:tc>
          <w:tcPr>
            <w:tcW w:w="141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Pradinis</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51</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5,9</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31,4</w:t>
            </w:r>
          </w:p>
        </w:tc>
        <w:tc>
          <w:tcPr>
            <w:tcW w:w="85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45,1</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17,6</w:t>
            </w:r>
          </w:p>
        </w:tc>
        <w:tc>
          <w:tcPr>
            <w:tcW w:w="851"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81,365</w:t>
            </w:r>
          </w:p>
        </w:tc>
        <w:tc>
          <w:tcPr>
            <w:tcW w:w="956"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&lt;0,001</w:t>
            </w: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Pagrindinis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67</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26,9</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46,3</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25,4</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1,5</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Vidurinis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112</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0,9</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25,0</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51,8</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21,4</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0,9</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Aukštesnysis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54</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40,7</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27,8</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31,5</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Aukštasis</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58</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6,9</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17,2</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55,2</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19,0</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1,7</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val="restart"/>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Šeiminė padėtis</w:t>
            </w:r>
          </w:p>
        </w:tc>
        <w:tc>
          <w:tcPr>
            <w:tcW w:w="141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Susituokęs</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190</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2,6</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20,5</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45,3</w:t>
            </w:r>
          </w:p>
        </w:tc>
        <w:tc>
          <w:tcPr>
            <w:tcW w:w="85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26,3</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5,3</w:t>
            </w:r>
          </w:p>
        </w:tc>
        <w:tc>
          <w:tcPr>
            <w:tcW w:w="851"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19,456</w:t>
            </w:r>
          </w:p>
        </w:tc>
        <w:tc>
          <w:tcPr>
            <w:tcW w:w="956" w:type="dxa"/>
            <w:vMerge w:val="restart"/>
            <w:tcBorders>
              <w:top w:val="single" w:sz="12" w:space="0" w:color="auto"/>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0,246</w:t>
            </w: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Nesusituokęs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90</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42,9</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32,1</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21,4</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3,6</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Našlys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31</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20</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47,8</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31,1</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1,1</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Išsituokęs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28</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35,5</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38,7</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25,8</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Gyvena nesusituokęs</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33,3</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66,7</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851"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956"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9F657C" w:rsidTr="00A9329F">
        <w:tc>
          <w:tcPr>
            <w:tcW w:w="1242" w:type="dxa"/>
            <w:vMerge w:val="restart"/>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Su kuo gyvena</w:t>
            </w:r>
          </w:p>
        </w:tc>
        <w:tc>
          <w:tcPr>
            <w:tcW w:w="141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Gyvena su sutuoktiniu</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153</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2,0</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24,8</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38,6</w:t>
            </w:r>
          </w:p>
        </w:tc>
        <w:tc>
          <w:tcPr>
            <w:tcW w:w="85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28,1</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6,5</w:t>
            </w:r>
          </w:p>
        </w:tc>
        <w:tc>
          <w:tcPr>
            <w:tcW w:w="851"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34,586</w:t>
            </w:r>
          </w:p>
        </w:tc>
        <w:tc>
          <w:tcPr>
            <w:tcW w:w="956"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r w:rsidRPr="00667400">
              <w:rPr>
                <w:noProof/>
                <w:sz w:val="22"/>
                <w:szCs w:val="22"/>
                <w:lang w:val="en-US" w:eastAsia="en-US"/>
              </w:rPr>
              <w:t>0,005</w:t>
            </w: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Gyvena su vaikais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54</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22,2</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50,0</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25,9</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1,9</w:t>
            </w:r>
          </w:p>
        </w:tc>
        <w:tc>
          <w:tcPr>
            <w:tcW w:w="851"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956"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Gyvena su sutuoktiniu ir vaikais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37</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5,4</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2,7</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73,0</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18,9</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851"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956"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r>
      <w:tr w:rsidR="002914B0" w:rsidRPr="009F657C" w:rsidTr="00A9329F">
        <w:tc>
          <w:tcPr>
            <w:tcW w:w="1242"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Gyvena vienas</w:t>
            </w:r>
          </w:p>
        </w:tc>
        <w:tc>
          <w:tcPr>
            <w:tcW w:w="567"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82</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32,9</w:t>
            </w:r>
          </w:p>
        </w:tc>
        <w:tc>
          <w:tcPr>
            <w:tcW w:w="993"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39,0</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26,8</w:t>
            </w:r>
          </w:p>
        </w:tc>
        <w:tc>
          <w:tcPr>
            <w:tcW w:w="992"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1,2</w:t>
            </w:r>
          </w:p>
        </w:tc>
        <w:tc>
          <w:tcPr>
            <w:tcW w:w="851"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956" w:type="dxa"/>
            <w:vMerge/>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r>
      <w:tr w:rsidR="002914B0" w:rsidRPr="009F657C" w:rsidTr="00A9329F">
        <w:tc>
          <w:tcPr>
            <w:tcW w:w="1242"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141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left"/>
              <w:rPr>
                <w:noProof/>
                <w:szCs w:val="22"/>
                <w:lang w:val="en-US" w:eastAsia="en-US"/>
              </w:rPr>
            </w:pPr>
            <w:r w:rsidRPr="00667400">
              <w:rPr>
                <w:noProof/>
                <w:sz w:val="22"/>
                <w:szCs w:val="22"/>
                <w:lang w:val="en-US" w:eastAsia="en-US"/>
              </w:rPr>
              <w:t>Gyvena su kitais asmenimis</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16</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0</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23,7</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44,4</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26,9</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 w:val="22"/>
                <w:szCs w:val="22"/>
                <w:lang w:val="en-US" w:eastAsia="en-US"/>
              </w:rPr>
              <w:t>3,5</w:t>
            </w:r>
          </w:p>
        </w:tc>
        <w:tc>
          <w:tcPr>
            <w:tcW w:w="851"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c>
          <w:tcPr>
            <w:tcW w:w="956" w:type="dxa"/>
            <w:vMerge/>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p>
        </w:tc>
      </w:tr>
    </w:tbl>
    <w:p w:rsidR="002914B0" w:rsidRDefault="002914B0" w:rsidP="002914B0">
      <w:pPr>
        <w:autoSpaceDE w:val="0"/>
        <w:autoSpaceDN w:val="0"/>
        <w:adjustRightInd w:val="0"/>
        <w:spacing w:after="0" w:line="240" w:lineRule="auto"/>
        <w:ind w:firstLine="1296"/>
        <w:rPr>
          <w:noProof/>
          <w:szCs w:val="24"/>
          <w:lang w:val="en-US" w:eastAsia="en-US"/>
        </w:rPr>
      </w:pPr>
    </w:p>
    <w:p w:rsidR="002914B0" w:rsidRPr="00830795" w:rsidRDefault="002914B0" w:rsidP="002914B0">
      <w:pPr>
        <w:autoSpaceDE w:val="0"/>
        <w:autoSpaceDN w:val="0"/>
        <w:adjustRightInd w:val="0"/>
        <w:rPr>
          <w:szCs w:val="24"/>
        </w:rPr>
      </w:pPr>
      <w:r w:rsidRPr="00830795">
        <w:rPr>
          <w:noProof/>
          <w:szCs w:val="24"/>
          <w:lang w:val="en-US" w:eastAsia="en-US"/>
        </w:rPr>
        <w:t>Analizuodami subjektyvų sveikatos būklės vertinimą pagal lytį, matome, jog didžioji dalis vyrų savo sveikatą vertino patenkinamai (58,7</w:t>
      </w:r>
      <w:r w:rsidRPr="00830795">
        <w:rPr>
          <w:szCs w:val="24"/>
        </w:rPr>
        <w:t xml:space="preserve"> proc.</w:t>
      </w:r>
      <w:r w:rsidRPr="00830795">
        <w:rPr>
          <w:noProof/>
          <w:szCs w:val="24"/>
          <w:lang w:val="en-US" w:eastAsia="en-US"/>
        </w:rPr>
        <w:t>) ir gerai (18,2</w:t>
      </w:r>
      <w:r w:rsidRPr="00830795">
        <w:rPr>
          <w:szCs w:val="24"/>
        </w:rPr>
        <w:t xml:space="preserve"> proc.</w:t>
      </w:r>
      <w:r w:rsidRPr="00830795">
        <w:rPr>
          <w:noProof/>
          <w:szCs w:val="24"/>
          <w:lang w:val="en-US" w:eastAsia="en-US"/>
        </w:rPr>
        <w:t>), tuo tarpu moterys savo sveikatą buvo linkusios vertinti patenkinamai (36,7</w:t>
      </w:r>
      <w:r w:rsidRPr="00830795">
        <w:rPr>
          <w:szCs w:val="24"/>
        </w:rPr>
        <w:t xml:space="preserve"> proc.</w:t>
      </w:r>
      <w:r w:rsidRPr="00830795">
        <w:rPr>
          <w:noProof/>
          <w:szCs w:val="24"/>
          <w:lang w:val="en-US" w:eastAsia="en-US"/>
        </w:rPr>
        <w:t>) bei prastai (31,7</w:t>
      </w:r>
      <w:r w:rsidRPr="00830795">
        <w:rPr>
          <w:szCs w:val="24"/>
        </w:rPr>
        <w:t xml:space="preserve"> proc.</w:t>
      </w:r>
      <w:r w:rsidRPr="00830795">
        <w:rPr>
          <w:noProof/>
          <w:szCs w:val="24"/>
          <w:lang w:val="en-US" w:eastAsia="en-US"/>
        </w:rPr>
        <w:t xml:space="preserve">). </w:t>
      </w:r>
      <w:r w:rsidRPr="00830795">
        <w:rPr>
          <w:szCs w:val="24"/>
        </w:rPr>
        <w:t>Toks skirtumas tarp grupių buvo statistiškai reikšmingas (p&lt;0,05).</w:t>
      </w:r>
    </w:p>
    <w:p w:rsidR="002914B0" w:rsidRPr="00DB510E" w:rsidRDefault="002914B0" w:rsidP="002914B0">
      <w:pPr>
        <w:autoSpaceDE w:val="0"/>
        <w:autoSpaceDN w:val="0"/>
        <w:adjustRightInd w:val="0"/>
        <w:rPr>
          <w:noProof/>
          <w:szCs w:val="24"/>
          <w:lang w:eastAsia="en-US"/>
        </w:rPr>
      </w:pPr>
      <w:r w:rsidRPr="00DB510E">
        <w:rPr>
          <w:szCs w:val="24"/>
        </w:rPr>
        <w:lastRenderedPageBreak/>
        <w:t>Jaunesni respondentai (iki 80 m.) savo sveikatą buvo linkę vertinti patenkinamai, tuo tarpu vyresni nei 80 m. amžiaus asmenys savo sveikatą vertino prastai arba labai blogai</w:t>
      </w:r>
      <w:r>
        <w:rPr>
          <w:szCs w:val="24"/>
        </w:rPr>
        <w:t xml:space="preserve"> </w:t>
      </w:r>
      <w:r w:rsidRPr="00DB510E">
        <w:rPr>
          <w:szCs w:val="24"/>
        </w:rPr>
        <w:t xml:space="preserve"> (p&lt;0,05).</w:t>
      </w:r>
    </w:p>
    <w:p w:rsidR="002914B0" w:rsidRPr="00FC44AC" w:rsidRDefault="002914B0" w:rsidP="002914B0">
      <w:pPr>
        <w:autoSpaceDE w:val="0"/>
        <w:autoSpaceDN w:val="0"/>
        <w:adjustRightInd w:val="0"/>
        <w:rPr>
          <w:noProof/>
          <w:szCs w:val="24"/>
          <w:lang w:eastAsia="en-US"/>
        </w:rPr>
      </w:pPr>
      <w:r w:rsidRPr="00DB510E">
        <w:rPr>
          <w:noProof/>
          <w:szCs w:val="24"/>
          <w:lang w:eastAsia="en-US"/>
        </w:rPr>
        <w:t>Tai</w:t>
      </w:r>
      <w:r>
        <w:rPr>
          <w:noProof/>
          <w:szCs w:val="24"/>
          <w:lang w:eastAsia="en-US"/>
        </w:rPr>
        <w:t xml:space="preserve"> </w:t>
      </w:r>
      <w:r w:rsidRPr="00DB510E">
        <w:rPr>
          <w:noProof/>
          <w:szCs w:val="24"/>
          <w:lang w:eastAsia="en-US"/>
        </w:rPr>
        <w:t>gi, vertindami subjektyvų sveikatos būklės vertinimą ir socialin</w:t>
      </w:r>
      <w:r>
        <w:rPr>
          <w:noProof/>
          <w:szCs w:val="24"/>
          <w:lang w:eastAsia="en-US"/>
        </w:rPr>
        <w:t>ius</w:t>
      </w:r>
      <w:r w:rsidRPr="00DB510E">
        <w:rPr>
          <w:noProof/>
          <w:szCs w:val="24"/>
          <w:lang w:eastAsia="en-US"/>
        </w:rPr>
        <w:t xml:space="preserve"> </w:t>
      </w:r>
      <w:r>
        <w:rPr>
          <w:noProof/>
          <w:szCs w:val="24"/>
          <w:lang w:eastAsia="en-US"/>
        </w:rPr>
        <w:t>veiksnius</w:t>
      </w:r>
      <w:r w:rsidRPr="00DB510E">
        <w:rPr>
          <w:noProof/>
          <w:szCs w:val="24"/>
          <w:lang w:eastAsia="en-US"/>
        </w:rPr>
        <w:t xml:space="preserve"> galime teigti, jog sveikatos būklės vertinim</w:t>
      </w:r>
      <w:r>
        <w:rPr>
          <w:noProof/>
          <w:szCs w:val="24"/>
          <w:lang w:eastAsia="en-US"/>
        </w:rPr>
        <w:t>as buvo susijęs su</w:t>
      </w:r>
      <w:r w:rsidRPr="00DB510E">
        <w:rPr>
          <w:noProof/>
          <w:szCs w:val="24"/>
          <w:lang w:eastAsia="en-US"/>
        </w:rPr>
        <w:t xml:space="preserve"> lyti</w:t>
      </w:r>
      <w:r>
        <w:rPr>
          <w:noProof/>
          <w:szCs w:val="24"/>
          <w:lang w:eastAsia="en-US"/>
        </w:rPr>
        <w:t>mi</w:t>
      </w:r>
      <w:r w:rsidRPr="00DB510E">
        <w:rPr>
          <w:noProof/>
          <w:szCs w:val="24"/>
          <w:lang w:eastAsia="en-US"/>
        </w:rPr>
        <w:t>, amžiu</w:t>
      </w:r>
      <w:r>
        <w:rPr>
          <w:noProof/>
          <w:szCs w:val="24"/>
          <w:lang w:eastAsia="en-US"/>
        </w:rPr>
        <w:t>mi</w:t>
      </w:r>
      <w:r w:rsidRPr="00DB510E">
        <w:rPr>
          <w:noProof/>
          <w:szCs w:val="24"/>
          <w:lang w:eastAsia="en-US"/>
        </w:rPr>
        <w:t>, išsilavinim</w:t>
      </w:r>
      <w:r>
        <w:rPr>
          <w:noProof/>
          <w:szCs w:val="24"/>
          <w:lang w:eastAsia="en-US"/>
        </w:rPr>
        <w:t>u</w:t>
      </w:r>
      <w:r w:rsidRPr="00DB510E">
        <w:rPr>
          <w:noProof/>
          <w:szCs w:val="24"/>
          <w:lang w:eastAsia="en-US"/>
        </w:rPr>
        <w:t xml:space="preserve"> bei tai, su kuo asmuo gyven</w:t>
      </w:r>
      <w:r>
        <w:rPr>
          <w:noProof/>
          <w:szCs w:val="24"/>
          <w:lang w:eastAsia="en-US"/>
        </w:rPr>
        <w:t xml:space="preserve">o, </w:t>
      </w:r>
      <w:r w:rsidRPr="00DB510E">
        <w:rPr>
          <w:szCs w:val="24"/>
        </w:rPr>
        <w:t>(p&lt;0,05)</w:t>
      </w:r>
      <w:r w:rsidRPr="00DB510E">
        <w:rPr>
          <w:noProof/>
          <w:szCs w:val="24"/>
          <w:lang w:eastAsia="en-US"/>
        </w:rPr>
        <w:t>, o šeim</w:t>
      </w:r>
      <w:r>
        <w:rPr>
          <w:noProof/>
          <w:szCs w:val="24"/>
          <w:lang w:eastAsia="en-US"/>
        </w:rPr>
        <w:t>in</w:t>
      </w:r>
      <w:r w:rsidRPr="00DB510E">
        <w:rPr>
          <w:noProof/>
          <w:szCs w:val="24"/>
          <w:lang w:eastAsia="en-US"/>
        </w:rPr>
        <w:t xml:space="preserve">ė padėtis </w:t>
      </w:r>
      <w:r>
        <w:rPr>
          <w:noProof/>
          <w:szCs w:val="24"/>
          <w:lang w:eastAsia="en-US"/>
        </w:rPr>
        <w:t>neturėjo įtakos</w:t>
      </w:r>
      <w:r w:rsidRPr="00DB510E">
        <w:rPr>
          <w:noProof/>
          <w:szCs w:val="24"/>
          <w:lang w:eastAsia="en-US"/>
        </w:rPr>
        <w:t xml:space="preserve"> sveikatos būklės vertinimui (p</w:t>
      </w:r>
      <w:r w:rsidRPr="00DB510E">
        <w:rPr>
          <w:noProof/>
          <w:szCs w:val="24"/>
          <w:lang w:val="en-US" w:eastAsia="en-US"/>
        </w:rPr>
        <w:sym w:font="Symbol" w:char="F03E"/>
      </w:r>
      <w:r w:rsidRPr="00DB510E">
        <w:rPr>
          <w:noProof/>
          <w:szCs w:val="24"/>
          <w:lang w:eastAsia="en-US"/>
        </w:rPr>
        <w:t xml:space="preserve">0,05). </w:t>
      </w:r>
    </w:p>
    <w:p w:rsidR="002914B0" w:rsidRPr="00FC44AC" w:rsidRDefault="002914B0" w:rsidP="002914B0">
      <w:pPr>
        <w:suppressAutoHyphens w:val="0"/>
        <w:spacing w:before="240" w:after="240" w:line="240" w:lineRule="auto"/>
        <w:jc w:val="left"/>
        <w:rPr>
          <w:b/>
          <w:i/>
          <w:sz w:val="28"/>
          <w:szCs w:val="24"/>
        </w:rPr>
      </w:pPr>
      <w:r w:rsidRPr="008305F5">
        <w:rPr>
          <w:b/>
          <w:i/>
          <w:szCs w:val="24"/>
        </w:rPr>
        <w:t>Respondentų gyvenamosios sąlygos</w:t>
      </w:r>
      <w:r w:rsidRPr="008305F5">
        <w:rPr>
          <w:b/>
          <w:i/>
          <w:sz w:val="28"/>
          <w:szCs w:val="24"/>
        </w:rPr>
        <w:t>.</w:t>
      </w:r>
    </w:p>
    <w:p w:rsidR="002914B0" w:rsidRDefault="002914B0" w:rsidP="002914B0">
      <w:pPr>
        <w:suppressAutoHyphens w:val="0"/>
        <w:autoSpaceDE w:val="0"/>
        <w:autoSpaceDN w:val="0"/>
        <w:adjustRightInd w:val="0"/>
        <w:spacing w:after="0"/>
        <w:rPr>
          <w:szCs w:val="24"/>
          <w:lang w:eastAsia="lt-LT"/>
        </w:rPr>
      </w:pPr>
      <w:r>
        <w:rPr>
          <w:szCs w:val="24"/>
          <w:lang w:eastAsia="lt-LT"/>
        </w:rPr>
        <w:t>Daugiausiai</w:t>
      </w:r>
      <w:r w:rsidRPr="001E3CCA">
        <w:rPr>
          <w:szCs w:val="24"/>
          <w:lang w:eastAsia="lt-LT"/>
        </w:rPr>
        <w:t xml:space="preserve"> </w:t>
      </w:r>
      <w:r>
        <w:rPr>
          <w:szCs w:val="24"/>
          <w:lang w:eastAsia="lt-LT"/>
        </w:rPr>
        <w:t>respondentų gyveno</w:t>
      </w:r>
      <w:r w:rsidRPr="001E3CCA">
        <w:rPr>
          <w:szCs w:val="24"/>
          <w:lang w:eastAsia="lt-LT"/>
        </w:rPr>
        <w:t xml:space="preserve"> nuosava</w:t>
      </w:r>
      <w:r>
        <w:rPr>
          <w:szCs w:val="24"/>
          <w:lang w:eastAsia="lt-LT"/>
        </w:rPr>
        <w:t>me</w:t>
      </w:r>
      <w:r w:rsidRPr="001E3CCA">
        <w:rPr>
          <w:szCs w:val="24"/>
          <w:lang w:eastAsia="lt-LT"/>
        </w:rPr>
        <w:t xml:space="preserve"> nam</w:t>
      </w:r>
      <w:r>
        <w:rPr>
          <w:szCs w:val="24"/>
          <w:lang w:eastAsia="lt-LT"/>
        </w:rPr>
        <w:t>e</w:t>
      </w:r>
      <w:r w:rsidRPr="001E3CCA">
        <w:rPr>
          <w:szCs w:val="24"/>
          <w:lang w:eastAsia="lt-LT"/>
        </w:rPr>
        <w:t xml:space="preserve"> (</w:t>
      </w:r>
      <w:r>
        <w:rPr>
          <w:szCs w:val="24"/>
          <w:lang w:eastAsia="lt-LT"/>
        </w:rPr>
        <w:t>52,6</w:t>
      </w:r>
      <w:r w:rsidRPr="006E5A63">
        <w:rPr>
          <w:szCs w:val="24"/>
        </w:rPr>
        <w:t xml:space="preserve"> </w:t>
      </w:r>
      <w:r>
        <w:rPr>
          <w:szCs w:val="24"/>
        </w:rPr>
        <w:t>proc.</w:t>
      </w:r>
      <w:r>
        <w:rPr>
          <w:szCs w:val="24"/>
          <w:lang w:eastAsia="lt-LT"/>
        </w:rPr>
        <w:t>) ir nuosavame bute (38,6</w:t>
      </w:r>
      <w:r w:rsidRPr="006E5A63">
        <w:rPr>
          <w:szCs w:val="24"/>
        </w:rPr>
        <w:t xml:space="preserve"> </w:t>
      </w:r>
      <w:r>
        <w:rPr>
          <w:szCs w:val="24"/>
        </w:rPr>
        <w:t>proc.</w:t>
      </w:r>
      <w:r>
        <w:rPr>
          <w:szCs w:val="24"/>
          <w:lang w:eastAsia="lt-LT"/>
        </w:rPr>
        <w:t>),</w:t>
      </w:r>
      <w:r w:rsidRPr="001E3CCA">
        <w:rPr>
          <w:szCs w:val="24"/>
          <w:lang w:eastAsia="lt-LT"/>
        </w:rPr>
        <w:t xml:space="preserve"> </w:t>
      </w:r>
      <w:r>
        <w:rPr>
          <w:szCs w:val="24"/>
          <w:lang w:eastAsia="lt-LT"/>
        </w:rPr>
        <w:t>6,7</w:t>
      </w:r>
      <w:r w:rsidRPr="006E5A63">
        <w:rPr>
          <w:szCs w:val="24"/>
        </w:rPr>
        <w:t xml:space="preserve"> </w:t>
      </w:r>
      <w:r>
        <w:rPr>
          <w:szCs w:val="24"/>
        </w:rPr>
        <w:t>proc.</w:t>
      </w:r>
      <w:r w:rsidRPr="001E3CCA">
        <w:rPr>
          <w:szCs w:val="24"/>
          <w:lang w:eastAsia="lt-LT"/>
        </w:rPr>
        <w:t xml:space="preserve"> </w:t>
      </w:r>
      <w:r>
        <w:rPr>
          <w:szCs w:val="24"/>
          <w:lang w:eastAsia="lt-LT"/>
        </w:rPr>
        <w:t>gyveno pas savo artimuosius, 2</w:t>
      </w:r>
      <w:r w:rsidRPr="006E5A63">
        <w:rPr>
          <w:szCs w:val="24"/>
        </w:rPr>
        <w:t xml:space="preserve"> </w:t>
      </w:r>
      <w:r>
        <w:rPr>
          <w:szCs w:val="24"/>
        </w:rPr>
        <w:t>proc.</w:t>
      </w:r>
      <w:r w:rsidRPr="005A7F8D">
        <w:rPr>
          <w:szCs w:val="24"/>
        </w:rPr>
        <w:t xml:space="preserve"> </w:t>
      </w:r>
      <w:r w:rsidRPr="001E3CCA">
        <w:rPr>
          <w:szCs w:val="24"/>
          <w:lang w:eastAsia="lt-LT"/>
        </w:rPr>
        <w:t xml:space="preserve"> </w:t>
      </w:r>
      <w:r>
        <w:rPr>
          <w:szCs w:val="24"/>
          <w:lang w:eastAsia="lt-LT"/>
        </w:rPr>
        <w:t xml:space="preserve">respondentų </w:t>
      </w:r>
      <w:r w:rsidRPr="001E3CCA">
        <w:rPr>
          <w:szCs w:val="24"/>
          <w:lang w:eastAsia="lt-LT"/>
        </w:rPr>
        <w:t>gyvena bendrabu</w:t>
      </w:r>
      <w:r>
        <w:rPr>
          <w:szCs w:val="24"/>
          <w:lang w:eastAsia="lt-LT"/>
        </w:rPr>
        <w:t xml:space="preserve">čio tipo būste. 14 </w:t>
      </w:r>
      <w:r>
        <w:rPr>
          <w:szCs w:val="24"/>
        </w:rPr>
        <w:t>proc.</w:t>
      </w:r>
      <w:r>
        <w:rPr>
          <w:szCs w:val="24"/>
          <w:lang w:eastAsia="lt-LT"/>
        </w:rPr>
        <w:t xml:space="preserve"> respondentų nurodė, jog tualetas jų namuose yra įrengtas lauke, o 4,4 </w:t>
      </w:r>
      <w:r>
        <w:rPr>
          <w:szCs w:val="24"/>
        </w:rPr>
        <w:t>proc.</w:t>
      </w:r>
      <w:r>
        <w:rPr>
          <w:szCs w:val="24"/>
          <w:lang w:eastAsia="lt-LT"/>
        </w:rPr>
        <w:t xml:space="preserve"> tiriamųjų neturi galimybės savo namuose naudotis dušu ar vonia.</w:t>
      </w:r>
    </w:p>
    <w:p w:rsidR="002914B0" w:rsidRDefault="002914B0" w:rsidP="002914B0">
      <w:pPr>
        <w:suppressAutoHyphens w:val="0"/>
        <w:autoSpaceDE w:val="0"/>
        <w:autoSpaceDN w:val="0"/>
        <w:adjustRightInd w:val="0"/>
        <w:spacing w:before="240" w:after="0"/>
        <w:rPr>
          <w:szCs w:val="24"/>
          <w:lang w:eastAsia="lt-LT"/>
        </w:rPr>
      </w:pPr>
      <w:r>
        <w:rPr>
          <w:szCs w:val="24"/>
          <w:lang w:eastAsia="lt-LT"/>
        </w:rPr>
        <w:t xml:space="preserve">Namuose įvykstantys nelaimingi atsitikimai dažnai sąlygoja rimtus sveikatos sutrikdymus, o neretai gali tapti mirties priežastimi. Vyresnio amžiaus asmenys ypač pažeidžiami dėl namuose įvykstančių nelaimingų atsitikimų. Vyresnio amžiaus asmenų kaulai dažnai yra trapesni ir daug lengviau lūžtantys. Paprastas griuvimas gali tapti rimto, neįgalumą sąlygojančio susižalojimo priežastis, kuri riboja asmens savarankiškumą. To išvengti padėtų įrengtos pagalbinės priemonės, tokios kaip turėklai, neslystantys kilimėliai, laikikliai vonios kambaryje, dušo/vonios kėdė ir kt. </w:t>
      </w:r>
    </w:p>
    <w:p w:rsidR="002914B0" w:rsidRDefault="002914B0" w:rsidP="002914B0">
      <w:pPr>
        <w:suppressAutoHyphens w:val="0"/>
        <w:autoSpaceDE w:val="0"/>
        <w:autoSpaceDN w:val="0"/>
        <w:adjustRightInd w:val="0"/>
        <w:spacing w:after="0"/>
        <w:rPr>
          <w:szCs w:val="24"/>
          <w:lang w:eastAsia="lt-LT"/>
        </w:rPr>
      </w:pPr>
      <w:r>
        <w:rPr>
          <w:szCs w:val="24"/>
          <w:lang w:eastAsia="lt-LT"/>
        </w:rPr>
        <w:t xml:space="preserve">Paprašius respondentų nurodyti kokių pagalbinių priemonių jiems reikėtų jų buityje ir kokios yra įrengtos jų namuose šiuo metu, paaiškėjo, jog visų pagalbinių priemonių poreikis buvo didesnis nei jų įrengta respondentų namuose. Neslystančius kilimėlius savo gyvenamojoje erdvėje turėjo 15,5 </w:t>
      </w:r>
      <w:r>
        <w:rPr>
          <w:szCs w:val="24"/>
        </w:rPr>
        <w:t>proc.</w:t>
      </w:r>
      <w:r>
        <w:rPr>
          <w:szCs w:val="24"/>
          <w:lang w:eastAsia="lt-LT"/>
        </w:rPr>
        <w:t xml:space="preserve"> apklaustųjų, tuo tarpu poreikį juos turėti savo namuose nurodė daugiau nei pusė respondentų (60,5 </w:t>
      </w:r>
      <w:r>
        <w:rPr>
          <w:szCs w:val="24"/>
        </w:rPr>
        <w:t>proc.</w:t>
      </w:r>
      <w:r>
        <w:rPr>
          <w:szCs w:val="24"/>
          <w:lang w:eastAsia="lt-LT"/>
        </w:rPr>
        <w:t xml:space="preserve">). Atitinkamai laikikliai šalia tualeto buvo įrengti 7,9 </w:t>
      </w:r>
      <w:r>
        <w:rPr>
          <w:szCs w:val="24"/>
        </w:rPr>
        <w:t>proc.</w:t>
      </w:r>
      <w:r>
        <w:rPr>
          <w:szCs w:val="24"/>
          <w:lang w:eastAsia="lt-LT"/>
        </w:rPr>
        <w:t xml:space="preserve"> tiriamųjų būstuose, o norą laikiklius turėti savo namuose išreiškė 42,7 </w:t>
      </w:r>
      <w:r>
        <w:rPr>
          <w:szCs w:val="24"/>
        </w:rPr>
        <w:t>proc.</w:t>
      </w:r>
      <w:r>
        <w:rPr>
          <w:szCs w:val="24"/>
          <w:lang w:eastAsia="lt-LT"/>
        </w:rPr>
        <w:t xml:space="preserve"> respondentų (žiūrėti 9 pav.). </w:t>
      </w:r>
    </w:p>
    <w:p w:rsidR="002914B0" w:rsidRDefault="002914B0" w:rsidP="002914B0">
      <w:pPr>
        <w:suppressAutoHyphens w:val="0"/>
        <w:autoSpaceDE w:val="0"/>
        <w:autoSpaceDN w:val="0"/>
        <w:adjustRightInd w:val="0"/>
        <w:spacing w:after="0"/>
        <w:ind w:firstLine="1296"/>
        <w:rPr>
          <w:szCs w:val="24"/>
          <w:lang w:eastAsia="lt-LT"/>
        </w:rPr>
      </w:pPr>
    </w:p>
    <w:p w:rsidR="002914B0" w:rsidRDefault="002914B0" w:rsidP="002914B0">
      <w:pPr>
        <w:suppressAutoHyphens w:val="0"/>
        <w:spacing w:after="0" w:line="240" w:lineRule="auto"/>
        <w:ind w:firstLine="0"/>
        <w:jc w:val="center"/>
        <w:rPr>
          <w:b/>
          <w:sz w:val="28"/>
          <w:szCs w:val="24"/>
        </w:rPr>
      </w:pPr>
      <w:r w:rsidRPr="00A1435E">
        <w:rPr>
          <w:b/>
          <w:noProof/>
          <w:sz w:val="28"/>
          <w:szCs w:val="24"/>
          <w:lang w:eastAsia="lt-LT"/>
        </w:rPr>
        <w:lastRenderedPageBreak/>
        <w:drawing>
          <wp:inline distT="0" distB="0" distL="0" distR="0">
            <wp:extent cx="5133975" cy="3162300"/>
            <wp:effectExtent l="0" t="0" r="0" b="0"/>
            <wp:docPr id="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Start w:id="132" w:name="_Toc386920196"/>
    <w:bookmarkStart w:id="133" w:name="_Toc387609588"/>
    <w:p w:rsidR="002914B0" w:rsidRPr="008700D4" w:rsidRDefault="00C334C5" w:rsidP="002914B0">
      <w:pPr>
        <w:pStyle w:val="Caption"/>
        <w:ind w:firstLine="0"/>
        <w:jc w:val="center"/>
        <w:rPr>
          <w:b/>
          <w:i w:val="0"/>
          <w:noProof/>
          <w:lang w:eastAsia="en-US"/>
        </w:rPr>
      </w:pPr>
      <w:r w:rsidRPr="00BE23C4">
        <w:rPr>
          <w:b/>
          <w:i w:val="0"/>
        </w:rPr>
        <w:fldChar w:fldCharType="begin"/>
      </w:r>
      <w:r w:rsidR="002914B0" w:rsidRPr="00BE23C4">
        <w:rPr>
          <w:b/>
          <w:i w:val="0"/>
        </w:rPr>
        <w:instrText xml:space="preserve"> SEQ pav. \* ARABIC </w:instrText>
      </w:r>
      <w:r w:rsidRPr="00BE23C4">
        <w:rPr>
          <w:b/>
          <w:i w:val="0"/>
        </w:rPr>
        <w:fldChar w:fldCharType="separate"/>
      </w:r>
      <w:r w:rsidR="009C1DE8">
        <w:rPr>
          <w:b/>
          <w:i w:val="0"/>
          <w:noProof/>
        </w:rPr>
        <w:t>9</w:t>
      </w:r>
      <w:r w:rsidRPr="00BE23C4">
        <w:rPr>
          <w:b/>
          <w:i w:val="0"/>
        </w:rPr>
        <w:fldChar w:fldCharType="end"/>
      </w:r>
      <w:r w:rsidR="002914B0" w:rsidRPr="00BE23C4">
        <w:rPr>
          <w:b/>
          <w:i w:val="0"/>
        </w:rPr>
        <w:t xml:space="preserve"> pav. </w:t>
      </w:r>
      <w:r w:rsidR="002914B0" w:rsidRPr="008700D4">
        <w:rPr>
          <w:b/>
          <w:i w:val="0"/>
          <w:noProof/>
          <w:lang w:eastAsia="en-US"/>
        </w:rPr>
        <w:t>Reikalingų įrengti ir jau įrengtų pagalbinių priemonių tiriamųjų namuose pasiskirstymas procentais</w:t>
      </w:r>
      <w:bookmarkEnd w:id="132"/>
      <w:bookmarkEnd w:id="133"/>
    </w:p>
    <w:p w:rsidR="002914B0" w:rsidRPr="00D54063" w:rsidRDefault="002914B0" w:rsidP="002914B0">
      <w:pPr>
        <w:spacing w:before="360"/>
        <w:ind w:firstLine="576"/>
      </w:pPr>
      <w:bookmarkStart w:id="134" w:name="_Toc261087429"/>
      <w:bookmarkStart w:id="135" w:name="_Toc387595984"/>
      <w:r>
        <w:t xml:space="preserve">Apibendrinant respondentų socialinę – demografinę charakteristiką, paaiškėjo, jog daugumą tyrime dalyvavusių sudarė moterys (64,6 proc.). Vyrai sudarė 34,4 proc. </w:t>
      </w:r>
      <w:r w:rsidRPr="008700D4">
        <w:rPr>
          <w:noProof/>
          <w:szCs w:val="24"/>
          <w:lang w:eastAsia="en-US"/>
        </w:rPr>
        <w:t>Didesnę dalį tyrime dalyvavusių visų respondentų sudarė 70-74 m. asmenys</w:t>
      </w:r>
      <w:r>
        <w:rPr>
          <w:noProof/>
          <w:szCs w:val="24"/>
          <w:lang w:eastAsia="en-US"/>
        </w:rPr>
        <w:t>, kurie sudarė</w:t>
      </w:r>
      <w:r w:rsidRPr="008700D4">
        <w:rPr>
          <w:noProof/>
          <w:szCs w:val="24"/>
          <w:lang w:eastAsia="en-US"/>
        </w:rPr>
        <w:t xml:space="preserve"> 30,1</w:t>
      </w:r>
      <w:r>
        <w:rPr>
          <w:noProof/>
          <w:szCs w:val="24"/>
          <w:lang w:eastAsia="en-US"/>
        </w:rPr>
        <w:t xml:space="preserve"> </w:t>
      </w:r>
      <w:r>
        <w:rPr>
          <w:szCs w:val="24"/>
        </w:rPr>
        <w:t>proc</w:t>
      </w:r>
      <w:r w:rsidRPr="008700D4">
        <w:rPr>
          <w:noProof/>
          <w:szCs w:val="24"/>
          <w:lang w:eastAsia="en-US"/>
        </w:rPr>
        <w:t>.</w:t>
      </w:r>
      <w:r>
        <w:rPr>
          <w:noProof/>
          <w:szCs w:val="24"/>
          <w:lang w:eastAsia="en-US"/>
        </w:rPr>
        <w:t xml:space="preserve"> visų tiriamųjų,</w:t>
      </w:r>
      <w:r w:rsidRPr="008700D4">
        <w:rPr>
          <w:noProof/>
          <w:szCs w:val="24"/>
          <w:lang w:eastAsia="en-US"/>
        </w:rPr>
        <w:t xml:space="preserve"> 65-69 m. respondentai sudarė 26,6</w:t>
      </w:r>
      <w:r>
        <w:rPr>
          <w:noProof/>
          <w:szCs w:val="24"/>
          <w:lang w:eastAsia="en-US"/>
        </w:rPr>
        <w:t xml:space="preserve"> </w:t>
      </w:r>
      <w:r>
        <w:rPr>
          <w:szCs w:val="24"/>
        </w:rPr>
        <w:t>proc.</w:t>
      </w:r>
      <w:r w:rsidRPr="008700D4">
        <w:rPr>
          <w:noProof/>
          <w:szCs w:val="24"/>
          <w:lang w:eastAsia="en-US"/>
        </w:rPr>
        <w:t>, 75-79 m. - 23,4</w:t>
      </w:r>
      <w:r>
        <w:rPr>
          <w:noProof/>
          <w:szCs w:val="24"/>
          <w:lang w:eastAsia="en-US"/>
        </w:rPr>
        <w:t xml:space="preserve"> </w:t>
      </w:r>
      <w:r>
        <w:rPr>
          <w:szCs w:val="24"/>
        </w:rPr>
        <w:t>proc.</w:t>
      </w:r>
      <w:r w:rsidRPr="008700D4">
        <w:rPr>
          <w:noProof/>
          <w:szCs w:val="24"/>
          <w:lang w:eastAsia="en-US"/>
        </w:rPr>
        <w:t xml:space="preserve">, 80 m. ir vyresni sudarė 19,9 </w:t>
      </w:r>
      <w:r>
        <w:rPr>
          <w:szCs w:val="24"/>
        </w:rPr>
        <w:t>proc.</w:t>
      </w:r>
      <w:r>
        <w:rPr>
          <w:noProof/>
          <w:szCs w:val="24"/>
          <w:lang w:eastAsia="en-US"/>
        </w:rPr>
        <w:t xml:space="preserve"> respondentų. </w:t>
      </w:r>
      <w:r w:rsidRPr="005A7F8D">
        <w:rPr>
          <w:szCs w:val="24"/>
        </w:rPr>
        <w:t xml:space="preserve">77,8 </w:t>
      </w:r>
      <w:r>
        <w:rPr>
          <w:szCs w:val="24"/>
        </w:rPr>
        <w:t>proc.</w:t>
      </w:r>
      <w:r w:rsidRPr="008700D4">
        <w:rPr>
          <w:noProof/>
          <w:szCs w:val="24"/>
          <w:lang w:eastAsia="en-US"/>
        </w:rPr>
        <w:t xml:space="preserve"> respondentų buvo registruoti viešojoje PASPĮ, 22,2 </w:t>
      </w:r>
      <w:r>
        <w:rPr>
          <w:szCs w:val="24"/>
        </w:rPr>
        <w:t>proc.</w:t>
      </w:r>
      <w:r w:rsidRPr="008700D4">
        <w:rPr>
          <w:noProof/>
          <w:szCs w:val="24"/>
          <w:lang w:eastAsia="en-US"/>
        </w:rPr>
        <w:t xml:space="preserve"> - privačiose PASPĮ.</w:t>
      </w:r>
      <w:r w:rsidR="000B6E90">
        <w:rPr>
          <w:noProof/>
          <w:szCs w:val="24"/>
          <w:lang w:eastAsia="en-US"/>
        </w:rPr>
        <w:t xml:space="preserve"> Toks tiriamųjų pasiskirstymas procentasis pagal prisirašymą prie PASPĮ ir buvo planuojamas prieš tyrimą.</w:t>
      </w:r>
      <w:r>
        <w:rPr>
          <w:noProof/>
          <w:szCs w:val="24"/>
          <w:lang w:eastAsia="en-US"/>
        </w:rPr>
        <w:t xml:space="preserve"> Pagal šeimynę padėtį didžiausią dalį sudarė</w:t>
      </w:r>
      <w:r>
        <w:t xml:space="preserve"> </w:t>
      </w:r>
      <w:r w:rsidRPr="008700D4">
        <w:rPr>
          <w:noProof/>
          <w:szCs w:val="24"/>
          <w:lang w:eastAsia="en-US"/>
        </w:rPr>
        <w:t>susituokę asmenys</w:t>
      </w:r>
      <w:r>
        <w:rPr>
          <w:noProof/>
          <w:szCs w:val="24"/>
          <w:lang w:eastAsia="en-US"/>
        </w:rPr>
        <w:t>, kurie sudarė</w:t>
      </w:r>
      <w:r w:rsidRPr="008700D4">
        <w:rPr>
          <w:noProof/>
          <w:szCs w:val="24"/>
          <w:lang w:eastAsia="en-US"/>
        </w:rPr>
        <w:t xml:space="preserve"> 55,6</w:t>
      </w:r>
      <w:r w:rsidRPr="004F03CC">
        <w:rPr>
          <w:szCs w:val="24"/>
        </w:rPr>
        <w:t xml:space="preserve"> </w:t>
      </w:r>
      <w:r>
        <w:rPr>
          <w:szCs w:val="24"/>
        </w:rPr>
        <w:t>proc</w:t>
      </w:r>
      <w:r w:rsidRPr="008700D4">
        <w:rPr>
          <w:noProof/>
          <w:szCs w:val="24"/>
          <w:lang w:eastAsia="en-US"/>
        </w:rPr>
        <w:t>.</w:t>
      </w:r>
      <w:r>
        <w:rPr>
          <w:noProof/>
          <w:szCs w:val="24"/>
          <w:lang w:eastAsia="en-US"/>
        </w:rPr>
        <w:t xml:space="preserve"> visų tiriamųjų.</w:t>
      </w:r>
      <w:r w:rsidRPr="008700D4">
        <w:rPr>
          <w:noProof/>
          <w:szCs w:val="24"/>
          <w:lang w:eastAsia="en-US"/>
        </w:rPr>
        <w:t xml:space="preserve"> Našliai sudarė 26,3</w:t>
      </w:r>
      <w:r>
        <w:rPr>
          <w:noProof/>
          <w:szCs w:val="24"/>
          <w:lang w:eastAsia="en-US"/>
        </w:rPr>
        <w:t xml:space="preserve"> proc.</w:t>
      </w:r>
      <w:r w:rsidRPr="008700D4">
        <w:rPr>
          <w:noProof/>
          <w:szCs w:val="24"/>
          <w:lang w:eastAsia="en-US"/>
        </w:rPr>
        <w:t>, išsituokę – 9,1</w:t>
      </w:r>
      <w:r>
        <w:rPr>
          <w:noProof/>
          <w:szCs w:val="24"/>
          <w:lang w:eastAsia="en-US"/>
        </w:rPr>
        <w:t xml:space="preserve"> proc.</w:t>
      </w:r>
      <w:r w:rsidRPr="008700D4">
        <w:rPr>
          <w:noProof/>
          <w:szCs w:val="24"/>
          <w:lang w:eastAsia="en-US"/>
        </w:rPr>
        <w:t>, nesusituokę – 8,2</w:t>
      </w:r>
      <w:r w:rsidRPr="004F03CC">
        <w:rPr>
          <w:szCs w:val="24"/>
        </w:rPr>
        <w:t xml:space="preserve"> </w:t>
      </w:r>
      <w:r>
        <w:rPr>
          <w:szCs w:val="24"/>
        </w:rPr>
        <w:t>proc.</w:t>
      </w:r>
      <w:r w:rsidRPr="008700D4">
        <w:rPr>
          <w:noProof/>
          <w:szCs w:val="24"/>
          <w:lang w:eastAsia="en-US"/>
        </w:rPr>
        <w:t>, o gyvenantys nesusituokę – 0,9</w:t>
      </w:r>
      <w:r>
        <w:rPr>
          <w:noProof/>
          <w:szCs w:val="24"/>
          <w:lang w:eastAsia="en-US"/>
        </w:rPr>
        <w:t xml:space="preserve"> </w:t>
      </w:r>
      <w:r>
        <w:rPr>
          <w:szCs w:val="24"/>
        </w:rPr>
        <w:t>proc.</w:t>
      </w:r>
      <w:r w:rsidRPr="008700D4">
        <w:rPr>
          <w:noProof/>
          <w:szCs w:val="24"/>
          <w:lang w:eastAsia="en-US"/>
        </w:rPr>
        <w:t xml:space="preserve"> </w:t>
      </w:r>
      <w:r>
        <w:rPr>
          <w:noProof/>
          <w:szCs w:val="24"/>
          <w:lang w:eastAsia="en-US"/>
        </w:rPr>
        <w:t xml:space="preserve">Daugiausia respondentų nurodė turintys vidurinį (32,7 proc.) ir pagrindinį (19,6 proc.) išsilavinimą. Teikiant slaugos ir socialines paslaugas pacientų namuose svarbu įvertinti namų pritaikymą. </w:t>
      </w:r>
      <w:r>
        <w:rPr>
          <w:szCs w:val="24"/>
          <w:lang w:eastAsia="lt-LT"/>
        </w:rPr>
        <w:t>Daugiau nei pusė tiriamųjų gyveno</w:t>
      </w:r>
      <w:r w:rsidRPr="001E3CCA">
        <w:rPr>
          <w:szCs w:val="24"/>
          <w:lang w:eastAsia="lt-LT"/>
        </w:rPr>
        <w:t xml:space="preserve"> nuosava</w:t>
      </w:r>
      <w:r>
        <w:rPr>
          <w:szCs w:val="24"/>
          <w:lang w:eastAsia="lt-LT"/>
        </w:rPr>
        <w:t>me</w:t>
      </w:r>
      <w:r w:rsidRPr="001E3CCA">
        <w:rPr>
          <w:szCs w:val="24"/>
          <w:lang w:eastAsia="lt-LT"/>
        </w:rPr>
        <w:t xml:space="preserve"> nam</w:t>
      </w:r>
      <w:r>
        <w:rPr>
          <w:szCs w:val="24"/>
          <w:lang w:eastAsia="lt-LT"/>
        </w:rPr>
        <w:t>e</w:t>
      </w:r>
      <w:r w:rsidRPr="001E3CCA">
        <w:rPr>
          <w:szCs w:val="24"/>
          <w:lang w:eastAsia="lt-LT"/>
        </w:rPr>
        <w:t xml:space="preserve"> (</w:t>
      </w:r>
      <w:r>
        <w:rPr>
          <w:szCs w:val="24"/>
          <w:lang w:eastAsia="lt-LT"/>
        </w:rPr>
        <w:t>52,6</w:t>
      </w:r>
      <w:r w:rsidRPr="006E5A63">
        <w:rPr>
          <w:szCs w:val="24"/>
        </w:rPr>
        <w:t xml:space="preserve"> </w:t>
      </w:r>
      <w:r>
        <w:rPr>
          <w:szCs w:val="24"/>
        </w:rPr>
        <w:t>proc.</w:t>
      </w:r>
      <w:r>
        <w:rPr>
          <w:szCs w:val="24"/>
          <w:lang w:eastAsia="lt-LT"/>
        </w:rPr>
        <w:t>), nuosavame bute gyveno 38,6</w:t>
      </w:r>
      <w:r w:rsidRPr="006E5A63">
        <w:rPr>
          <w:szCs w:val="24"/>
        </w:rPr>
        <w:t xml:space="preserve"> </w:t>
      </w:r>
      <w:r>
        <w:rPr>
          <w:szCs w:val="24"/>
        </w:rPr>
        <w:t>proc.</w:t>
      </w:r>
      <w:r>
        <w:rPr>
          <w:szCs w:val="24"/>
          <w:lang w:eastAsia="lt-LT"/>
        </w:rPr>
        <w:t>,</w:t>
      </w:r>
      <w:r w:rsidRPr="001E3CCA">
        <w:rPr>
          <w:szCs w:val="24"/>
          <w:lang w:eastAsia="lt-LT"/>
        </w:rPr>
        <w:t xml:space="preserve"> </w:t>
      </w:r>
      <w:r>
        <w:rPr>
          <w:szCs w:val="24"/>
          <w:lang w:eastAsia="lt-LT"/>
        </w:rPr>
        <w:t>tiriamųjų. 6,7</w:t>
      </w:r>
      <w:r w:rsidRPr="006E5A63">
        <w:rPr>
          <w:szCs w:val="24"/>
        </w:rPr>
        <w:t xml:space="preserve"> </w:t>
      </w:r>
      <w:r>
        <w:rPr>
          <w:szCs w:val="24"/>
        </w:rPr>
        <w:t>proc.</w:t>
      </w:r>
      <w:r w:rsidRPr="001E3CCA">
        <w:rPr>
          <w:szCs w:val="24"/>
          <w:lang w:eastAsia="lt-LT"/>
        </w:rPr>
        <w:t xml:space="preserve"> </w:t>
      </w:r>
      <w:r>
        <w:rPr>
          <w:szCs w:val="24"/>
          <w:lang w:eastAsia="lt-LT"/>
        </w:rPr>
        <w:t>gyveno pas savo artimuosius, 2</w:t>
      </w:r>
      <w:r w:rsidRPr="006E5A63">
        <w:rPr>
          <w:szCs w:val="24"/>
        </w:rPr>
        <w:t xml:space="preserve"> </w:t>
      </w:r>
      <w:r>
        <w:rPr>
          <w:szCs w:val="24"/>
        </w:rPr>
        <w:t>proc.</w:t>
      </w:r>
      <w:r w:rsidRPr="001E3CCA">
        <w:rPr>
          <w:szCs w:val="24"/>
          <w:lang w:eastAsia="lt-LT"/>
        </w:rPr>
        <w:t xml:space="preserve"> </w:t>
      </w:r>
      <w:r>
        <w:rPr>
          <w:szCs w:val="24"/>
          <w:lang w:eastAsia="lt-LT"/>
        </w:rPr>
        <w:t xml:space="preserve">respondentų </w:t>
      </w:r>
      <w:r w:rsidRPr="001E3CCA">
        <w:rPr>
          <w:szCs w:val="24"/>
          <w:lang w:eastAsia="lt-LT"/>
        </w:rPr>
        <w:t>gyvena bendrabu</w:t>
      </w:r>
      <w:r>
        <w:rPr>
          <w:szCs w:val="24"/>
          <w:lang w:eastAsia="lt-LT"/>
        </w:rPr>
        <w:t xml:space="preserve">čio tipo būste. 14 </w:t>
      </w:r>
      <w:r>
        <w:rPr>
          <w:szCs w:val="24"/>
        </w:rPr>
        <w:t>proc.</w:t>
      </w:r>
      <w:r>
        <w:rPr>
          <w:szCs w:val="24"/>
          <w:lang w:eastAsia="lt-LT"/>
        </w:rPr>
        <w:t xml:space="preserve"> respondentų nurodė, jog tualetas jų namuose yra įrengtas lauke, o 4,4 </w:t>
      </w:r>
      <w:r>
        <w:rPr>
          <w:szCs w:val="24"/>
        </w:rPr>
        <w:t>proc.</w:t>
      </w:r>
      <w:r>
        <w:rPr>
          <w:szCs w:val="24"/>
          <w:lang w:eastAsia="lt-LT"/>
        </w:rPr>
        <w:t xml:space="preserve"> tiriamųjų neturi galimybės savo namuose naudotis dušu ar vonia. Vertinant pagalbinių priemonių poreikį ir priemones, kurios jau yra įrengtos tiriamųjų namuose nustatėme, kad</w:t>
      </w:r>
      <w:r>
        <w:t xml:space="preserve"> </w:t>
      </w:r>
      <w:r>
        <w:rPr>
          <w:szCs w:val="24"/>
          <w:lang w:eastAsia="lt-LT"/>
        </w:rPr>
        <w:t xml:space="preserve">visų pagalbinių priemonių poreikis buvo didesnis nei jų įrengta respondentų namuose. Neslystančius kilimėlius savo gyvenamojoje erdvėje turėjo 15,5 </w:t>
      </w:r>
      <w:r>
        <w:rPr>
          <w:szCs w:val="24"/>
        </w:rPr>
        <w:t>proc.</w:t>
      </w:r>
      <w:r>
        <w:rPr>
          <w:szCs w:val="24"/>
          <w:lang w:eastAsia="lt-LT"/>
        </w:rPr>
        <w:t xml:space="preserve"> </w:t>
      </w:r>
      <w:r>
        <w:rPr>
          <w:szCs w:val="24"/>
          <w:lang w:eastAsia="lt-LT"/>
        </w:rPr>
        <w:lastRenderedPageBreak/>
        <w:t xml:space="preserve">apklaustųjų, tuo tarpu poreikį juos turėti savo namuose nurodė daugiau nei pusė respondentų (60,5 </w:t>
      </w:r>
      <w:r>
        <w:rPr>
          <w:szCs w:val="24"/>
        </w:rPr>
        <w:t>proc.</w:t>
      </w:r>
      <w:r>
        <w:rPr>
          <w:szCs w:val="24"/>
          <w:lang w:eastAsia="lt-LT"/>
        </w:rPr>
        <w:t xml:space="preserve">). Atitinkamai laikikliai šalia tualeto buvo įrengti 7,9 </w:t>
      </w:r>
      <w:r>
        <w:rPr>
          <w:szCs w:val="24"/>
        </w:rPr>
        <w:t>proc.</w:t>
      </w:r>
      <w:r>
        <w:rPr>
          <w:szCs w:val="24"/>
          <w:lang w:eastAsia="lt-LT"/>
        </w:rPr>
        <w:t xml:space="preserve"> tiriamųjų būstuose, o norą laikiklius turėti savo namuose išreiškė 42,7 </w:t>
      </w:r>
      <w:r>
        <w:rPr>
          <w:szCs w:val="24"/>
        </w:rPr>
        <w:t>proc.</w:t>
      </w:r>
      <w:r>
        <w:rPr>
          <w:szCs w:val="24"/>
          <w:lang w:eastAsia="lt-LT"/>
        </w:rPr>
        <w:t xml:space="preserve"> respondentų. Vertindami savo sveikatos būklę </w:t>
      </w:r>
      <w:r w:rsidRPr="00812DE6">
        <w:rPr>
          <w:noProof/>
          <w:szCs w:val="24"/>
          <w:lang w:eastAsia="en-US"/>
        </w:rPr>
        <w:t>didžioji dalis vyrų savo sveikatą vertino patenkinamai (58,7</w:t>
      </w:r>
      <w:r w:rsidRPr="00830795">
        <w:rPr>
          <w:szCs w:val="24"/>
        </w:rPr>
        <w:t xml:space="preserve"> proc.</w:t>
      </w:r>
      <w:r w:rsidRPr="00812DE6">
        <w:rPr>
          <w:noProof/>
          <w:szCs w:val="24"/>
          <w:lang w:eastAsia="en-US"/>
        </w:rPr>
        <w:t>) ir gerai (18,2</w:t>
      </w:r>
      <w:r w:rsidRPr="00830795">
        <w:rPr>
          <w:szCs w:val="24"/>
        </w:rPr>
        <w:t xml:space="preserve"> proc.</w:t>
      </w:r>
      <w:r w:rsidRPr="00812DE6">
        <w:rPr>
          <w:noProof/>
          <w:szCs w:val="24"/>
          <w:lang w:eastAsia="en-US"/>
        </w:rPr>
        <w:t>), tuo tarpu moterys savo sveikatą buvo linkusios vertinti patenkinamai (36,7</w:t>
      </w:r>
      <w:r w:rsidRPr="00830795">
        <w:rPr>
          <w:szCs w:val="24"/>
        </w:rPr>
        <w:t xml:space="preserve"> proc.</w:t>
      </w:r>
      <w:r w:rsidRPr="00812DE6">
        <w:rPr>
          <w:noProof/>
          <w:szCs w:val="24"/>
          <w:lang w:eastAsia="en-US"/>
        </w:rPr>
        <w:t>) bei prastai (31,7</w:t>
      </w:r>
      <w:r w:rsidRPr="00830795">
        <w:rPr>
          <w:szCs w:val="24"/>
        </w:rPr>
        <w:t xml:space="preserve"> proc.</w:t>
      </w:r>
      <w:r w:rsidRPr="00812DE6">
        <w:rPr>
          <w:noProof/>
          <w:szCs w:val="24"/>
          <w:lang w:eastAsia="en-US"/>
        </w:rPr>
        <w:t>).</w:t>
      </w:r>
    </w:p>
    <w:p w:rsidR="002914B0" w:rsidRPr="00572794" w:rsidRDefault="002914B0" w:rsidP="00572794">
      <w:pPr>
        <w:pStyle w:val="Heading3"/>
        <w:ind w:firstLine="0"/>
        <w:jc w:val="center"/>
        <w:rPr>
          <w:rFonts w:ascii="Times New Roman" w:hAnsi="Times New Roman" w:cs="Times New Roman"/>
          <w:sz w:val="28"/>
          <w:szCs w:val="24"/>
        </w:rPr>
      </w:pPr>
      <w:bookmarkStart w:id="136" w:name="_Toc387697046"/>
      <w:bookmarkStart w:id="137" w:name="_Toc387697197"/>
      <w:r w:rsidRPr="00572794">
        <w:rPr>
          <w:rFonts w:ascii="Times New Roman" w:hAnsi="Times New Roman" w:cs="Times New Roman"/>
          <w:sz w:val="28"/>
          <w:szCs w:val="24"/>
        </w:rPr>
        <w:t xml:space="preserve">3.2. Sveikatos sutrikimų ryšiai su </w:t>
      </w:r>
      <w:r w:rsidRPr="00572794">
        <w:rPr>
          <w:rFonts w:ascii="Times New Roman" w:hAnsi="Times New Roman" w:cs="Times New Roman"/>
          <w:sz w:val="28"/>
        </w:rPr>
        <w:t>socialiniais - demografiniais veiksniais</w:t>
      </w:r>
      <w:bookmarkEnd w:id="134"/>
      <w:bookmarkEnd w:id="135"/>
      <w:bookmarkEnd w:id="136"/>
      <w:bookmarkEnd w:id="137"/>
    </w:p>
    <w:p w:rsidR="002914B0" w:rsidRPr="008700D4" w:rsidRDefault="002914B0" w:rsidP="002914B0">
      <w:pPr>
        <w:autoSpaceDE w:val="0"/>
        <w:autoSpaceDN w:val="0"/>
        <w:adjustRightInd w:val="0"/>
        <w:rPr>
          <w:noProof/>
          <w:szCs w:val="24"/>
          <w:lang w:eastAsia="en-US"/>
        </w:rPr>
      </w:pPr>
      <w:r>
        <w:rPr>
          <w:noProof/>
          <w:szCs w:val="24"/>
          <w:lang w:eastAsia="en-US"/>
        </w:rPr>
        <w:t>10</w:t>
      </w:r>
      <w:r w:rsidRPr="008700D4">
        <w:rPr>
          <w:noProof/>
          <w:szCs w:val="24"/>
          <w:lang w:eastAsia="en-US"/>
        </w:rPr>
        <w:t xml:space="preserve"> paveiksle pateikiamas respondentų ligų skaičius rodo, jog nepriklausomai nuo lyties, amžiaus, išsilavinimo, šeiminės padėties bei su kuo asmuo gyvena, vyrauja sergamumas 1 lėtine liga (47,1</w:t>
      </w:r>
      <w:r w:rsidRPr="00460F09">
        <w:rPr>
          <w:szCs w:val="24"/>
        </w:rPr>
        <w:t xml:space="preserve"> </w:t>
      </w:r>
      <w:r>
        <w:rPr>
          <w:szCs w:val="24"/>
        </w:rPr>
        <w:t>proc.</w:t>
      </w:r>
      <w:r w:rsidRPr="008700D4">
        <w:rPr>
          <w:noProof/>
          <w:szCs w:val="24"/>
          <w:lang w:eastAsia="en-US"/>
        </w:rPr>
        <w:t>) ir sergamumas 2 lėtinėmis ligomis (28,1</w:t>
      </w:r>
      <w:r w:rsidRPr="00460F09">
        <w:rPr>
          <w:szCs w:val="24"/>
        </w:rPr>
        <w:t xml:space="preserve"> </w:t>
      </w:r>
      <w:r>
        <w:rPr>
          <w:szCs w:val="24"/>
        </w:rPr>
        <w:t>proc.</w:t>
      </w:r>
      <w:r w:rsidRPr="008700D4">
        <w:rPr>
          <w:noProof/>
          <w:szCs w:val="24"/>
          <w:lang w:eastAsia="en-US"/>
        </w:rPr>
        <w:t>).</w:t>
      </w:r>
    </w:p>
    <w:p w:rsidR="002914B0" w:rsidRDefault="002914B0" w:rsidP="002914B0">
      <w:pPr>
        <w:autoSpaceDE w:val="0"/>
        <w:autoSpaceDN w:val="0"/>
        <w:adjustRightInd w:val="0"/>
        <w:spacing w:before="480"/>
        <w:ind w:firstLine="0"/>
        <w:jc w:val="center"/>
      </w:pPr>
      <w:r w:rsidRPr="00D52938">
        <w:rPr>
          <w:noProof/>
          <w:color w:val="8064A2" w:themeColor="accent4"/>
          <w:lang w:eastAsia="lt-LT"/>
        </w:rPr>
        <w:drawing>
          <wp:inline distT="0" distB="0" distL="0" distR="0">
            <wp:extent cx="3771900" cy="2686050"/>
            <wp:effectExtent l="0" t="0" r="0" b="0"/>
            <wp:docPr id="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Start w:id="138" w:name="_Toc386920197"/>
    <w:bookmarkStart w:id="139" w:name="_Toc387609589"/>
    <w:p w:rsidR="002914B0" w:rsidRPr="008700D4" w:rsidRDefault="00C334C5" w:rsidP="002914B0">
      <w:pPr>
        <w:pStyle w:val="Caption"/>
        <w:ind w:firstLine="0"/>
        <w:jc w:val="center"/>
        <w:rPr>
          <w:b/>
          <w:i w:val="0"/>
          <w:noProof/>
          <w:lang w:eastAsia="en-US"/>
        </w:rPr>
      </w:pPr>
      <w:r w:rsidRPr="00BE23C4">
        <w:rPr>
          <w:b/>
          <w:i w:val="0"/>
        </w:rPr>
        <w:fldChar w:fldCharType="begin"/>
      </w:r>
      <w:r w:rsidR="002914B0" w:rsidRPr="00BE23C4">
        <w:rPr>
          <w:b/>
          <w:i w:val="0"/>
        </w:rPr>
        <w:instrText xml:space="preserve"> SEQ pav. \* ARABIC </w:instrText>
      </w:r>
      <w:r w:rsidRPr="00BE23C4">
        <w:rPr>
          <w:b/>
          <w:i w:val="0"/>
        </w:rPr>
        <w:fldChar w:fldCharType="separate"/>
      </w:r>
      <w:r w:rsidR="009C1DE8">
        <w:rPr>
          <w:b/>
          <w:i w:val="0"/>
          <w:noProof/>
        </w:rPr>
        <w:t>10</w:t>
      </w:r>
      <w:r w:rsidRPr="00BE23C4">
        <w:rPr>
          <w:b/>
          <w:i w:val="0"/>
        </w:rPr>
        <w:fldChar w:fldCharType="end"/>
      </w:r>
      <w:r w:rsidR="002914B0" w:rsidRPr="00BE23C4">
        <w:rPr>
          <w:b/>
          <w:i w:val="0"/>
        </w:rPr>
        <w:t xml:space="preserve"> pav. </w:t>
      </w:r>
      <w:r w:rsidR="002914B0" w:rsidRPr="00BE23C4">
        <w:rPr>
          <w:b/>
          <w:i w:val="0"/>
          <w:noProof/>
          <w:lang w:eastAsia="en-US"/>
        </w:rPr>
        <w:t>T</w:t>
      </w:r>
      <w:r w:rsidR="002914B0" w:rsidRPr="008700D4">
        <w:rPr>
          <w:b/>
          <w:i w:val="0"/>
          <w:noProof/>
          <w:lang w:eastAsia="en-US"/>
        </w:rPr>
        <w:t>iriamųjų lėtinių ligų skaičiaus pasiskirstymas procentais</w:t>
      </w:r>
      <w:bookmarkEnd w:id="138"/>
      <w:bookmarkEnd w:id="139"/>
    </w:p>
    <w:p w:rsidR="002914B0" w:rsidRDefault="002914B0" w:rsidP="002914B0">
      <w:pPr>
        <w:autoSpaceDE w:val="0"/>
        <w:autoSpaceDN w:val="0"/>
        <w:adjustRightInd w:val="0"/>
        <w:spacing w:before="240" w:after="0"/>
        <w:rPr>
          <w:szCs w:val="24"/>
        </w:rPr>
      </w:pPr>
      <w:r>
        <w:t>Didžiausią respondentų dalį, nurodžiusių, jog lėtinėmis ligomis neserga sudaro asmenys iki 69 m. amžiaus (57,1</w:t>
      </w:r>
      <w:r w:rsidRPr="00460F09">
        <w:rPr>
          <w:szCs w:val="24"/>
        </w:rPr>
        <w:t xml:space="preserve"> </w:t>
      </w:r>
      <w:r>
        <w:rPr>
          <w:szCs w:val="24"/>
        </w:rPr>
        <w:t>proc.</w:t>
      </w:r>
      <w:r>
        <w:t>). Kad serga 3 ir daugiau lėtinių ligų anketoje daugiausiai nurodė asmenys vyresni nei 80 metų amžiaus (38,6</w:t>
      </w:r>
      <w:r w:rsidRPr="00460F09">
        <w:rPr>
          <w:szCs w:val="24"/>
        </w:rPr>
        <w:t xml:space="preserve"> </w:t>
      </w:r>
      <w:r>
        <w:rPr>
          <w:szCs w:val="24"/>
        </w:rPr>
        <w:t>proc.</w:t>
      </w:r>
      <w:r>
        <w:t>). Vertindami ligų skaičiaus priklausomumą nuo amžiaus, nustatėme</w:t>
      </w:r>
      <w:r>
        <w:rPr>
          <w:sz w:val="23"/>
          <w:szCs w:val="23"/>
        </w:rPr>
        <w:t xml:space="preserve"> statistiškai reikšmingą skirtumą tarp grupių (p&lt;0,05</w:t>
      </w:r>
      <w:r>
        <w:rPr>
          <w:b/>
          <w:bCs/>
          <w:sz w:val="23"/>
          <w:szCs w:val="23"/>
        </w:rPr>
        <w:t xml:space="preserve">) </w:t>
      </w:r>
      <w:r>
        <w:rPr>
          <w:szCs w:val="24"/>
        </w:rPr>
        <w:t>(žiūrėti 5 lentelę).</w:t>
      </w:r>
    </w:p>
    <w:p w:rsidR="002914B0" w:rsidRDefault="002914B0" w:rsidP="002914B0">
      <w:pPr>
        <w:autoSpaceDE w:val="0"/>
        <w:autoSpaceDN w:val="0"/>
        <w:adjustRightInd w:val="0"/>
        <w:spacing w:after="0"/>
        <w:rPr>
          <w:szCs w:val="24"/>
        </w:rPr>
      </w:pPr>
    </w:p>
    <w:p w:rsidR="002914B0" w:rsidRDefault="002914B0" w:rsidP="002914B0">
      <w:pPr>
        <w:autoSpaceDE w:val="0"/>
        <w:autoSpaceDN w:val="0"/>
        <w:adjustRightInd w:val="0"/>
        <w:spacing w:after="0"/>
        <w:rPr>
          <w:szCs w:val="24"/>
        </w:rPr>
      </w:pPr>
    </w:p>
    <w:bookmarkStart w:id="140" w:name="_Toc386921592"/>
    <w:bookmarkStart w:id="141" w:name="_Toc387610816"/>
    <w:p w:rsidR="002914B0" w:rsidRPr="009A0025" w:rsidRDefault="00C334C5" w:rsidP="002914B0">
      <w:pPr>
        <w:pStyle w:val="Caption"/>
        <w:spacing w:after="0"/>
        <w:ind w:firstLine="0"/>
        <w:rPr>
          <w:b/>
        </w:rPr>
      </w:pPr>
      <w:r w:rsidRPr="0017631B">
        <w:rPr>
          <w:b/>
        </w:rPr>
        <w:lastRenderedPageBreak/>
        <w:fldChar w:fldCharType="begin"/>
      </w:r>
      <w:r w:rsidR="002914B0" w:rsidRPr="0017631B">
        <w:rPr>
          <w:b/>
        </w:rPr>
        <w:instrText xml:space="preserve"> SEQ Lentelė \* ARABIC </w:instrText>
      </w:r>
      <w:r w:rsidRPr="0017631B">
        <w:rPr>
          <w:b/>
        </w:rPr>
        <w:fldChar w:fldCharType="separate"/>
      </w:r>
      <w:r w:rsidR="009C1DE8">
        <w:rPr>
          <w:b/>
          <w:noProof/>
        </w:rPr>
        <w:t>5</w:t>
      </w:r>
      <w:r w:rsidRPr="0017631B">
        <w:rPr>
          <w:b/>
        </w:rPr>
        <w:fldChar w:fldCharType="end"/>
      </w:r>
      <w:r w:rsidR="002914B0" w:rsidRPr="0017631B">
        <w:rPr>
          <w:b/>
        </w:rPr>
        <w:t xml:space="preserve"> lentelė. </w:t>
      </w:r>
      <w:r w:rsidR="002914B0" w:rsidRPr="009A0025">
        <w:rPr>
          <w:b/>
        </w:rPr>
        <w:t>Ligų skaičiaus pasiskirstymas pagal amžių</w:t>
      </w:r>
      <w:bookmarkEnd w:id="140"/>
      <w:bookmarkEnd w:id="141"/>
      <w:r w:rsidR="00261C17">
        <w:rPr>
          <w:b/>
        </w:rPr>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9"/>
        <w:gridCol w:w="709"/>
        <w:gridCol w:w="709"/>
        <w:gridCol w:w="667"/>
        <w:gridCol w:w="709"/>
        <w:gridCol w:w="709"/>
        <w:gridCol w:w="709"/>
        <w:gridCol w:w="567"/>
        <w:gridCol w:w="850"/>
        <w:gridCol w:w="709"/>
        <w:gridCol w:w="772"/>
      </w:tblGrid>
      <w:tr w:rsidR="002914B0" w:rsidRPr="008F079C" w:rsidTr="00A9329F">
        <w:trPr>
          <w:trHeight w:val="233"/>
          <w:jc w:val="center"/>
        </w:trPr>
        <w:tc>
          <w:tcPr>
            <w:tcW w:w="1809" w:type="dxa"/>
            <w:vMerge w:val="restart"/>
            <w:tcBorders>
              <w:top w:val="single" w:sz="12" w:space="0" w:color="auto"/>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Pr>
                <w:b/>
                <w:noProof/>
                <w:szCs w:val="22"/>
                <w:lang w:val="en-US" w:eastAsia="en-US"/>
              </w:rPr>
              <w:t>Ligų skaičius</w:t>
            </w:r>
          </w:p>
        </w:tc>
        <w:tc>
          <w:tcPr>
            <w:tcW w:w="5629" w:type="dxa"/>
            <w:gridSpan w:val="8"/>
            <w:tcBorders>
              <w:top w:val="single" w:sz="12" w:space="0" w:color="auto"/>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Pr>
                <w:b/>
                <w:noProof/>
                <w:szCs w:val="22"/>
                <w:lang w:val="en-US" w:eastAsia="en-US"/>
              </w:rPr>
              <w:t>Amžiaus grupės</w:t>
            </w:r>
          </w:p>
        </w:tc>
        <w:tc>
          <w:tcPr>
            <w:tcW w:w="1481" w:type="dxa"/>
            <w:gridSpan w:val="2"/>
            <w:vMerge w:val="restart"/>
            <w:tcBorders>
              <w:top w:val="single" w:sz="12" w:space="0" w:color="auto"/>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Viso</w:t>
            </w:r>
          </w:p>
        </w:tc>
      </w:tr>
      <w:tr w:rsidR="002914B0" w:rsidRPr="008F079C" w:rsidTr="00A9329F">
        <w:trPr>
          <w:jc w:val="center"/>
        </w:trPr>
        <w:tc>
          <w:tcPr>
            <w:tcW w:w="1809" w:type="dxa"/>
            <w:vMerge/>
            <w:tcBorders>
              <w:top w:val="single" w:sz="4" w:space="0" w:color="000000"/>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noProof/>
                <w:szCs w:val="22"/>
                <w:lang w:val="en-US" w:eastAsia="en-US"/>
              </w:rPr>
            </w:pPr>
          </w:p>
        </w:tc>
        <w:tc>
          <w:tcPr>
            <w:tcW w:w="1418" w:type="dxa"/>
            <w:gridSpan w:val="2"/>
            <w:tcBorders>
              <w:top w:val="single" w:sz="4" w:space="0" w:color="000000"/>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Iki 69 m.</w:t>
            </w:r>
          </w:p>
        </w:tc>
        <w:tc>
          <w:tcPr>
            <w:tcW w:w="1376" w:type="dxa"/>
            <w:gridSpan w:val="2"/>
            <w:tcBorders>
              <w:top w:val="single" w:sz="4" w:space="0" w:color="000000"/>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70-74 m.</w:t>
            </w:r>
          </w:p>
        </w:tc>
        <w:tc>
          <w:tcPr>
            <w:tcW w:w="1418" w:type="dxa"/>
            <w:gridSpan w:val="2"/>
            <w:tcBorders>
              <w:top w:val="single" w:sz="4" w:space="0" w:color="000000"/>
              <w:bottom w:val="single" w:sz="4" w:space="0" w:color="000000"/>
            </w:tcBorders>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75-79 m.</w:t>
            </w:r>
          </w:p>
        </w:tc>
        <w:tc>
          <w:tcPr>
            <w:tcW w:w="1417" w:type="dxa"/>
            <w:gridSpan w:val="2"/>
            <w:tcBorders>
              <w:top w:val="single" w:sz="4" w:space="0" w:color="000000"/>
              <w:bottom w:val="single" w:sz="4" w:space="0" w:color="000000"/>
            </w:tcBorders>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≥80 m.</w:t>
            </w:r>
          </w:p>
        </w:tc>
        <w:tc>
          <w:tcPr>
            <w:tcW w:w="1481" w:type="dxa"/>
            <w:gridSpan w:val="2"/>
            <w:vMerge/>
            <w:tcBorders>
              <w:top w:val="single" w:sz="4" w:space="0" w:color="000000"/>
              <w:bottom w:val="single" w:sz="4" w:space="0" w:color="000000"/>
            </w:tcBorders>
            <w:vAlign w:val="center"/>
          </w:tcPr>
          <w:p w:rsidR="002914B0" w:rsidRPr="008F079C"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8F079C" w:rsidTr="00A9329F">
        <w:trPr>
          <w:jc w:val="center"/>
        </w:trPr>
        <w:tc>
          <w:tcPr>
            <w:tcW w:w="1809" w:type="dxa"/>
            <w:vMerge/>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noProof/>
                <w:szCs w:val="22"/>
                <w:lang w:val="en-US" w:eastAsia="en-US"/>
              </w:rPr>
            </w:pPr>
          </w:p>
        </w:tc>
        <w:tc>
          <w:tcPr>
            <w:tcW w:w="709"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n</w:t>
            </w:r>
          </w:p>
        </w:tc>
        <w:tc>
          <w:tcPr>
            <w:tcW w:w="709"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460F09">
              <w:rPr>
                <w:b/>
                <w:noProof/>
                <w:sz w:val="22"/>
                <w:szCs w:val="22"/>
                <w:lang w:val="en-US" w:eastAsia="en-US"/>
              </w:rPr>
              <w:t>proc.</w:t>
            </w:r>
          </w:p>
        </w:tc>
        <w:tc>
          <w:tcPr>
            <w:tcW w:w="667"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n</w:t>
            </w:r>
          </w:p>
        </w:tc>
        <w:tc>
          <w:tcPr>
            <w:tcW w:w="709"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460F09">
              <w:rPr>
                <w:b/>
                <w:noProof/>
                <w:sz w:val="22"/>
                <w:szCs w:val="22"/>
                <w:lang w:val="en-US" w:eastAsia="en-US"/>
              </w:rPr>
              <w:t>proc.</w:t>
            </w:r>
          </w:p>
        </w:tc>
        <w:tc>
          <w:tcPr>
            <w:tcW w:w="709"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n</w:t>
            </w:r>
          </w:p>
        </w:tc>
        <w:tc>
          <w:tcPr>
            <w:tcW w:w="709"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460F09">
              <w:rPr>
                <w:b/>
                <w:noProof/>
                <w:sz w:val="22"/>
                <w:szCs w:val="22"/>
                <w:lang w:val="en-US" w:eastAsia="en-US"/>
              </w:rPr>
              <w:t>proc.</w:t>
            </w:r>
          </w:p>
        </w:tc>
        <w:tc>
          <w:tcPr>
            <w:tcW w:w="567"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n</w:t>
            </w:r>
          </w:p>
        </w:tc>
        <w:tc>
          <w:tcPr>
            <w:tcW w:w="850"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460F09">
              <w:rPr>
                <w:b/>
                <w:noProof/>
                <w:sz w:val="22"/>
                <w:szCs w:val="22"/>
                <w:lang w:val="en-US" w:eastAsia="en-US"/>
              </w:rPr>
              <w:t>proc.</w:t>
            </w:r>
          </w:p>
        </w:tc>
        <w:tc>
          <w:tcPr>
            <w:tcW w:w="709"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8F079C">
              <w:rPr>
                <w:b/>
                <w:noProof/>
                <w:szCs w:val="22"/>
                <w:lang w:val="en-US" w:eastAsia="en-US"/>
              </w:rPr>
              <w:t>n</w:t>
            </w:r>
          </w:p>
        </w:tc>
        <w:tc>
          <w:tcPr>
            <w:tcW w:w="772" w:type="dxa"/>
            <w:tcBorders>
              <w:top w:val="single" w:sz="4" w:space="0" w:color="000000"/>
              <w:bottom w:val="single" w:sz="12" w:space="0" w:color="auto"/>
            </w:tcBorders>
            <w:vAlign w:val="center"/>
          </w:tcPr>
          <w:p w:rsidR="002914B0" w:rsidRPr="008F079C" w:rsidRDefault="002914B0" w:rsidP="00A9329F">
            <w:pPr>
              <w:autoSpaceDE w:val="0"/>
              <w:autoSpaceDN w:val="0"/>
              <w:adjustRightInd w:val="0"/>
              <w:spacing w:before="0" w:after="0" w:line="240" w:lineRule="auto"/>
              <w:ind w:firstLine="0"/>
              <w:jc w:val="center"/>
              <w:rPr>
                <w:b/>
                <w:noProof/>
                <w:szCs w:val="22"/>
                <w:lang w:val="en-US" w:eastAsia="en-US"/>
              </w:rPr>
            </w:pPr>
            <w:r w:rsidRPr="00460F09">
              <w:rPr>
                <w:b/>
                <w:noProof/>
                <w:sz w:val="22"/>
                <w:szCs w:val="22"/>
                <w:lang w:val="en-US" w:eastAsia="en-US"/>
              </w:rPr>
              <w:t>proc.</w:t>
            </w:r>
          </w:p>
        </w:tc>
      </w:tr>
      <w:tr w:rsidR="002914B0" w:rsidRPr="008F079C" w:rsidTr="00A9329F">
        <w:trPr>
          <w:trHeight w:val="145"/>
          <w:jc w:val="center"/>
        </w:trPr>
        <w:tc>
          <w:tcPr>
            <w:tcW w:w="18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jc w:val="left"/>
              <w:rPr>
                <w:noProof/>
                <w:szCs w:val="22"/>
                <w:lang w:val="en-US" w:eastAsia="en-US"/>
              </w:rPr>
            </w:pPr>
            <w:r>
              <w:rPr>
                <w:noProof/>
                <w:szCs w:val="22"/>
                <w:lang w:val="en-US" w:eastAsia="en-US"/>
              </w:rPr>
              <w:t>Lėtinėmis ligomis neserga</w:t>
            </w:r>
          </w:p>
        </w:tc>
        <w:tc>
          <w:tcPr>
            <w:tcW w:w="7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16</w:t>
            </w:r>
          </w:p>
        </w:tc>
        <w:tc>
          <w:tcPr>
            <w:tcW w:w="7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57,1</w:t>
            </w:r>
          </w:p>
        </w:tc>
        <w:tc>
          <w:tcPr>
            <w:tcW w:w="667"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8</w:t>
            </w:r>
          </w:p>
        </w:tc>
        <w:tc>
          <w:tcPr>
            <w:tcW w:w="7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28,6</w:t>
            </w:r>
          </w:p>
        </w:tc>
        <w:tc>
          <w:tcPr>
            <w:tcW w:w="7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w:t>
            </w:r>
          </w:p>
        </w:tc>
        <w:tc>
          <w:tcPr>
            <w:tcW w:w="7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7,1</w:t>
            </w:r>
          </w:p>
        </w:tc>
        <w:tc>
          <w:tcPr>
            <w:tcW w:w="567"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w:t>
            </w:r>
          </w:p>
        </w:tc>
        <w:tc>
          <w:tcPr>
            <w:tcW w:w="850"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7,1</w:t>
            </w:r>
          </w:p>
        </w:tc>
        <w:tc>
          <w:tcPr>
            <w:tcW w:w="709"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28</w:t>
            </w:r>
          </w:p>
        </w:tc>
        <w:tc>
          <w:tcPr>
            <w:tcW w:w="772" w:type="dxa"/>
            <w:tcBorders>
              <w:top w:val="single" w:sz="12" w:space="0" w:color="auto"/>
            </w:tcBorders>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8,2</w:t>
            </w:r>
          </w:p>
        </w:tc>
      </w:tr>
      <w:tr w:rsidR="002914B0" w:rsidRPr="008F079C" w:rsidTr="00A9329F">
        <w:trPr>
          <w:trHeight w:val="295"/>
          <w:jc w:val="center"/>
        </w:trPr>
        <w:tc>
          <w:tcPr>
            <w:tcW w:w="1809" w:type="dxa"/>
          </w:tcPr>
          <w:p w:rsidR="002914B0" w:rsidRPr="008F079C" w:rsidRDefault="002914B0" w:rsidP="00A9329F">
            <w:pPr>
              <w:autoSpaceDE w:val="0"/>
              <w:autoSpaceDN w:val="0"/>
              <w:adjustRightInd w:val="0"/>
              <w:spacing w:before="0" w:after="0" w:line="240" w:lineRule="auto"/>
              <w:ind w:firstLine="0"/>
              <w:jc w:val="left"/>
              <w:rPr>
                <w:noProof/>
                <w:szCs w:val="22"/>
                <w:lang w:val="en-US" w:eastAsia="en-US"/>
              </w:rPr>
            </w:pPr>
            <w:r>
              <w:rPr>
                <w:noProof/>
                <w:szCs w:val="22"/>
                <w:lang w:val="en-US" w:eastAsia="en-US"/>
              </w:rPr>
              <w:t>Serga 1 lėtine liga</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38</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23,6</w:t>
            </w:r>
          </w:p>
        </w:tc>
        <w:tc>
          <w:tcPr>
            <w:tcW w:w="6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62</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38,5</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39</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24,2</w:t>
            </w:r>
          </w:p>
        </w:tc>
        <w:tc>
          <w:tcPr>
            <w:tcW w:w="5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22</w:t>
            </w:r>
          </w:p>
        </w:tc>
        <w:tc>
          <w:tcPr>
            <w:tcW w:w="850"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13,7</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161</w:t>
            </w:r>
          </w:p>
        </w:tc>
        <w:tc>
          <w:tcPr>
            <w:tcW w:w="772"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47,1</w:t>
            </w:r>
          </w:p>
        </w:tc>
      </w:tr>
      <w:tr w:rsidR="002914B0" w:rsidRPr="008F079C" w:rsidTr="00A9329F">
        <w:trPr>
          <w:jc w:val="center"/>
        </w:trPr>
        <w:tc>
          <w:tcPr>
            <w:tcW w:w="1809" w:type="dxa"/>
            <w:vAlign w:val="center"/>
          </w:tcPr>
          <w:p w:rsidR="002914B0" w:rsidRPr="009F657C" w:rsidRDefault="002914B0" w:rsidP="00A9329F">
            <w:pPr>
              <w:autoSpaceDE w:val="0"/>
              <w:autoSpaceDN w:val="0"/>
              <w:adjustRightInd w:val="0"/>
              <w:spacing w:before="0" w:after="0" w:line="240" w:lineRule="auto"/>
              <w:ind w:firstLine="0"/>
              <w:jc w:val="left"/>
              <w:rPr>
                <w:bCs/>
                <w:sz w:val="22"/>
                <w:szCs w:val="22"/>
              </w:rPr>
            </w:pPr>
            <w:r w:rsidRPr="009F657C">
              <w:rPr>
                <w:bCs/>
                <w:sz w:val="22"/>
                <w:szCs w:val="22"/>
              </w:rPr>
              <w:t>Serga 2 lėtinėmis ligomis</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21</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21,9</w:t>
            </w:r>
          </w:p>
        </w:tc>
        <w:tc>
          <w:tcPr>
            <w:tcW w:w="6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27</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28,1</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26</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27,1</w:t>
            </w:r>
          </w:p>
        </w:tc>
        <w:tc>
          <w:tcPr>
            <w:tcW w:w="5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22</w:t>
            </w:r>
          </w:p>
        </w:tc>
        <w:tc>
          <w:tcPr>
            <w:tcW w:w="850"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22,9</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96</w:t>
            </w:r>
          </w:p>
        </w:tc>
        <w:tc>
          <w:tcPr>
            <w:tcW w:w="772"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28,1</w:t>
            </w:r>
          </w:p>
        </w:tc>
      </w:tr>
      <w:tr w:rsidR="002914B0" w:rsidRPr="008F079C" w:rsidTr="00A9329F">
        <w:trPr>
          <w:jc w:val="center"/>
        </w:trPr>
        <w:tc>
          <w:tcPr>
            <w:tcW w:w="1809" w:type="dxa"/>
            <w:vAlign w:val="center"/>
          </w:tcPr>
          <w:p w:rsidR="002914B0" w:rsidRPr="009F657C" w:rsidRDefault="002914B0" w:rsidP="00A9329F">
            <w:pPr>
              <w:autoSpaceDE w:val="0"/>
              <w:autoSpaceDN w:val="0"/>
              <w:adjustRightInd w:val="0"/>
              <w:spacing w:before="0" w:after="0" w:line="240" w:lineRule="auto"/>
              <w:ind w:firstLine="0"/>
              <w:jc w:val="left"/>
              <w:rPr>
                <w:bCs/>
                <w:sz w:val="22"/>
                <w:szCs w:val="22"/>
              </w:rPr>
            </w:pPr>
            <w:r w:rsidRPr="009F657C">
              <w:rPr>
                <w:bCs/>
                <w:sz w:val="22"/>
                <w:szCs w:val="22"/>
              </w:rPr>
              <w:t>Serga ≥3 lėtinėmis ligomis</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16</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28,1</w:t>
            </w:r>
          </w:p>
        </w:tc>
        <w:tc>
          <w:tcPr>
            <w:tcW w:w="6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6</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10,5</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13</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22,8</w:t>
            </w:r>
          </w:p>
        </w:tc>
        <w:tc>
          <w:tcPr>
            <w:tcW w:w="5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22</w:t>
            </w:r>
          </w:p>
        </w:tc>
        <w:tc>
          <w:tcPr>
            <w:tcW w:w="850"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38,6</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57</w:t>
            </w:r>
          </w:p>
        </w:tc>
        <w:tc>
          <w:tcPr>
            <w:tcW w:w="772"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16,7</w:t>
            </w:r>
          </w:p>
        </w:tc>
      </w:tr>
      <w:tr w:rsidR="002914B0" w:rsidRPr="008F079C" w:rsidTr="00A9329F">
        <w:trPr>
          <w:jc w:val="center"/>
        </w:trPr>
        <w:tc>
          <w:tcPr>
            <w:tcW w:w="1809" w:type="dxa"/>
          </w:tcPr>
          <w:p w:rsidR="002914B0" w:rsidRPr="009F657C" w:rsidRDefault="002914B0" w:rsidP="00A9329F">
            <w:pPr>
              <w:autoSpaceDE w:val="0"/>
              <w:autoSpaceDN w:val="0"/>
              <w:adjustRightInd w:val="0"/>
              <w:spacing w:before="0" w:after="0" w:line="240" w:lineRule="auto"/>
              <w:ind w:firstLine="0"/>
              <w:jc w:val="right"/>
              <w:rPr>
                <w:b/>
                <w:bCs/>
                <w:sz w:val="22"/>
                <w:szCs w:val="22"/>
              </w:rPr>
            </w:pPr>
            <w:r>
              <w:rPr>
                <w:b/>
                <w:bCs/>
                <w:sz w:val="22"/>
                <w:szCs w:val="22"/>
              </w:rPr>
              <w:t>Viso:</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91</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26,6</w:t>
            </w:r>
          </w:p>
        </w:tc>
        <w:tc>
          <w:tcPr>
            <w:tcW w:w="6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103</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30,1</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80</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23,4</w:t>
            </w:r>
          </w:p>
        </w:tc>
        <w:tc>
          <w:tcPr>
            <w:tcW w:w="567"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68</w:t>
            </w:r>
          </w:p>
        </w:tc>
        <w:tc>
          <w:tcPr>
            <w:tcW w:w="850"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19,9</w:t>
            </w:r>
          </w:p>
        </w:tc>
        <w:tc>
          <w:tcPr>
            <w:tcW w:w="709"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342</w:t>
            </w:r>
          </w:p>
        </w:tc>
        <w:tc>
          <w:tcPr>
            <w:tcW w:w="772" w:type="dxa"/>
          </w:tcPr>
          <w:p w:rsidR="002914B0" w:rsidRPr="008F079C" w:rsidRDefault="002914B0" w:rsidP="00A9329F">
            <w:pPr>
              <w:autoSpaceDE w:val="0"/>
              <w:autoSpaceDN w:val="0"/>
              <w:adjustRightInd w:val="0"/>
              <w:spacing w:before="0" w:after="0" w:line="240" w:lineRule="auto"/>
              <w:ind w:firstLine="0"/>
              <w:rPr>
                <w:noProof/>
                <w:szCs w:val="22"/>
                <w:lang w:val="en-US" w:eastAsia="en-US"/>
              </w:rPr>
            </w:pPr>
            <w:r>
              <w:rPr>
                <w:noProof/>
                <w:szCs w:val="22"/>
                <w:lang w:val="en-US" w:eastAsia="en-US"/>
              </w:rPr>
              <w:t>100</w:t>
            </w:r>
          </w:p>
        </w:tc>
      </w:tr>
    </w:tbl>
    <w:p w:rsidR="002914B0" w:rsidRPr="005A2912" w:rsidRDefault="002914B0" w:rsidP="002914B0">
      <w:pPr>
        <w:autoSpaceDE w:val="0"/>
        <w:autoSpaceDN w:val="0"/>
        <w:adjustRightInd w:val="0"/>
        <w:spacing w:before="0"/>
        <w:ind w:firstLine="0"/>
        <w:jc w:val="left"/>
        <w:rPr>
          <w:bCs/>
          <w:i/>
          <w:szCs w:val="24"/>
        </w:rPr>
      </w:pPr>
      <w:r w:rsidRPr="005A2912">
        <w:rPr>
          <w:i/>
          <w:szCs w:val="24"/>
        </w:rPr>
        <w:t>χ2</w:t>
      </w:r>
      <w:r w:rsidRPr="005A2912">
        <w:rPr>
          <w:bCs/>
          <w:i/>
          <w:szCs w:val="24"/>
          <w:lang w:val="en-US"/>
        </w:rPr>
        <w:t xml:space="preserve">= </w:t>
      </w:r>
      <w:r w:rsidRPr="005A2912">
        <w:rPr>
          <w:bCs/>
          <w:i/>
          <w:szCs w:val="24"/>
        </w:rPr>
        <w:t>42,006, lls</w:t>
      </w:r>
      <w:r w:rsidRPr="005A2912">
        <w:rPr>
          <w:bCs/>
          <w:i/>
          <w:szCs w:val="24"/>
          <w:lang w:val="en-US"/>
        </w:rPr>
        <w:t>=</w:t>
      </w:r>
      <w:r w:rsidRPr="005A2912">
        <w:rPr>
          <w:bCs/>
          <w:i/>
          <w:szCs w:val="24"/>
        </w:rPr>
        <w:t>9, p</w:t>
      </w:r>
      <w:r w:rsidRPr="005A2912">
        <w:rPr>
          <w:bCs/>
          <w:i/>
          <w:szCs w:val="24"/>
          <w:lang w:val="en-US"/>
        </w:rPr>
        <w:t>&lt;</w:t>
      </w:r>
      <w:r w:rsidRPr="005A2912">
        <w:rPr>
          <w:bCs/>
          <w:i/>
          <w:szCs w:val="24"/>
        </w:rPr>
        <w:t>0, 001</w:t>
      </w:r>
    </w:p>
    <w:p w:rsidR="002914B0" w:rsidRPr="006974F1" w:rsidRDefault="002914B0" w:rsidP="002914B0">
      <w:pPr>
        <w:autoSpaceDE w:val="0"/>
        <w:autoSpaceDN w:val="0"/>
        <w:adjustRightInd w:val="0"/>
        <w:spacing w:before="360"/>
        <w:rPr>
          <w:szCs w:val="24"/>
        </w:rPr>
      </w:pPr>
      <w:r w:rsidRPr="006974F1">
        <w:rPr>
          <w:szCs w:val="24"/>
        </w:rPr>
        <w:t xml:space="preserve">Vertindami su judėjimu susijusias sveikatos problemas, 44,4 proc. apklaustųjų nurodė, jog einant/ keičiant kūno padėtį jie jaučia skausmą, 39,8 proc. respondentų nurodė, kad einant/ keičiant kūno padėtį jie jaučia galvos svaigimą, daugiau nei pusė respondentų (52,6 proc.) einant jautė dusulį, patirta trauma judėti trukdė 18,8 proc. apklausos dalyvių. </w:t>
      </w:r>
    </w:p>
    <w:p w:rsidR="002914B0" w:rsidRPr="0027502A" w:rsidRDefault="002914B0" w:rsidP="002914B0">
      <w:pPr>
        <w:autoSpaceDE w:val="0"/>
        <w:autoSpaceDN w:val="0"/>
        <w:adjustRightInd w:val="0"/>
        <w:spacing w:before="240"/>
      </w:pPr>
      <w:r>
        <w:t>Beveik trečdalis (31</w:t>
      </w:r>
      <w:r w:rsidRPr="00023AA9">
        <w:rPr>
          <w:szCs w:val="24"/>
        </w:rPr>
        <w:t xml:space="preserve"> </w:t>
      </w:r>
      <w:r>
        <w:rPr>
          <w:szCs w:val="24"/>
        </w:rPr>
        <w:t>proc.</w:t>
      </w:r>
      <w:r>
        <w:t xml:space="preserve">) respondentų anketoje pažymėjo, jog jiems reikalinga lazda/ ramentai, vaikštynė judėjimui buvo reikalinga kas dešimtam respondentui (10,5 </w:t>
      </w:r>
      <w:r>
        <w:rPr>
          <w:szCs w:val="24"/>
        </w:rPr>
        <w:t>proc.</w:t>
      </w:r>
      <w:r>
        <w:rPr>
          <w:sz w:val="23"/>
          <w:szCs w:val="23"/>
        </w:rPr>
        <w:t xml:space="preserve">), neįgaliojo vežimėliu naudojosi 2,9 </w:t>
      </w:r>
      <w:r>
        <w:rPr>
          <w:szCs w:val="24"/>
        </w:rPr>
        <w:t xml:space="preserve">proc. </w:t>
      </w:r>
      <w:r>
        <w:rPr>
          <w:sz w:val="23"/>
          <w:szCs w:val="23"/>
        </w:rPr>
        <w:t>tiriamųjų.</w:t>
      </w:r>
    </w:p>
    <w:p w:rsidR="002914B0" w:rsidRPr="007012E1" w:rsidRDefault="002914B0" w:rsidP="002914B0">
      <w:pPr>
        <w:pStyle w:val="NormalWeb"/>
        <w:spacing w:before="120" w:after="120" w:line="360" w:lineRule="auto"/>
        <w:ind w:firstLine="709"/>
        <w:jc w:val="both"/>
        <w:rPr>
          <w:color w:val="000000"/>
          <w:spacing w:val="3"/>
          <w:sz w:val="24"/>
          <w:szCs w:val="24"/>
          <w:lang w:val="lt-LT" w:eastAsia="lt-LT"/>
        </w:rPr>
      </w:pPr>
      <w:r w:rsidRPr="002D7512">
        <w:rPr>
          <w:rStyle w:val="Emphasis"/>
          <w:i w:val="0"/>
          <w:color w:val="000000"/>
          <w:spacing w:val="3"/>
          <w:sz w:val="24"/>
          <w:szCs w:val="24"/>
          <w:lang w:val="lt-LT"/>
        </w:rPr>
        <w:t>Vyresnio amžiaus žmonių griuvimas ir su tuo susijusios traumos yra viena pagrindinių mirtingumo priežasčių. Šie griuvimai neretai baigiasi šlaunikaulio galvutės lūžimu, sąlygojančiu ilgalaikį funkcijos sutrikimą, o kartu ir neigiamas medicinines socialines bei ekonomines pasekmes</w:t>
      </w:r>
      <w:r w:rsidRPr="007012E1">
        <w:rPr>
          <w:rStyle w:val="Emphasis"/>
          <w:i w:val="0"/>
          <w:color w:val="000000"/>
          <w:spacing w:val="3"/>
          <w:szCs w:val="24"/>
          <w:lang w:val="lt-LT"/>
        </w:rPr>
        <w:t>.</w:t>
      </w:r>
      <w:r w:rsidRPr="007012E1">
        <w:rPr>
          <w:i/>
          <w:sz w:val="24"/>
          <w:szCs w:val="24"/>
          <w:lang w:val="lt-LT"/>
        </w:rPr>
        <w:t xml:space="preserve"> </w:t>
      </w:r>
      <w:r w:rsidRPr="007012E1">
        <w:rPr>
          <w:color w:val="000000"/>
          <w:spacing w:val="3"/>
          <w:sz w:val="24"/>
          <w:szCs w:val="24"/>
          <w:lang w:val="lt-LT"/>
        </w:rPr>
        <w:t>Griuvimai vyresniame amžiuje yra polietiologinė problema, įtakojama amžiaus, fizinio aktyvumo stokos, medikamentų vartojimo, širdies ir kraujagyslių ar motorinių susirgimų, aplinkos ir elgsenos faktorių</w:t>
      </w:r>
      <w:r>
        <w:rPr>
          <w:color w:val="000000"/>
          <w:spacing w:val="3"/>
          <w:sz w:val="24"/>
          <w:szCs w:val="24"/>
          <w:lang w:val="lt-LT"/>
        </w:rPr>
        <w:t xml:space="preserve"> [21]</w:t>
      </w:r>
      <w:r w:rsidRPr="007012E1">
        <w:rPr>
          <w:color w:val="000000"/>
          <w:spacing w:val="3"/>
          <w:sz w:val="24"/>
          <w:szCs w:val="24"/>
          <w:lang w:val="lt-LT"/>
        </w:rPr>
        <w:t>.</w:t>
      </w:r>
    </w:p>
    <w:p w:rsidR="002914B0" w:rsidRPr="006974F1" w:rsidRDefault="002914B0" w:rsidP="002914B0">
      <w:pPr>
        <w:autoSpaceDE w:val="0"/>
        <w:autoSpaceDN w:val="0"/>
        <w:adjustRightInd w:val="0"/>
        <w:rPr>
          <w:i/>
          <w:szCs w:val="24"/>
        </w:rPr>
      </w:pPr>
      <w:r w:rsidRPr="006974F1">
        <w:rPr>
          <w:szCs w:val="24"/>
        </w:rPr>
        <w:t xml:space="preserve">Per pastaruosius metus griuvo 45,3 proc. tiriamųjų, o beveik trečdaliui (30,3 proc.) griuvusiųjų sužalojimus teko gydytis ligoninėje. Analizuojant tiriamųjų pasiskirstymą pagal lytį ir griuvimus, didelių skirtumų nebuvo, kiek labiau per pastaruosius metus buvo griuvusios moterys. Nustatėme, jog statistiškai reikšmingo skirtumo tarp šių grupių nėra (p&gt;0,05) (žiūrėti 6 lentelė). Nustatėme, kad 59,6 proc. respondentų griuvusių per pastaruosius metus jaučia galvos svaigimą einant. </w:t>
      </w:r>
    </w:p>
    <w:p w:rsidR="00AE7A09" w:rsidRDefault="00AE7A09" w:rsidP="002914B0">
      <w:pPr>
        <w:pStyle w:val="Caption"/>
        <w:spacing w:after="0"/>
        <w:ind w:firstLine="0"/>
        <w:rPr>
          <w:b/>
        </w:rPr>
      </w:pPr>
      <w:bookmarkStart w:id="142" w:name="_Toc386921593"/>
      <w:bookmarkStart w:id="143" w:name="_Toc387610817"/>
    </w:p>
    <w:p w:rsidR="002914B0" w:rsidRPr="0017631B" w:rsidRDefault="00C334C5" w:rsidP="002914B0">
      <w:pPr>
        <w:pStyle w:val="Caption"/>
        <w:spacing w:after="0"/>
        <w:ind w:firstLine="0"/>
        <w:rPr>
          <w:b/>
          <w:noProof/>
          <w:lang w:eastAsia="en-US"/>
        </w:rPr>
      </w:pPr>
      <w:r w:rsidRPr="0017631B">
        <w:rPr>
          <w:b/>
        </w:rPr>
        <w:lastRenderedPageBreak/>
        <w:fldChar w:fldCharType="begin"/>
      </w:r>
      <w:r w:rsidR="002914B0" w:rsidRPr="0017631B">
        <w:rPr>
          <w:b/>
        </w:rPr>
        <w:instrText xml:space="preserve"> SEQ Lentelė \* ARABIC </w:instrText>
      </w:r>
      <w:r w:rsidRPr="0017631B">
        <w:rPr>
          <w:b/>
        </w:rPr>
        <w:fldChar w:fldCharType="separate"/>
      </w:r>
      <w:r w:rsidR="009C1DE8">
        <w:rPr>
          <w:b/>
          <w:noProof/>
        </w:rPr>
        <w:t>6</w:t>
      </w:r>
      <w:r w:rsidRPr="0017631B">
        <w:rPr>
          <w:b/>
        </w:rPr>
        <w:fldChar w:fldCharType="end"/>
      </w:r>
      <w:r w:rsidR="002914B0" w:rsidRPr="0017631B">
        <w:rPr>
          <w:b/>
        </w:rPr>
        <w:t xml:space="preserve"> lentelė. </w:t>
      </w:r>
      <w:r w:rsidR="00BB7988">
        <w:rPr>
          <w:b/>
          <w:noProof/>
          <w:lang w:eastAsia="en-US"/>
        </w:rPr>
        <w:t>Griuvimų pasiskirstimas pagal</w:t>
      </w:r>
      <w:r w:rsidR="002914B0" w:rsidRPr="0017631B">
        <w:rPr>
          <w:b/>
          <w:noProof/>
          <w:lang w:eastAsia="en-US"/>
        </w:rPr>
        <w:t xml:space="preserve"> lytį</w:t>
      </w:r>
      <w:bookmarkEnd w:id="142"/>
      <w:bookmarkEnd w:id="143"/>
      <w:r w:rsidR="00261C17">
        <w:rPr>
          <w:b/>
          <w:noProof/>
          <w:lang w:eastAsia="en-US"/>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F657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Griuvimai</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Lytis</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Viso</w:t>
            </w:r>
          </w:p>
        </w:tc>
      </w:tr>
      <w:tr w:rsidR="002914B0" w:rsidRPr="009F657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Vyrai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Moterys</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r>
      <w:tr w:rsidR="002914B0" w:rsidRPr="009F657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F657C" w:rsidTr="00A9329F">
        <w:trPr>
          <w:trHeight w:val="145"/>
        </w:trPr>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Yra griuvęs</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52</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33,5</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103</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66,5</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155</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45,3</w:t>
            </w:r>
          </w:p>
        </w:tc>
      </w:tr>
      <w:tr w:rsidR="002914B0" w:rsidRPr="009F657C" w:rsidTr="00A9329F">
        <w:tc>
          <w:tcPr>
            <w:tcW w:w="3510"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Nėra griuvęs</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69 </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36,9 </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118</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63,1 </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187</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54,7 </w:t>
            </w:r>
          </w:p>
        </w:tc>
      </w:tr>
      <w:tr w:rsidR="002914B0" w:rsidRPr="009F657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4"/>
                <w:lang w:val="en-US" w:eastAsia="en-US"/>
              </w:rPr>
            </w:pPr>
            <w:r w:rsidRPr="00667400">
              <w:rPr>
                <w:noProof/>
                <w:sz w:val="22"/>
                <w:szCs w:val="24"/>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35,4</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64,6</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w:t>
            </w:r>
          </w:p>
        </w:tc>
      </w:tr>
    </w:tbl>
    <w:p w:rsidR="002914B0" w:rsidRPr="005A2912" w:rsidRDefault="002914B0" w:rsidP="002914B0">
      <w:pPr>
        <w:autoSpaceDE w:val="0"/>
        <w:autoSpaceDN w:val="0"/>
        <w:adjustRightInd w:val="0"/>
        <w:spacing w:before="0"/>
        <w:ind w:firstLine="0"/>
        <w:jc w:val="left"/>
        <w:rPr>
          <w:bCs/>
          <w:i/>
          <w:szCs w:val="24"/>
        </w:rPr>
      </w:pPr>
      <w:r w:rsidRPr="005A2912">
        <w:rPr>
          <w:i/>
          <w:szCs w:val="24"/>
        </w:rPr>
        <w:t>χ2</w:t>
      </w:r>
      <w:r w:rsidRPr="005A2912">
        <w:rPr>
          <w:bCs/>
          <w:i/>
          <w:szCs w:val="24"/>
          <w:lang w:val="en-US"/>
        </w:rPr>
        <w:t xml:space="preserve">= </w:t>
      </w:r>
      <w:r w:rsidRPr="005A2912">
        <w:rPr>
          <w:bCs/>
          <w:i/>
          <w:szCs w:val="24"/>
        </w:rPr>
        <w:t>0,416, lls</w:t>
      </w:r>
      <w:r w:rsidRPr="005A2912">
        <w:rPr>
          <w:bCs/>
          <w:i/>
          <w:szCs w:val="24"/>
          <w:lang w:val="en-US"/>
        </w:rPr>
        <w:t>=</w:t>
      </w:r>
      <w:r w:rsidRPr="005A2912">
        <w:rPr>
          <w:bCs/>
          <w:i/>
          <w:szCs w:val="24"/>
        </w:rPr>
        <w:t>1, p</w:t>
      </w:r>
      <w:r w:rsidRPr="005A2912">
        <w:rPr>
          <w:bCs/>
          <w:i/>
          <w:szCs w:val="24"/>
          <w:lang w:val="en-US"/>
        </w:rPr>
        <w:t>=</w:t>
      </w:r>
      <w:r w:rsidRPr="005A2912">
        <w:rPr>
          <w:bCs/>
          <w:i/>
          <w:szCs w:val="24"/>
        </w:rPr>
        <w:t>0,519</w:t>
      </w:r>
    </w:p>
    <w:p w:rsidR="002914B0" w:rsidRPr="003E088F" w:rsidRDefault="002914B0" w:rsidP="002914B0">
      <w:pPr>
        <w:spacing w:before="360"/>
        <w:rPr>
          <w:lang w:eastAsia="lt-LT"/>
        </w:rPr>
      </w:pPr>
      <w:r w:rsidRPr="007012E1">
        <w:rPr>
          <w:lang w:eastAsia="lt-LT"/>
        </w:rPr>
        <w:t>Amžiui bėgant, didėja regėjimo įtaka pusiausvyros kontrolėje. Įrodyta, kad viena vyresnio amžiaus žmonių griuvimo priežasčių yra sutrikusi regos adaptacija tamsai. Regėjimo aštrumas ir akomodacijos  sugebėjimai amžiui bėgant taip pat mažėja. Dėl regėjimo sutrikimų gali lietis vaizdas, sutrinka centrinis ar periferinis regėjimas, atstumo pojūtis.</w:t>
      </w:r>
      <w:r>
        <w:rPr>
          <w:lang w:eastAsia="lt-LT"/>
        </w:rPr>
        <w:t xml:space="preserve"> </w:t>
      </w:r>
      <w:r w:rsidRPr="007012E1">
        <w:rPr>
          <w:lang w:eastAsia="lt-LT"/>
        </w:rPr>
        <w:t xml:space="preserve">Siaurėjant akipločiui, sutrinka periferinis regėjimas, kuris  yra svarbus judantiems objektams įvertinti, o dėl sutrikusio sugebėjimo įvertinti atstumą sumažėja svyravimų pirmyn-atgal kontrolė. </w:t>
      </w:r>
    </w:p>
    <w:p w:rsidR="002914B0" w:rsidRPr="006974F1" w:rsidRDefault="002914B0" w:rsidP="002914B0">
      <w:pPr>
        <w:autoSpaceDE w:val="0"/>
        <w:autoSpaceDN w:val="0"/>
        <w:adjustRightInd w:val="0"/>
        <w:spacing w:after="0"/>
        <w:rPr>
          <w:szCs w:val="24"/>
        </w:rPr>
      </w:pPr>
      <w:r w:rsidRPr="006974F1">
        <w:rPr>
          <w:szCs w:val="24"/>
        </w:rPr>
        <w:t xml:space="preserve">Regėjimo sutrikimų turėjo 66,7 proc. respondentų, 23,4 proc. nurodė turintys klausos sutrikimų, o 4,7 proc. apklaustųjų nurodė turintys kalbos sutrikimų (žiūrėti 11 pav.). </w:t>
      </w:r>
    </w:p>
    <w:p w:rsidR="002914B0" w:rsidRDefault="002914B0" w:rsidP="002914B0">
      <w:pPr>
        <w:autoSpaceDE w:val="0"/>
        <w:autoSpaceDN w:val="0"/>
        <w:adjustRightInd w:val="0"/>
        <w:spacing w:after="0"/>
        <w:ind w:firstLine="0"/>
        <w:jc w:val="center"/>
        <w:rPr>
          <w:szCs w:val="24"/>
        </w:rPr>
      </w:pPr>
      <w:r w:rsidRPr="001E69BF">
        <w:rPr>
          <w:noProof/>
          <w:szCs w:val="24"/>
          <w:lang w:eastAsia="lt-LT"/>
        </w:rPr>
        <w:drawing>
          <wp:inline distT="0" distB="0" distL="0" distR="0">
            <wp:extent cx="4048125" cy="2724150"/>
            <wp:effectExtent l="0" t="0" r="0" b="0"/>
            <wp:docPr id="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Start w:id="144" w:name="_Toc386920198"/>
    <w:bookmarkStart w:id="145" w:name="_Toc387609590"/>
    <w:p w:rsidR="002914B0" w:rsidRPr="00575468" w:rsidRDefault="00C334C5" w:rsidP="002914B0">
      <w:pPr>
        <w:pStyle w:val="Caption"/>
        <w:ind w:firstLine="0"/>
        <w:jc w:val="center"/>
        <w:rPr>
          <w:b/>
          <w:i w:val="0"/>
        </w:rPr>
      </w:pPr>
      <w:r w:rsidRPr="001021DE">
        <w:rPr>
          <w:b/>
          <w:i w:val="0"/>
        </w:rPr>
        <w:fldChar w:fldCharType="begin"/>
      </w:r>
      <w:r w:rsidR="002914B0" w:rsidRPr="001021DE">
        <w:rPr>
          <w:b/>
          <w:i w:val="0"/>
        </w:rPr>
        <w:instrText xml:space="preserve"> SEQ pav. \* ARABIC </w:instrText>
      </w:r>
      <w:r w:rsidRPr="001021DE">
        <w:rPr>
          <w:b/>
          <w:i w:val="0"/>
        </w:rPr>
        <w:fldChar w:fldCharType="separate"/>
      </w:r>
      <w:r w:rsidR="009C1DE8">
        <w:rPr>
          <w:b/>
          <w:i w:val="0"/>
          <w:noProof/>
        </w:rPr>
        <w:t>11</w:t>
      </w:r>
      <w:r w:rsidRPr="001021DE">
        <w:rPr>
          <w:b/>
          <w:i w:val="0"/>
        </w:rPr>
        <w:fldChar w:fldCharType="end"/>
      </w:r>
      <w:r w:rsidR="002914B0" w:rsidRPr="001021DE">
        <w:rPr>
          <w:b/>
          <w:i w:val="0"/>
        </w:rPr>
        <w:t xml:space="preserve"> pav. J</w:t>
      </w:r>
      <w:r w:rsidR="002914B0" w:rsidRPr="00575468">
        <w:rPr>
          <w:b/>
          <w:i w:val="0"/>
        </w:rPr>
        <w:t xml:space="preserve">utimų sutrikimų pasiskirstymas </w:t>
      </w:r>
      <w:r w:rsidR="002914B0">
        <w:rPr>
          <w:b/>
          <w:i w:val="0"/>
        </w:rPr>
        <w:t>vyresnio amžiaus žmonių tarpe</w:t>
      </w:r>
      <w:bookmarkEnd w:id="144"/>
      <w:bookmarkEnd w:id="145"/>
    </w:p>
    <w:p w:rsidR="002914B0" w:rsidRPr="006974F1" w:rsidRDefault="002914B0" w:rsidP="002914B0">
      <w:pPr>
        <w:autoSpaceDE w:val="0"/>
        <w:autoSpaceDN w:val="0"/>
        <w:adjustRightInd w:val="0"/>
        <w:rPr>
          <w:noProof/>
          <w:szCs w:val="24"/>
          <w:lang w:eastAsia="en-US"/>
        </w:rPr>
      </w:pPr>
      <w:r w:rsidRPr="006974F1">
        <w:rPr>
          <w:szCs w:val="24"/>
        </w:rPr>
        <w:t>Šlapinimo nelaikymo problemų turėjo 28,7 proc. respondentų. Iš 7 lentelės matome, kad daugiau moterų nei vyrų turėjo šlapimo nelaikymo problemą (p&gt;0,05). 70,4 proc. respondentų turinčių šlapimo nelaikymą taip pat skundėsi atminties sutrikimais</w:t>
      </w:r>
      <w:r w:rsidRPr="006974F1" w:rsidDel="00D70014">
        <w:rPr>
          <w:szCs w:val="24"/>
        </w:rPr>
        <w:t xml:space="preserve"> </w:t>
      </w:r>
      <w:r w:rsidRPr="006974F1">
        <w:rPr>
          <w:szCs w:val="24"/>
        </w:rPr>
        <w:t>(p&lt;0,05).</w:t>
      </w:r>
    </w:p>
    <w:p w:rsidR="002914B0" w:rsidRDefault="002914B0" w:rsidP="002914B0">
      <w:pPr>
        <w:pStyle w:val="Caption"/>
        <w:spacing w:before="240" w:after="0"/>
        <w:ind w:firstLine="0"/>
        <w:rPr>
          <w:b/>
        </w:rPr>
      </w:pPr>
      <w:bookmarkStart w:id="146" w:name="_Toc386921594"/>
    </w:p>
    <w:bookmarkStart w:id="147" w:name="_Toc387610818"/>
    <w:p w:rsidR="002914B0" w:rsidRPr="008700D4" w:rsidRDefault="00C334C5" w:rsidP="002914B0">
      <w:pPr>
        <w:pStyle w:val="Caption"/>
        <w:spacing w:after="0"/>
        <w:ind w:firstLine="0"/>
        <w:rPr>
          <w:b/>
          <w:noProof/>
          <w:lang w:eastAsia="en-US"/>
        </w:rPr>
      </w:pPr>
      <w:r w:rsidRPr="003A79B0">
        <w:rPr>
          <w:b/>
        </w:rPr>
        <w:lastRenderedPageBreak/>
        <w:fldChar w:fldCharType="begin"/>
      </w:r>
      <w:r w:rsidR="002914B0" w:rsidRPr="003A79B0">
        <w:rPr>
          <w:b/>
        </w:rPr>
        <w:instrText xml:space="preserve"> SEQ Lentelė \* ARABIC </w:instrText>
      </w:r>
      <w:r w:rsidRPr="003A79B0">
        <w:rPr>
          <w:b/>
        </w:rPr>
        <w:fldChar w:fldCharType="separate"/>
      </w:r>
      <w:r w:rsidR="009C1DE8">
        <w:rPr>
          <w:b/>
          <w:noProof/>
        </w:rPr>
        <w:t>7</w:t>
      </w:r>
      <w:r w:rsidRPr="003A79B0">
        <w:rPr>
          <w:b/>
        </w:rPr>
        <w:fldChar w:fldCharType="end"/>
      </w:r>
      <w:r w:rsidR="002914B0" w:rsidRPr="003A79B0">
        <w:rPr>
          <w:b/>
        </w:rPr>
        <w:t xml:space="preserve"> lentelė. </w:t>
      </w:r>
      <w:r w:rsidR="002914B0" w:rsidRPr="008700D4">
        <w:rPr>
          <w:b/>
          <w:noProof/>
          <w:lang w:eastAsia="en-US"/>
        </w:rPr>
        <w:t>Šlapimo nelaikym</w:t>
      </w:r>
      <w:r w:rsidR="00BB7988">
        <w:rPr>
          <w:b/>
          <w:noProof/>
          <w:lang w:eastAsia="en-US"/>
        </w:rPr>
        <w:t xml:space="preserve">o pasiskirstymas </w:t>
      </w:r>
      <w:r w:rsidR="002914B0">
        <w:rPr>
          <w:b/>
          <w:noProof/>
          <w:lang w:eastAsia="en-US"/>
        </w:rPr>
        <w:t>pagal</w:t>
      </w:r>
      <w:r w:rsidR="002914B0" w:rsidRPr="008700D4">
        <w:rPr>
          <w:b/>
          <w:noProof/>
          <w:lang w:eastAsia="en-US"/>
        </w:rPr>
        <w:t xml:space="preserve"> lytį</w:t>
      </w:r>
      <w:bookmarkEnd w:id="146"/>
      <w:bookmarkEnd w:id="147"/>
      <w:r w:rsidR="00261C17">
        <w:rPr>
          <w:b/>
          <w:noProof/>
          <w:lang w:eastAsia="en-US"/>
        </w:rPr>
        <w:t>.</w:t>
      </w:r>
      <w:r w:rsidR="002914B0" w:rsidRPr="008700D4">
        <w:rPr>
          <w:b/>
          <w:noProof/>
          <w:lang w:eastAsia="en-US"/>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F657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Šlapimo nelaikymas</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Lytis</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Viso</w:t>
            </w:r>
          </w:p>
        </w:tc>
      </w:tr>
      <w:tr w:rsidR="002914B0" w:rsidRPr="009F657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Vyrai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Moterys</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r>
      <w:tr w:rsidR="002914B0" w:rsidRPr="009F657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F657C" w:rsidTr="00A9329F">
        <w:trPr>
          <w:trHeight w:val="145"/>
        </w:trPr>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Yra</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16</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33,5</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82</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66,5</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98</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28,7</w:t>
            </w:r>
          </w:p>
        </w:tc>
      </w:tr>
      <w:tr w:rsidR="002914B0" w:rsidRPr="009F657C" w:rsidTr="00A9329F">
        <w:tc>
          <w:tcPr>
            <w:tcW w:w="3510"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Nėra</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105</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17,4 </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139</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31,2 </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187</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71,3 </w:t>
            </w:r>
          </w:p>
        </w:tc>
      </w:tr>
      <w:tr w:rsidR="002914B0" w:rsidRPr="009F657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4"/>
                <w:lang w:val="en-US" w:eastAsia="en-US"/>
              </w:rPr>
            </w:pPr>
            <w:r w:rsidRPr="00667400">
              <w:rPr>
                <w:noProof/>
                <w:sz w:val="22"/>
                <w:szCs w:val="24"/>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w:t>
            </w:r>
          </w:p>
        </w:tc>
      </w:tr>
    </w:tbl>
    <w:p w:rsidR="002914B0" w:rsidRPr="005A2912" w:rsidRDefault="002914B0" w:rsidP="002914B0">
      <w:pPr>
        <w:autoSpaceDE w:val="0"/>
        <w:autoSpaceDN w:val="0"/>
        <w:adjustRightInd w:val="0"/>
        <w:spacing w:before="0"/>
        <w:ind w:firstLine="0"/>
        <w:jc w:val="left"/>
        <w:rPr>
          <w:bCs/>
          <w:i/>
          <w:szCs w:val="24"/>
        </w:rPr>
      </w:pPr>
      <w:r w:rsidRPr="005A2912">
        <w:rPr>
          <w:i/>
          <w:szCs w:val="24"/>
        </w:rPr>
        <w:t>χ2</w:t>
      </w:r>
      <w:r w:rsidRPr="005A2912">
        <w:rPr>
          <w:bCs/>
          <w:i/>
          <w:szCs w:val="24"/>
          <w:lang w:val="en-US"/>
        </w:rPr>
        <w:t xml:space="preserve">= </w:t>
      </w:r>
      <w:r w:rsidRPr="005A2912">
        <w:rPr>
          <w:bCs/>
          <w:i/>
          <w:szCs w:val="24"/>
        </w:rPr>
        <w:t>21,812, lls</w:t>
      </w:r>
      <w:r w:rsidRPr="005A2912">
        <w:rPr>
          <w:bCs/>
          <w:i/>
          <w:szCs w:val="24"/>
          <w:lang w:val="en-US"/>
        </w:rPr>
        <w:t>=</w:t>
      </w:r>
      <w:r w:rsidRPr="005A2912">
        <w:rPr>
          <w:bCs/>
          <w:i/>
          <w:szCs w:val="24"/>
        </w:rPr>
        <w:t>1</w:t>
      </w:r>
      <w:r>
        <w:rPr>
          <w:bCs/>
          <w:i/>
          <w:szCs w:val="24"/>
        </w:rPr>
        <w:t xml:space="preserve">, </w:t>
      </w:r>
      <w:r w:rsidRPr="005A2912">
        <w:rPr>
          <w:bCs/>
          <w:i/>
          <w:szCs w:val="24"/>
        </w:rPr>
        <w:t>p&lt;0, 001</w:t>
      </w:r>
    </w:p>
    <w:p w:rsidR="002914B0" w:rsidRPr="00904358" w:rsidRDefault="002914B0" w:rsidP="002914B0">
      <w:pPr>
        <w:autoSpaceDE w:val="0"/>
        <w:autoSpaceDN w:val="0"/>
        <w:adjustRightInd w:val="0"/>
        <w:rPr>
          <w:bCs/>
          <w:i/>
          <w:szCs w:val="24"/>
        </w:rPr>
      </w:pPr>
      <w:r w:rsidRPr="00904358">
        <w:rPr>
          <w:bCs/>
          <w:szCs w:val="24"/>
        </w:rPr>
        <w:t xml:space="preserve">45,3 </w:t>
      </w:r>
      <w:r>
        <w:rPr>
          <w:szCs w:val="24"/>
        </w:rPr>
        <w:t>proc.</w:t>
      </w:r>
      <w:r w:rsidRPr="00904358">
        <w:rPr>
          <w:szCs w:val="24"/>
        </w:rPr>
        <w:t xml:space="preserve"> atsakiusiųjų apie miego sutrikimus nurodė, jog jie dažnai prabunda naktį, </w:t>
      </w:r>
      <w:r w:rsidRPr="00904358">
        <w:rPr>
          <w:bCs/>
          <w:szCs w:val="24"/>
        </w:rPr>
        <w:t xml:space="preserve">36 </w:t>
      </w:r>
      <w:r>
        <w:rPr>
          <w:szCs w:val="24"/>
        </w:rPr>
        <w:t>proc.</w:t>
      </w:r>
      <w:r w:rsidRPr="00904358">
        <w:rPr>
          <w:szCs w:val="24"/>
        </w:rPr>
        <w:t xml:space="preserve"> respondentų nurodė, jog jiems sunku užmigti, 8,8 </w:t>
      </w:r>
      <w:r>
        <w:rPr>
          <w:szCs w:val="24"/>
        </w:rPr>
        <w:t>proc.</w:t>
      </w:r>
      <w:r w:rsidRPr="00904358">
        <w:rPr>
          <w:szCs w:val="24"/>
        </w:rPr>
        <w:t xml:space="preserve"> respondentų teigė naktį nemiegantys visiškai. </w:t>
      </w:r>
    </w:p>
    <w:p w:rsidR="002914B0" w:rsidRPr="00452171" w:rsidRDefault="002914B0" w:rsidP="002914B0">
      <w:pPr>
        <w:autoSpaceDE w:val="0"/>
        <w:autoSpaceDN w:val="0"/>
        <w:adjustRightInd w:val="0"/>
        <w:rPr>
          <w:szCs w:val="24"/>
        </w:rPr>
      </w:pPr>
      <w:r w:rsidRPr="00452171">
        <w:rPr>
          <w:szCs w:val="24"/>
        </w:rPr>
        <w:t>Beveik pusė respondentų</w:t>
      </w:r>
      <w:r>
        <w:rPr>
          <w:szCs w:val="24"/>
        </w:rPr>
        <w:t xml:space="preserve"> (48,5</w:t>
      </w:r>
      <w:r w:rsidRPr="005F0239">
        <w:rPr>
          <w:szCs w:val="24"/>
        </w:rPr>
        <w:t xml:space="preserve"> </w:t>
      </w:r>
      <w:r>
        <w:rPr>
          <w:szCs w:val="24"/>
        </w:rPr>
        <w:t>proc.)</w:t>
      </w:r>
      <w:r w:rsidRPr="00452171">
        <w:rPr>
          <w:szCs w:val="24"/>
        </w:rPr>
        <w:t xml:space="preserve"> nurodė, jog šiuo metu yra sunerimę ir (ar) prislėgti</w:t>
      </w:r>
      <w:r>
        <w:rPr>
          <w:szCs w:val="24"/>
        </w:rPr>
        <w:t>, daugiau nei kas trečias respondentas (35,1 proc.) teigė nesantis sunerimęs ir (ar) prislėgtas, o labai sunerimusiais ir (ar) prislėgtais save laikė 16,4 proc.</w:t>
      </w:r>
      <w:r>
        <w:rPr>
          <w:sz w:val="23"/>
          <w:szCs w:val="23"/>
        </w:rPr>
        <w:t xml:space="preserve"> respondentų. </w:t>
      </w:r>
    </w:p>
    <w:p w:rsidR="002914B0" w:rsidRDefault="002914B0" w:rsidP="002914B0">
      <w:pPr>
        <w:suppressAutoHyphens w:val="0"/>
        <w:spacing w:after="0"/>
        <w:rPr>
          <w:sz w:val="28"/>
          <w:szCs w:val="24"/>
        </w:rPr>
      </w:pPr>
      <w:r w:rsidRPr="003319DA">
        <w:rPr>
          <w:szCs w:val="24"/>
        </w:rPr>
        <w:t xml:space="preserve">Daugiau nei pusė apklaustųjų, teigė turintys atminties problemų (54,1 </w:t>
      </w:r>
      <w:r>
        <w:rPr>
          <w:szCs w:val="24"/>
        </w:rPr>
        <w:t>proc.</w:t>
      </w:r>
      <w:r w:rsidRPr="003319DA">
        <w:rPr>
          <w:szCs w:val="24"/>
        </w:rPr>
        <w:t>)</w:t>
      </w:r>
      <w:r>
        <w:rPr>
          <w:sz w:val="28"/>
          <w:szCs w:val="24"/>
        </w:rPr>
        <w:t xml:space="preserve">. </w:t>
      </w:r>
    </w:p>
    <w:p w:rsidR="002914B0" w:rsidRPr="00904358" w:rsidRDefault="002914B0" w:rsidP="002914B0">
      <w:pPr>
        <w:suppressAutoHyphens w:val="0"/>
        <w:spacing w:before="240" w:after="0"/>
        <w:rPr>
          <w:sz w:val="28"/>
          <w:szCs w:val="24"/>
        </w:rPr>
      </w:pPr>
      <w:r w:rsidRPr="00561CA9">
        <w:rPr>
          <w:szCs w:val="24"/>
        </w:rPr>
        <w:t>Vyresnio am</w:t>
      </w:r>
      <w:r>
        <w:rPr>
          <w:szCs w:val="24"/>
        </w:rPr>
        <w:t>ž</w:t>
      </w:r>
      <w:r w:rsidRPr="00561CA9">
        <w:rPr>
          <w:szCs w:val="24"/>
        </w:rPr>
        <w:t>iaus pacientai labai da</w:t>
      </w:r>
      <w:r>
        <w:rPr>
          <w:szCs w:val="24"/>
        </w:rPr>
        <w:t>ž</w:t>
      </w:r>
      <w:r w:rsidRPr="00561CA9">
        <w:rPr>
          <w:szCs w:val="24"/>
        </w:rPr>
        <w:t>nai patiria nuolatin</w:t>
      </w:r>
      <w:r>
        <w:rPr>
          <w:szCs w:val="24"/>
        </w:rPr>
        <w:t>į</w:t>
      </w:r>
      <w:r w:rsidRPr="00561CA9">
        <w:rPr>
          <w:szCs w:val="24"/>
        </w:rPr>
        <w:t xml:space="preserve"> skausm</w:t>
      </w:r>
      <w:r>
        <w:rPr>
          <w:szCs w:val="24"/>
        </w:rPr>
        <w:t>ą</w:t>
      </w:r>
      <w:r w:rsidRPr="00561CA9">
        <w:rPr>
          <w:szCs w:val="24"/>
        </w:rPr>
        <w:t xml:space="preserve">. Jam </w:t>
      </w:r>
      <w:r>
        <w:rPr>
          <w:szCs w:val="24"/>
        </w:rPr>
        <w:t>į</w:t>
      </w:r>
      <w:r w:rsidRPr="00561CA9">
        <w:rPr>
          <w:szCs w:val="24"/>
        </w:rPr>
        <w:t xml:space="preserve">takos </w:t>
      </w:r>
      <w:r>
        <w:rPr>
          <w:szCs w:val="24"/>
        </w:rPr>
        <w:t>gali turėti</w:t>
      </w:r>
      <w:r w:rsidRPr="00561CA9">
        <w:rPr>
          <w:szCs w:val="24"/>
        </w:rPr>
        <w:t xml:space="preserve"> tokie</w:t>
      </w:r>
      <w:r>
        <w:rPr>
          <w:szCs w:val="24"/>
        </w:rPr>
        <w:t xml:space="preserve"> </w:t>
      </w:r>
      <w:r w:rsidRPr="00561CA9">
        <w:rPr>
          <w:szCs w:val="24"/>
        </w:rPr>
        <w:t>veiksniai kaip depresija, nerimas, miego sutrikimai, suma</w:t>
      </w:r>
      <w:r>
        <w:rPr>
          <w:szCs w:val="24"/>
        </w:rPr>
        <w:t>žė</w:t>
      </w:r>
      <w:r w:rsidRPr="00561CA9">
        <w:rPr>
          <w:szCs w:val="24"/>
        </w:rPr>
        <w:t>j</w:t>
      </w:r>
      <w:r>
        <w:rPr>
          <w:szCs w:val="24"/>
        </w:rPr>
        <w:t>ęs socialumas [52].</w:t>
      </w:r>
    </w:p>
    <w:p w:rsidR="002914B0" w:rsidRDefault="002914B0" w:rsidP="002914B0">
      <w:pPr>
        <w:suppressAutoHyphens w:val="0"/>
        <w:spacing w:after="0"/>
        <w:rPr>
          <w:szCs w:val="24"/>
        </w:rPr>
      </w:pPr>
      <w:r>
        <w:rPr>
          <w:szCs w:val="24"/>
        </w:rPr>
        <w:t xml:space="preserve">Mūsų atlikto tyrimo duomenys patvirtino kitų tyrimų rezultatus, kuriuose teigiama, jog lėtinis, nuolat pasikartojantis skausmas vargina bemaž pusę vyresnio amžiaus žmonių [52]. </w:t>
      </w:r>
      <w:r w:rsidRPr="00BA5D20">
        <w:rPr>
          <w:szCs w:val="24"/>
        </w:rPr>
        <w:t xml:space="preserve">46,2 </w:t>
      </w:r>
      <w:r>
        <w:rPr>
          <w:szCs w:val="24"/>
        </w:rPr>
        <w:t>proc.</w:t>
      </w:r>
      <w:r w:rsidRPr="00BA5D20">
        <w:rPr>
          <w:szCs w:val="24"/>
        </w:rPr>
        <w:t xml:space="preserve"> respondentų nurodė, jog skausmą jie jaučia kartais, 21,9 </w:t>
      </w:r>
      <w:r>
        <w:rPr>
          <w:szCs w:val="24"/>
        </w:rPr>
        <w:t>proc.</w:t>
      </w:r>
      <w:r w:rsidRPr="00BA5D20">
        <w:rPr>
          <w:szCs w:val="24"/>
        </w:rPr>
        <w:t xml:space="preserve"> apklausos dalyvių</w:t>
      </w:r>
      <w:r w:rsidRPr="00140A34">
        <w:rPr>
          <w:szCs w:val="24"/>
        </w:rPr>
        <w:t xml:space="preserve"> </w:t>
      </w:r>
      <w:r w:rsidRPr="00BA5D20">
        <w:rPr>
          <w:szCs w:val="24"/>
        </w:rPr>
        <w:t>skausmą jau</w:t>
      </w:r>
      <w:r>
        <w:rPr>
          <w:szCs w:val="24"/>
        </w:rPr>
        <w:t>tė</w:t>
      </w:r>
      <w:r w:rsidRPr="00BA5D20">
        <w:rPr>
          <w:szCs w:val="24"/>
        </w:rPr>
        <w:t xml:space="preserve"> dažnai, 28,9 </w:t>
      </w:r>
      <w:r>
        <w:rPr>
          <w:szCs w:val="24"/>
        </w:rPr>
        <w:t>proc.</w:t>
      </w:r>
      <w:r w:rsidRPr="00BA5D20">
        <w:rPr>
          <w:szCs w:val="24"/>
        </w:rPr>
        <w:t xml:space="preserve"> – skausmo nejau</w:t>
      </w:r>
      <w:r>
        <w:rPr>
          <w:szCs w:val="24"/>
        </w:rPr>
        <w:t>tė</w:t>
      </w:r>
      <w:r w:rsidRPr="00BA5D20">
        <w:rPr>
          <w:szCs w:val="24"/>
        </w:rPr>
        <w:t xml:space="preserve"> niekada</w:t>
      </w:r>
      <w:r>
        <w:rPr>
          <w:szCs w:val="24"/>
        </w:rPr>
        <w:t>, o 2,9 proc. skausmą jautė nuolat (žiūrėti 12 pav.).</w:t>
      </w:r>
    </w:p>
    <w:p w:rsidR="002914B0" w:rsidRPr="00DE1828" w:rsidRDefault="002914B0" w:rsidP="002914B0">
      <w:pPr>
        <w:suppressAutoHyphens w:val="0"/>
        <w:spacing w:after="0"/>
        <w:ind w:firstLine="1296"/>
        <w:jc w:val="left"/>
        <w:rPr>
          <w:szCs w:val="24"/>
        </w:rPr>
      </w:pPr>
      <w:r w:rsidRPr="00BA5D20">
        <w:rPr>
          <w:noProof/>
          <w:szCs w:val="24"/>
          <w:lang w:eastAsia="lt-LT"/>
        </w:rPr>
        <w:drawing>
          <wp:inline distT="0" distB="0" distL="0" distR="0">
            <wp:extent cx="4248150" cy="2486025"/>
            <wp:effectExtent l="0" t="0" r="0" b="0"/>
            <wp:docPr id="7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bookmarkStart w:id="148" w:name="_Toc386920199"/>
    <w:bookmarkStart w:id="149" w:name="_Toc387609591"/>
    <w:p w:rsidR="002914B0" w:rsidRPr="001021DE" w:rsidRDefault="00C334C5" w:rsidP="002914B0">
      <w:pPr>
        <w:pStyle w:val="Caption"/>
        <w:spacing w:before="0"/>
        <w:ind w:firstLine="0"/>
        <w:jc w:val="center"/>
        <w:rPr>
          <w:b/>
          <w:i w:val="0"/>
          <w:iCs w:val="0"/>
        </w:rPr>
      </w:pPr>
      <w:r w:rsidRPr="001021DE">
        <w:rPr>
          <w:b/>
          <w:i w:val="0"/>
        </w:rPr>
        <w:fldChar w:fldCharType="begin"/>
      </w:r>
      <w:r w:rsidR="002914B0" w:rsidRPr="001021DE">
        <w:rPr>
          <w:b/>
          <w:i w:val="0"/>
        </w:rPr>
        <w:instrText xml:space="preserve"> SEQ pav. \* ARABIC </w:instrText>
      </w:r>
      <w:r w:rsidRPr="001021DE">
        <w:rPr>
          <w:b/>
          <w:i w:val="0"/>
        </w:rPr>
        <w:fldChar w:fldCharType="separate"/>
      </w:r>
      <w:r w:rsidR="009C1DE8">
        <w:rPr>
          <w:b/>
          <w:i w:val="0"/>
          <w:noProof/>
        </w:rPr>
        <w:t>12</w:t>
      </w:r>
      <w:r w:rsidRPr="001021DE">
        <w:rPr>
          <w:b/>
          <w:i w:val="0"/>
        </w:rPr>
        <w:fldChar w:fldCharType="end"/>
      </w:r>
      <w:r w:rsidR="002914B0" w:rsidRPr="001021DE">
        <w:rPr>
          <w:b/>
          <w:i w:val="0"/>
        </w:rPr>
        <w:t xml:space="preserve"> pav. S</w:t>
      </w:r>
      <w:r w:rsidR="002914B0" w:rsidRPr="001021DE">
        <w:rPr>
          <w:b/>
          <w:i w:val="0"/>
          <w:iCs w:val="0"/>
        </w:rPr>
        <w:t>kausmo dažnum</w:t>
      </w:r>
      <w:r w:rsidR="002914B0" w:rsidRPr="001021DE">
        <w:rPr>
          <w:b/>
          <w:i w:val="0"/>
        </w:rPr>
        <w:t>o pasiskirstymas</w:t>
      </w:r>
      <w:r w:rsidR="002914B0" w:rsidRPr="001021DE">
        <w:rPr>
          <w:b/>
          <w:i w:val="0"/>
          <w:iCs w:val="0"/>
        </w:rPr>
        <w:t xml:space="preserve"> procentais</w:t>
      </w:r>
      <w:bookmarkEnd w:id="148"/>
      <w:bookmarkEnd w:id="149"/>
    </w:p>
    <w:p w:rsidR="002914B0" w:rsidRPr="00E8591C" w:rsidRDefault="002914B0" w:rsidP="002914B0">
      <w:pPr>
        <w:suppressAutoHyphens w:val="0"/>
        <w:spacing w:before="100" w:beforeAutospacing="1" w:after="0"/>
        <w:rPr>
          <w:szCs w:val="24"/>
        </w:rPr>
      </w:pPr>
      <w:r>
        <w:rPr>
          <w:szCs w:val="24"/>
        </w:rPr>
        <w:lastRenderedPageBreak/>
        <w:t>Skalėje žymėdami skausmo intensyvumą, 23,4 proc. respondentų savo skausmą įvertino kaip vidutinišką (5 balai), 9,9 proc. jį prilygino stipriam skausmui (8 balai,), 9,4 proc. respondentų, jaučiančių skausmą, jį vertino 3 balais (žiūrėti 13 pav.).</w:t>
      </w:r>
    </w:p>
    <w:p w:rsidR="002914B0" w:rsidRPr="003319DA" w:rsidRDefault="002914B0" w:rsidP="002914B0">
      <w:pPr>
        <w:suppressAutoHyphens w:val="0"/>
        <w:spacing w:before="360" w:line="240" w:lineRule="auto"/>
        <w:ind w:firstLine="0"/>
        <w:jc w:val="center"/>
        <w:rPr>
          <w:sz w:val="28"/>
          <w:szCs w:val="24"/>
        </w:rPr>
      </w:pPr>
      <w:r w:rsidRPr="00184665">
        <w:rPr>
          <w:noProof/>
          <w:color w:val="8064A2" w:themeColor="accent4"/>
          <w:sz w:val="28"/>
          <w:szCs w:val="24"/>
          <w:lang w:eastAsia="lt-LT"/>
        </w:rPr>
        <w:drawing>
          <wp:inline distT="0" distB="0" distL="0" distR="0">
            <wp:extent cx="4200525" cy="1962150"/>
            <wp:effectExtent l="0" t="0" r="0" b="0"/>
            <wp:docPr id="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Start w:id="150" w:name="_Toc386920200"/>
    <w:bookmarkStart w:id="151" w:name="_Toc387609592"/>
    <w:p w:rsidR="002914B0" w:rsidRPr="00575468" w:rsidRDefault="00C334C5" w:rsidP="002914B0">
      <w:pPr>
        <w:pStyle w:val="Caption"/>
        <w:ind w:firstLine="0"/>
        <w:jc w:val="center"/>
        <w:rPr>
          <w:b/>
          <w:i w:val="0"/>
        </w:rPr>
      </w:pPr>
      <w:r w:rsidRPr="001021DE">
        <w:rPr>
          <w:b/>
          <w:i w:val="0"/>
        </w:rPr>
        <w:fldChar w:fldCharType="begin"/>
      </w:r>
      <w:r w:rsidR="002914B0" w:rsidRPr="001021DE">
        <w:rPr>
          <w:b/>
          <w:i w:val="0"/>
        </w:rPr>
        <w:instrText xml:space="preserve"> SEQ pav. \* ARABIC </w:instrText>
      </w:r>
      <w:r w:rsidRPr="001021DE">
        <w:rPr>
          <w:b/>
          <w:i w:val="0"/>
        </w:rPr>
        <w:fldChar w:fldCharType="separate"/>
      </w:r>
      <w:r w:rsidR="009C1DE8">
        <w:rPr>
          <w:b/>
          <w:i w:val="0"/>
          <w:noProof/>
        </w:rPr>
        <w:t>13</w:t>
      </w:r>
      <w:r w:rsidRPr="001021DE">
        <w:rPr>
          <w:b/>
          <w:i w:val="0"/>
        </w:rPr>
        <w:fldChar w:fldCharType="end"/>
      </w:r>
      <w:r w:rsidR="002914B0" w:rsidRPr="001021DE">
        <w:rPr>
          <w:b/>
          <w:i w:val="0"/>
        </w:rPr>
        <w:t xml:space="preserve"> pav. </w:t>
      </w:r>
      <w:r w:rsidR="002914B0" w:rsidRPr="00575468">
        <w:rPr>
          <w:b/>
          <w:i w:val="0"/>
        </w:rPr>
        <w:t>Skausmo intensyvumo pasiskirstymas procentais</w:t>
      </w:r>
      <w:bookmarkEnd w:id="150"/>
      <w:bookmarkEnd w:id="151"/>
    </w:p>
    <w:p w:rsidR="002914B0" w:rsidRDefault="002914B0" w:rsidP="002914B0">
      <w:pPr>
        <w:suppressAutoHyphens w:val="0"/>
        <w:spacing w:before="240" w:after="0"/>
        <w:rPr>
          <w:szCs w:val="24"/>
        </w:rPr>
      </w:pPr>
      <w:r w:rsidRPr="00D42CDC">
        <w:rPr>
          <w:szCs w:val="24"/>
        </w:rPr>
        <w:t>Vyresnio amžiaus pacientai labai dažnai patiria nuolatinį skausmą. Jam įtakos gali turėti tokie veiksniai kaip depresija, nerimas, miego sutrikimai, sumažėjęs socialumas</w:t>
      </w:r>
      <w:r>
        <w:rPr>
          <w:szCs w:val="24"/>
        </w:rPr>
        <w:t xml:space="preserve"> [52]</w:t>
      </w:r>
      <w:r w:rsidRPr="00D42CDC">
        <w:rPr>
          <w:szCs w:val="24"/>
        </w:rPr>
        <w:t xml:space="preserve">. Analizuojant skausmo dažnį ir psichologinę respondentų būseną pastebėjome, jog tiriamieji, </w:t>
      </w:r>
      <w:r>
        <w:rPr>
          <w:szCs w:val="24"/>
        </w:rPr>
        <w:t xml:space="preserve"> </w:t>
      </w:r>
      <w:r w:rsidRPr="00D42CDC">
        <w:rPr>
          <w:szCs w:val="24"/>
        </w:rPr>
        <w:t>kurie buvo labai sunerimę ir (ar) prislėgti skausmą jautė dažniau nei respondentai nurod</w:t>
      </w:r>
      <w:r>
        <w:rPr>
          <w:szCs w:val="24"/>
        </w:rPr>
        <w:t>ę</w:t>
      </w:r>
      <w:r w:rsidRPr="00D42CDC">
        <w:rPr>
          <w:szCs w:val="24"/>
        </w:rPr>
        <w:t>, jog nėra sunerimę ir (ar) prislėgti</w:t>
      </w:r>
      <w:r>
        <w:rPr>
          <w:szCs w:val="24"/>
        </w:rPr>
        <w:t xml:space="preserve">, pastaroji grupė skausmo nejuto niekada (46,5 proc.) ar juto jį kartais (41,8 proc.). Tik kas dešimtas respondentas (10,7 proc.), kuris nebuvo sunerimęs ir (ar) prislėgtas, skausmą jautė dažnai, nė vienas šios grupės respondentas skausmo nejaučia nuolat. Tuo tarpu tik 5,1 proc. respondentų nurodžiusių, jog yra labai sunerimę ir (ar) prislėgti, skausmo nejaučia niekada, 6,3 proc. šios grupės respondentų skausmą jaučia kartais, skausmą dažnai ir nuolat atitinkamai jautė 45,3 proc. ir 70 proc. labai sunerimusių ir (ar) prislėgtų respondentų. </w:t>
      </w:r>
      <w:r>
        <w:t>T</w:t>
      </w:r>
      <w:r>
        <w:rPr>
          <w:sz w:val="23"/>
          <w:szCs w:val="23"/>
        </w:rPr>
        <w:t>ai statistiškai reikšmingas skirtumas tarp grupių (p&lt;0,05</w:t>
      </w:r>
      <w:r>
        <w:rPr>
          <w:b/>
          <w:bCs/>
          <w:sz w:val="23"/>
          <w:szCs w:val="23"/>
        </w:rPr>
        <w:t>)</w:t>
      </w:r>
      <w:r>
        <w:rPr>
          <w:szCs w:val="24"/>
        </w:rPr>
        <w:t xml:space="preserve"> (žiūrėti 14 pav.).</w:t>
      </w:r>
    </w:p>
    <w:p w:rsidR="002914B0" w:rsidRPr="002351C2" w:rsidRDefault="002914B0" w:rsidP="002914B0">
      <w:pPr>
        <w:autoSpaceDE w:val="0"/>
        <w:autoSpaceDN w:val="0"/>
        <w:adjustRightInd w:val="0"/>
        <w:spacing w:after="0"/>
        <w:ind w:firstLine="0"/>
        <w:jc w:val="center"/>
        <w:rPr>
          <w:b/>
          <w:i/>
          <w:noProof/>
          <w:szCs w:val="24"/>
          <w:lang w:val="en-US" w:eastAsia="en-US"/>
        </w:rPr>
      </w:pPr>
      <w:r w:rsidRPr="00D0040F">
        <w:rPr>
          <w:b/>
          <w:i/>
          <w:noProof/>
          <w:szCs w:val="24"/>
          <w:lang w:eastAsia="lt-LT"/>
        </w:rPr>
        <w:lastRenderedPageBreak/>
        <w:drawing>
          <wp:inline distT="0" distB="0" distL="0" distR="0">
            <wp:extent cx="5076825" cy="2609850"/>
            <wp:effectExtent l="0" t="0" r="0" b="0"/>
            <wp:docPr id="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Start w:id="152" w:name="_Toc386920201"/>
    <w:bookmarkStart w:id="153" w:name="_Toc387609593"/>
    <w:p w:rsidR="002914B0" w:rsidRPr="008171D3" w:rsidRDefault="00C334C5" w:rsidP="002914B0">
      <w:pPr>
        <w:pStyle w:val="Caption"/>
        <w:spacing w:line="240" w:lineRule="auto"/>
        <w:ind w:firstLine="0"/>
        <w:jc w:val="center"/>
        <w:rPr>
          <w:b/>
          <w:bCs/>
          <w:i w:val="0"/>
        </w:rPr>
      </w:pPr>
      <w:r w:rsidRPr="001021DE">
        <w:rPr>
          <w:b/>
          <w:i w:val="0"/>
        </w:rPr>
        <w:fldChar w:fldCharType="begin"/>
      </w:r>
      <w:r w:rsidR="002914B0" w:rsidRPr="001021DE">
        <w:rPr>
          <w:b/>
          <w:i w:val="0"/>
        </w:rPr>
        <w:instrText xml:space="preserve"> SEQ pav. \* ARABIC </w:instrText>
      </w:r>
      <w:r w:rsidRPr="001021DE">
        <w:rPr>
          <w:b/>
          <w:i w:val="0"/>
        </w:rPr>
        <w:fldChar w:fldCharType="separate"/>
      </w:r>
      <w:r w:rsidR="009C1DE8">
        <w:rPr>
          <w:b/>
          <w:i w:val="0"/>
          <w:noProof/>
        </w:rPr>
        <w:t>14</w:t>
      </w:r>
      <w:r w:rsidRPr="001021DE">
        <w:rPr>
          <w:b/>
          <w:i w:val="0"/>
        </w:rPr>
        <w:fldChar w:fldCharType="end"/>
      </w:r>
      <w:r w:rsidR="002914B0" w:rsidRPr="001021DE">
        <w:rPr>
          <w:b/>
          <w:i w:val="0"/>
        </w:rPr>
        <w:t xml:space="preserve"> pav. </w:t>
      </w:r>
      <w:r w:rsidR="002914B0" w:rsidRPr="0032292C">
        <w:rPr>
          <w:b/>
          <w:i w:val="0"/>
          <w:noProof/>
          <w:lang w:eastAsia="en-US"/>
        </w:rPr>
        <w:t>Skausmo dažnumas paga</w:t>
      </w:r>
      <w:r w:rsidR="002914B0">
        <w:rPr>
          <w:b/>
          <w:i w:val="0"/>
          <w:noProof/>
          <w:lang w:eastAsia="en-US"/>
        </w:rPr>
        <w:t>l</w:t>
      </w:r>
      <w:r w:rsidR="002914B0" w:rsidRPr="0032292C">
        <w:rPr>
          <w:b/>
          <w:i w:val="0"/>
          <w:noProof/>
          <w:lang w:eastAsia="en-US"/>
        </w:rPr>
        <w:t xml:space="preserve"> psichologinę būseną</w:t>
      </w:r>
      <w:bookmarkEnd w:id="152"/>
      <w:bookmarkEnd w:id="153"/>
    </w:p>
    <w:p w:rsidR="002914B0" w:rsidRPr="00DB2427" w:rsidRDefault="002914B0" w:rsidP="002914B0">
      <w:pPr>
        <w:autoSpaceDE w:val="0"/>
        <w:autoSpaceDN w:val="0"/>
        <w:adjustRightInd w:val="0"/>
        <w:spacing w:before="0" w:after="360" w:line="240" w:lineRule="auto"/>
        <w:ind w:firstLine="0"/>
        <w:jc w:val="center"/>
        <w:rPr>
          <w:b/>
          <w:bCs/>
          <w:i/>
          <w:szCs w:val="24"/>
        </w:rPr>
      </w:pPr>
      <w:r w:rsidRPr="00DB2427">
        <w:rPr>
          <w:b/>
          <w:i/>
          <w:szCs w:val="24"/>
        </w:rPr>
        <w:t>χ2</w:t>
      </w:r>
      <w:r w:rsidRPr="00DB2427">
        <w:rPr>
          <w:b/>
          <w:bCs/>
          <w:i/>
          <w:szCs w:val="24"/>
        </w:rPr>
        <w:t>= 96,778, lls=9, p&lt;0, 001</w:t>
      </w:r>
    </w:p>
    <w:p w:rsidR="002914B0" w:rsidRDefault="002914B0" w:rsidP="002914B0">
      <w:pPr>
        <w:suppressAutoHyphens w:val="0"/>
        <w:spacing w:after="0"/>
      </w:pPr>
      <w:r>
        <w:t xml:space="preserve">Literatūroje teigiama, jog vyresnio amžiaus asmenys vartoja daugiausiai medikamentų. </w:t>
      </w:r>
      <w:r w:rsidRPr="00632500">
        <w:t>Statistika teigia, kad dėl gausybės vyresnių</w:t>
      </w:r>
      <w:r>
        <w:t xml:space="preserve"> </w:t>
      </w:r>
      <w:r w:rsidRPr="00632500">
        <w:t>žmonių vartojamų vaistų ir jų šalutinis poveikis 2 kartus dažnesnis nei</w:t>
      </w:r>
      <w:r>
        <w:t xml:space="preserve"> jauniems žmonėms [53</w:t>
      </w:r>
      <w:r w:rsidRPr="00F1449B">
        <w:t>]</w:t>
      </w:r>
      <w:r>
        <w:t>.</w:t>
      </w:r>
      <w:r>
        <w:rPr>
          <w:i/>
          <w:color w:val="548DD4"/>
        </w:rPr>
        <w:t xml:space="preserve"> </w:t>
      </w:r>
      <w:r>
        <w:t xml:space="preserve">Paprašyti nurodyti kiek medikamentų šiuo metu vartoja nuolat, tiriamieji pasiskirstė taip: 39,8 </w:t>
      </w:r>
      <w:r>
        <w:rPr>
          <w:szCs w:val="24"/>
        </w:rPr>
        <w:t xml:space="preserve">proc. </w:t>
      </w:r>
      <w:r>
        <w:t xml:space="preserve">anketoje pažymėjo vartojantys 2 medikamentus, 38,9 </w:t>
      </w:r>
      <w:r>
        <w:rPr>
          <w:szCs w:val="24"/>
        </w:rPr>
        <w:t>proc.</w:t>
      </w:r>
      <w:r>
        <w:t xml:space="preserve"> teigė vartojantys 3 ir daugiau medikamentų nuolat, 1 vaistą nuolat vartoja 10,8 </w:t>
      </w:r>
      <w:r>
        <w:rPr>
          <w:szCs w:val="24"/>
        </w:rPr>
        <w:t>proc.</w:t>
      </w:r>
      <w:r>
        <w:t xml:space="preserve"> respondentų, o visiškai medikamentų nevartoja 10,5 </w:t>
      </w:r>
      <w:r>
        <w:rPr>
          <w:szCs w:val="24"/>
        </w:rPr>
        <w:t xml:space="preserve">proc. </w:t>
      </w:r>
      <w:r>
        <w:t>apklausos dalyvių.</w:t>
      </w:r>
    </w:p>
    <w:p w:rsidR="002914B0" w:rsidRDefault="002914B0" w:rsidP="002914B0">
      <w:pPr>
        <w:autoSpaceDE w:val="0"/>
        <w:autoSpaceDN w:val="0"/>
        <w:adjustRightInd w:val="0"/>
        <w:spacing w:after="0"/>
        <w:ind w:firstLine="0"/>
        <w:jc w:val="center"/>
        <w:rPr>
          <w:b/>
          <w:i/>
          <w:szCs w:val="24"/>
        </w:rPr>
      </w:pPr>
      <w:r w:rsidRPr="00010669">
        <w:rPr>
          <w:b/>
          <w:i/>
          <w:noProof/>
          <w:szCs w:val="24"/>
          <w:lang w:eastAsia="lt-LT"/>
        </w:rPr>
        <w:drawing>
          <wp:inline distT="0" distB="0" distL="0" distR="0">
            <wp:extent cx="5229225" cy="2667000"/>
            <wp:effectExtent l="0" t="0" r="0" b="0"/>
            <wp:docPr id="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Start w:id="154" w:name="_Toc386920202"/>
    <w:bookmarkStart w:id="155" w:name="_Toc387609594"/>
    <w:p w:rsidR="002914B0" w:rsidRPr="008700D4" w:rsidRDefault="00C334C5" w:rsidP="002914B0">
      <w:pPr>
        <w:pStyle w:val="Caption"/>
        <w:spacing w:before="0" w:line="240" w:lineRule="auto"/>
        <w:ind w:firstLine="0"/>
        <w:jc w:val="center"/>
        <w:rPr>
          <w:b/>
          <w:i w:val="0"/>
          <w:noProof/>
          <w:lang w:eastAsia="en-US"/>
        </w:rPr>
      </w:pPr>
      <w:r w:rsidRPr="001021DE">
        <w:rPr>
          <w:b/>
          <w:i w:val="0"/>
        </w:rPr>
        <w:fldChar w:fldCharType="begin"/>
      </w:r>
      <w:r w:rsidR="002914B0" w:rsidRPr="001021DE">
        <w:rPr>
          <w:b/>
          <w:i w:val="0"/>
        </w:rPr>
        <w:instrText xml:space="preserve"> SEQ pav. \* ARABIC </w:instrText>
      </w:r>
      <w:r w:rsidRPr="001021DE">
        <w:rPr>
          <w:b/>
          <w:i w:val="0"/>
        </w:rPr>
        <w:fldChar w:fldCharType="separate"/>
      </w:r>
      <w:r w:rsidR="009C1DE8">
        <w:rPr>
          <w:b/>
          <w:i w:val="0"/>
          <w:noProof/>
        </w:rPr>
        <w:t>15</w:t>
      </w:r>
      <w:r w:rsidRPr="001021DE">
        <w:rPr>
          <w:b/>
          <w:i w:val="0"/>
        </w:rPr>
        <w:fldChar w:fldCharType="end"/>
      </w:r>
      <w:r w:rsidR="002914B0" w:rsidRPr="001021DE">
        <w:rPr>
          <w:b/>
          <w:i w:val="0"/>
        </w:rPr>
        <w:t xml:space="preserve"> pav. </w:t>
      </w:r>
      <w:r w:rsidR="002914B0" w:rsidRPr="001021DE">
        <w:rPr>
          <w:b/>
          <w:i w:val="0"/>
          <w:noProof/>
          <w:lang w:eastAsia="en-US"/>
        </w:rPr>
        <w:t>V</w:t>
      </w:r>
      <w:r w:rsidR="002914B0" w:rsidRPr="008700D4">
        <w:rPr>
          <w:b/>
          <w:i w:val="0"/>
          <w:noProof/>
          <w:lang w:eastAsia="en-US"/>
        </w:rPr>
        <w:t>artojamų vaistų kieki</w:t>
      </w:r>
      <w:r w:rsidR="002914B0">
        <w:rPr>
          <w:b/>
          <w:i w:val="0"/>
          <w:noProof/>
          <w:lang w:eastAsia="en-US"/>
        </w:rPr>
        <w:t>s</w:t>
      </w:r>
      <w:r w:rsidR="002914B0" w:rsidRPr="008700D4">
        <w:rPr>
          <w:b/>
          <w:i w:val="0"/>
          <w:noProof/>
          <w:lang w:eastAsia="en-US"/>
        </w:rPr>
        <w:t xml:space="preserve"> pagal amži</w:t>
      </w:r>
      <w:bookmarkEnd w:id="154"/>
      <w:r w:rsidR="002914B0">
        <w:rPr>
          <w:b/>
          <w:i w:val="0"/>
          <w:noProof/>
          <w:lang w:eastAsia="en-US"/>
        </w:rPr>
        <w:t>ų</w:t>
      </w:r>
      <w:bookmarkEnd w:id="155"/>
    </w:p>
    <w:p w:rsidR="002914B0" w:rsidRPr="00131F6C" w:rsidRDefault="002914B0" w:rsidP="002914B0">
      <w:pPr>
        <w:autoSpaceDE w:val="0"/>
        <w:autoSpaceDN w:val="0"/>
        <w:adjustRightInd w:val="0"/>
        <w:spacing w:before="0" w:line="240" w:lineRule="auto"/>
        <w:ind w:firstLine="0"/>
        <w:jc w:val="center"/>
        <w:rPr>
          <w:b/>
          <w:bCs/>
          <w:i/>
          <w:szCs w:val="24"/>
        </w:rPr>
      </w:pPr>
      <w:r w:rsidRPr="00131F6C">
        <w:rPr>
          <w:b/>
          <w:i/>
          <w:szCs w:val="24"/>
        </w:rPr>
        <w:t>χ2</w:t>
      </w:r>
      <w:r w:rsidRPr="008700D4">
        <w:rPr>
          <w:b/>
          <w:bCs/>
          <w:i/>
          <w:szCs w:val="24"/>
        </w:rPr>
        <w:t xml:space="preserve">= </w:t>
      </w:r>
      <w:r w:rsidRPr="00131F6C">
        <w:rPr>
          <w:b/>
          <w:bCs/>
          <w:i/>
          <w:szCs w:val="24"/>
        </w:rPr>
        <w:t>45,115, lls</w:t>
      </w:r>
      <w:r w:rsidRPr="008700D4">
        <w:rPr>
          <w:b/>
          <w:bCs/>
          <w:i/>
          <w:szCs w:val="24"/>
        </w:rPr>
        <w:t>=9,</w:t>
      </w:r>
      <w:r w:rsidRPr="00131F6C">
        <w:rPr>
          <w:b/>
          <w:bCs/>
          <w:i/>
          <w:szCs w:val="24"/>
        </w:rPr>
        <w:t xml:space="preserve"> p</w:t>
      </w:r>
      <w:r w:rsidRPr="008700D4">
        <w:rPr>
          <w:b/>
          <w:bCs/>
          <w:i/>
          <w:szCs w:val="24"/>
        </w:rPr>
        <w:t>&lt;</w:t>
      </w:r>
      <w:r>
        <w:rPr>
          <w:b/>
          <w:bCs/>
          <w:i/>
          <w:szCs w:val="24"/>
        </w:rPr>
        <w:t>0, 0</w:t>
      </w:r>
      <w:r w:rsidRPr="00131F6C">
        <w:rPr>
          <w:b/>
          <w:bCs/>
          <w:i/>
          <w:szCs w:val="24"/>
        </w:rPr>
        <w:t>01</w:t>
      </w:r>
    </w:p>
    <w:p w:rsidR="002914B0" w:rsidRPr="008A6FB5" w:rsidRDefault="002914B0" w:rsidP="00540347">
      <w:pPr>
        <w:suppressAutoHyphens w:val="0"/>
        <w:spacing w:before="240"/>
      </w:pPr>
      <w:r w:rsidRPr="006019D7">
        <w:lastRenderedPageBreak/>
        <w:t xml:space="preserve">Nustatėme, jog </w:t>
      </w:r>
      <w:r>
        <w:t>suvartojamų vaistų kiekis</w:t>
      </w:r>
      <w:r w:rsidRPr="006019D7">
        <w:t xml:space="preserve"> </w:t>
      </w:r>
      <w:r>
        <w:t>didėja kartu su</w:t>
      </w:r>
      <w:r w:rsidRPr="006019D7">
        <w:t xml:space="preserve"> </w:t>
      </w:r>
      <w:r>
        <w:t xml:space="preserve">tiriamųjų amžiumi. 16,5 </w:t>
      </w:r>
      <w:r>
        <w:rPr>
          <w:szCs w:val="24"/>
        </w:rPr>
        <w:t>proc. tiriamųjų iki 69 m. amžiaus vaistų nevartoja, 23,1 proc. šios amžiaus grupės tiriamųjų vartoja 3 ir daugiau vaistų. 80 m. ir vyresnių tiriamųjų tarpe 5,9 proc. nurodė vaistų nevartojantys, daugiau nei puse respondentų vyresnių nei 80 m. (54,4</w:t>
      </w:r>
      <w:r w:rsidRPr="00BA5D20">
        <w:rPr>
          <w:szCs w:val="24"/>
        </w:rPr>
        <w:t>%</w:t>
      </w:r>
      <w:r>
        <w:rPr>
          <w:szCs w:val="24"/>
        </w:rPr>
        <w:t xml:space="preserve">) amžiaus vartoja 3 ir daugiau vaistų. </w:t>
      </w:r>
      <w:r w:rsidRPr="008700D4">
        <w:rPr>
          <w:noProof/>
          <w:sz w:val="22"/>
          <w:szCs w:val="22"/>
          <w:lang w:eastAsia="en-US"/>
        </w:rPr>
        <w:t xml:space="preserve">Šis skirtumas statistiškai reikšmingas </w:t>
      </w:r>
      <w:r>
        <w:t>(p&lt;0,05) (žiūrėti 15 pav.).</w:t>
      </w:r>
    </w:p>
    <w:p w:rsidR="00540347" w:rsidRPr="008E4206" w:rsidRDefault="00540347" w:rsidP="00540347">
      <w:pPr>
        <w:autoSpaceDE w:val="0"/>
        <w:autoSpaceDN w:val="0"/>
        <w:adjustRightInd w:val="0"/>
        <w:spacing w:before="0" w:after="0"/>
        <w:rPr>
          <w:i/>
          <w:sz w:val="23"/>
          <w:szCs w:val="23"/>
        </w:rPr>
      </w:pPr>
      <w:bookmarkStart w:id="156" w:name="_Toc261087430"/>
      <w:bookmarkStart w:id="157" w:name="_Toc387595985"/>
      <w:r>
        <w:rPr>
          <w:szCs w:val="24"/>
        </w:rPr>
        <w:t>Apibendrinant šį skyrių galime teigti, kad didžioji dalis tiriamųjų sirgo bent viena lėtinė liga, o ligų skaičius augo kartu su tiriamųjų amžiumi. Bendrai vyravo sergamumas 1 lėtine (47,1 proc.) ir 2 lėtinėmis ligomis (28,1 proc.) Vertindami su judėjimu susijusias problemas, nustatėme, kad daugiausiai tiriamųjų eidami jautė dusulį (52,6 proc.), bei skausmą (44,4 proc.). Nustatėme, jog per pastaruosius metus griuvo 45,3 proc.</w:t>
      </w:r>
      <w:r>
        <w:rPr>
          <w:sz w:val="23"/>
          <w:szCs w:val="23"/>
        </w:rPr>
        <w:t xml:space="preserve"> tiriamųjų, o beveik trečdaliui (30,3</w:t>
      </w:r>
      <w:r w:rsidRPr="00023AA9">
        <w:rPr>
          <w:szCs w:val="24"/>
        </w:rPr>
        <w:t xml:space="preserve"> </w:t>
      </w:r>
      <w:r>
        <w:rPr>
          <w:szCs w:val="24"/>
        </w:rPr>
        <w:t>proc.</w:t>
      </w:r>
      <w:r>
        <w:rPr>
          <w:sz w:val="23"/>
          <w:szCs w:val="23"/>
        </w:rPr>
        <w:t xml:space="preserve">) griuvusiųjų sužalojimus teko gydytis ligoninėje. </w:t>
      </w:r>
      <w:r>
        <w:rPr>
          <w:szCs w:val="24"/>
        </w:rPr>
        <w:t>Regėjimo sutrikimų turėjo 66,7 proc.</w:t>
      </w:r>
      <w:r>
        <w:rPr>
          <w:sz w:val="23"/>
          <w:szCs w:val="23"/>
        </w:rPr>
        <w:t xml:space="preserve"> respondentų, 23,4 </w:t>
      </w:r>
      <w:r>
        <w:rPr>
          <w:szCs w:val="24"/>
        </w:rPr>
        <w:t>proc.</w:t>
      </w:r>
      <w:r>
        <w:rPr>
          <w:sz w:val="23"/>
          <w:szCs w:val="23"/>
        </w:rPr>
        <w:t xml:space="preserve"> nurodė turintys klausos sutrikimų, o 4,7 </w:t>
      </w:r>
      <w:r>
        <w:rPr>
          <w:szCs w:val="24"/>
        </w:rPr>
        <w:t>proc.</w:t>
      </w:r>
      <w:r>
        <w:rPr>
          <w:sz w:val="23"/>
          <w:szCs w:val="23"/>
        </w:rPr>
        <w:t xml:space="preserve"> apklaustųjų nurodė turintys kalbos sutrikimų. </w:t>
      </w:r>
      <w:r w:rsidRPr="006F1414">
        <w:rPr>
          <w:szCs w:val="24"/>
        </w:rPr>
        <w:t xml:space="preserve">Šlapinimo nelaikymo problemų turėjo 28,7 </w:t>
      </w:r>
      <w:r>
        <w:rPr>
          <w:szCs w:val="24"/>
        </w:rPr>
        <w:t>proc.</w:t>
      </w:r>
      <w:r>
        <w:rPr>
          <w:sz w:val="23"/>
          <w:szCs w:val="23"/>
        </w:rPr>
        <w:t xml:space="preserve"> </w:t>
      </w:r>
      <w:r w:rsidRPr="006F1414">
        <w:rPr>
          <w:szCs w:val="24"/>
        </w:rPr>
        <w:t>respondentų</w:t>
      </w:r>
      <w:r>
        <w:rPr>
          <w:szCs w:val="24"/>
        </w:rPr>
        <w:t xml:space="preserve">. </w:t>
      </w:r>
      <w:r w:rsidRPr="00904358">
        <w:rPr>
          <w:bCs/>
          <w:szCs w:val="24"/>
        </w:rPr>
        <w:t xml:space="preserve">45,3 </w:t>
      </w:r>
      <w:r>
        <w:rPr>
          <w:szCs w:val="24"/>
        </w:rPr>
        <w:t>proc.</w:t>
      </w:r>
      <w:r w:rsidRPr="00904358">
        <w:rPr>
          <w:szCs w:val="24"/>
        </w:rPr>
        <w:t xml:space="preserve"> atsakiusiųjų apie miego sutrikimus nurodė, jog jie dažnai prabunda naktį, </w:t>
      </w:r>
      <w:r w:rsidRPr="00904358">
        <w:rPr>
          <w:bCs/>
          <w:szCs w:val="24"/>
        </w:rPr>
        <w:t xml:space="preserve">36 </w:t>
      </w:r>
      <w:r>
        <w:rPr>
          <w:szCs w:val="24"/>
        </w:rPr>
        <w:t>proc.</w:t>
      </w:r>
      <w:r w:rsidRPr="00904358">
        <w:rPr>
          <w:szCs w:val="24"/>
        </w:rPr>
        <w:t xml:space="preserve"> respondentų nurodė, jog jiems sunku užmigti, 8,8 </w:t>
      </w:r>
      <w:r>
        <w:rPr>
          <w:szCs w:val="24"/>
        </w:rPr>
        <w:t>proc.</w:t>
      </w:r>
      <w:r w:rsidRPr="00904358">
        <w:rPr>
          <w:szCs w:val="24"/>
        </w:rPr>
        <w:t xml:space="preserve"> respondentų teigė naktį nemiegantys visiškai. </w:t>
      </w:r>
      <w:r w:rsidRPr="00452171">
        <w:rPr>
          <w:szCs w:val="24"/>
        </w:rPr>
        <w:t>Beveik pusė respondentų</w:t>
      </w:r>
      <w:r>
        <w:rPr>
          <w:szCs w:val="24"/>
        </w:rPr>
        <w:t xml:space="preserve"> (48,5</w:t>
      </w:r>
      <w:r w:rsidRPr="005F0239">
        <w:rPr>
          <w:szCs w:val="24"/>
        </w:rPr>
        <w:t xml:space="preserve"> </w:t>
      </w:r>
      <w:r>
        <w:rPr>
          <w:szCs w:val="24"/>
        </w:rPr>
        <w:t>proc.)</w:t>
      </w:r>
      <w:r w:rsidRPr="00452171">
        <w:rPr>
          <w:szCs w:val="24"/>
        </w:rPr>
        <w:t xml:space="preserve"> nurodė, jog šiuo metu yra sunerimę ir (ar) prislėgti</w:t>
      </w:r>
      <w:r>
        <w:rPr>
          <w:szCs w:val="24"/>
        </w:rPr>
        <w:t>, daugiau nei kas trečias respondentas (35,1 proc.) teigė nesantis sunerimęs ir (ar) prislėgtas, o labai sunerimusiais ir (ar) prislėgtais save laikė 16,4 proc.</w:t>
      </w:r>
      <w:r>
        <w:rPr>
          <w:sz w:val="23"/>
          <w:szCs w:val="23"/>
        </w:rPr>
        <w:t xml:space="preserve"> respondentų. </w:t>
      </w:r>
      <w:r w:rsidRPr="003319DA">
        <w:rPr>
          <w:szCs w:val="24"/>
        </w:rPr>
        <w:t xml:space="preserve">Daugiau nei pusė apklaustųjų, teigė turintys atminties problemų (54,1 </w:t>
      </w:r>
      <w:r>
        <w:rPr>
          <w:szCs w:val="24"/>
        </w:rPr>
        <w:t>proc.</w:t>
      </w:r>
      <w:r w:rsidRPr="003319DA">
        <w:rPr>
          <w:szCs w:val="24"/>
        </w:rPr>
        <w:t>)</w:t>
      </w:r>
      <w:r>
        <w:rPr>
          <w:sz w:val="28"/>
          <w:szCs w:val="24"/>
        </w:rPr>
        <w:t xml:space="preserve">. </w:t>
      </w:r>
      <w:r w:rsidRPr="00BA5D20">
        <w:rPr>
          <w:szCs w:val="24"/>
        </w:rPr>
        <w:t xml:space="preserve">46,2 </w:t>
      </w:r>
      <w:r>
        <w:rPr>
          <w:szCs w:val="24"/>
        </w:rPr>
        <w:t>proc.</w:t>
      </w:r>
      <w:r w:rsidRPr="00BA5D20">
        <w:rPr>
          <w:szCs w:val="24"/>
        </w:rPr>
        <w:t xml:space="preserve"> respondentų nurodė, jog skausmą jie jaučia kartais, 21,9 </w:t>
      </w:r>
      <w:r>
        <w:rPr>
          <w:szCs w:val="24"/>
        </w:rPr>
        <w:t>proc.</w:t>
      </w:r>
      <w:r w:rsidRPr="00BA5D20">
        <w:rPr>
          <w:szCs w:val="24"/>
        </w:rPr>
        <w:t xml:space="preserve"> apklausos dalyvių</w:t>
      </w:r>
      <w:r w:rsidRPr="00140A34">
        <w:rPr>
          <w:szCs w:val="24"/>
        </w:rPr>
        <w:t xml:space="preserve"> </w:t>
      </w:r>
      <w:r w:rsidRPr="00BA5D20">
        <w:rPr>
          <w:szCs w:val="24"/>
        </w:rPr>
        <w:t>skausmą jau</w:t>
      </w:r>
      <w:r>
        <w:rPr>
          <w:szCs w:val="24"/>
        </w:rPr>
        <w:t>tė</w:t>
      </w:r>
      <w:r w:rsidRPr="00BA5D20">
        <w:rPr>
          <w:szCs w:val="24"/>
        </w:rPr>
        <w:t xml:space="preserve"> dažnai, 28,9 </w:t>
      </w:r>
      <w:r>
        <w:rPr>
          <w:szCs w:val="24"/>
        </w:rPr>
        <w:t>proc.</w:t>
      </w:r>
      <w:r w:rsidRPr="00BA5D20">
        <w:rPr>
          <w:szCs w:val="24"/>
        </w:rPr>
        <w:t xml:space="preserve"> – skausmo nejau</w:t>
      </w:r>
      <w:r>
        <w:rPr>
          <w:szCs w:val="24"/>
        </w:rPr>
        <w:t>tė</w:t>
      </w:r>
      <w:r w:rsidRPr="00BA5D20">
        <w:rPr>
          <w:szCs w:val="24"/>
        </w:rPr>
        <w:t xml:space="preserve"> niekada</w:t>
      </w:r>
      <w:r>
        <w:rPr>
          <w:szCs w:val="24"/>
        </w:rPr>
        <w:t>, o 2,9 proc. skausmą jautė nuolat.</w:t>
      </w:r>
      <w:r>
        <w:rPr>
          <w:i/>
          <w:sz w:val="23"/>
          <w:szCs w:val="23"/>
        </w:rPr>
        <w:t xml:space="preserve"> </w:t>
      </w:r>
      <w:r>
        <w:rPr>
          <w:szCs w:val="24"/>
        </w:rPr>
        <w:t>Skalėje žymėdami skausmo intensyvumą, 23,4 proc. respondentų savo skausmą įvertino kaip vidutinišką (5 balai), 9,9 proc. jį prilygino stipriam skausmui (8 balai,), 9,4 proc. respondentų, jaučiančių skausmą, jį vertino 3 balais. Padarėme išvadą, jog skausmo jautimo dažniui įtakos turėjo psichologinė tiriamųjų būsena.</w:t>
      </w:r>
    </w:p>
    <w:p w:rsidR="002914B0" w:rsidRPr="00572794" w:rsidRDefault="002914B0" w:rsidP="00572794">
      <w:pPr>
        <w:pStyle w:val="Heading3"/>
        <w:ind w:firstLine="0"/>
        <w:jc w:val="center"/>
        <w:rPr>
          <w:rFonts w:ascii="Times New Roman" w:hAnsi="Times New Roman" w:cs="Times New Roman"/>
          <w:sz w:val="28"/>
        </w:rPr>
      </w:pPr>
      <w:bookmarkStart w:id="158" w:name="_Toc387697047"/>
      <w:bookmarkStart w:id="159" w:name="_Toc387697198"/>
      <w:r w:rsidRPr="00572794">
        <w:rPr>
          <w:rFonts w:ascii="Times New Roman" w:hAnsi="Times New Roman" w:cs="Times New Roman"/>
          <w:sz w:val="28"/>
          <w:szCs w:val="24"/>
        </w:rPr>
        <w:t xml:space="preserve">3.3. </w:t>
      </w:r>
      <w:r w:rsidRPr="00572794">
        <w:rPr>
          <w:rFonts w:ascii="Times New Roman" w:hAnsi="Times New Roman" w:cs="Times New Roman"/>
          <w:sz w:val="28"/>
        </w:rPr>
        <w:t>Slaugos ir socialinių paslaugų poreikio ryšiai su socialiniais - demografiniais veiksniais</w:t>
      </w:r>
      <w:bookmarkEnd w:id="156"/>
      <w:bookmarkEnd w:id="157"/>
      <w:bookmarkEnd w:id="158"/>
      <w:bookmarkEnd w:id="159"/>
    </w:p>
    <w:p w:rsidR="002914B0" w:rsidRDefault="002914B0" w:rsidP="002914B0">
      <w:pPr>
        <w:pStyle w:val="NormalWeb"/>
        <w:spacing w:before="0" w:after="0" w:line="360" w:lineRule="auto"/>
        <w:ind w:firstLine="709"/>
        <w:jc w:val="both"/>
        <w:textAlignment w:val="baseline"/>
        <w:rPr>
          <w:sz w:val="24"/>
          <w:szCs w:val="24"/>
          <w:lang w:val="lt-LT"/>
        </w:rPr>
      </w:pPr>
      <w:r w:rsidRPr="006D6D87">
        <w:rPr>
          <w:sz w:val="24"/>
          <w:szCs w:val="24"/>
          <w:lang w:val="lt-LT"/>
        </w:rPr>
        <w:t>Nemaža dalis vyresnio amžiaus asmenų susiduria su problemomis kasdieninėje veikloje kylančių dėl lėtinių ligų ar su sveikata susijusio neįgalumo. Šios negalios riboja asmens savarankiškumą atliekant kasdienines veiklas. Būtent nesugebėjimas pasirūpinti pačiu savimi ir yra dažna socialinių ir slaugos paslaugų poreikio didėjimo priežastis</w:t>
      </w:r>
      <w:r>
        <w:rPr>
          <w:sz w:val="24"/>
          <w:szCs w:val="24"/>
          <w:lang w:val="lt-LT"/>
        </w:rPr>
        <w:t xml:space="preserve">. </w:t>
      </w:r>
      <w:r>
        <w:rPr>
          <w:sz w:val="24"/>
          <w:szCs w:val="24"/>
          <w:lang w:val="lt-LT"/>
        </w:rPr>
        <w:lastRenderedPageBreak/>
        <w:t xml:space="preserve">Respondentams pateikėme sąrašą dažniausiai atliekamų kasdieninių veiklų ir paprašėme nurodyti,ar jie geba jas atlikti savarankiškai (žiūrėti 16 pav.). </w:t>
      </w:r>
    </w:p>
    <w:p w:rsidR="001E0906" w:rsidRPr="008F3282" w:rsidRDefault="001E0906" w:rsidP="001E0906">
      <w:pPr>
        <w:ind w:firstLine="0"/>
        <w:rPr>
          <w:sz w:val="32"/>
          <w:szCs w:val="24"/>
        </w:rPr>
      </w:pPr>
      <w:r w:rsidRPr="001E0906">
        <w:rPr>
          <w:noProof/>
          <w:sz w:val="32"/>
          <w:szCs w:val="24"/>
          <w:lang w:eastAsia="lt-LT"/>
        </w:rPr>
        <w:drawing>
          <wp:inline distT="0" distB="0" distL="0" distR="0">
            <wp:extent cx="5759450" cy="3509845"/>
            <wp:effectExtent l="0" t="0" r="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bookmarkStart w:id="160" w:name="_Toc386920203"/>
    <w:bookmarkStart w:id="161" w:name="_Toc387609595"/>
    <w:p w:rsidR="008F3282" w:rsidRPr="008F3282" w:rsidRDefault="00C334C5" w:rsidP="008F3282">
      <w:pPr>
        <w:pStyle w:val="NormalWeb"/>
        <w:spacing w:before="0" w:after="0"/>
        <w:jc w:val="center"/>
        <w:textAlignment w:val="baseline"/>
        <w:rPr>
          <w:sz w:val="24"/>
          <w:lang w:val="lt-LT"/>
        </w:rPr>
      </w:pPr>
      <w:r w:rsidRPr="008F3282">
        <w:rPr>
          <w:b/>
          <w:sz w:val="24"/>
        </w:rPr>
        <w:fldChar w:fldCharType="begin"/>
      </w:r>
      <w:r w:rsidR="008F3282" w:rsidRPr="008F3282">
        <w:rPr>
          <w:b/>
          <w:sz w:val="24"/>
          <w:lang w:val="lt-LT"/>
        </w:rPr>
        <w:instrText xml:space="preserve"> SEQ pav. \* ARABIC </w:instrText>
      </w:r>
      <w:r w:rsidRPr="008F3282">
        <w:rPr>
          <w:b/>
          <w:sz w:val="24"/>
        </w:rPr>
        <w:fldChar w:fldCharType="separate"/>
      </w:r>
      <w:r w:rsidR="009C1DE8">
        <w:rPr>
          <w:b/>
          <w:noProof/>
          <w:sz w:val="24"/>
          <w:lang w:val="lt-LT"/>
        </w:rPr>
        <w:t>16</w:t>
      </w:r>
      <w:r w:rsidRPr="008F3282">
        <w:rPr>
          <w:b/>
          <w:sz w:val="24"/>
        </w:rPr>
        <w:fldChar w:fldCharType="end"/>
      </w:r>
      <w:r w:rsidR="008F3282" w:rsidRPr="008F3282">
        <w:rPr>
          <w:b/>
          <w:sz w:val="24"/>
          <w:lang w:val="lt-LT"/>
        </w:rPr>
        <w:t xml:space="preserve"> pav. </w:t>
      </w:r>
      <w:r w:rsidR="008F3282" w:rsidRPr="008F3282">
        <w:rPr>
          <w:b/>
          <w:noProof/>
          <w:sz w:val="24"/>
          <w:lang w:val="lt-LT" w:eastAsia="en-US"/>
        </w:rPr>
        <w:t>Sunkumų atliekant kasdieninę veiklą pasiskirtymas procentais</w:t>
      </w:r>
      <w:bookmarkEnd w:id="160"/>
      <w:bookmarkEnd w:id="161"/>
    </w:p>
    <w:p w:rsidR="00814FD4" w:rsidRPr="0057218B" w:rsidRDefault="002914B0" w:rsidP="0057218B">
      <w:pPr>
        <w:pStyle w:val="NormalWeb"/>
        <w:spacing w:before="240" w:after="0" w:line="360" w:lineRule="auto"/>
        <w:ind w:firstLine="709"/>
        <w:jc w:val="both"/>
        <w:textAlignment w:val="baseline"/>
        <w:rPr>
          <w:b/>
          <w:noProof/>
          <w:sz w:val="24"/>
          <w:szCs w:val="24"/>
          <w:lang w:val="lt-LT" w:eastAsia="en-US"/>
        </w:rPr>
      </w:pPr>
      <w:r w:rsidRPr="00BB7988">
        <w:rPr>
          <w:sz w:val="24"/>
          <w:szCs w:val="24"/>
          <w:lang w:val="lt-LT"/>
        </w:rPr>
        <w:t xml:space="preserve">Kaip matome 16 pav. daugiau nei pusė respondentų turėjo problemų apsiperkant (50,3 proc.), antroje vietoje respondentams kilo problemų ruošiant maistą (43,6 proc.), 40,9 proc. nurodė, jog turi sunkumų tvarkant namus, t.y. buvo sutrikusi kasdienė veikla Mažiausiai problemų apklausos dalyviams kilo valgant (3,2 proc.), naudojantis telefonu (6,7 proc.) bei tualetu (6,7 proc.). </w:t>
      </w:r>
    </w:p>
    <w:p w:rsidR="002914B0" w:rsidRDefault="002914B0" w:rsidP="00814FD4">
      <w:pPr>
        <w:pStyle w:val="NormalWeb"/>
        <w:spacing w:before="240" w:after="0" w:line="360" w:lineRule="auto"/>
        <w:ind w:firstLine="709"/>
        <w:jc w:val="both"/>
        <w:textAlignment w:val="baseline"/>
        <w:rPr>
          <w:bCs/>
          <w:sz w:val="24"/>
          <w:szCs w:val="24"/>
          <w:lang w:val="lt-LT"/>
        </w:rPr>
      </w:pPr>
      <w:r w:rsidRPr="00F52A3C">
        <w:rPr>
          <w:sz w:val="24"/>
          <w:szCs w:val="24"/>
          <w:lang w:val="lt-LT"/>
        </w:rPr>
        <w:t>Negebėjimas savarankiškai atlikti kasdienines veiklas didėjo kartu su respondentų amžiumi (žiūrėti 8 lentelę.). Respondentai iki 69 m. amžiaus turėjo nedaug arba neturėjo keblumų kasdienines veiklas atlikti patys. Šios amžiaus grupės apklausos dalyviai daugiausia nurodė sunkumus apsiperkant (37</w:t>
      </w:r>
      <w:r w:rsidR="00814FD4" w:rsidRPr="00F52A3C">
        <w:rPr>
          <w:sz w:val="24"/>
          <w:szCs w:val="24"/>
          <w:lang w:val="lt-LT"/>
        </w:rPr>
        <w:t>,</w:t>
      </w:r>
      <w:r w:rsidRPr="00F52A3C">
        <w:rPr>
          <w:sz w:val="24"/>
          <w:szCs w:val="24"/>
          <w:lang w:val="lt-LT"/>
        </w:rPr>
        <w:t>9 proc.). Bent trečdaliui 80 m. amžiaus ir vyresnių respondentų kilo sunkumų visose kasdienėse veiklose. Išryškėjo statistiškai reikšmingas skirtumas tarp amžiaus grupių atliekant kasdienės veiklas pačiam ir amžiaus (p&lt;0,05</w:t>
      </w:r>
      <w:r w:rsidRPr="00F52A3C">
        <w:rPr>
          <w:b/>
          <w:bCs/>
          <w:sz w:val="24"/>
          <w:szCs w:val="24"/>
          <w:lang w:val="lt-LT"/>
        </w:rPr>
        <w:t>).</w:t>
      </w:r>
      <w:r w:rsidRPr="00F52A3C">
        <w:rPr>
          <w:sz w:val="24"/>
          <w:szCs w:val="24"/>
          <w:lang w:val="lt-LT"/>
        </w:rPr>
        <w:t xml:space="preserve"> Nepriklausomai nuo ligų skaičiaus respondentai vienodai dažnai turėjo sunkumų naudojantis telefonu bei valgant (p</w:t>
      </w:r>
      <w:r w:rsidRPr="00F52A3C">
        <w:rPr>
          <w:sz w:val="24"/>
          <w:szCs w:val="24"/>
          <w:lang w:val="lt-LT"/>
        </w:rPr>
        <w:sym w:font="Symbol" w:char="F03E"/>
      </w:r>
      <w:r w:rsidRPr="00F52A3C">
        <w:rPr>
          <w:sz w:val="24"/>
          <w:szCs w:val="24"/>
          <w:lang w:val="lt-LT"/>
        </w:rPr>
        <w:t>0,05</w:t>
      </w:r>
      <w:r w:rsidRPr="00F52A3C">
        <w:rPr>
          <w:bCs/>
          <w:sz w:val="24"/>
          <w:szCs w:val="24"/>
          <w:lang w:val="lt-LT"/>
        </w:rPr>
        <w:t>).</w:t>
      </w:r>
    </w:p>
    <w:p w:rsidR="00540347" w:rsidRPr="00F52A3C" w:rsidRDefault="00540347" w:rsidP="00814FD4">
      <w:pPr>
        <w:pStyle w:val="NormalWeb"/>
        <w:spacing w:before="240" w:after="0" w:line="360" w:lineRule="auto"/>
        <w:ind w:firstLine="709"/>
        <w:jc w:val="both"/>
        <w:textAlignment w:val="baseline"/>
        <w:rPr>
          <w:sz w:val="24"/>
          <w:szCs w:val="24"/>
          <w:lang w:val="lt-LT"/>
        </w:rPr>
      </w:pPr>
    </w:p>
    <w:bookmarkStart w:id="162" w:name="_Toc386921595"/>
    <w:bookmarkStart w:id="163" w:name="_Toc387610819"/>
    <w:p w:rsidR="002914B0" w:rsidRPr="006E7F40" w:rsidRDefault="00C334C5" w:rsidP="002914B0">
      <w:pPr>
        <w:pStyle w:val="Caption"/>
        <w:spacing w:after="0"/>
        <w:ind w:firstLine="0"/>
        <w:rPr>
          <w:b/>
          <w:i w:val="0"/>
          <w:noProof/>
          <w:lang w:eastAsia="en-US"/>
        </w:rPr>
      </w:pPr>
      <w:r w:rsidRPr="003A79B0">
        <w:rPr>
          <w:b/>
        </w:rPr>
        <w:lastRenderedPageBreak/>
        <w:fldChar w:fldCharType="begin"/>
      </w:r>
      <w:r w:rsidR="002914B0" w:rsidRPr="003A79B0">
        <w:rPr>
          <w:b/>
        </w:rPr>
        <w:instrText xml:space="preserve"> SEQ Lentelė \* ARABIC </w:instrText>
      </w:r>
      <w:r w:rsidRPr="003A79B0">
        <w:rPr>
          <w:b/>
        </w:rPr>
        <w:fldChar w:fldCharType="separate"/>
      </w:r>
      <w:r w:rsidR="009C1DE8">
        <w:rPr>
          <w:b/>
          <w:noProof/>
        </w:rPr>
        <w:t>8</w:t>
      </w:r>
      <w:r w:rsidRPr="003A79B0">
        <w:rPr>
          <w:b/>
        </w:rPr>
        <w:fldChar w:fldCharType="end"/>
      </w:r>
      <w:r w:rsidR="002914B0" w:rsidRPr="003A79B0">
        <w:rPr>
          <w:b/>
        </w:rPr>
        <w:t xml:space="preserve"> lentelė</w:t>
      </w:r>
      <w:r w:rsidR="002914B0" w:rsidRPr="003A79B0">
        <w:rPr>
          <w:b/>
          <w:i w:val="0"/>
          <w:noProof/>
          <w:lang w:eastAsia="en-US"/>
        </w:rPr>
        <w:t>. S</w:t>
      </w:r>
      <w:r w:rsidR="002914B0" w:rsidRPr="006E7F40">
        <w:rPr>
          <w:b/>
          <w:i w:val="0"/>
          <w:noProof/>
          <w:lang w:eastAsia="en-US"/>
        </w:rPr>
        <w:t xml:space="preserve">unkumų atliekant kasdieninę veiklą </w:t>
      </w:r>
      <w:r w:rsidR="0057218B">
        <w:rPr>
          <w:b/>
          <w:i w:val="0"/>
          <w:noProof/>
          <w:lang w:eastAsia="en-US"/>
        </w:rPr>
        <w:t xml:space="preserve">pasiskirstymas </w:t>
      </w:r>
      <w:r w:rsidR="002914B0" w:rsidRPr="006E7F40">
        <w:rPr>
          <w:b/>
          <w:i w:val="0"/>
          <w:noProof/>
          <w:lang w:eastAsia="en-US"/>
        </w:rPr>
        <w:t>pagal amžių procentais</w:t>
      </w:r>
      <w:bookmarkEnd w:id="162"/>
      <w:bookmarkEnd w:id="163"/>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2010"/>
        <w:gridCol w:w="792"/>
        <w:gridCol w:w="708"/>
        <w:gridCol w:w="709"/>
        <w:gridCol w:w="851"/>
        <w:gridCol w:w="708"/>
        <w:gridCol w:w="709"/>
        <w:gridCol w:w="709"/>
        <w:gridCol w:w="709"/>
        <w:gridCol w:w="567"/>
        <w:gridCol w:w="814"/>
      </w:tblGrid>
      <w:tr w:rsidR="002914B0" w:rsidRPr="009A3C0C" w:rsidTr="00A9329F">
        <w:tc>
          <w:tcPr>
            <w:tcW w:w="2010" w:type="dxa"/>
            <w:vMerge w:val="restart"/>
            <w:tcBorders>
              <w:top w:val="single" w:sz="12" w:space="0" w:color="auto"/>
              <w:bottom w:val="single" w:sz="4" w:space="0" w:color="000000"/>
              <w:right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Kasdieninė veikla</w:t>
            </w:r>
          </w:p>
        </w:tc>
        <w:tc>
          <w:tcPr>
            <w:tcW w:w="5895" w:type="dxa"/>
            <w:gridSpan w:val="8"/>
            <w:tcBorders>
              <w:top w:val="single" w:sz="12" w:space="0" w:color="auto"/>
              <w:left w:val="single" w:sz="12" w:space="0" w:color="auto"/>
              <w:bottom w:val="single" w:sz="4" w:space="0" w:color="000000"/>
              <w:right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Amžius</w:t>
            </w:r>
          </w:p>
        </w:tc>
        <w:tc>
          <w:tcPr>
            <w:tcW w:w="1381" w:type="dxa"/>
            <w:gridSpan w:val="2"/>
            <w:vMerge w:val="restart"/>
            <w:tcBorders>
              <w:top w:val="single" w:sz="12" w:space="0" w:color="auto"/>
              <w:left w:val="single" w:sz="12" w:space="0" w:color="auto"/>
              <w:bottom w:val="single" w:sz="4" w:space="0" w:color="000000"/>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Viso</w:t>
            </w:r>
          </w:p>
        </w:tc>
      </w:tr>
      <w:tr w:rsidR="002914B0" w:rsidRPr="009A3C0C" w:rsidTr="00A9329F">
        <w:tc>
          <w:tcPr>
            <w:tcW w:w="2010" w:type="dxa"/>
            <w:vMerge/>
            <w:tcBorders>
              <w:top w:val="single" w:sz="4" w:space="0" w:color="000000"/>
              <w:bottom w:val="single" w:sz="4" w:space="0" w:color="000000"/>
              <w:right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p>
        </w:tc>
        <w:tc>
          <w:tcPr>
            <w:tcW w:w="1500" w:type="dxa"/>
            <w:gridSpan w:val="2"/>
            <w:tcBorders>
              <w:top w:val="single" w:sz="4" w:space="0" w:color="000000"/>
              <w:left w:val="single" w:sz="12" w:space="0" w:color="auto"/>
              <w:bottom w:val="single" w:sz="4" w:space="0" w:color="000000"/>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Iki 69 m.</w:t>
            </w:r>
          </w:p>
        </w:tc>
        <w:tc>
          <w:tcPr>
            <w:tcW w:w="1560" w:type="dxa"/>
            <w:gridSpan w:val="2"/>
            <w:tcBorders>
              <w:top w:val="single" w:sz="4" w:space="0" w:color="000000"/>
              <w:bottom w:val="single" w:sz="4" w:space="0" w:color="000000"/>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70-74 m.</w:t>
            </w:r>
          </w:p>
        </w:tc>
        <w:tc>
          <w:tcPr>
            <w:tcW w:w="1417" w:type="dxa"/>
            <w:gridSpan w:val="2"/>
            <w:tcBorders>
              <w:top w:val="single" w:sz="4" w:space="0" w:color="000000"/>
              <w:bottom w:val="single" w:sz="4" w:space="0" w:color="000000"/>
            </w:tcBorders>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75-79 m.</w:t>
            </w:r>
          </w:p>
        </w:tc>
        <w:tc>
          <w:tcPr>
            <w:tcW w:w="1418" w:type="dxa"/>
            <w:gridSpan w:val="2"/>
            <w:tcBorders>
              <w:top w:val="single" w:sz="4" w:space="0" w:color="000000"/>
              <w:bottom w:val="single" w:sz="4" w:space="0" w:color="000000"/>
              <w:right w:val="single" w:sz="12" w:space="0" w:color="auto"/>
            </w:tcBorders>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≥80 m.</w:t>
            </w:r>
          </w:p>
        </w:tc>
        <w:tc>
          <w:tcPr>
            <w:tcW w:w="1381" w:type="dxa"/>
            <w:gridSpan w:val="2"/>
            <w:vMerge/>
            <w:tcBorders>
              <w:top w:val="single" w:sz="4" w:space="0" w:color="000000"/>
              <w:left w:val="single" w:sz="12" w:space="0" w:color="auto"/>
              <w:bottom w:val="single" w:sz="4" w:space="0" w:color="000000"/>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p>
        </w:tc>
      </w:tr>
      <w:tr w:rsidR="002914B0" w:rsidRPr="009A3C0C" w:rsidTr="00A9329F">
        <w:tc>
          <w:tcPr>
            <w:tcW w:w="2010" w:type="dxa"/>
            <w:vMerge/>
            <w:tcBorders>
              <w:top w:val="single" w:sz="4" w:space="0" w:color="000000"/>
              <w:bottom w:val="single" w:sz="12" w:space="0" w:color="auto"/>
              <w:right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p>
        </w:tc>
        <w:tc>
          <w:tcPr>
            <w:tcW w:w="792" w:type="dxa"/>
            <w:tcBorders>
              <w:top w:val="single" w:sz="4" w:space="0" w:color="000000"/>
              <w:left w:val="single" w:sz="12" w:space="0" w:color="auto"/>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n</w:t>
            </w:r>
          </w:p>
        </w:tc>
        <w:tc>
          <w:tcPr>
            <w:tcW w:w="708"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Pr>
                <w:b/>
                <w:noProof/>
                <w:sz w:val="22"/>
                <w:szCs w:val="24"/>
                <w:lang w:val="en-US" w:eastAsia="en-US"/>
              </w:rPr>
              <w:t>proc.</w:t>
            </w:r>
          </w:p>
        </w:tc>
        <w:tc>
          <w:tcPr>
            <w:tcW w:w="709"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n</w:t>
            </w:r>
          </w:p>
        </w:tc>
        <w:tc>
          <w:tcPr>
            <w:tcW w:w="851"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Pr>
                <w:b/>
                <w:noProof/>
                <w:sz w:val="22"/>
                <w:szCs w:val="24"/>
                <w:lang w:val="en-US" w:eastAsia="en-US"/>
              </w:rPr>
              <w:t>proc.</w:t>
            </w:r>
          </w:p>
        </w:tc>
        <w:tc>
          <w:tcPr>
            <w:tcW w:w="708"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n</w:t>
            </w:r>
          </w:p>
        </w:tc>
        <w:tc>
          <w:tcPr>
            <w:tcW w:w="709"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Pr>
                <w:b/>
                <w:noProof/>
                <w:sz w:val="22"/>
                <w:szCs w:val="24"/>
                <w:lang w:val="en-US" w:eastAsia="en-US"/>
              </w:rPr>
              <w:t>proc.</w:t>
            </w:r>
          </w:p>
        </w:tc>
        <w:tc>
          <w:tcPr>
            <w:tcW w:w="709"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n</w:t>
            </w:r>
          </w:p>
        </w:tc>
        <w:tc>
          <w:tcPr>
            <w:tcW w:w="709" w:type="dxa"/>
            <w:tcBorders>
              <w:top w:val="single" w:sz="4" w:space="0" w:color="000000"/>
              <w:bottom w:val="single" w:sz="12" w:space="0" w:color="auto"/>
              <w:right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Pr>
                <w:b/>
                <w:noProof/>
                <w:sz w:val="22"/>
                <w:szCs w:val="24"/>
                <w:lang w:val="en-US" w:eastAsia="en-US"/>
              </w:rPr>
              <w:t>proc.</w:t>
            </w:r>
          </w:p>
        </w:tc>
        <w:tc>
          <w:tcPr>
            <w:tcW w:w="567" w:type="dxa"/>
            <w:tcBorders>
              <w:top w:val="single" w:sz="4" w:space="0" w:color="000000"/>
              <w:left w:val="single" w:sz="12" w:space="0" w:color="auto"/>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sidRPr="009A3C0C">
              <w:rPr>
                <w:b/>
                <w:noProof/>
                <w:sz w:val="22"/>
                <w:szCs w:val="22"/>
                <w:lang w:val="en-US" w:eastAsia="en-US"/>
              </w:rPr>
              <w:t>n</w:t>
            </w:r>
          </w:p>
        </w:tc>
        <w:tc>
          <w:tcPr>
            <w:tcW w:w="814" w:type="dxa"/>
            <w:tcBorders>
              <w:top w:val="single" w:sz="4" w:space="0" w:color="000000"/>
              <w:bottom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b/>
                <w:noProof/>
                <w:sz w:val="22"/>
                <w:szCs w:val="22"/>
                <w:lang w:val="en-US" w:eastAsia="en-US"/>
              </w:rPr>
            </w:pPr>
            <w:r>
              <w:rPr>
                <w:b/>
                <w:noProof/>
                <w:sz w:val="22"/>
                <w:szCs w:val="24"/>
                <w:lang w:val="en-US" w:eastAsia="en-US"/>
              </w:rPr>
              <w:t>proc.</w:t>
            </w:r>
          </w:p>
        </w:tc>
      </w:tr>
      <w:tr w:rsidR="002914B0" w:rsidRPr="009A3C0C" w:rsidTr="00A9329F">
        <w:trPr>
          <w:trHeight w:val="50"/>
        </w:trPr>
        <w:tc>
          <w:tcPr>
            <w:tcW w:w="2010" w:type="dxa"/>
            <w:tcBorders>
              <w:top w:val="single" w:sz="12" w:space="0" w:color="auto"/>
            </w:tcBorders>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Asmeninė higiena</w:t>
            </w:r>
          </w:p>
        </w:tc>
        <w:tc>
          <w:tcPr>
            <w:tcW w:w="792"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w:t>
            </w:r>
          </w:p>
        </w:tc>
        <w:tc>
          <w:tcPr>
            <w:tcW w:w="708"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9,9</w:t>
            </w:r>
          </w:p>
        </w:tc>
        <w:tc>
          <w:tcPr>
            <w:tcW w:w="709"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23</w:t>
            </w:r>
          </w:p>
        </w:tc>
        <w:tc>
          <w:tcPr>
            <w:tcW w:w="851"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22,3</w:t>
            </w:r>
          </w:p>
        </w:tc>
        <w:tc>
          <w:tcPr>
            <w:tcW w:w="708"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33</w:t>
            </w:r>
          </w:p>
        </w:tc>
        <w:tc>
          <w:tcPr>
            <w:tcW w:w="709"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41,3</w:t>
            </w:r>
          </w:p>
        </w:tc>
        <w:tc>
          <w:tcPr>
            <w:tcW w:w="709"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41</w:t>
            </w:r>
          </w:p>
        </w:tc>
        <w:tc>
          <w:tcPr>
            <w:tcW w:w="709"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60,3</w:t>
            </w:r>
          </w:p>
        </w:tc>
        <w:tc>
          <w:tcPr>
            <w:tcW w:w="567"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106</w:t>
            </w:r>
          </w:p>
        </w:tc>
        <w:tc>
          <w:tcPr>
            <w:tcW w:w="814" w:type="dxa"/>
            <w:tcBorders>
              <w:top w:val="single" w:sz="12" w:space="0" w:color="auto"/>
            </w:tcBorders>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31</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Apsirengimas</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4,4</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8</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7,8</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17</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21,3</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32</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47,1</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61</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17,8</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Atsikėlimas iš lovos</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1,9</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16</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20,0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22</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32,4</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40</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11,7</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Naudojimasis tualetu</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7,5</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17</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25,0</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23</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6,7</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Apsipirkimas</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29</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31,9</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44</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42,7</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39</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48,8</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88,2</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172</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50,3</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Maisto ruoša</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9,9</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37</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35,9</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50,0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63</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92,6</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149</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43,6</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Valgymas</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0</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7,5</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5</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7,4</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11</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3,2</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Namų tvarkymas</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9,9</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30</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29,1</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38</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47,5</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63</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92,6</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140</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40,9</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Naudojimasis telefonu</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2,2</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1,0</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8</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10,0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12</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17,6</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23</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6,7</w:t>
            </w:r>
          </w:p>
        </w:tc>
      </w:tr>
      <w:tr w:rsidR="002914B0" w:rsidRPr="009A3C0C" w:rsidTr="00A9329F">
        <w:tc>
          <w:tcPr>
            <w:tcW w:w="2010" w:type="dxa"/>
          </w:tcPr>
          <w:p w:rsidR="002914B0" w:rsidRPr="009A3C0C" w:rsidRDefault="002914B0" w:rsidP="00A9329F">
            <w:pPr>
              <w:autoSpaceDE w:val="0"/>
              <w:autoSpaceDN w:val="0"/>
              <w:adjustRightInd w:val="0"/>
              <w:spacing w:before="0" w:after="0" w:line="240" w:lineRule="auto"/>
              <w:ind w:firstLine="0"/>
              <w:jc w:val="left"/>
              <w:rPr>
                <w:noProof/>
                <w:sz w:val="22"/>
                <w:szCs w:val="22"/>
                <w:lang w:val="en-US" w:eastAsia="en-US"/>
              </w:rPr>
            </w:pPr>
            <w:r w:rsidRPr="009A3C0C">
              <w:rPr>
                <w:noProof/>
                <w:sz w:val="22"/>
                <w:szCs w:val="22"/>
                <w:lang w:val="en-US" w:eastAsia="en-US"/>
              </w:rPr>
              <w:t>Išėjimas į lauką</w:t>
            </w:r>
          </w:p>
        </w:tc>
        <w:tc>
          <w:tcPr>
            <w:tcW w:w="792"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4,4</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30</w:t>
            </w:r>
          </w:p>
        </w:tc>
        <w:tc>
          <w:tcPr>
            <w:tcW w:w="851"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29,1</w:t>
            </w:r>
          </w:p>
        </w:tc>
        <w:tc>
          <w:tcPr>
            <w:tcW w:w="708"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40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50,0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60</w:t>
            </w:r>
          </w:p>
        </w:tc>
        <w:tc>
          <w:tcPr>
            <w:tcW w:w="709"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82</w:t>
            </w:r>
          </w:p>
        </w:tc>
        <w:tc>
          <w:tcPr>
            <w:tcW w:w="567"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134</w:t>
            </w:r>
          </w:p>
        </w:tc>
        <w:tc>
          <w:tcPr>
            <w:tcW w:w="814" w:type="dxa"/>
            <w:vAlign w:val="center"/>
          </w:tcPr>
          <w:p w:rsidR="002914B0" w:rsidRPr="009A3C0C" w:rsidRDefault="002914B0" w:rsidP="00A9329F">
            <w:pPr>
              <w:autoSpaceDE w:val="0"/>
              <w:autoSpaceDN w:val="0"/>
              <w:adjustRightInd w:val="0"/>
              <w:spacing w:before="0" w:after="0" w:line="240" w:lineRule="auto"/>
              <w:ind w:firstLine="0"/>
              <w:jc w:val="center"/>
              <w:rPr>
                <w:noProof/>
                <w:sz w:val="22"/>
                <w:szCs w:val="22"/>
                <w:lang w:val="en-US" w:eastAsia="en-US"/>
              </w:rPr>
            </w:pPr>
            <w:r w:rsidRPr="009A3C0C">
              <w:rPr>
                <w:noProof/>
                <w:sz w:val="22"/>
                <w:szCs w:val="22"/>
                <w:lang w:val="en-US" w:eastAsia="en-US"/>
              </w:rPr>
              <w:t>39,2</w:t>
            </w:r>
          </w:p>
        </w:tc>
      </w:tr>
    </w:tbl>
    <w:p w:rsidR="002914B0" w:rsidRPr="007F58D5" w:rsidRDefault="002914B0" w:rsidP="002914B0">
      <w:pPr>
        <w:autoSpaceDE w:val="0"/>
        <w:autoSpaceDN w:val="0"/>
        <w:adjustRightInd w:val="0"/>
        <w:spacing w:before="480"/>
        <w:rPr>
          <w:noProof/>
          <w:szCs w:val="24"/>
          <w:lang w:eastAsia="en-US"/>
        </w:rPr>
      </w:pPr>
      <w:r w:rsidRPr="007F58D5">
        <w:rPr>
          <w:bCs/>
          <w:szCs w:val="24"/>
        </w:rPr>
        <w:t xml:space="preserve">Prašomi įvardinti, kas padeda kasdieninėse veiklose, 72,5 </w:t>
      </w:r>
      <w:r w:rsidRPr="007F58D5">
        <w:rPr>
          <w:szCs w:val="24"/>
        </w:rPr>
        <w:t xml:space="preserve">proc. respondentų įvardijo vaikus ir sutuoktinį (52,3 proc.). </w:t>
      </w:r>
      <w:r w:rsidRPr="007F58D5">
        <w:rPr>
          <w:noProof/>
          <w:szCs w:val="24"/>
          <w:lang w:eastAsia="en-US"/>
        </w:rPr>
        <w:t xml:space="preserve">Likusieji respondentai atitinkamai pasiskirstė taip: padeda kaimynai – 39,4 </w:t>
      </w:r>
      <w:r w:rsidRPr="007F58D5">
        <w:rPr>
          <w:szCs w:val="24"/>
        </w:rPr>
        <w:t>proc.</w:t>
      </w:r>
      <w:r w:rsidRPr="007F58D5">
        <w:rPr>
          <w:noProof/>
          <w:szCs w:val="24"/>
          <w:lang w:eastAsia="en-US"/>
        </w:rPr>
        <w:t xml:space="preserve">, giminaičiai padeda 20,2 </w:t>
      </w:r>
      <w:r w:rsidRPr="007F58D5">
        <w:rPr>
          <w:szCs w:val="24"/>
        </w:rPr>
        <w:t>proc.</w:t>
      </w:r>
      <w:r w:rsidRPr="007F58D5">
        <w:rPr>
          <w:noProof/>
          <w:szCs w:val="24"/>
          <w:lang w:eastAsia="en-US"/>
        </w:rPr>
        <w:t xml:space="preserve"> tiriamųjų,  8,8 </w:t>
      </w:r>
      <w:r w:rsidRPr="007F58D5">
        <w:rPr>
          <w:szCs w:val="24"/>
        </w:rPr>
        <w:t>proc.</w:t>
      </w:r>
      <w:r w:rsidRPr="007F58D5">
        <w:rPr>
          <w:noProof/>
          <w:szCs w:val="24"/>
          <w:lang w:eastAsia="en-US"/>
        </w:rPr>
        <w:t xml:space="preserve"> apklaustųjų padeda socialinė organizacija, 5,6 </w:t>
      </w:r>
      <w:r w:rsidRPr="007F58D5">
        <w:rPr>
          <w:szCs w:val="24"/>
        </w:rPr>
        <w:t>proc.</w:t>
      </w:r>
      <w:r w:rsidRPr="007F58D5">
        <w:rPr>
          <w:noProof/>
          <w:szCs w:val="24"/>
          <w:lang w:eastAsia="en-US"/>
        </w:rPr>
        <w:t xml:space="preserve"> - samdomas pagalbos teikėjas (žiūrėti 17 pav.). </w:t>
      </w:r>
    </w:p>
    <w:p w:rsidR="002914B0" w:rsidRDefault="002914B0" w:rsidP="002914B0">
      <w:pPr>
        <w:ind w:firstLine="0"/>
        <w:jc w:val="center"/>
      </w:pPr>
      <w:r w:rsidRPr="00834871">
        <w:rPr>
          <w:noProof/>
          <w:color w:val="CCC0D9" w:themeColor="accent4" w:themeTint="66"/>
          <w:lang w:eastAsia="lt-LT"/>
        </w:rPr>
        <w:drawing>
          <wp:inline distT="0" distB="0" distL="0" distR="0">
            <wp:extent cx="4191000" cy="2657475"/>
            <wp:effectExtent l="0" t="0" r="0" b="0"/>
            <wp:docPr id="8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Start w:id="164" w:name="_Toc386920204"/>
    <w:bookmarkStart w:id="165" w:name="_Toc387609596"/>
    <w:p w:rsidR="002914B0" w:rsidRPr="008700D4" w:rsidRDefault="00C334C5" w:rsidP="002914B0">
      <w:pPr>
        <w:pStyle w:val="Caption"/>
        <w:ind w:firstLine="0"/>
        <w:jc w:val="center"/>
        <w:rPr>
          <w:b/>
          <w:i w:val="0"/>
          <w:noProof/>
          <w:lang w:eastAsia="en-US"/>
        </w:rPr>
      </w:pPr>
      <w:r w:rsidRPr="00472F26">
        <w:rPr>
          <w:b/>
          <w:i w:val="0"/>
        </w:rPr>
        <w:fldChar w:fldCharType="begin"/>
      </w:r>
      <w:r w:rsidR="002914B0" w:rsidRPr="00472F26">
        <w:rPr>
          <w:b/>
          <w:i w:val="0"/>
        </w:rPr>
        <w:instrText xml:space="preserve"> SEQ pav. \* ARABIC </w:instrText>
      </w:r>
      <w:r w:rsidRPr="00472F26">
        <w:rPr>
          <w:b/>
          <w:i w:val="0"/>
        </w:rPr>
        <w:fldChar w:fldCharType="separate"/>
      </w:r>
      <w:r w:rsidR="009C1DE8">
        <w:rPr>
          <w:b/>
          <w:i w:val="0"/>
          <w:noProof/>
        </w:rPr>
        <w:t>17</w:t>
      </w:r>
      <w:r w:rsidRPr="00472F26">
        <w:rPr>
          <w:b/>
          <w:i w:val="0"/>
        </w:rPr>
        <w:fldChar w:fldCharType="end"/>
      </w:r>
      <w:r w:rsidR="002914B0" w:rsidRPr="00472F26">
        <w:rPr>
          <w:b/>
          <w:i w:val="0"/>
        </w:rPr>
        <w:t xml:space="preserve"> pav. </w:t>
      </w:r>
      <w:r w:rsidR="002914B0" w:rsidRPr="003402FE">
        <w:rPr>
          <w:b/>
          <w:i w:val="0"/>
          <w:noProof/>
          <w:lang w:eastAsia="en-US"/>
        </w:rPr>
        <w:t>Asmen</w:t>
      </w:r>
      <w:r w:rsidR="002914B0">
        <w:rPr>
          <w:b/>
          <w:i w:val="0"/>
          <w:noProof/>
          <w:lang w:eastAsia="en-US"/>
        </w:rPr>
        <w:t xml:space="preserve">ų padedančių </w:t>
      </w:r>
      <w:r w:rsidR="002914B0" w:rsidRPr="003402FE">
        <w:rPr>
          <w:b/>
          <w:i w:val="0"/>
          <w:noProof/>
          <w:lang w:eastAsia="en-US"/>
        </w:rPr>
        <w:t xml:space="preserve">kasdieninėje veikloje </w:t>
      </w:r>
      <w:bookmarkEnd w:id="164"/>
      <w:r w:rsidR="002914B0">
        <w:rPr>
          <w:b/>
          <w:i w:val="0"/>
          <w:noProof/>
          <w:lang w:eastAsia="en-US"/>
        </w:rPr>
        <w:t>pasiskirtymas procentais</w:t>
      </w:r>
      <w:bookmarkEnd w:id="165"/>
    </w:p>
    <w:p w:rsidR="002914B0" w:rsidRPr="00FF26A7" w:rsidRDefault="002914B0" w:rsidP="002914B0">
      <w:pPr>
        <w:spacing w:before="240"/>
      </w:pPr>
      <w:r w:rsidRPr="00FF26A7">
        <w:t>81</w:t>
      </w:r>
      <w:r w:rsidR="00010E26">
        <w:rPr>
          <w:noProof/>
          <w:szCs w:val="24"/>
          <w:lang w:eastAsia="en-US"/>
        </w:rPr>
        <w:t xml:space="preserve"> proc.</w:t>
      </w:r>
      <w:r w:rsidRPr="00FF26A7">
        <w:t xml:space="preserve"> tiriamųjų nurodė, </w:t>
      </w:r>
      <w:r w:rsidRPr="008700D4">
        <w:rPr>
          <w:noProof/>
          <w:szCs w:val="24"/>
          <w:lang w:eastAsia="en-US"/>
        </w:rPr>
        <w:t xml:space="preserve">jog kasdieninėje veikloje jiems padedantis asmuo, neturi išsilavinimo susijusio su vyresnio amžiaus asmenų priežiūra, 18,6 </w:t>
      </w:r>
      <w:r w:rsidRPr="00536E9D">
        <w:rPr>
          <w:szCs w:val="24"/>
        </w:rPr>
        <w:t>proc.</w:t>
      </w:r>
      <w:r w:rsidRPr="008700D4">
        <w:rPr>
          <w:noProof/>
          <w:szCs w:val="24"/>
          <w:lang w:eastAsia="en-US"/>
        </w:rPr>
        <w:t xml:space="preserve"> nurodė, </w:t>
      </w:r>
      <w:r>
        <w:rPr>
          <w:noProof/>
          <w:szCs w:val="24"/>
          <w:lang w:eastAsia="en-US"/>
        </w:rPr>
        <w:t>kad</w:t>
      </w:r>
      <w:r w:rsidRPr="008700D4">
        <w:rPr>
          <w:noProof/>
          <w:szCs w:val="24"/>
          <w:lang w:eastAsia="en-US"/>
        </w:rPr>
        <w:t xml:space="preserve"> turi, 0,4 </w:t>
      </w:r>
      <w:r>
        <w:rPr>
          <w:noProof/>
          <w:szCs w:val="24"/>
          <w:lang w:eastAsia="en-US"/>
        </w:rPr>
        <w:t>proc.</w:t>
      </w:r>
      <w:r w:rsidRPr="008700D4">
        <w:rPr>
          <w:noProof/>
          <w:szCs w:val="24"/>
          <w:lang w:eastAsia="en-US"/>
        </w:rPr>
        <w:t xml:space="preserve"> nurodė nežinantys</w:t>
      </w:r>
      <w:r>
        <w:rPr>
          <w:noProof/>
          <w:szCs w:val="24"/>
          <w:lang w:eastAsia="en-US"/>
        </w:rPr>
        <w:t>,</w:t>
      </w:r>
      <w:r w:rsidRPr="008700D4">
        <w:rPr>
          <w:noProof/>
          <w:szCs w:val="24"/>
          <w:lang w:eastAsia="en-US"/>
        </w:rPr>
        <w:t xml:space="preserve"> ar jiems padedantis asmuo turi išsilavinimą susijusį su vyresnio amžiaus asmenų priežiūra (N=258).  </w:t>
      </w:r>
    </w:p>
    <w:p w:rsidR="002914B0" w:rsidRDefault="002914B0" w:rsidP="002914B0">
      <w:r>
        <w:lastRenderedPageBreak/>
        <w:t>Lietuvoje slaugos paslaugos yra teikiamos PASPĮ, kuriose asmuo yra registruotas. Tačiau didžioji dalis respondentų (72,5</w:t>
      </w:r>
      <w:r w:rsidRPr="00A747A0">
        <w:rPr>
          <w:szCs w:val="24"/>
        </w:rPr>
        <w:t xml:space="preserve"> </w:t>
      </w:r>
      <w:r w:rsidRPr="00536E9D">
        <w:rPr>
          <w:szCs w:val="24"/>
        </w:rPr>
        <w:t>proc.</w:t>
      </w:r>
      <w:r>
        <w:t>) nurodė, jog jie turi sunkumų atvykti į savo šeimos kliniką. Kaip pagrindines sunkumų priežastis, kodėl jiems sunku atvykti, 65,1</w:t>
      </w:r>
      <w:r w:rsidRPr="00A747A0">
        <w:rPr>
          <w:szCs w:val="24"/>
        </w:rPr>
        <w:t xml:space="preserve"> </w:t>
      </w:r>
      <w:r w:rsidRPr="00536E9D">
        <w:rPr>
          <w:szCs w:val="24"/>
        </w:rPr>
        <w:t>proc.</w:t>
      </w:r>
      <w:r>
        <w:t xml:space="preserve"> nurodė, jog dėl sunkumo judant, 63,3</w:t>
      </w:r>
      <w:r w:rsidRPr="00A747A0">
        <w:rPr>
          <w:szCs w:val="24"/>
        </w:rPr>
        <w:t xml:space="preserve"> </w:t>
      </w:r>
      <w:r w:rsidRPr="00536E9D">
        <w:rPr>
          <w:szCs w:val="24"/>
        </w:rPr>
        <w:t>proc.</w:t>
      </w:r>
      <w:r>
        <w:t xml:space="preserve"> įvardijo prastą sveikatos būklę, pusę atsakiusiųjų (52,8</w:t>
      </w:r>
      <w:r w:rsidRPr="00A747A0">
        <w:rPr>
          <w:szCs w:val="24"/>
        </w:rPr>
        <w:t xml:space="preserve"> </w:t>
      </w:r>
      <w:r w:rsidRPr="00536E9D">
        <w:rPr>
          <w:szCs w:val="24"/>
        </w:rPr>
        <w:t>proc.</w:t>
      </w:r>
      <w:r>
        <w:t>) nurodė, jog jiems sunku atvykti, nes šeimos klinika yra toli nuo namų, net 69,4</w:t>
      </w:r>
      <w:r w:rsidRPr="00A747A0">
        <w:rPr>
          <w:szCs w:val="24"/>
        </w:rPr>
        <w:t xml:space="preserve"> </w:t>
      </w:r>
      <w:r w:rsidRPr="00536E9D">
        <w:rPr>
          <w:szCs w:val="24"/>
        </w:rPr>
        <w:t>proc.</w:t>
      </w:r>
      <w:r>
        <w:t xml:space="preserve"> tiriamųjų sunkumai atvykstant į šeimos kliniką kylą dėl to, jog jie neturi nuosavo transporto (žiūrėti 18 pav.).</w:t>
      </w:r>
    </w:p>
    <w:p w:rsidR="002914B0" w:rsidRDefault="002914B0" w:rsidP="002914B0">
      <w:pPr>
        <w:spacing w:after="0"/>
        <w:ind w:firstLine="0"/>
        <w:jc w:val="center"/>
      </w:pPr>
      <w:r w:rsidRPr="00897A09">
        <w:rPr>
          <w:noProof/>
          <w:color w:val="663300"/>
          <w:lang w:eastAsia="lt-LT"/>
        </w:rPr>
        <w:drawing>
          <wp:inline distT="0" distB="0" distL="0" distR="0">
            <wp:extent cx="4219575" cy="1838325"/>
            <wp:effectExtent l="0" t="0" r="0" b="0"/>
            <wp:docPr id="8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Start w:id="166" w:name="_Toc386920205"/>
    <w:bookmarkStart w:id="167" w:name="_Toc387609597"/>
    <w:p w:rsidR="002914B0" w:rsidRPr="008700D4" w:rsidRDefault="00C334C5" w:rsidP="002914B0">
      <w:pPr>
        <w:pStyle w:val="Caption"/>
        <w:spacing w:before="0"/>
        <w:ind w:firstLine="0"/>
        <w:jc w:val="center"/>
        <w:rPr>
          <w:b/>
          <w:i w:val="0"/>
          <w:noProof/>
          <w:lang w:eastAsia="en-US"/>
        </w:rPr>
      </w:pPr>
      <w:r w:rsidRPr="00472F26">
        <w:rPr>
          <w:b/>
          <w:i w:val="0"/>
        </w:rPr>
        <w:fldChar w:fldCharType="begin"/>
      </w:r>
      <w:r w:rsidR="002914B0" w:rsidRPr="00472F26">
        <w:rPr>
          <w:b/>
          <w:i w:val="0"/>
        </w:rPr>
        <w:instrText xml:space="preserve"> SEQ pav. \* ARABIC </w:instrText>
      </w:r>
      <w:r w:rsidRPr="00472F26">
        <w:rPr>
          <w:b/>
          <w:i w:val="0"/>
        </w:rPr>
        <w:fldChar w:fldCharType="separate"/>
      </w:r>
      <w:r w:rsidR="009C1DE8">
        <w:rPr>
          <w:b/>
          <w:i w:val="0"/>
          <w:noProof/>
        </w:rPr>
        <w:t>18</w:t>
      </w:r>
      <w:r w:rsidRPr="00472F26">
        <w:rPr>
          <w:b/>
          <w:i w:val="0"/>
        </w:rPr>
        <w:fldChar w:fldCharType="end"/>
      </w:r>
      <w:r w:rsidR="002914B0" w:rsidRPr="00472F26">
        <w:rPr>
          <w:b/>
          <w:i w:val="0"/>
        </w:rPr>
        <w:t xml:space="preserve"> pav. </w:t>
      </w:r>
      <w:r w:rsidR="002914B0" w:rsidRPr="008700D4">
        <w:rPr>
          <w:b/>
          <w:i w:val="0"/>
          <w:noProof/>
          <w:lang w:eastAsia="en-US"/>
        </w:rPr>
        <w:t>Sunkum</w:t>
      </w:r>
      <w:r w:rsidR="002914B0">
        <w:rPr>
          <w:b/>
          <w:i w:val="0"/>
          <w:noProof/>
          <w:lang w:eastAsia="en-US"/>
        </w:rPr>
        <w:t>ų</w:t>
      </w:r>
      <w:r w:rsidR="002914B0" w:rsidRPr="008700D4">
        <w:rPr>
          <w:b/>
          <w:i w:val="0"/>
          <w:noProof/>
          <w:lang w:eastAsia="en-US"/>
        </w:rPr>
        <w:t xml:space="preserve"> atvykt</w:t>
      </w:r>
      <w:r w:rsidR="002914B0">
        <w:rPr>
          <w:b/>
          <w:i w:val="0"/>
          <w:noProof/>
          <w:lang w:eastAsia="en-US"/>
        </w:rPr>
        <w:t>i</w:t>
      </w:r>
      <w:r w:rsidR="002914B0" w:rsidRPr="008700D4">
        <w:rPr>
          <w:b/>
          <w:i w:val="0"/>
          <w:noProof/>
          <w:lang w:eastAsia="en-US"/>
        </w:rPr>
        <w:t xml:space="preserve"> į šeimos kliniką </w:t>
      </w:r>
      <w:bookmarkEnd w:id="166"/>
      <w:r w:rsidR="002914B0">
        <w:rPr>
          <w:b/>
          <w:i w:val="0"/>
          <w:noProof/>
          <w:lang w:eastAsia="en-US"/>
        </w:rPr>
        <w:t>pasiskirtymas procentais</w:t>
      </w:r>
      <w:bookmarkEnd w:id="167"/>
    </w:p>
    <w:p w:rsidR="002914B0" w:rsidRPr="00900673" w:rsidRDefault="002914B0" w:rsidP="002914B0">
      <w:pPr>
        <w:autoSpaceDE w:val="0"/>
        <w:autoSpaceDN w:val="0"/>
        <w:adjustRightInd w:val="0"/>
        <w:spacing w:before="240" w:after="0"/>
        <w:rPr>
          <w:szCs w:val="24"/>
        </w:rPr>
      </w:pPr>
      <w:r>
        <w:t xml:space="preserve">Atlikdami detalesnę analizę, ar apklausos dalyviams sunku atvykti į šeimos kliniką ir respondentų amžių, pastebėjome, jog mažiausiai problemų atvykti turėjo asmenys iki 69 m. amžiaus. Sunkumai patiems atvykti į šeimos kliniką didėjo su amžiumi. Beveik dvigubai daugiau nei asmenys iki 69 m., 80 m. amžiaus ir vyresni asmenys nurodė turintys sunkumų atvykti į šeimos kliniką patys (94,1 </w:t>
      </w:r>
      <w:r w:rsidRPr="00536E9D">
        <w:rPr>
          <w:szCs w:val="24"/>
        </w:rPr>
        <w:t>proc.</w:t>
      </w:r>
      <w:r>
        <w:t xml:space="preserve">). </w:t>
      </w:r>
      <w:r>
        <w:rPr>
          <w:sz w:val="23"/>
          <w:szCs w:val="23"/>
        </w:rPr>
        <w:t>Šis skirtumas yra statistiškai reikšmingas (p&lt;0,05)</w:t>
      </w:r>
      <w:r>
        <w:t xml:space="preserve"> </w:t>
      </w:r>
      <w:r>
        <w:rPr>
          <w:szCs w:val="24"/>
        </w:rPr>
        <w:t>(žiūrėti 19 pav.).</w:t>
      </w:r>
    </w:p>
    <w:p w:rsidR="002914B0" w:rsidRDefault="002914B0" w:rsidP="002914B0">
      <w:pPr>
        <w:spacing w:after="0"/>
        <w:ind w:firstLine="0"/>
        <w:jc w:val="center"/>
        <w:rPr>
          <w:b/>
          <w:i/>
          <w:szCs w:val="24"/>
        </w:rPr>
      </w:pPr>
      <w:r w:rsidRPr="00C617DF">
        <w:rPr>
          <w:b/>
          <w:i/>
          <w:noProof/>
          <w:color w:val="D99594" w:themeColor="accent2" w:themeTint="99"/>
          <w:szCs w:val="24"/>
          <w:lang w:eastAsia="lt-LT"/>
        </w:rPr>
        <w:drawing>
          <wp:inline distT="0" distB="0" distL="0" distR="0">
            <wp:extent cx="4924425" cy="1914525"/>
            <wp:effectExtent l="0" t="0" r="0" b="0"/>
            <wp:docPr id="8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bookmarkStart w:id="168" w:name="_Toc386920206"/>
    <w:bookmarkStart w:id="169" w:name="_Toc387609598"/>
    <w:p w:rsidR="002914B0" w:rsidRPr="001736FE" w:rsidRDefault="00C334C5" w:rsidP="002914B0">
      <w:pPr>
        <w:pStyle w:val="Caption"/>
        <w:spacing w:line="240" w:lineRule="auto"/>
        <w:ind w:firstLine="0"/>
        <w:jc w:val="center"/>
        <w:rPr>
          <w:b/>
          <w:i w:val="0"/>
        </w:rPr>
      </w:pPr>
      <w:r w:rsidRPr="0094655C">
        <w:rPr>
          <w:b/>
          <w:i w:val="0"/>
        </w:rPr>
        <w:fldChar w:fldCharType="begin"/>
      </w:r>
      <w:r w:rsidR="002914B0" w:rsidRPr="0094655C">
        <w:rPr>
          <w:b/>
          <w:i w:val="0"/>
        </w:rPr>
        <w:instrText xml:space="preserve"> SEQ pav. \* ARABIC </w:instrText>
      </w:r>
      <w:r w:rsidRPr="0094655C">
        <w:rPr>
          <w:b/>
          <w:i w:val="0"/>
        </w:rPr>
        <w:fldChar w:fldCharType="separate"/>
      </w:r>
      <w:r w:rsidR="009C1DE8">
        <w:rPr>
          <w:b/>
          <w:i w:val="0"/>
          <w:noProof/>
        </w:rPr>
        <w:t>19</w:t>
      </w:r>
      <w:r w:rsidRPr="0094655C">
        <w:rPr>
          <w:b/>
          <w:i w:val="0"/>
        </w:rPr>
        <w:fldChar w:fldCharType="end"/>
      </w:r>
      <w:r w:rsidR="002914B0" w:rsidRPr="0094655C">
        <w:rPr>
          <w:b/>
          <w:i w:val="0"/>
        </w:rPr>
        <w:t xml:space="preserve"> pav. </w:t>
      </w:r>
      <w:r w:rsidR="002914B0" w:rsidRPr="0094655C">
        <w:rPr>
          <w:b/>
          <w:i w:val="0"/>
          <w:noProof/>
          <w:lang w:eastAsia="en-US"/>
        </w:rPr>
        <w:t>S</w:t>
      </w:r>
      <w:r w:rsidR="002914B0" w:rsidRPr="008700D4">
        <w:rPr>
          <w:b/>
          <w:i w:val="0"/>
          <w:noProof/>
          <w:lang w:eastAsia="en-US"/>
        </w:rPr>
        <w:t>unkum</w:t>
      </w:r>
      <w:r w:rsidR="002914B0">
        <w:rPr>
          <w:b/>
          <w:i w:val="0"/>
          <w:noProof/>
          <w:lang w:eastAsia="en-US"/>
        </w:rPr>
        <w:t>ų</w:t>
      </w:r>
      <w:r w:rsidR="002914B0" w:rsidRPr="008700D4">
        <w:rPr>
          <w:b/>
          <w:i w:val="0"/>
          <w:noProof/>
          <w:lang w:eastAsia="en-US"/>
        </w:rPr>
        <w:t xml:space="preserve"> atvykti į </w:t>
      </w:r>
      <w:r w:rsidR="002914B0">
        <w:rPr>
          <w:b/>
          <w:i w:val="0"/>
          <w:noProof/>
          <w:lang w:eastAsia="en-US"/>
        </w:rPr>
        <w:t xml:space="preserve">šeimos </w:t>
      </w:r>
      <w:r w:rsidR="002914B0" w:rsidRPr="008700D4">
        <w:rPr>
          <w:b/>
          <w:i w:val="0"/>
          <w:noProof/>
          <w:lang w:eastAsia="en-US"/>
        </w:rPr>
        <w:t>kliniką</w:t>
      </w:r>
      <w:r w:rsidR="002914B0">
        <w:rPr>
          <w:b/>
          <w:i w:val="0"/>
          <w:noProof/>
          <w:lang w:eastAsia="en-US"/>
        </w:rPr>
        <w:t xml:space="preserve"> pasiskirtymas</w:t>
      </w:r>
      <w:r w:rsidR="002914B0" w:rsidRPr="008700D4">
        <w:rPr>
          <w:b/>
          <w:i w:val="0"/>
          <w:noProof/>
          <w:lang w:eastAsia="en-US"/>
        </w:rPr>
        <w:t xml:space="preserve"> pagal amži</w:t>
      </w:r>
      <w:bookmarkEnd w:id="168"/>
      <w:r w:rsidR="002914B0">
        <w:rPr>
          <w:b/>
          <w:i w:val="0"/>
          <w:noProof/>
          <w:lang w:eastAsia="en-US"/>
        </w:rPr>
        <w:t>ų</w:t>
      </w:r>
      <w:bookmarkEnd w:id="169"/>
    </w:p>
    <w:p w:rsidR="002914B0" w:rsidRPr="00447FC5" w:rsidRDefault="002914B0" w:rsidP="002914B0">
      <w:pPr>
        <w:autoSpaceDE w:val="0"/>
        <w:autoSpaceDN w:val="0"/>
        <w:adjustRightInd w:val="0"/>
        <w:spacing w:before="0" w:after="0" w:line="240" w:lineRule="auto"/>
        <w:ind w:firstLine="0"/>
        <w:jc w:val="center"/>
        <w:rPr>
          <w:b/>
          <w:bCs/>
          <w:i/>
          <w:szCs w:val="24"/>
        </w:rPr>
      </w:pPr>
      <w:r w:rsidRPr="00447FC5">
        <w:rPr>
          <w:b/>
          <w:i/>
          <w:szCs w:val="24"/>
        </w:rPr>
        <w:t>χ2</w:t>
      </w:r>
      <w:r w:rsidRPr="00447FC5">
        <w:rPr>
          <w:b/>
          <w:bCs/>
          <w:i/>
          <w:szCs w:val="24"/>
          <w:lang w:val="en-US"/>
        </w:rPr>
        <w:t xml:space="preserve">= </w:t>
      </w:r>
      <w:r w:rsidRPr="00447FC5">
        <w:rPr>
          <w:b/>
          <w:bCs/>
          <w:i/>
          <w:szCs w:val="24"/>
        </w:rPr>
        <w:t>41,153, lls</w:t>
      </w:r>
      <w:r w:rsidRPr="00447FC5">
        <w:rPr>
          <w:b/>
          <w:bCs/>
          <w:i/>
          <w:szCs w:val="24"/>
          <w:lang w:val="en-US"/>
        </w:rPr>
        <w:t>=3,</w:t>
      </w:r>
      <w:r w:rsidRPr="00447FC5">
        <w:rPr>
          <w:b/>
          <w:bCs/>
          <w:i/>
          <w:szCs w:val="24"/>
        </w:rPr>
        <w:t xml:space="preserve"> p</w:t>
      </w:r>
      <w:r w:rsidRPr="00447FC5">
        <w:rPr>
          <w:b/>
          <w:bCs/>
          <w:i/>
          <w:szCs w:val="24"/>
          <w:lang w:val="en-US"/>
        </w:rPr>
        <w:t>&lt;</w:t>
      </w:r>
      <w:r w:rsidRPr="00447FC5">
        <w:rPr>
          <w:b/>
          <w:bCs/>
          <w:i/>
          <w:szCs w:val="24"/>
        </w:rPr>
        <w:t>0, 001</w:t>
      </w:r>
    </w:p>
    <w:p w:rsidR="002914B0" w:rsidRPr="008331AA" w:rsidRDefault="002914B0" w:rsidP="002914B0">
      <w:pPr>
        <w:spacing w:before="720" w:after="0"/>
        <w:rPr>
          <w:b/>
          <w:i/>
        </w:rPr>
      </w:pPr>
      <w:r w:rsidRPr="008331AA">
        <w:rPr>
          <w:b/>
          <w:i/>
        </w:rPr>
        <w:lastRenderedPageBreak/>
        <w:t xml:space="preserve">Socialinių ir slaugos paslaugų teikimas. </w:t>
      </w:r>
    </w:p>
    <w:p w:rsidR="002914B0" w:rsidRDefault="002914B0" w:rsidP="002914B0">
      <w:pPr>
        <w:spacing w:before="240"/>
      </w:pPr>
      <w:r>
        <w:t>Tik 11,7</w:t>
      </w:r>
      <w:r w:rsidRPr="00DF7D53">
        <w:rPr>
          <w:szCs w:val="24"/>
        </w:rPr>
        <w:t xml:space="preserve"> </w:t>
      </w:r>
      <w:r w:rsidRPr="00536E9D">
        <w:rPr>
          <w:szCs w:val="24"/>
        </w:rPr>
        <w:t>proc.</w:t>
      </w:r>
      <w:r>
        <w:t xml:space="preserve"> respondentų nurodė, jog namuose šiuo metu jiems yra teikiamos slaugos paslaugos, socialinės paslaugos buvo teikiamos dar mažiau respondentų - 7,3</w:t>
      </w:r>
      <w:r w:rsidRPr="00DF7D53">
        <w:rPr>
          <w:szCs w:val="24"/>
        </w:rPr>
        <w:t xml:space="preserve"> </w:t>
      </w:r>
      <w:r w:rsidRPr="00536E9D">
        <w:rPr>
          <w:szCs w:val="24"/>
        </w:rPr>
        <w:t>proc.</w:t>
      </w:r>
      <w:r>
        <w:t xml:space="preserve"> (žiūrėti </w:t>
      </w:r>
      <w:r w:rsidR="007126E4">
        <w:t>20</w:t>
      </w:r>
      <w:r>
        <w:t xml:space="preserve"> pav.). </w:t>
      </w:r>
    </w:p>
    <w:p w:rsidR="002914B0" w:rsidRDefault="002914B0" w:rsidP="002914B0">
      <w:pPr>
        <w:spacing w:before="240" w:after="0"/>
        <w:ind w:firstLine="0"/>
        <w:jc w:val="center"/>
      </w:pPr>
      <w:r w:rsidRPr="00DB5E9D">
        <w:rPr>
          <w:noProof/>
          <w:lang w:eastAsia="lt-LT"/>
        </w:rPr>
        <w:drawing>
          <wp:inline distT="0" distB="0" distL="0" distR="0">
            <wp:extent cx="4076700" cy="2152650"/>
            <wp:effectExtent l="0" t="0" r="0" b="0"/>
            <wp:docPr id="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bookmarkStart w:id="170" w:name="_Toc386920207"/>
    <w:bookmarkStart w:id="171" w:name="_Toc387609599"/>
    <w:p w:rsidR="002914B0" w:rsidRPr="001736FE" w:rsidRDefault="00C334C5" w:rsidP="002914B0">
      <w:pPr>
        <w:pStyle w:val="Caption"/>
        <w:ind w:firstLine="0"/>
        <w:jc w:val="center"/>
        <w:rPr>
          <w:b/>
          <w:bCs/>
          <w:i w:val="0"/>
        </w:rPr>
      </w:pPr>
      <w:r w:rsidRPr="00472F26">
        <w:rPr>
          <w:b/>
          <w:i w:val="0"/>
        </w:rPr>
        <w:fldChar w:fldCharType="begin"/>
      </w:r>
      <w:r w:rsidR="002914B0" w:rsidRPr="00472F26">
        <w:rPr>
          <w:b/>
          <w:i w:val="0"/>
        </w:rPr>
        <w:instrText xml:space="preserve"> SEQ pav. \* ARABIC </w:instrText>
      </w:r>
      <w:r w:rsidRPr="00472F26">
        <w:rPr>
          <w:b/>
          <w:i w:val="0"/>
        </w:rPr>
        <w:fldChar w:fldCharType="separate"/>
      </w:r>
      <w:r w:rsidR="009C1DE8">
        <w:rPr>
          <w:b/>
          <w:i w:val="0"/>
          <w:noProof/>
        </w:rPr>
        <w:t>20</w:t>
      </w:r>
      <w:r w:rsidRPr="00472F26">
        <w:rPr>
          <w:b/>
          <w:i w:val="0"/>
        </w:rPr>
        <w:fldChar w:fldCharType="end"/>
      </w:r>
      <w:r w:rsidR="002914B0" w:rsidRPr="00472F26">
        <w:rPr>
          <w:b/>
          <w:i w:val="0"/>
        </w:rPr>
        <w:t xml:space="preserve"> pav. </w:t>
      </w:r>
      <w:r w:rsidR="002914B0" w:rsidRPr="00472F26">
        <w:rPr>
          <w:b/>
          <w:i w:val="0"/>
          <w:noProof/>
          <w:lang w:val="en-US" w:eastAsia="en-US"/>
        </w:rPr>
        <w:t>S</w:t>
      </w:r>
      <w:r w:rsidR="002914B0" w:rsidRPr="001736FE">
        <w:rPr>
          <w:b/>
          <w:i w:val="0"/>
          <w:noProof/>
          <w:lang w:val="en-US" w:eastAsia="en-US"/>
        </w:rPr>
        <w:t>laugos ir socialinių paslaugų namuose gavėjų pasiskirstymas procentais</w:t>
      </w:r>
      <w:bookmarkEnd w:id="170"/>
      <w:bookmarkEnd w:id="171"/>
    </w:p>
    <w:p w:rsidR="002914B0" w:rsidRDefault="002914B0" w:rsidP="002914B0">
      <w:pPr>
        <w:spacing w:before="360" w:after="0"/>
      </w:pPr>
      <w:r>
        <w:t xml:space="preserve">Vertinant įstaigų, kuriose asmuo yra registruotas, pobūdį ir slaugos bei socialinių paslaugų teikimą namuose, tiek viešojoje, tiek privačiose PSPĮ respondentų gaunamų slaugos ir socialinių paslaugų namuose santykis buvo panašus </w:t>
      </w:r>
      <w:r>
        <w:rPr>
          <w:sz w:val="23"/>
          <w:szCs w:val="23"/>
        </w:rPr>
        <w:t>(p</w:t>
      </w:r>
      <w:r>
        <w:rPr>
          <w:sz w:val="23"/>
          <w:szCs w:val="22"/>
        </w:rPr>
        <w:sym w:font="Symbol" w:char="F03E"/>
      </w:r>
      <w:r>
        <w:rPr>
          <w:sz w:val="23"/>
          <w:szCs w:val="23"/>
        </w:rPr>
        <w:t>0,05).</w:t>
      </w:r>
    </w:p>
    <w:p w:rsidR="002914B0" w:rsidRDefault="002914B0" w:rsidP="002914B0">
      <w:pPr>
        <w:spacing w:after="0"/>
      </w:pPr>
      <w:r>
        <w:t>68</w:t>
      </w:r>
      <w:r w:rsidRPr="00DF7D53">
        <w:rPr>
          <w:szCs w:val="24"/>
        </w:rPr>
        <w:t xml:space="preserve"> </w:t>
      </w:r>
      <w:r w:rsidRPr="00536E9D">
        <w:rPr>
          <w:szCs w:val="24"/>
        </w:rPr>
        <w:t>proc.</w:t>
      </w:r>
      <w:r>
        <w:t xml:space="preserve"> respondentų, kuriems šiuo metu yra teikiamos socialinės paslaugos namuose (N</w:t>
      </w:r>
      <w:r w:rsidRPr="00734CF5">
        <w:rPr>
          <w:b/>
        </w:rPr>
        <w:t>=</w:t>
      </w:r>
      <w:r>
        <w:t>25) nurodė, jog socialinis darbuotojas juos lanko 2-3 kartus per mėnesį; atitinkamai 2-3 kartus per savaitę ir kiekvieną dieną išskyrus savaitgalius socialinis darbuotojas lankė vienodą skaičių (16</w:t>
      </w:r>
      <w:r w:rsidRPr="00DF7D53">
        <w:rPr>
          <w:szCs w:val="24"/>
        </w:rPr>
        <w:t xml:space="preserve"> </w:t>
      </w:r>
      <w:r w:rsidRPr="00536E9D">
        <w:rPr>
          <w:szCs w:val="24"/>
        </w:rPr>
        <w:t>proc.</w:t>
      </w:r>
      <w:r>
        <w:t xml:space="preserve">) paslaugų gavėjų. </w:t>
      </w:r>
    </w:p>
    <w:p w:rsidR="002914B0" w:rsidRPr="008700D4" w:rsidRDefault="002914B0" w:rsidP="002914B0">
      <w:pPr>
        <w:spacing w:after="0"/>
      </w:pPr>
      <w:r>
        <w:t>Gerai teikiamų paslaugų kokybę respondentai (N</w:t>
      </w:r>
      <w:r w:rsidRPr="00734CF5">
        <w:rPr>
          <w:b/>
        </w:rPr>
        <w:t>=</w:t>
      </w:r>
      <w:r>
        <w:t>41) įvertino 48,8</w:t>
      </w:r>
      <w:r w:rsidRPr="00DF7D53">
        <w:rPr>
          <w:szCs w:val="24"/>
        </w:rPr>
        <w:t xml:space="preserve"> </w:t>
      </w:r>
      <w:r w:rsidRPr="00536E9D">
        <w:rPr>
          <w:szCs w:val="24"/>
        </w:rPr>
        <w:t>proc.</w:t>
      </w:r>
      <w:r>
        <w:t xml:space="preserve"> asmenų, patenkinamai šias paslaugas įvertino 36,6</w:t>
      </w:r>
      <w:r w:rsidRPr="00DF7D53">
        <w:rPr>
          <w:szCs w:val="24"/>
        </w:rPr>
        <w:t xml:space="preserve"> </w:t>
      </w:r>
      <w:r w:rsidRPr="00536E9D">
        <w:rPr>
          <w:szCs w:val="24"/>
        </w:rPr>
        <w:t>proc.</w:t>
      </w:r>
      <w:r>
        <w:t xml:space="preserve"> respondentų, puikiai ir prastai teikiamas paslaugas atitinkamai įvertino 4,9</w:t>
      </w:r>
      <w:r w:rsidRPr="00DF7D53">
        <w:rPr>
          <w:szCs w:val="24"/>
        </w:rPr>
        <w:t xml:space="preserve"> </w:t>
      </w:r>
      <w:r w:rsidRPr="00536E9D">
        <w:rPr>
          <w:szCs w:val="24"/>
        </w:rPr>
        <w:t>proc.</w:t>
      </w:r>
      <w:r>
        <w:t xml:space="preserve"> ir 9,8</w:t>
      </w:r>
      <w:r w:rsidRPr="00DF7D53">
        <w:rPr>
          <w:szCs w:val="24"/>
        </w:rPr>
        <w:t xml:space="preserve"> </w:t>
      </w:r>
      <w:r w:rsidRPr="00536E9D">
        <w:rPr>
          <w:szCs w:val="24"/>
        </w:rPr>
        <w:t>proc.</w:t>
      </w:r>
      <w:r>
        <w:t xml:space="preserve">. </w:t>
      </w:r>
    </w:p>
    <w:p w:rsidR="002914B0" w:rsidRDefault="002914B0" w:rsidP="002914B0">
      <w:pPr>
        <w:autoSpaceDE w:val="0"/>
        <w:autoSpaceDN w:val="0"/>
        <w:adjustRightInd w:val="0"/>
        <w:spacing w:after="0"/>
      </w:pPr>
      <w:r>
        <w:t>Paprašyti nurodyti priežastį, ko trūksta slaugos paslaugoms, kurios jiems yra teikiamos, didžioji dalis asmenų (89,5</w:t>
      </w:r>
      <w:r w:rsidRPr="00DF7D53">
        <w:rPr>
          <w:szCs w:val="24"/>
        </w:rPr>
        <w:t xml:space="preserve"> </w:t>
      </w:r>
      <w:r w:rsidRPr="00536E9D">
        <w:rPr>
          <w:szCs w:val="24"/>
        </w:rPr>
        <w:t>proc.</w:t>
      </w:r>
      <w:r>
        <w:t xml:space="preserve">) nurodė, jog per reti slaugytojų vizitai (žiūrėti 21 pav.). </w:t>
      </w:r>
    </w:p>
    <w:p w:rsidR="002914B0" w:rsidRDefault="002914B0" w:rsidP="002914B0">
      <w:pPr>
        <w:autoSpaceDE w:val="0"/>
        <w:autoSpaceDN w:val="0"/>
        <w:adjustRightInd w:val="0"/>
        <w:spacing w:after="0"/>
        <w:ind w:firstLine="0"/>
        <w:jc w:val="center"/>
      </w:pPr>
      <w:r w:rsidRPr="006F1674">
        <w:rPr>
          <w:noProof/>
          <w:lang w:eastAsia="lt-LT"/>
        </w:rPr>
        <w:lastRenderedPageBreak/>
        <w:drawing>
          <wp:inline distT="0" distB="0" distL="0" distR="0">
            <wp:extent cx="3505200" cy="2343150"/>
            <wp:effectExtent l="0" t="0" r="0" b="0"/>
            <wp:docPr id="8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bookmarkStart w:id="172" w:name="_Toc386920208"/>
    <w:bookmarkStart w:id="173" w:name="_Toc387609600"/>
    <w:p w:rsidR="002914B0" w:rsidRPr="001736FE" w:rsidRDefault="00C334C5" w:rsidP="002914B0">
      <w:pPr>
        <w:pStyle w:val="Caption"/>
        <w:spacing w:before="0"/>
        <w:ind w:firstLine="0"/>
        <w:jc w:val="center"/>
        <w:rPr>
          <w:b/>
          <w:i w:val="0"/>
        </w:rPr>
      </w:pPr>
      <w:r w:rsidRPr="00472F26">
        <w:rPr>
          <w:b/>
          <w:i w:val="0"/>
        </w:rPr>
        <w:fldChar w:fldCharType="begin"/>
      </w:r>
      <w:r w:rsidR="002914B0" w:rsidRPr="00472F26">
        <w:rPr>
          <w:b/>
          <w:i w:val="0"/>
        </w:rPr>
        <w:instrText xml:space="preserve"> SEQ pav. \* ARABIC </w:instrText>
      </w:r>
      <w:r w:rsidRPr="00472F26">
        <w:rPr>
          <w:b/>
          <w:i w:val="0"/>
        </w:rPr>
        <w:fldChar w:fldCharType="separate"/>
      </w:r>
      <w:r w:rsidR="009C1DE8">
        <w:rPr>
          <w:b/>
          <w:i w:val="0"/>
          <w:noProof/>
        </w:rPr>
        <w:t>21</w:t>
      </w:r>
      <w:r w:rsidRPr="00472F26">
        <w:rPr>
          <w:b/>
          <w:i w:val="0"/>
        </w:rPr>
        <w:fldChar w:fldCharType="end"/>
      </w:r>
      <w:r w:rsidR="002914B0" w:rsidRPr="00472F26">
        <w:rPr>
          <w:b/>
          <w:i w:val="0"/>
        </w:rPr>
        <w:t xml:space="preserve"> pav. </w:t>
      </w:r>
      <w:r w:rsidR="002914B0">
        <w:rPr>
          <w:b/>
          <w:i w:val="0"/>
        </w:rPr>
        <w:t>Priežasčių</w:t>
      </w:r>
      <w:r w:rsidR="002914B0" w:rsidRPr="001736FE">
        <w:rPr>
          <w:b/>
          <w:i w:val="0"/>
        </w:rPr>
        <w:t>,</w:t>
      </w:r>
      <w:r w:rsidR="002914B0">
        <w:rPr>
          <w:b/>
          <w:i w:val="0"/>
        </w:rPr>
        <w:t xml:space="preserve"> ko trūksta slaugos paslaugoms </w:t>
      </w:r>
      <w:r w:rsidR="002914B0" w:rsidRPr="001736FE">
        <w:rPr>
          <w:b/>
          <w:i w:val="0"/>
        </w:rPr>
        <w:t>namuose</w:t>
      </w:r>
      <w:r w:rsidR="002914B0">
        <w:rPr>
          <w:b/>
          <w:i w:val="0"/>
        </w:rPr>
        <w:t xml:space="preserve"> pasiskirstymas</w:t>
      </w:r>
      <w:r w:rsidR="002914B0" w:rsidRPr="001736FE">
        <w:rPr>
          <w:b/>
          <w:i w:val="0"/>
        </w:rPr>
        <w:t xml:space="preserve"> procentais, </w:t>
      </w:r>
      <w:r w:rsidR="002914B0">
        <w:rPr>
          <w:b/>
          <w:i w:val="0"/>
        </w:rPr>
        <w:t>n</w:t>
      </w:r>
      <w:r w:rsidR="002914B0" w:rsidRPr="001736FE">
        <w:rPr>
          <w:b/>
          <w:i w:val="0"/>
        </w:rPr>
        <w:t>=41</w:t>
      </w:r>
      <w:bookmarkEnd w:id="172"/>
      <w:bookmarkEnd w:id="173"/>
    </w:p>
    <w:p w:rsidR="002914B0" w:rsidRPr="008700D4" w:rsidRDefault="002914B0" w:rsidP="002914B0">
      <w:pPr>
        <w:spacing w:before="240" w:after="0"/>
      </w:pPr>
      <w:r>
        <w:t>Gerai teikiamų socialinių paslaugų kokybę respondentai, kuriems šiuo metu yra teikiamos šios paslaugos namuose (N</w:t>
      </w:r>
      <w:r w:rsidRPr="00734CF5">
        <w:rPr>
          <w:b/>
        </w:rPr>
        <w:t>=</w:t>
      </w:r>
      <w:r>
        <w:t>25) įvertino 52</w:t>
      </w:r>
      <w:r w:rsidRPr="00E52534">
        <w:rPr>
          <w:szCs w:val="24"/>
        </w:rPr>
        <w:t xml:space="preserve"> </w:t>
      </w:r>
      <w:r w:rsidRPr="00536E9D">
        <w:rPr>
          <w:szCs w:val="24"/>
        </w:rPr>
        <w:t>proc.</w:t>
      </w:r>
      <w:r>
        <w:t xml:space="preserve"> asmenų, patenkinamai šias paslaugas įvertino 44</w:t>
      </w:r>
      <w:r w:rsidRPr="00E52534">
        <w:rPr>
          <w:szCs w:val="24"/>
        </w:rPr>
        <w:t xml:space="preserve"> </w:t>
      </w:r>
      <w:r w:rsidRPr="00536E9D">
        <w:rPr>
          <w:szCs w:val="24"/>
        </w:rPr>
        <w:t>proc.</w:t>
      </w:r>
      <w:r>
        <w:t xml:space="preserve"> respondentų, puikiai teikiamas paslaugas įvertino 4</w:t>
      </w:r>
      <w:r w:rsidRPr="00E52534">
        <w:rPr>
          <w:szCs w:val="24"/>
        </w:rPr>
        <w:t xml:space="preserve"> </w:t>
      </w:r>
      <w:r w:rsidRPr="00536E9D">
        <w:rPr>
          <w:szCs w:val="24"/>
        </w:rPr>
        <w:t>proc.</w:t>
      </w:r>
      <w:r>
        <w:t xml:space="preserve"> respondentų.</w:t>
      </w:r>
    </w:p>
    <w:p w:rsidR="002914B0" w:rsidRDefault="002914B0" w:rsidP="002914B0">
      <w:pPr>
        <w:autoSpaceDE w:val="0"/>
        <w:autoSpaceDN w:val="0"/>
        <w:adjustRightInd w:val="0"/>
      </w:pPr>
      <w:r>
        <w:t>Nurodydami priežastį, ko trūksta socialinėms paslaugoms, kurios jiems yra teikiamos namuose, daugiau nei pusė tiriamųjų taip pat nurodė specialisto vizitų trūkumą (66,7</w:t>
      </w:r>
      <w:r w:rsidRPr="00E52534">
        <w:rPr>
          <w:szCs w:val="24"/>
        </w:rPr>
        <w:t xml:space="preserve"> </w:t>
      </w:r>
      <w:r w:rsidRPr="00536E9D">
        <w:rPr>
          <w:szCs w:val="24"/>
        </w:rPr>
        <w:t>proc.</w:t>
      </w:r>
      <w:r>
        <w:t>), tiesa, beveik kas trečias asmuo (29,2</w:t>
      </w:r>
      <w:r w:rsidRPr="00E52534">
        <w:rPr>
          <w:szCs w:val="24"/>
        </w:rPr>
        <w:t xml:space="preserve"> </w:t>
      </w:r>
      <w:r w:rsidRPr="00536E9D">
        <w:rPr>
          <w:szCs w:val="24"/>
        </w:rPr>
        <w:t>proc.</w:t>
      </w:r>
      <w:r>
        <w:t xml:space="preserve">) sulaukiantis socialinių paslaugų nurodė, jog socialiniam darbuotojui taip pat trūksta žinių (žiūrėti 22 pav.). </w:t>
      </w:r>
    </w:p>
    <w:p w:rsidR="002914B0" w:rsidRDefault="002914B0" w:rsidP="002914B0">
      <w:pPr>
        <w:spacing w:before="360" w:after="0"/>
        <w:ind w:firstLine="0"/>
        <w:jc w:val="center"/>
        <w:rPr>
          <w:b/>
        </w:rPr>
      </w:pPr>
      <w:r w:rsidRPr="008331AA">
        <w:rPr>
          <w:b/>
          <w:noProof/>
          <w:color w:val="E5B8B7" w:themeColor="accent2" w:themeTint="66"/>
          <w:lang w:eastAsia="lt-LT"/>
        </w:rPr>
        <w:drawing>
          <wp:inline distT="0" distB="0" distL="0" distR="0">
            <wp:extent cx="3781425" cy="2447925"/>
            <wp:effectExtent l="0" t="0" r="0" b="0"/>
            <wp:docPr id="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bookmarkStart w:id="174" w:name="_Toc386920209"/>
    <w:bookmarkStart w:id="175" w:name="_Toc387609601"/>
    <w:p w:rsidR="002914B0" w:rsidRPr="001736FE" w:rsidRDefault="00C334C5" w:rsidP="002914B0">
      <w:pPr>
        <w:pStyle w:val="Caption"/>
        <w:ind w:firstLine="0"/>
        <w:jc w:val="center"/>
        <w:rPr>
          <w:b/>
          <w:i w:val="0"/>
        </w:rPr>
      </w:pPr>
      <w:r w:rsidRPr="00472F26">
        <w:rPr>
          <w:b/>
          <w:i w:val="0"/>
        </w:rPr>
        <w:fldChar w:fldCharType="begin"/>
      </w:r>
      <w:r w:rsidR="002914B0" w:rsidRPr="00472F26">
        <w:rPr>
          <w:b/>
          <w:i w:val="0"/>
        </w:rPr>
        <w:instrText xml:space="preserve"> SEQ pav. \* ARABIC </w:instrText>
      </w:r>
      <w:r w:rsidRPr="00472F26">
        <w:rPr>
          <w:b/>
          <w:i w:val="0"/>
        </w:rPr>
        <w:fldChar w:fldCharType="separate"/>
      </w:r>
      <w:r w:rsidR="009C1DE8">
        <w:rPr>
          <w:b/>
          <w:i w:val="0"/>
          <w:noProof/>
        </w:rPr>
        <w:t>22</w:t>
      </w:r>
      <w:r w:rsidRPr="00472F26">
        <w:rPr>
          <w:b/>
          <w:i w:val="0"/>
        </w:rPr>
        <w:fldChar w:fldCharType="end"/>
      </w:r>
      <w:r w:rsidR="002914B0" w:rsidRPr="00472F26">
        <w:rPr>
          <w:b/>
          <w:i w:val="0"/>
        </w:rPr>
        <w:t xml:space="preserve"> pav. Pr</w:t>
      </w:r>
      <w:r w:rsidR="002914B0">
        <w:rPr>
          <w:b/>
          <w:i w:val="0"/>
        </w:rPr>
        <w:t>iežasčių,</w:t>
      </w:r>
      <w:r w:rsidR="002914B0" w:rsidRPr="001736FE">
        <w:rPr>
          <w:b/>
          <w:i w:val="0"/>
        </w:rPr>
        <w:t xml:space="preserve"> ko trūksta socialinėms paslaugoms namuose </w:t>
      </w:r>
      <w:r w:rsidR="002914B0">
        <w:rPr>
          <w:b/>
          <w:i w:val="0"/>
        </w:rPr>
        <w:t xml:space="preserve">pasiskirstymas </w:t>
      </w:r>
      <w:r w:rsidR="002914B0" w:rsidRPr="001736FE">
        <w:rPr>
          <w:b/>
          <w:i w:val="0"/>
        </w:rPr>
        <w:t xml:space="preserve">procentais, </w:t>
      </w:r>
      <w:r w:rsidR="002914B0">
        <w:rPr>
          <w:b/>
          <w:i w:val="0"/>
        </w:rPr>
        <w:t>n</w:t>
      </w:r>
      <w:r w:rsidR="002914B0" w:rsidRPr="001736FE">
        <w:rPr>
          <w:b/>
          <w:i w:val="0"/>
        </w:rPr>
        <w:t>=25</w:t>
      </w:r>
      <w:bookmarkEnd w:id="174"/>
      <w:bookmarkEnd w:id="175"/>
    </w:p>
    <w:p w:rsidR="002914B0" w:rsidRPr="006810B1" w:rsidRDefault="002914B0" w:rsidP="002914B0">
      <w:pPr>
        <w:spacing w:before="480"/>
        <w:ind w:left="709" w:firstLine="0"/>
        <w:rPr>
          <w:b/>
        </w:rPr>
      </w:pPr>
      <w:r>
        <w:rPr>
          <w:b/>
          <w:i/>
        </w:rPr>
        <w:lastRenderedPageBreak/>
        <w:t>S</w:t>
      </w:r>
      <w:r w:rsidRPr="000E14DD">
        <w:rPr>
          <w:b/>
          <w:i/>
        </w:rPr>
        <w:t>laugos paslaugų poreikis</w:t>
      </w:r>
      <w:r w:rsidRPr="00E6447B">
        <w:rPr>
          <w:b/>
        </w:rPr>
        <w:t xml:space="preserve">. </w:t>
      </w:r>
    </w:p>
    <w:p w:rsidR="002914B0" w:rsidRDefault="002914B0" w:rsidP="002914B0">
      <w:pPr>
        <w:autoSpaceDE w:val="0"/>
        <w:autoSpaceDN w:val="0"/>
        <w:adjustRightInd w:val="0"/>
      </w:pPr>
      <w:r>
        <w:t>Į klausimą ar manote, kad Jums šiuo metu reikalingos slaugos paslaugos namuose, 55,3</w:t>
      </w:r>
      <w:r w:rsidRPr="00E52534">
        <w:rPr>
          <w:szCs w:val="24"/>
        </w:rPr>
        <w:t xml:space="preserve"> </w:t>
      </w:r>
      <w:r w:rsidRPr="00536E9D">
        <w:rPr>
          <w:szCs w:val="24"/>
        </w:rPr>
        <w:t>proc.</w:t>
      </w:r>
      <w:r>
        <w:t xml:space="preserve"> respondentų nurodė teigiamai, atitinkamai 44,7</w:t>
      </w:r>
      <w:r w:rsidRPr="00E52534">
        <w:rPr>
          <w:szCs w:val="24"/>
        </w:rPr>
        <w:t xml:space="preserve"> </w:t>
      </w:r>
      <w:r w:rsidRPr="00536E9D">
        <w:rPr>
          <w:szCs w:val="24"/>
        </w:rPr>
        <w:t>proc.</w:t>
      </w:r>
      <w:r>
        <w:t xml:space="preserve"> apklaustųjų atsakė, jog slaugos paslaugų jiems šiuo metu nereikia. </w:t>
      </w:r>
    </w:p>
    <w:p w:rsidR="002914B0" w:rsidRDefault="002914B0" w:rsidP="002914B0">
      <w:pPr>
        <w:tabs>
          <w:tab w:val="left" w:pos="2685"/>
        </w:tabs>
        <w:autoSpaceDE w:val="0"/>
        <w:autoSpaceDN w:val="0"/>
        <w:adjustRightInd w:val="0"/>
        <w:spacing w:after="0"/>
      </w:pPr>
      <w:r>
        <w:t xml:space="preserve">Kaip matome 9 lentelėje, vyrams slaugos paslaugos buvo reikalingos labiau nei moterims, tačiau šiuo atveju, poreikis slaugos paslaugoms nuo respondentų lyties statistiškai reikšmingai nepriklausė (p&gt;0,05). </w:t>
      </w:r>
    </w:p>
    <w:bookmarkStart w:id="176" w:name="_Toc386921596"/>
    <w:bookmarkStart w:id="177" w:name="_Toc387610820"/>
    <w:p w:rsidR="002914B0" w:rsidRPr="009A0025" w:rsidRDefault="00C334C5" w:rsidP="002914B0">
      <w:pPr>
        <w:pStyle w:val="Caption"/>
        <w:spacing w:after="0"/>
        <w:ind w:firstLine="0"/>
        <w:rPr>
          <w:b/>
        </w:rPr>
      </w:pPr>
      <w:r w:rsidRPr="00F41EDE">
        <w:rPr>
          <w:b/>
        </w:rPr>
        <w:fldChar w:fldCharType="begin"/>
      </w:r>
      <w:r w:rsidR="002914B0" w:rsidRPr="00F41EDE">
        <w:rPr>
          <w:b/>
        </w:rPr>
        <w:instrText xml:space="preserve"> SEQ Lentelė \* ARABIC </w:instrText>
      </w:r>
      <w:r w:rsidRPr="00F41EDE">
        <w:rPr>
          <w:b/>
        </w:rPr>
        <w:fldChar w:fldCharType="separate"/>
      </w:r>
      <w:r w:rsidR="009C1DE8">
        <w:rPr>
          <w:b/>
          <w:noProof/>
        </w:rPr>
        <w:t>9</w:t>
      </w:r>
      <w:r w:rsidRPr="00F41EDE">
        <w:rPr>
          <w:b/>
        </w:rPr>
        <w:fldChar w:fldCharType="end"/>
      </w:r>
      <w:r w:rsidR="002914B0" w:rsidRPr="00F41EDE">
        <w:rPr>
          <w:b/>
        </w:rPr>
        <w:t xml:space="preserve"> lentelė. </w:t>
      </w:r>
      <w:r w:rsidR="002914B0" w:rsidRPr="009A0025">
        <w:rPr>
          <w:b/>
        </w:rPr>
        <w:t>Slaugos paslaugų poreiki</w:t>
      </w:r>
      <w:r w:rsidR="008D120F">
        <w:rPr>
          <w:b/>
        </w:rPr>
        <w:t>o pasiskirstymas</w:t>
      </w:r>
      <w:r w:rsidR="002914B0" w:rsidRPr="009A0025">
        <w:rPr>
          <w:b/>
        </w:rPr>
        <w:t xml:space="preserve"> </w:t>
      </w:r>
      <w:r w:rsidR="002914B0">
        <w:rPr>
          <w:b/>
        </w:rPr>
        <w:t>pagal</w:t>
      </w:r>
      <w:r w:rsidR="002914B0" w:rsidRPr="009A0025">
        <w:rPr>
          <w:b/>
        </w:rPr>
        <w:t xml:space="preserve"> lyt</w:t>
      </w:r>
      <w:bookmarkEnd w:id="176"/>
      <w:r w:rsidR="002914B0">
        <w:rPr>
          <w:b/>
        </w:rPr>
        <w:t>į</w:t>
      </w:r>
      <w:bookmarkEnd w:id="177"/>
      <w:r w:rsidR="00261C17">
        <w:rPr>
          <w:b/>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A3C0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Slaugos paslaugų poreikis</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Lytis</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Viso</w:t>
            </w:r>
          </w:p>
        </w:tc>
      </w:tr>
      <w:tr w:rsidR="002914B0" w:rsidRPr="009A3C0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Vyrai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Moterys</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r>
      <w:tr w:rsidR="002914B0" w:rsidRPr="009A3C0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A3C0C" w:rsidTr="00A9329F">
        <w:trPr>
          <w:trHeight w:val="145"/>
        </w:trPr>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Reikalingos</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75</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62,0</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114</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51,6</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189</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55,3</w:t>
            </w:r>
          </w:p>
        </w:tc>
      </w:tr>
      <w:tr w:rsidR="002914B0" w:rsidRPr="009A3C0C" w:rsidTr="00A9329F">
        <w:trPr>
          <w:trHeight w:val="295"/>
        </w:trPr>
        <w:tc>
          <w:tcPr>
            <w:tcW w:w="3510"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Nereikalingos</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46</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38,0 </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107</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48,4 </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153</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44,7 </w:t>
            </w:r>
          </w:p>
        </w:tc>
      </w:tr>
      <w:tr w:rsidR="002914B0" w:rsidRPr="009A3C0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4"/>
                <w:lang w:val="en-US" w:eastAsia="en-US"/>
              </w:rPr>
            </w:pPr>
            <w:r w:rsidRPr="00667400">
              <w:rPr>
                <w:noProof/>
                <w:sz w:val="22"/>
                <w:szCs w:val="24"/>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221</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r>
    </w:tbl>
    <w:p w:rsidR="002914B0" w:rsidRPr="004652B3" w:rsidRDefault="002914B0" w:rsidP="002914B0">
      <w:pPr>
        <w:tabs>
          <w:tab w:val="left" w:pos="2685"/>
        </w:tabs>
        <w:autoSpaceDE w:val="0"/>
        <w:autoSpaceDN w:val="0"/>
        <w:adjustRightInd w:val="0"/>
        <w:spacing w:before="0"/>
        <w:ind w:firstLine="0"/>
        <w:rPr>
          <w:i/>
        </w:rPr>
      </w:pPr>
      <w:r w:rsidRPr="004652B3">
        <w:rPr>
          <w:i/>
          <w:szCs w:val="24"/>
        </w:rPr>
        <w:t>χ2</w:t>
      </w:r>
      <w:r w:rsidRPr="004652B3">
        <w:rPr>
          <w:bCs/>
          <w:i/>
          <w:szCs w:val="24"/>
          <w:lang w:val="en-US"/>
        </w:rPr>
        <w:t>=</w:t>
      </w:r>
      <w:r w:rsidRPr="004652B3">
        <w:rPr>
          <w:bCs/>
          <w:i/>
          <w:szCs w:val="24"/>
        </w:rPr>
        <w:t>3,421, lls</w:t>
      </w:r>
      <w:r w:rsidRPr="004652B3">
        <w:rPr>
          <w:bCs/>
          <w:i/>
          <w:szCs w:val="24"/>
          <w:lang w:val="en-US"/>
        </w:rPr>
        <w:t>=1,</w:t>
      </w:r>
      <w:r w:rsidRPr="004652B3">
        <w:rPr>
          <w:bCs/>
          <w:i/>
          <w:szCs w:val="24"/>
        </w:rPr>
        <w:t xml:space="preserve"> p</w:t>
      </w:r>
      <w:r w:rsidRPr="004652B3">
        <w:rPr>
          <w:bCs/>
          <w:i/>
          <w:szCs w:val="24"/>
          <w:lang w:val="en-US"/>
        </w:rPr>
        <w:t>=</w:t>
      </w:r>
      <w:r w:rsidRPr="004652B3">
        <w:rPr>
          <w:bCs/>
          <w:i/>
          <w:szCs w:val="24"/>
        </w:rPr>
        <w:t>0, 064</w:t>
      </w:r>
    </w:p>
    <w:p w:rsidR="002914B0" w:rsidRDefault="002914B0" w:rsidP="002914B0">
      <w:pPr>
        <w:tabs>
          <w:tab w:val="left" w:pos="2685"/>
        </w:tabs>
        <w:autoSpaceDE w:val="0"/>
        <w:autoSpaceDN w:val="0"/>
        <w:adjustRightInd w:val="0"/>
        <w:spacing w:before="360"/>
        <w:rPr>
          <w:b/>
          <w:i/>
        </w:rPr>
      </w:pPr>
      <w:r>
        <w:t>Nustatėme, jog slaugos paslaugų poreikis statistiškai reikšmingai nepriklauso (p</w:t>
      </w:r>
      <w:r>
        <w:rPr>
          <w:szCs w:val="24"/>
        </w:rPr>
        <w:sym w:font="Symbol" w:char="F03E"/>
      </w:r>
      <w:r>
        <w:t>0,05) nuo to, kokio profilio įstaigoje yra registruoti asmenys, nors 10 lentelėje matome, jog šios paslaugos aktualesnės privačiose PASPĮ registruotiems asmenims.</w:t>
      </w:r>
    </w:p>
    <w:bookmarkStart w:id="178" w:name="_Toc386921597"/>
    <w:bookmarkStart w:id="179" w:name="_Toc387610821"/>
    <w:p w:rsidR="002914B0" w:rsidRPr="009A0025" w:rsidRDefault="00C334C5" w:rsidP="00C51350">
      <w:pPr>
        <w:pStyle w:val="Caption"/>
        <w:spacing w:after="0" w:line="276" w:lineRule="auto"/>
        <w:ind w:firstLine="0"/>
        <w:rPr>
          <w:b/>
        </w:rPr>
      </w:pPr>
      <w:r w:rsidRPr="00F41EDE">
        <w:rPr>
          <w:b/>
        </w:rPr>
        <w:fldChar w:fldCharType="begin"/>
      </w:r>
      <w:r w:rsidR="002914B0" w:rsidRPr="00F41EDE">
        <w:rPr>
          <w:b/>
        </w:rPr>
        <w:instrText xml:space="preserve"> SEQ Lentelė \* ARABIC </w:instrText>
      </w:r>
      <w:r w:rsidRPr="00F41EDE">
        <w:rPr>
          <w:b/>
        </w:rPr>
        <w:fldChar w:fldCharType="separate"/>
      </w:r>
      <w:r w:rsidR="009C1DE8">
        <w:rPr>
          <w:b/>
          <w:noProof/>
        </w:rPr>
        <w:t>10</w:t>
      </w:r>
      <w:r w:rsidRPr="00F41EDE">
        <w:rPr>
          <w:b/>
        </w:rPr>
        <w:fldChar w:fldCharType="end"/>
      </w:r>
      <w:r w:rsidR="002914B0" w:rsidRPr="00F41EDE">
        <w:rPr>
          <w:b/>
        </w:rPr>
        <w:t xml:space="preserve"> lentelė. Slaugos paslaugų poreiki</w:t>
      </w:r>
      <w:r w:rsidR="008D120F">
        <w:rPr>
          <w:b/>
        </w:rPr>
        <w:t>o pasiskirstymas</w:t>
      </w:r>
      <w:r w:rsidR="002914B0" w:rsidRPr="00F41EDE">
        <w:rPr>
          <w:b/>
        </w:rPr>
        <w:t xml:space="preserve"> pagal PASPĮ, kurioje asmuo registruotas, pobū</w:t>
      </w:r>
      <w:r w:rsidR="002914B0" w:rsidRPr="00B37036">
        <w:rPr>
          <w:b/>
        </w:rPr>
        <w:t>džio</w:t>
      </w:r>
      <w:bookmarkEnd w:id="178"/>
      <w:bookmarkEnd w:id="179"/>
      <w:r w:rsidR="00261C17">
        <w:rPr>
          <w:b/>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A3C0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Slaugos paslaugų poreikis</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PAPSĮ</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Viso</w:t>
            </w:r>
          </w:p>
        </w:tc>
      </w:tr>
      <w:tr w:rsidR="002914B0" w:rsidRPr="009A3C0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Viešoji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Privati</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r>
      <w:tr w:rsidR="002914B0" w:rsidRPr="009A3C0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A3C0C" w:rsidTr="00A9329F">
        <w:trPr>
          <w:trHeight w:val="145"/>
        </w:trPr>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Reikalingos</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141</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53,0</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48</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63,2</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189</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55,3</w:t>
            </w:r>
          </w:p>
        </w:tc>
      </w:tr>
      <w:tr w:rsidR="002914B0" w:rsidRPr="009A3C0C" w:rsidTr="00A9329F">
        <w:trPr>
          <w:trHeight w:val="295"/>
        </w:trPr>
        <w:tc>
          <w:tcPr>
            <w:tcW w:w="3510"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Nereikalingos</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125</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57,0 </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28</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36,8 </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153</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44,7 </w:t>
            </w:r>
          </w:p>
        </w:tc>
      </w:tr>
      <w:tr w:rsidR="002914B0" w:rsidRPr="009A3C0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4"/>
                <w:lang w:val="en-US" w:eastAsia="en-US"/>
              </w:rPr>
            </w:pPr>
            <w:r w:rsidRPr="00667400">
              <w:rPr>
                <w:noProof/>
                <w:sz w:val="22"/>
                <w:szCs w:val="24"/>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266</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76</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r>
    </w:tbl>
    <w:p w:rsidR="002914B0" w:rsidRPr="00AA0A3A" w:rsidRDefault="002914B0" w:rsidP="002914B0">
      <w:pPr>
        <w:tabs>
          <w:tab w:val="left" w:pos="2685"/>
        </w:tabs>
        <w:autoSpaceDE w:val="0"/>
        <w:autoSpaceDN w:val="0"/>
        <w:adjustRightInd w:val="0"/>
        <w:spacing w:before="0"/>
        <w:ind w:firstLine="0"/>
        <w:rPr>
          <w:i/>
        </w:rPr>
      </w:pPr>
      <w:r w:rsidRPr="00AA0A3A">
        <w:rPr>
          <w:i/>
          <w:szCs w:val="24"/>
        </w:rPr>
        <w:t>χ2</w:t>
      </w:r>
      <w:r w:rsidRPr="00AA0A3A">
        <w:rPr>
          <w:bCs/>
          <w:i/>
          <w:szCs w:val="24"/>
          <w:lang w:val="en-US"/>
        </w:rPr>
        <w:t>=</w:t>
      </w:r>
      <w:r w:rsidRPr="00AA0A3A">
        <w:rPr>
          <w:bCs/>
          <w:i/>
          <w:szCs w:val="24"/>
        </w:rPr>
        <w:t>2,463, lls</w:t>
      </w:r>
      <w:r w:rsidRPr="00AA0A3A">
        <w:rPr>
          <w:bCs/>
          <w:i/>
          <w:szCs w:val="24"/>
          <w:lang w:val="en-US"/>
        </w:rPr>
        <w:t>=1,</w:t>
      </w:r>
      <w:r w:rsidRPr="00AA0A3A">
        <w:rPr>
          <w:bCs/>
          <w:i/>
          <w:szCs w:val="24"/>
        </w:rPr>
        <w:t xml:space="preserve"> p</w:t>
      </w:r>
      <w:r w:rsidRPr="00AA0A3A">
        <w:rPr>
          <w:bCs/>
          <w:i/>
          <w:szCs w:val="24"/>
          <w:lang w:val="en-US"/>
        </w:rPr>
        <w:t>=</w:t>
      </w:r>
      <w:r w:rsidRPr="00AA0A3A">
        <w:rPr>
          <w:bCs/>
          <w:i/>
          <w:szCs w:val="24"/>
        </w:rPr>
        <w:t>0,117</w:t>
      </w:r>
    </w:p>
    <w:p w:rsidR="002914B0" w:rsidRDefault="002914B0" w:rsidP="002914B0">
      <w:pPr>
        <w:tabs>
          <w:tab w:val="left" w:pos="2685"/>
        </w:tabs>
        <w:autoSpaceDE w:val="0"/>
        <w:autoSpaceDN w:val="0"/>
        <w:adjustRightInd w:val="0"/>
        <w:spacing w:before="360" w:after="360"/>
      </w:pPr>
      <w:r>
        <w:t>Slaugos paslaugų poreikis statistiškai reikšmingai nepriklausė (p</w:t>
      </w:r>
      <w:r>
        <w:rPr>
          <w:szCs w:val="24"/>
        </w:rPr>
        <w:sym w:font="Symbol" w:char="F03E"/>
      </w:r>
      <w:r>
        <w:t>0,05) nuo to, su kuo mūsų tiriamieji gyveno, nors 11 lentelėje matome, jog šios paslaugos aktualiausios gyvenantiems su kitais asmenimis (75,0</w:t>
      </w:r>
      <w:r w:rsidRPr="00E52534">
        <w:rPr>
          <w:szCs w:val="24"/>
        </w:rPr>
        <w:t xml:space="preserve"> </w:t>
      </w:r>
      <w:r w:rsidRPr="00536E9D">
        <w:rPr>
          <w:szCs w:val="24"/>
        </w:rPr>
        <w:t>proc.</w:t>
      </w:r>
      <w:r>
        <w:t>) ir gyvenantiems su sutuoktiniu (58,2</w:t>
      </w:r>
      <w:r w:rsidRPr="00E52534">
        <w:rPr>
          <w:szCs w:val="24"/>
        </w:rPr>
        <w:t xml:space="preserve"> </w:t>
      </w:r>
      <w:r w:rsidRPr="00536E9D">
        <w:rPr>
          <w:szCs w:val="24"/>
        </w:rPr>
        <w:t>proc.</w:t>
      </w:r>
      <w:r>
        <w:t>).</w:t>
      </w:r>
    </w:p>
    <w:p w:rsidR="00C51350" w:rsidRDefault="00C51350" w:rsidP="002914B0">
      <w:pPr>
        <w:tabs>
          <w:tab w:val="left" w:pos="2685"/>
        </w:tabs>
        <w:autoSpaceDE w:val="0"/>
        <w:autoSpaceDN w:val="0"/>
        <w:adjustRightInd w:val="0"/>
        <w:spacing w:before="360" w:after="360"/>
      </w:pPr>
    </w:p>
    <w:p w:rsidR="00C51350" w:rsidRDefault="00C51350" w:rsidP="002914B0">
      <w:pPr>
        <w:tabs>
          <w:tab w:val="left" w:pos="2685"/>
        </w:tabs>
        <w:autoSpaceDE w:val="0"/>
        <w:autoSpaceDN w:val="0"/>
        <w:adjustRightInd w:val="0"/>
        <w:spacing w:before="360" w:after="360"/>
      </w:pPr>
    </w:p>
    <w:bookmarkStart w:id="180" w:name="_Toc386921598"/>
    <w:bookmarkStart w:id="181" w:name="_Toc387610822"/>
    <w:p w:rsidR="002914B0" w:rsidRPr="00F41EDE" w:rsidRDefault="00C334C5" w:rsidP="002914B0">
      <w:pPr>
        <w:pStyle w:val="Caption"/>
        <w:spacing w:after="0"/>
        <w:ind w:firstLine="0"/>
        <w:rPr>
          <w:b/>
        </w:rPr>
      </w:pPr>
      <w:r w:rsidRPr="00F41EDE">
        <w:rPr>
          <w:b/>
        </w:rPr>
        <w:lastRenderedPageBreak/>
        <w:fldChar w:fldCharType="begin"/>
      </w:r>
      <w:r w:rsidR="002914B0" w:rsidRPr="00F41EDE">
        <w:rPr>
          <w:b/>
        </w:rPr>
        <w:instrText xml:space="preserve"> SEQ Lentelė \* ARABIC </w:instrText>
      </w:r>
      <w:r w:rsidRPr="00F41EDE">
        <w:rPr>
          <w:b/>
        </w:rPr>
        <w:fldChar w:fldCharType="separate"/>
      </w:r>
      <w:r w:rsidR="009C1DE8">
        <w:rPr>
          <w:b/>
          <w:noProof/>
        </w:rPr>
        <w:t>11</w:t>
      </w:r>
      <w:r w:rsidRPr="00F41EDE">
        <w:rPr>
          <w:b/>
        </w:rPr>
        <w:fldChar w:fldCharType="end"/>
      </w:r>
      <w:r w:rsidR="002914B0" w:rsidRPr="00F41EDE">
        <w:rPr>
          <w:b/>
        </w:rPr>
        <w:t xml:space="preserve"> lentelė. Slaugos paslaugų poreiki</w:t>
      </w:r>
      <w:r w:rsidR="00682849">
        <w:rPr>
          <w:b/>
        </w:rPr>
        <w:t>o pasiskirstymas</w:t>
      </w:r>
      <w:r w:rsidR="002914B0" w:rsidRPr="00F41EDE">
        <w:rPr>
          <w:b/>
        </w:rPr>
        <w:t xml:space="preserve"> </w:t>
      </w:r>
      <w:r w:rsidR="00682849">
        <w:rPr>
          <w:b/>
        </w:rPr>
        <w:t>pagal tai,</w:t>
      </w:r>
      <w:r w:rsidR="002914B0" w:rsidRPr="00F41EDE">
        <w:rPr>
          <w:b/>
        </w:rPr>
        <w:t xml:space="preserve"> su kuo tiriamieji gyvena</w:t>
      </w:r>
      <w:bookmarkEnd w:id="180"/>
      <w:bookmarkEnd w:id="181"/>
      <w:r w:rsidR="00261C17">
        <w:rPr>
          <w:b/>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tblPr>
      <w:tblGrid>
        <w:gridCol w:w="1384"/>
        <w:gridCol w:w="567"/>
        <w:gridCol w:w="709"/>
        <w:gridCol w:w="567"/>
        <w:gridCol w:w="709"/>
        <w:gridCol w:w="567"/>
        <w:gridCol w:w="708"/>
        <w:gridCol w:w="567"/>
        <w:gridCol w:w="851"/>
        <w:gridCol w:w="567"/>
        <w:gridCol w:w="743"/>
        <w:gridCol w:w="591"/>
        <w:gridCol w:w="756"/>
      </w:tblGrid>
      <w:tr w:rsidR="002914B0" w:rsidRPr="009A3C0C" w:rsidTr="00A9329F">
        <w:tc>
          <w:tcPr>
            <w:tcW w:w="1384"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Slaugos paslaugų poreikis</w:t>
            </w:r>
          </w:p>
        </w:tc>
        <w:tc>
          <w:tcPr>
            <w:tcW w:w="6555" w:type="dxa"/>
            <w:gridSpan w:val="10"/>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Su kuo gyvena</w:t>
            </w:r>
          </w:p>
        </w:tc>
        <w:tc>
          <w:tcPr>
            <w:tcW w:w="1347"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Viso</w:t>
            </w:r>
          </w:p>
        </w:tc>
      </w:tr>
      <w:tr w:rsidR="002914B0" w:rsidRPr="009A3C0C" w:rsidTr="00A9329F">
        <w:tc>
          <w:tcPr>
            <w:tcW w:w="1384" w:type="dxa"/>
            <w:vMerge/>
            <w:vAlign w:val="center"/>
          </w:tcPr>
          <w:p w:rsidR="002914B0" w:rsidRPr="00667400" w:rsidRDefault="002914B0" w:rsidP="00A9329F">
            <w:pPr>
              <w:autoSpaceDE w:val="0"/>
              <w:autoSpaceDN w:val="0"/>
              <w:adjustRightInd w:val="0"/>
              <w:spacing w:before="0" w:after="0" w:line="240" w:lineRule="auto"/>
              <w:ind w:firstLine="0"/>
              <w:jc w:val="center"/>
              <w:rPr>
                <w:noProof/>
                <w:sz w:val="20"/>
                <w:szCs w:val="22"/>
                <w:lang w:val="en-US" w:eastAsia="en-US"/>
              </w:rPr>
            </w:pPr>
          </w:p>
        </w:tc>
        <w:tc>
          <w:tcPr>
            <w:tcW w:w="127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Su sutoktiniu</w:t>
            </w:r>
          </w:p>
        </w:tc>
        <w:tc>
          <w:tcPr>
            <w:tcW w:w="127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Su vaikais</w:t>
            </w:r>
          </w:p>
        </w:tc>
        <w:tc>
          <w:tcPr>
            <w:tcW w:w="1275" w:type="dxa"/>
            <w:gridSpan w:val="2"/>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Su sutuoktiniu ir vaikais</w:t>
            </w:r>
          </w:p>
        </w:tc>
        <w:tc>
          <w:tcPr>
            <w:tcW w:w="1418" w:type="dxa"/>
            <w:gridSpan w:val="2"/>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Vienas</w:t>
            </w:r>
          </w:p>
        </w:tc>
        <w:tc>
          <w:tcPr>
            <w:tcW w:w="1310" w:type="dxa"/>
            <w:gridSpan w:val="2"/>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Su kitais asmenimis</w:t>
            </w:r>
          </w:p>
        </w:tc>
        <w:tc>
          <w:tcPr>
            <w:tcW w:w="1347"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 w:val="20"/>
                <w:szCs w:val="22"/>
                <w:lang w:val="en-US" w:eastAsia="en-US"/>
              </w:rPr>
            </w:pPr>
          </w:p>
        </w:tc>
      </w:tr>
      <w:tr w:rsidR="002914B0" w:rsidRPr="009A3C0C" w:rsidTr="00A9329F">
        <w:tc>
          <w:tcPr>
            <w:tcW w:w="1384"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 w:val="20"/>
                <w:szCs w:val="22"/>
                <w:lang w:val="en-US" w:eastAsia="en-US"/>
              </w:rPr>
            </w:pPr>
          </w:p>
        </w:tc>
        <w:tc>
          <w:tcPr>
            <w:tcW w:w="567"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 w:val="20"/>
                <w:szCs w:val="22"/>
                <w:lang w:val="en-US" w:eastAsia="en-US"/>
              </w:rPr>
            </w:pPr>
            <w:r w:rsidRPr="00667400">
              <w:rPr>
                <w:b/>
                <w:noProof/>
                <w:sz w:val="20"/>
                <w:szCs w:val="22"/>
                <w:lang w:val="en-US" w:eastAsia="en-US"/>
              </w:rPr>
              <w:t>n</w:t>
            </w:r>
          </w:p>
        </w:tc>
        <w:tc>
          <w:tcPr>
            <w:tcW w:w="709"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szCs w:val="22"/>
                <w:lang w:val="en-US" w:eastAsia="en-US"/>
              </w:rPr>
            </w:pPr>
            <w:r w:rsidRPr="00FD31FC">
              <w:rPr>
                <w:b/>
                <w:noProof/>
                <w:sz w:val="20"/>
                <w:szCs w:val="24"/>
                <w:lang w:val="en-US" w:eastAsia="en-US"/>
              </w:rPr>
              <w:t>proc.</w:t>
            </w:r>
          </w:p>
        </w:tc>
        <w:tc>
          <w:tcPr>
            <w:tcW w:w="567"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szCs w:val="22"/>
                <w:lang w:val="en-US" w:eastAsia="en-US"/>
              </w:rPr>
            </w:pPr>
            <w:r w:rsidRPr="00FD31FC">
              <w:rPr>
                <w:b/>
                <w:noProof/>
                <w:sz w:val="20"/>
                <w:szCs w:val="22"/>
                <w:lang w:val="en-US" w:eastAsia="en-US"/>
              </w:rPr>
              <w:t>n</w:t>
            </w:r>
          </w:p>
        </w:tc>
        <w:tc>
          <w:tcPr>
            <w:tcW w:w="709"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proc.</w:t>
            </w:r>
          </w:p>
        </w:tc>
        <w:tc>
          <w:tcPr>
            <w:tcW w:w="567"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n</w:t>
            </w:r>
          </w:p>
        </w:tc>
        <w:tc>
          <w:tcPr>
            <w:tcW w:w="708"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proc.</w:t>
            </w:r>
          </w:p>
        </w:tc>
        <w:tc>
          <w:tcPr>
            <w:tcW w:w="567"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n</w:t>
            </w:r>
          </w:p>
        </w:tc>
        <w:tc>
          <w:tcPr>
            <w:tcW w:w="851"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proc.</w:t>
            </w:r>
          </w:p>
        </w:tc>
        <w:tc>
          <w:tcPr>
            <w:tcW w:w="567"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n</w:t>
            </w:r>
          </w:p>
        </w:tc>
        <w:tc>
          <w:tcPr>
            <w:tcW w:w="743"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proc.</w:t>
            </w:r>
          </w:p>
        </w:tc>
        <w:tc>
          <w:tcPr>
            <w:tcW w:w="591"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n</w:t>
            </w:r>
          </w:p>
        </w:tc>
        <w:tc>
          <w:tcPr>
            <w:tcW w:w="756" w:type="dxa"/>
            <w:tcBorders>
              <w:bottom w:val="single" w:sz="12" w:space="0" w:color="auto"/>
            </w:tcBorders>
            <w:vAlign w:val="center"/>
          </w:tcPr>
          <w:p w:rsidR="002914B0" w:rsidRPr="00FD31FC" w:rsidRDefault="002914B0" w:rsidP="00A9329F">
            <w:pPr>
              <w:autoSpaceDE w:val="0"/>
              <w:autoSpaceDN w:val="0"/>
              <w:adjustRightInd w:val="0"/>
              <w:spacing w:before="0" w:after="0" w:line="240" w:lineRule="auto"/>
              <w:ind w:firstLine="0"/>
              <w:jc w:val="center"/>
              <w:rPr>
                <w:b/>
                <w:noProof/>
                <w:sz w:val="20"/>
                <w:lang w:val="en-US" w:eastAsia="en-US"/>
              </w:rPr>
            </w:pPr>
            <w:r w:rsidRPr="00FD31FC">
              <w:rPr>
                <w:b/>
                <w:noProof/>
                <w:sz w:val="20"/>
                <w:lang w:val="en-US" w:eastAsia="en-US"/>
              </w:rPr>
              <w:t>proc.</w:t>
            </w:r>
          </w:p>
        </w:tc>
      </w:tr>
      <w:tr w:rsidR="002914B0" w:rsidRPr="009A3C0C" w:rsidTr="00A9329F">
        <w:trPr>
          <w:trHeight w:val="145"/>
        </w:trPr>
        <w:tc>
          <w:tcPr>
            <w:tcW w:w="138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Reikalingos</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89</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58,2</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27</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50,0</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21</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56,8</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40</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48,8</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12</w:t>
            </w:r>
          </w:p>
        </w:tc>
        <w:tc>
          <w:tcPr>
            <w:tcW w:w="74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75,0</w:t>
            </w:r>
          </w:p>
        </w:tc>
        <w:tc>
          <w:tcPr>
            <w:tcW w:w="59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189</w:t>
            </w:r>
          </w:p>
        </w:tc>
        <w:tc>
          <w:tcPr>
            <w:tcW w:w="756"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55,3</w:t>
            </w:r>
          </w:p>
        </w:tc>
      </w:tr>
      <w:tr w:rsidR="002914B0" w:rsidRPr="009A3C0C" w:rsidTr="00A9329F">
        <w:trPr>
          <w:trHeight w:val="295"/>
        </w:trPr>
        <w:tc>
          <w:tcPr>
            <w:tcW w:w="1384"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Nereikalingos</w:t>
            </w:r>
          </w:p>
        </w:tc>
        <w:tc>
          <w:tcPr>
            <w:tcW w:w="567"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64</w:t>
            </w:r>
          </w:p>
        </w:tc>
        <w:tc>
          <w:tcPr>
            <w:tcW w:w="709"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 xml:space="preserve">41,8 </w:t>
            </w:r>
          </w:p>
        </w:tc>
        <w:tc>
          <w:tcPr>
            <w:tcW w:w="567"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27</w:t>
            </w:r>
          </w:p>
        </w:tc>
        <w:tc>
          <w:tcPr>
            <w:tcW w:w="709"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 xml:space="preserve">50,0 </w:t>
            </w:r>
          </w:p>
        </w:tc>
        <w:tc>
          <w:tcPr>
            <w:tcW w:w="567"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16</w:t>
            </w:r>
          </w:p>
        </w:tc>
        <w:tc>
          <w:tcPr>
            <w:tcW w:w="708"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43,2</w:t>
            </w:r>
          </w:p>
        </w:tc>
        <w:tc>
          <w:tcPr>
            <w:tcW w:w="567"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42</w:t>
            </w:r>
          </w:p>
        </w:tc>
        <w:tc>
          <w:tcPr>
            <w:tcW w:w="851"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51,2</w:t>
            </w:r>
          </w:p>
        </w:tc>
        <w:tc>
          <w:tcPr>
            <w:tcW w:w="567"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4</w:t>
            </w:r>
          </w:p>
        </w:tc>
        <w:tc>
          <w:tcPr>
            <w:tcW w:w="743"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25,0</w:t>
            </w:r>
          </w:p>
        </w:tc>
        <w:tc>
          <w:tcPr>
            <w:tcW w:w="591"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153</w:t>
            </w:r>
          </w:p>
        </w:tc>
        <w:tc>
          <w:tcPr>
            <w:tcW w:w="756" w:type="dxa"/>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 xml:space="preserve">44,7 </w:t>
            </w:r>
          </w:p>
        </w:tc>
      </w:tr>
      <w:tr w:rsidR="002914B0" w:rsidRPr="009A3C0C" w:rsidTr="00A9329F">
        <w:tc>
          <w:tcPr>
            <w:tcW w:w="138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 w:val="20"/>
                <w:szCs w:val="22"/>
                <w:lang w:val="en-US" w:eastAsia="en-US"/>
              </w:rPr>
            </w:pPr>
            <w:r w:rsidRPr="00667400">
              <w:rPr>
                <w:noProof/>
                <w:sz w:val="20"/>
                <w:szCs w:val="22"/>
                <w:lang w:val="en-US" w:eastAsia="en-US"/>
              </w:rPr>
              <w:t>Viso:</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153</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100,0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54</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100,0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37</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82</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16</w:t>
            </w:r>
          </w:p>
        </w:tc>
        <w:tc>
          <w:tcPr>
            <w:tcW w:w="74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100</w:t>
            </w:r>
          </w:p>
        </w:tc>
        <w:tc>
          <w:tcPr>
            <w:tcW w:w="59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342</w:t>
            </w:r>
          </w:p>
        </w:tc>
        <w:tc>
          <w:tcPr>
            <w:tcW w:w="756"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 w:val="20"/>
                <w:szCs w:val="22"/>
                <w:lang w:val="en-US" w:eastAsia="en-US"/>
              </w:rPr>
            </w:pPr>
            <w:r w:rsidRPr="00667400">
              <w:rPr>
                <w:noProof/>
                <w:sz w:val="20"/>
                <w:szCs w:val="22"/>
                <w:lang w:val="en-US" w:eastAsia="en-US"/>
              </w:rPr>
              <w:t>100,0</w:t>
            </w:r>
          </w:p>
        </w:tc>
      </w:tr>
    </w:tbl>
    <w:p w:rsidR="002914B0" w:rsidRPr="004652B3" w:rsidRDefault="002914B0" w:rsidP="002914B0">
      <w:pPr>
        <w:tabs>
          <w:tab w:val="left" w:pos="2685"/>
        </w:tabs>
        <w:autoSpaceDE w:val="0"/>
        <w:autoSpaceDN w:val="0"/>
        <w:adjustRightInd w:val="0"/>
        <w:spacing w:before="0"/>
        <w:ind w:firstLine="0"/>
        <w:rPr>
          <w:bCs/>
          <w:i/>
          <w:szCs w:val="24"/>
        </w:rPr>
      </w:pPr>
      <w:r w:rsidRPr="004652B3">
        <w:rPr>
          <w:i/>
          <w:szCs w:val="24"/>
        </w:rPr>
        <w:t>χ2</w:t>
      </w:r>
      <w:r w:rsidRPr="004652B3">
        <w:rPr>
          <w:bCs/>
          <w:i/>
          <w:szCs w:val="24"/>
          <w:lang w:val="en-US"/>
        </w:rPr>
        <w:t>=</w:t>
      </w:r>
      <w:r w:rsidRPr="004652B3">
        <w:rPr>
          <w:bCs/>
          <w:i/>
          <w:szCs w:val="24"/>
        </w:rPr>
        <w:t>5,076, lls</w:t>
      </w:r>
      <w:r w:rsidRPr="004652B3">
        <w:rPr>
          <w:bCs/>
          <w:i/>
          <w:szCs w:val="24"/>
          <w:lang w:val="en-US"/>
        </w:rPr>
        <w:t>=4,</w:t>
      </w:r>
      <w:r w:rsidRPr="004652B3">
        <w:rPr>
          <w:bCs/>
          <w:i/>
          <w:szCs w:val="24"/>
        </w:rPr>
        <w:t xml:space="preserve"> p</w:t>
      </w:r>
      <w:r w:rsidRPr="004652B3">
        <w:rPr>
          <w:bCs/>
          <w:i/>
          <w:szCs w:val="24"/>
          <w:lang w:val="en-US"/>
        </w:rPr>
        <w:t>=</w:t>
      </w:r>
      <w:r w:rsidRPr="004652B3">
        <w:rPr>
          <w:bCs/>
          <w:i/>
          <w:szCs w:val="24"/>
        </w:rPr>
        <w:t>0,280</w:t>
      </w:r>
    </w:p>
    <w:p w:rsidR="002914B0" w:rsidRPr="00B37036" w:rsidRDefault="002914B0" w:rsidP="002914B0">
      <w:pPr>
        <w:suppressAutoHyphens w:val="0"/>
        <w:spacing w:before="360"/>
        <w:rPr>
          <w:szCs w:val="24"/>
        </w:rPr>
      </w:pPr>
      <w:r w:rsidRPr="00B37036">
        <w:rPr>
          <w:szCs w:val="24"/>
        </w:rPr>
        <w:t>Nustatėme, jog slaugos paslaugų poreikis didėjo kartu su tiriamųjų ligų skaičiumi. Tik</w:t>
      </w:r>
      <w:r w:rsidRPr="00732B95">
        <w:rPr>
          <w:szCs w:val="24"/>
        </w:rPr>
        <w:t xml:space="preserve"> 21,4 </w:t>
      </w:r>
      <w:r w:rsidRPr="00536E9D">
        <w:rPr>
          <w:szCs w:val="24"/>
        </w:rPr>
        <w:t>proc.</w:t>
      </w:r>
      <w:r w:rsidRPr="002D7512">
        <w:rPr>
          <w:noProof/>
          <w:szCs w:val="24"/>
          <w:lang w:eastAsia="en-US"/>
        </w:rPr>
        <w:t xml:space="preserve"> tiriamųjų, kurie lėtinėmis ligomis nesirgo, buvo reikalingos slaugos paslaugos namuose, 51,6 </w:t>
      </w:r>
      <w:r w:rsidR="00010E26">
        <w:rPr>
          <w:noProof/>
          <w:szCs w:val="24"/>
          <w:lang w:eastAsia="en-US"/>
        </w:rPr>
        <w:t>proc.</w:t>
      </w:r>
      <w:r w:rsidRPr="002D7512">
        <w:rPr>
          <w:noProof/>
          <w:szCs w:val="24"/>
          <w:lang w:eastAsia="en-US"/>
        </w:rPr>
        <w:t xml:space="preserve"> tiriamųjų, kuriems buvo reikalingos socialinės paslaugos sirgo 1 lėtine liga, 71,9 </w:t>
      </w:r>
      <w:r w:rsidRPr="00536E9D">
        <w:rPr>
          <w:szCs w:val="24"/>
        </w:rPr>
        <w:t>proc.</w:t>
      </w:r>
      <w:r w:rsidRPr="002D7512">
        <w:rPr>
          <w:noProof/>
          <w:szCs w:val="24"/>
          <w:lang w:eastAsia="en-US"/>
        </w:rPr>
        <w:t xml:space="preserve"> - 2 lėtinėmis ligomis. Net 84, 2 </w:t>
      </w:r>
      <w:r w:rsidRPr="00536E9D">
        <w:rPr>
          <w:szCs w:val="24"/>
        </w:rPr>
        <w:t>proc.</w:t>
      </w:r>
      <w:r w:rsidRPr="002D7512">
        <w:rPr>
          <w:noProof/>
          <w:szCs w:val="24"/>
          <w:lang w:eastAsia="en-US"/>
        </w:rPr>
        <w:t xml:space="preserve"> tiriamųjų sergančių 3 ir daugiau lėtinių ligų buvo reikalingos slaugos paslaugos namuose. Šis skirtumas statistiškai reikšmingas </w:t>
      </w:r>
      <w:r w:rsidRPr="00732B95">
        <w:rPr>
          <w:szCs w:val="24"/>
        </w:rPr>
        <w:t>(p&lt;0,05) (žiūrėti 2</w:t>
      </w:r>
      <w:r>
        <w:rPr>
          <w:szCs w:val="24"/>
        </w:rPr>
        <w:t>3</w:t>
      </w:r>
      <w:r w:rsidRPr="00732B95">
        <w:rPr>
          <w:szCs w:val="24"/>
        </w:rPr>
        <w:t xml:space="preserve"> pav.).</w:t>
      </w:r>
    </w:p>
    <w:p w:rsidR="002914B0" w:rsidRDefault="002914B0" w:rsidP="002914B0">
      <w:pPr>
        <w:suppressAutoHyphens w:val="0"/>
        <w:spacing w:after="0"/>
        <w:ind w:firstLine="0"/>
        <w:jc w:val="center"/>
        <w:rPr>
          <w:b/>
          <w:i/>
        </w:rPr>
      </w:pPr>
      <w:r w:rsidRPr="00E76F70">
        <w:rPr>
          <w:b/>
          <w:i/>
          <w:noProof/>
          <w:color w:val="D99594" w:themeColor="accent2" w:themeTint="99"/>
          <w:lang w:eastAsia="lt-LT"/>
        </w:rPr>
        <w:drawing>
          <wp:inline distT="0" distB="0" distL="0" distR="0">
            <wp:extent cx="4324350" cy="2505075"/>
            <wp:effectExtent l="0" t="0" r="0" b="0"/>
            <wp:docPr id="8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bookmarkStart w:id="182" w:name="_Toc386920211"/>
    <w:bookmarkStart w:id="183" w:name="_Toc387609602"/>
    <w:p w:rsidR="002914B0" w:rsidRPr="001736FE" w:rsidRDefault="00C334C5" w:rsidP="002914B0">
      <w:pPr>
        <w:pStyle w:val="Caption"/>
        <w:spacing w:line="240" w:lineRule="auto"/>
        <w:ind w:firstLine="0"/>
        <w:jc w:val="center"/>
        <w:rPr>
          <w:b/>
          <w:i w:val="0"/>
        </w:rPr>
      </w:pPr>
      <w:r w:rsidRPr="00472F26">
        <w:rPr>
          <w:b/>
          <w:i w:val="0"/>
        </w:rPr>
        <w:fldChar w:fldCharType="begin"/>
      </w:r>
      <w:r w:rsidR="002914B0" w:rsidRPr="00472F26">
        <w:rPr>
          <w:b/>
          <w:i w:val="0"/>
        </w:rPr>
        <w:instrText xml:space="preserve"> SEQ pav. \* ARABIC </w:instrText>
      </w:r>
      <w:r w:rsidRPr="00472F26">
        <w:rPr>
          <w:b/>
          <w:i w:val="0"/>
        </w:rPr>
        <w:fldChar w:fldCharType="separate"/>
      </w:r>
      <w:r w:rsidR="009C1DE8">
        <w:rPr>
          <w:b/>
          <w:i w:val="0"/>
          <w:noProof/>
        </w:rPr>
        <w:t>23</w:t>
      </w:r>
      <w:r w:rsidRPr="00472F26">
        <w:rPr>
          <w:b/>
          <w:i w:val="0"/>
        </w:rPr>
        <w:fldChar w:fldCharType="end"/>
      </w:r>
      <w:r w:rsidR="002914B0" w:rsidRPr="00472F26">
        <w:rPr>
          <w:b/>
          <w:i w:val="0"/>
        </w:rPr>
        <w:t xml:space="preserve"> pav. </w:t>
      </w:r>
      <w:r w:rsidR="002914B0" w:rsidRPr="001736FE">
        <w:rPr>
          <w:b/>
          <w:i w:val="0"/>
        </w:rPr>
        <w:t>Slaugos paslaugų namuose poreiki</w:t>
      </w:r>
      <w:r w:rsidR="002914B0">
        <w:rPr>
          <w:b/>
          <w:i w:val="0"/>
        </w:rPr>
        <w:t>s</w:t>
      </w:r>
      <w:r w:rsidR="002914B0" w:rsidRPr="001736FE">
        <w:rPr>
          <w:b/>
          <w:i w:val="0"/>
        </w:rPr>
        <w:t xml:space="preserve"> pagal ligų skaičių</w:t>
      </w:r>
      <w:bookmarkEnd w:id="182"/>
      <w:bookmarkEnd w:id="183"/>
    </w:p>
    <w:p w:rsidR="002914B0" w:rsidRPr="00447FC5" w:rsidRDefault="002914B0" w:rsidP="002914B0">
      <w:pPr>
        <w:tabs>
          <w:tab w:val="left" w:pos="2685"/>
        </w:tabs>
        <w:autoSpaceDE w:val="0"/>
        <w:autoSpaceDN w:val="0"/>
        <w:adjustRightInd w:val="0"/>
        <w:spacing w:before="0" w:after="0" w:line="240" w:lineRule="auto"/>
        <w:ind w:firstLine="0"/>
        <w:jc w:val="center"/>
        <w:rPr>
          <w:b/>
          <w:bCs/>
          <w:i/>
          <w:szCs w:val="24"/>
        </w:rPr>
      </w:pPr>
      <w:r w:rsidRPr="00447FC5">
        <w:rPr>
          <w:b/>
          <w:i/>
          <w:szCs w:val="24"/>
        </w:rPr>
        <w:t>χ2</w:t>
      </w:r>
      <w:r w:rsidRPr="00447FC5">
        <w:rPr>
          <w:b/>
          <w:bCs/>
          <w:i/>
          <w:szCs w:val="24"/>
          <w:lang w:val="en-US"/>
        </w:rPr>
        <w:t>=</w:t>
      </w:r>
      <w:r w:rsidRPr="00447FC5">
        <w:rPr>
          <w:b/>
          <w:bCs/>
          <w:i/>
          <w:szCs w:val="24"/>
        </w:rPr>
        <w:t>95,446, lls</w:t>
      </w:r>
      <w:r w:rsidRPr="00447FC5">
        <w:rPr>
          <w:b/>
          <w:bCs/>
          <w:i/>
          <w:szCs w:val="24"/>
          <w:lang w:val="en-US"/>
        </w:rPr>
        <w:t>=3,</w:t>
      </w:r>
      <w:r w:rsidRPr="00447FC5">
        <w:rPr>
          <w:b/>
          <w:bCs/>
          <w:i/>
          <w:szCs w:val="24"/>
        </w:rPr>
        <w:t xml:space="preserve"> p</w:t>
      </w:r>
      <w:r w:rsidRPr="00447FC5">
        <w:rPr>
          <w:b/>
          <w:bCs/>
          <w:i/>
          <w:szCs w:val="24"/>
          <w:lang w:val="en-US"/>
        </w:rPr>
        <w:t>&lt;0,001</w:t>
      </w:r>
    </w:p>
    <w:p w:rsidR="002914B0" w:rsidRDefault="002914B0" w:rsidP="002914B0">
      <w:pPr>
        <w:suppressAutoHyphens w:val="0"/>
        <w:spacing w:before="480"/>
        <w:ind w:left="709" w:firstLine="0"/>
        <w:jc w:val="left"/>
        <w:rPr>
          <w:b/>
          <w:i/>
        </w:rPr>
      </w:pPr>
      <w:r w:rsidRPr="00BF2B5B">
        <w:rPr>
          <w:b/>
          <w:i/>
        </w:rPr>
        <w:t>Socialinių paslaugų poreikis</w:t>
      </w:r>
    </w:p>
    <w:p w:rsidR="002914B0" w:rsidRPr="009C2648" w:rsidRDefault="002914B0" w:rsidP="002914B0">
      <w:pPr>
        <w:suppressAutoHyphens w:val="0"/>
        <w:spacing w:after="0"/>
        <w:rPr>
          <w:szCs w:val="24"/>
        </w:rPr>
      </w:pPr>
      <w:r w:rsidRPr="009C2648">
        <w:rPr>
          <w:szCs w:val="24"/>
        </w:rPr>
        <w:t>60,2</w:t>
      </w:r>
      <w:r w:rsidRPr="00E52534">
        <w:rPr>
          <w:szCs w:val="24"/>
        </w:rPr>
        <w:t xml:space="preserve"> </w:t>
      </w:r>
      <w:r w:rsidRPr="00536E9D">
        <w:rPr>
          <w:szCs w:val="24"/>
        </w:rPr>
        <w:t>proc.</w:t>
      </w:r>
      <w:r>
        <w:rPr>
          <w:szCs w:val="24"/>
        </w:rPr>
        <w:t xml:space="preserve"> </w:t>
      </w:r>
      <w:r w:rsidRPr="008700D4">
        <w:rPr>
          <w:noProof/>
          <w:szCs w:val="24"/>
          <w:lang w:eastAsia="en-US"/>
        </w:rPr>
        <w:t>respondentų nurodė, jog šiuo metu jiems yra reikalingos socialinės paslaugos namuose</w:t>
      </w:r>
      <w:r>
        <w:rPr>
          <w:noProof/>
          <w:szCs w:val="24"/>
          <w:lang w:eastAsia="en-US"/>
        </w:rPr>
        <w:t>.</w:t>
      </w:r>
      <w:r w:rsidRPr="008700D4">
        <w:rPr>
          <w:noProof/>
          <w:szCs w:val="24"/>
          <w:lang w:eastAsia="en-US"/>
        </w:rPr>
        <w:t xml:space="preserve"> </w:t>
      </w:r>
    </w:p>
    <w:p w:rsidR="002914B0" w:rsidRPr="00C56FD1" w:rsidRDefault="002914B0" w:rsidP="002914B0">
      <w:pPr>
        <w:tabs>
          <w:tab w:val="left" w:pos="2685"/>
        </w:tabs>
        <w:autoSpaceDE w:val="0"/>
        <w:autoSpaceDN w:val="0"/>
        <w:adjustRightInd w:val="0"/>
        <w:spacing w:before="240" w:after="0"/>
      </w:pPr>
      <w:r>
        <w:lastRenderedPageBreak/>
        <w:t>Nustatėme tendenciją, jog moterims socialinės paslaugos reikalingos labiau nei vyrams, tačiau šiuo atveju, poreikis slaugos paslaugoms nuo respondentų lyties statistiškai r</w:t>
      </w:r>
      <w:r w:rsidR="00DF2016">
        <w:t>eikšmingai nepriklausė (p&gt;0,05).</w:t>
      </w:r>
    </w:p>
    <w:p w:rsidR="002914B0" w:rsidRDefault="002914B0" w:rsidP="00237068">
      <w:pPr>
        <w:suppressAutoHyphens w:val="0"/>
        <w:spacing w:before="0"/>
        <w:rPr>
          <w:szCs w:val="24"/>
          <w:lang w:eastAsia="lt-LT"/>
        </w:rPr>
      </w:pPr>
      <w:r>
        <w:t>Nustatėme, jog socialinių paslaugų poreikis statistiškai reikšmingai priklauso nuo to, kokio pobūdžio PASPĮ tiriamieji yra registruoti (p&lt;0,05). Tiriamiesiems, registruotiems privačiose PASPĮ, socialinių paslaugų reikėjo labiau (63,3</w:t>
      </w:r>
      <w:r w:rsidRPr="00E52534">
        <w:rPr>
          <w:szCs w:val="24"/>
        </w:rPr>
        <w:t xml:space="preserve"> </w:t>
      </w:r>
      <w:r w:rsidRPr="00536E9D">
        <w:rPr>
          <w:szCs w:val="24"/>
        </w:rPr>
        <w:t>proc.</w:t>
      </w:r>
      <w:r>
        <w:t>) nei registruotiems viešojoje PASPĮ (45,5</w:t>
      </w:r>
      <w:r w:rsidRPr="00E52534">
        <w:rPr>
          <w:szCs w:val="24"/>
        </w:rPr>
        <w:t xml:space="preserve"> </w:t>
      </w:r>
      <w:r w:rsidRPr="00536E9D">
        <w:rPr>
          <w:szCs w:val="24"/>
        </w:rPr>
        <w:t>proc.</w:t>
      </w:r>
      <w:r>
        <w:t xml:space="preserve">) (p&lt;0,05) (žiūrėti 12 lentelę). </w:t>
      </w:r>
    </w:p>
    <w:bookmarkStart w:id="184" w:name="_Toc386921599"/>
    <w:bookmarkStart w:id="185" w:name="_Toc387610823"/>
    <w:p w:rsidR="002914B0" w:rsidRPr="00F41EDE" w:rsidRDefault="00C334C5" w:rsidP="002914B0">
      <w:pPr>
        <w:pStyle w:val="Caption"/>
        <w:spacing w:after="0"/>
        <w:ind w:firstLine="0"/>
        <w:rPr>
          <w:b/>
        </w:rPr>
      </w:pPr>
      <w:r w:rsidRPr="00F41EDE">
        <w:rPr>
          <w:b/>
        </w:rPr>
        <w:fldChar w:fldCharType="begin"/>
      </w:r>
      <w:r w:rsidR="002914B0" w:rsidRPr="00F41EDE">
        <w:rPr>
          <w:b/>
        </w:rPr>
        <w:instrText xml:space="preserve"> SEQ Lentelė \* ARABIC </w:instrText>
      </w:r>
      <w:r w:rsidRPr="00F41EDE">
        <w:rPr>
          <w:b/>
        </w:rPr>
        <w:fldChar w:fldCharType="separate"/>
      </w:r>
      <w:r w:rsidR="009C1DE8">
        <w:rPr>
          <w:b/>
          <w:noProof/>
        </w:rPr>
        <w:t>12</w:t>
      </w:r>
      <w:r w:rsidRPr="00F41EDE">
        <w:rPr>
          <w:b/>
        </w:rPr>
        <w:fldChar w:fldCharType="end"/>
      </w:r>
      <w:r w:rsidR="002914B0" w:rsidRPr="00F41EDE">
        <w:rPr>
          <w:b/>
        </w:rPr>
        <w:t xml:space="preserve"> lentelė. Socialinių paslaugų poreiki</w:t>
      </w:r>
      <w:r w:rsidR="00682849">
        <w:rPr>
          <w:b/>
        </w:rPr>
        <w:t>o pasiskirstymas</w:t>
      </w:r>
      <w:r w:rsidR="002914B0" w:rsidRPr="00F41EDE">
        <w:rPr>
          <w:b/>
        </w:rPr>
        <w:t xml:space="preserve"> pagal PASPĮ, </w:t>
      </w:r>
      <w:bookmarkEnd w:id="184"/>
      <w:r w:rsidR="002914B0" w:rsidRPr="00F41EDE">
        <w:rPr>
          <w:b/>
        </w:rPr>
        <w:t>pobūdį</w:t>
      </w:r>
      <w:bookmarkEnd w:id="185"/>
      <w:r w:rsidR="00261C17">
        <w:rPr>
          <w:b/>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A3C0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Socialinių paslaugų poreikis</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PAPSĮ</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Viso</w:t>
            </w:r>
          </w:p>
        </w:tc>
      </w:tr>
      <w:tr w:rsidR="002914B0" w:rsidRPr="009A3C0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Viešoji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Privati</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r>
      <w:tr w:rsidR="002914B0" w:rsidRPr="009A3C0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A3C0C" w:rsidTr="00A9329F">
        <w:trPr>
          <w:trHeight w:val="145"/>
        </w:trPr>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Reikalingos</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152</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57,1</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54</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71,1</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206</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60,2</w:t>
            </w:r>
          </w:p>
        </w:tc>
      </w:tr>
      <w:tr w:rsidR="002914B0" w:rsidRPr="009A3C0C" w:rsidTr="00A9329F">
        <w:trPr>
          <w:trHeight w:val="295"/>
        </w:trPr>
        <w:tc>
          <w:tcPr>
            <w:tcW w:w="3510"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Nereikalingos</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114</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42,9 </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22</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28,9 </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136</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39,8 </w:t>
            </w:r>
          </w:p>
        </w:tc>
      </w:tr>
      <w:tr w:rsidR="002914B0" w:rsidRPr="009A3C0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4"/>
                <w:lang w:val="en-US" w:eastAsia="en-US"/>
              </w:rPr>
            </w:pPr>
            <w:r w:rsidRPr="00667400">
              <w:rPr>
                <w:noProof/>
                <w:sz w:val="22"/>
                <w:szCs w:val="24"/>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266</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76</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r>
    </w:tbl>
    <w:p w:rsidR="002914B0" w:rsidRPr="005A2912" w:rsidRDefault="002914B0" w:rsidP="002914B0">
      <w:pPr>
        <w:tabs>
          <w:tab w:val="left" w:pos="2685"/>
        </w:tabs>
        <w:autoSpaceDE w:val="0"/>
        <w:autoSpaceDN w:val="0"/>
        <w:adjustRightInd w:val="0"/>
        <w:spacing w:before="0"/>
        <w:ind w:firstLine="0"/>
        <w:rPr>
          <w:bCs/>
          <w:i/>
          <w:szCs w:val="24"/>
        </w:rPr>
      </w:pPr>
      <w:r w:rsidRPr="005A2912">
        <w:rPr>
          <w:i/>
          <w:szCs w:val="24"/>
        </w:rPr>
        <w:t>χ2</w:t>
      </w:r>
      <w:r w:rsidRPr="005A2912">
        <w:rPr>
          <w:bCs/>
          <w:i/>
          <w:szCs w:val="24"/>
          <w:lang w:val="en-US"/>
        </w:rPr>
        <w:t>=</w:t>
      </w:r>
      <w:r w:rsidRPr="005A2912">
        <w:rPr>
          <w:bCs/>
          <w:i/>
          <w:szCs w:val="24"/>
        </w:rPr>
        <w:t>4,775, lls</w:t>
      </w:r>
      <w:r w:rsidRPr="005A2912">
        <w:rPr>
          <w:bCs/>
          <w:i/>
          <w:szCs w:val="24"/>
          <w:lang w:val="en-US"/>
        </w:rPr>
        <w:t>=1,</w:t>
      </w:r>
      <w:r w:rsidRPr="005A2912">
        <w:rPr>
          <w:bCs/>
          <w:i/>
          <w:szCs w:val="24"/>
        </w:rPr>
        <w:t xml:space="preserve"> p</w:t>
      </w:r>
      <w:r w:rsidRPr="005A2912">
        <w:rPr>
          <w:bCs/>
          <w:i/>
          <w:szCs w:val="24"/>
          <w:lang w:val="en-US"/>
        </w:rPr>
        <w:t>=</w:t>
      </w:r>
      <w:r w:rsidRPr="005A2912">
        <w:rPr>
          <w:bCs/>
          <w:i/>
          <w:szCs w:val="24"/>
        </w:rPr>
        <w:t>0,029</w:t>
      </w:r>
    </w:p>
    <w:p w:rsidR="002914B0" w:rsidRPr="0035356D" w:rsidRDefault="002914B0" w:rsidP="00237068">
      <w:pPr>
        <w:tabs>
          <w:tab w:val="left" w:pos="2685"/>
        </w:tabs>
        <w:autoSpaceDE w:val="0"/>
        <w:autoSpaceDN w:val="0"/>
        <w:adjustRightInd w:val="0"/>
        <w:rPr>
          <w:bCs/>
          <w:szCs w:val="24"/>
        </w:rPr>
      </w:pPr>
      <w:r>
        <w:rPr>
          <w:bCs/>
          <w:szCs w:val="24"/>
        </w:rPr>
        <w:t xml:space="preserve">Nustatėme, jog socialinių paslaugų poreikis statistiškai reikšmingai priklausė </w:t>
      </w:r>
      <w:r>
        <w:t xml:space="preserve">(p&lt;0,05) </w:t>
      </w:r>
      <w:r>
        <w:rPr>
          <w:bCs/>
          <w:szCs w:val="24"/>
        </w:rPr>
        <w:t xml:space="preserve">nuo to, su kuo tiriamieji gyvena. Socialinės paslaugos aktualiausios buvo asmenims gyvenantiems vieniems (76,8 </w:t>
      </w:r>
      <w:r w:rsidRPr="00536E9D">
        <w:rPr>
          <w:szCs w:val="24"/>
        </w:rPr>
        <w:t>proc.</w:t>
      </w:r>
      <w:r>
        <w:rPr>
          <w:bCs/>
          <w:szCs w:val="24"/>
        </w:rPr>
        <w:t xml:space="preserve">) bei su kitais asmenimis (68,8 </w:t>
      </w:r>
      <w:r w:rsidRPr="00536E9D">
        <w:rPr>
          <w:szCs w:val="24"/>
        </w:rPr>
        <w:t>proc.</w:t>
      </w:r>
      <w:r>
        <w:rPr>
          <w:bCs/>
          <w:szCs w:val="24"/>
        </w:rPr>
        <w:t>) (žiūrėti 13 lentelę).</w:t>
      </w:r>
    </w:p>
    <w:bookmarkStart w:id="186" w:name="_Toc386921600"/>
    <w:bookmarkStart w:id="187" w:name="_Toc387610824"/>
    <w:p w:rsidR="002914B0" w:rsidRPr="00F41EDE" w:rsidRDefault="00C334C5" w:rsidP="002914B0">
      <w:pPr>
        <w:pStyle w:val="Caption"/>
        <w:spacing w:after="0"/>
        <w:ind w:firstLine="0"/>
        <w:rPr>
          <w:b/>
        </w:rPr>
      </w:pPr>
      <w:r w:rsidRPr="00F41EDE">
        <w:rPr>
          <w:b/>
        </w:rPr>
        <w:fldChar w:fldCharType="begin"/>
      </w:r>
      <w:r w:rsidR="002914B0" w:rsidRPr="00F41EDE">
        <w:rPr>
          <w:b/>
        </w:rPr>
        <w:instrText xml:space="preserve"> SEQ Lentelė \* ARABIC </w:instrText>
      </w:r>
      <w:r w:rsidRPr="00F41EDE">
        <w:rPr>
          <w:b/>
        </w:rPr>
        <w:fldChar w:fldCharType="separate"/>
      </w:r>
      <w:r w:rsidR="009C1DE8">
        <w:rPr>
          <w:b/>
          <w:noProof/>
        </w:rPr>
        <w:t>13</w:t>
      </w:r>
      <w:r w:rsidRPr="00F41EDE">
        <w:rPr>
          <w:b/>
        </w:rPr>
        <w:fldChar w:fldCharType="end"/>
      </w:r>
      <w:r w:rsidR="002914B0" w:rsidRPr="00F41EDE">
        <w:rPr>
          <w:b/>
        </w:rPr>
        <w:t xml:space="preserve"> lentelė. Socialinių paslaugų poreiki</w:t>
      </w:r>
      <w:r w:rsidR="00682849">
        <w:rPr>
          <w:b/>
        </w:rPr>
        <w:t>o pasiskirstymas</w:t>
      </w:r>
      <w:r w:rsidR="002914B0" w:rsidRPr="00F41EDE">
        <w:rPr>
          <w:b/>
        </w:rPr>
        <w:t xml:space="preserve"> pagal </w:t>
      </w:r>
      <w:r w:rsidR="00682849">
        <w:rPr>
          <w:b/>
        </w:rPr>
        <w:t xml:space="preserve">tai, </w:t>
      </w:r>
      <w:r w:rsidR="002914B0" w:rsidRPr="00F41EDE">
        <w:rPr>
          <w:b/>
        </w:rPr>
        <w:t>su kuo tiriamieji gyvena</w:t>
      </w:r>
      <w:bookmarkEnd w:id="186"/>
      <w:bookmarkEnd w:id="187"/>
      <w:r w:rsidR="00261C17">
        <w:rPr>
          <w:b/>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tblPr>
      <w:tblGrid>
        <w:gridCol w:w="1384"/>
        <w:gridCol w:w="567"/>
        <w:gridCol w:w="709"/>
        <w:gridCol w:w="567"/>
        <w:gridCol w:w="709"/>
        <w:gridCol w:w="708"/>
        <w:gridCol w:w="773"/>
        <w:gridCol w:w="645"/>
        <w:gridCol w:w="709"/>
        <w:gridCol w:w="567"/>
        <w:gridCol w:w="708"/>
        <w:gridCol w:w="567"/>
        <w:gridCol w:w="673"/>
      </w:tblGrid>
      <w:tr w:rsidR="002914B0" w:rsidRPr="008F079C" w:rsidTr="00A9329F">
        <w:tc>
          <w:tcPr>
            <w:tcW w:w="1384"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Pr>
                <w:b/>
                <w:noProof/>
                <w:sz w:val="22"/>
                <w:lang w:val="en-US" w:eastAsia="en-US"/>
              </w:rPr>
              <w:t>Socialinių</w:t>
            </w:r>
            <w:r w:rsidRPr="00667400">
              <w:rPr>
                <w:b/>
                <w:noProof/>
                <w:sz w:val="22"/>
                <w:lang w:val="en-US" w:eastAsia="en-US"/>
              </w:rPr>
              <w:t xml:space="preserve"> paslaugų poreikis</w:t>
            </w:r>
          </w:p>
        </w:tc>
        <w:tc>
          <w:tcPr>
            <w:tcW w:w="6662" w:type="dxa"/>
            <w:gridSpan w:val="10"/>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Su kuo gyvena</w:t>
            </w:r>
          </w:p>
        </w:tc>
        <w:tc>
          <w:tcPr>
            <w:tcW w:w="1240"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Viso</w:t>
            </w:r>
          </w:p>
        </w:tc>
      </w:tr>
      <w:tr w:rsidR="002914B0" w:rsidRPr="008F079C" w:rsidTr="00A9329F">
        <w:tc>
          <w:tcPr>
            <w:tcW w:w="1384" w:type="dxa"/>
            <w:vMerge/>
            <w:vAlign w:val="center"/>
          </w:tcPr>
          <w:p w:rsidR="002914B0" w:rsidRPr="00667400" w:rsidRDefault="002914B0" w:rsidP="00A9329F">
            <w:pPr>
              <w:autoSpaceDE w:val="0"/>
              <w:autoSpaceDN w:val="0"/>
              <w:adjustRightInd w:val="0"/>
              <w:spacing w:before="0" w:after="0" w:line="240" w:lineRule="auto"/>
              <w:ind w:firstLine="0"/>
              <w:jc w:val="center"/>
              <w:rPr>
                <w:noProof/>
                <w:lang w:val="en-US" w:eastAsia="en-US"/>
              </w:rPr>
            </w:pPr>
          </w:p>
        </w:tc>
        <w:tc>
          <w:tcPr>
            <w:tcW w:w="127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Su sutoktiniu</w:t>
            </w:r>
          </w:p>
        </w:tc>
        <w:tc>
          <w:tcPr>
            <w:tcW w:w="127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Su vaikais</w:t>
            </w:r>
          </w:p>
        </w:tc>
        <w:tc>
          <w:tcPr>
            <w:tcW w:w="1481" w:type="dxa"/>
            <w:gridSpan w:val="2"/>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Su sutuoktiniu ir vaikais</w:t>
            </w:r>
          </w:p>
        </w:tc>
        <w:tc>
          <w:tcPr>
            <w:tcW w:w="1354" w:type="dxa"/>
            <w:gridSpan w:val="2"/>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Vienas</w:t>
            </w:r>
          </w:p>
        </w:tc>
        <w:tc>
          <w:tcPr>
            <w:tcW w:w="1275" w:type="dxa"/>
            <w:gridSpan w:val="2"/>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Su kitais asmenimis</w:t>
            </w:r>
          </w:p>
        </w:tc>
        <w:tc>
          <w:tcPr>
            <w:tcW w:w="1240"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lang w:val="en-US" w:eastAsia="en-US"/>
              </w:rPr>
            </w:pPr>
          </w:p>
        </w:tc>
      </w:tr>
      <w:tr w:rsidR="002914B0" w:rsidRPr="008F079C" w:rsidTr="00A9329F">
        <w:tc>
          <w:tcPr>
            <w:tcW w:w="1384"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lang w:val="en-US" w:eastAsia="en-US"/>
              </w:rPr>
            </w:pPr>
          </w:p>
        </w:tc>
        <w:tc>
          <w:tcPr>
            <w:tcW w:w="567"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n</w:t>
            </w:r>
          </w:p>
        </w:tc>
        <w:tc>
          <w:tcPr>
            <w:tcW w:w="709"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Pr>
                <w:b/>
                <w:noProof/>
                <w:sz w:val="22"/>
                <w:szCs w:val="24"/>
                <w:lang w:val="en-US" w:eastAsia="en-US"/>
              </w:rPr>
              <w:t>proc.</w:t>
            </w:r>
          </w:p>
        </w:tc>
        <w:tc>
          <w:tcPr>
            <w:tcW w:w="567"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n</w:t>
            </w:r>
          </w:p>
        </w:tc>
        <w:tc>
          <w:tcPr>
            <w:tcW w:w="709"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Pr>
                <w:b/>
                <w:noProof/>
                <w:sz w:val="22"/>
                <w:szCs w:val="24"/>
                <w:lang w:val="en-US" w:eastAsia="en-US"/>
              </w:rPr>
              <w:t>proc.</w:t>
            </w:r>
          </w:p>
        </w:tc>
        <w:tc>
          <w:tcPr>
            <w:tcW w:w="708"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n</w:t>
            </w:r>
          </w:p>
        </w:tc>
        <w:tc>
          <w:tcPr>
            <w:tcW w:w="77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Pr>
                <w:b/>
                <w:noProof/>
                <w:sz w:val="22"/>
                <w:szCs w:val="24"/>
                <w:lang w:val="en-US" w:eastAsia="en-US"/>
              </w:rPr>
              <w:t>proc.</w:t>
            </w:r>
          </w:p>
        </w:tc>
        <w:tc>
          <w:tcPr>
            <w:tcW w:w="645"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n</w:t>
            </w:r>
          </w:p>
        </w:tc>
        <w:tc>
          <w:tcPr>
            <w:tcW w:w="709"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Pr>
                <w:b/>
                <w:noProof/>
                <w:sz w:val="22"/>
                <w:szCs w:val="24"/>
                <w:lang w:val="en-US" w:eastAsia="en-US"/>
              </w:rPr>
              <w:t>proc.</w:t>
            </w:r>
          </w:p>
        </w:tc>
        <w:tc>
          <w:tcPr>
            <w:tcW w:w="567"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n</w:t>
            </w:r>
          </w:p>
        </w:tc>
        <w:tc>
          <w:tcPr>
            <w:tcW w:w="708"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Pr>
                <w:b/>
                <w:noProof/>
                <w:sz w:val="22"/>
                <w:szCs w:val="24"/>
                <w:lang w:val="en-US" w:eastAsia="en-US"/>
              </w:rPr>
              <w:t>proc.</w:t>
            </w:r>
          </w:p>
        </w:tc>
        <w:tc>
          <w:tcPr>
            <w:tcW w:w="567"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667400">
              <w:rPr>
                <w:b/>
                <w:noProof/>
                <w:sz w:val="22"/>
                <w:lang w:val="en-US" w:eastAsia="en-US"/>
              </w:rPr>
              <w:t>n</w:t>
            </w:r>
          </w:p>
        </w:tc>
        <w:tc>
          <w:tcPr>
            <w:tcW w:w="67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lang w:val="en-US" w:eastAsia="en-US"/>
              </w:rPr>
            </w:pPr>
            <w:r w:rsidRPr="00A5644F">
              <w:rPr>
                <w:b/>
                <w:noProof/>
                <w:sz w:val="20"/>
                <w:szCs w:val="24"/>
                <w:lang w:val="en-US" w:eastAsia="en-US"/>
              </w:rPr>
              <w:t>proc.</w:t>
            </w:r>
          </w:p>
        </w:tc>
      </w:tr>
      <w:tr w:rsidR="002914B0" w:rsidRPr="008F079C" w:rsidTr="00A9329F">
        <w:trPr>
          <w:trHeight w:val="145"/>
        </w:trPr>
        <w:tc>
          <w:tcPr>
            <w:tcW w:w="138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Reikalingos</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96</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62,7</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25</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46,3</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11</w:t>
            </w:r>
          </w:p>
        </w:tc>
        <w:tc>
          <w:tcPr>
            <w:tcW w:w="77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29,7</w:t>
            </w:r>
          </w:p>
        </w:tc>
        <w:tc>
          <w:tcPr>
            <w:tcW w:w="645"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63</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76,8</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11</w:t>
            </w:r>
          </w:p>
        </w:tc>
        <w:tc>
          <w:tcPr>
            <w:tcW w:w="708"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68,8</w:t>
            </w:r>
          </w:p>
        </w:tc>
        <w:tc>
          <w:tcPr>
            <w:tcW w:w="567"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206</w:t>
            </w:r>
          </w:p>
        </w:tc>
        <w:tc>
          <w:tcPr>
            <w:tcW w:w="67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60,2</w:t>
            </w:r>
          </w:p>
        </w:tc>
      </w:tr>
      <w:tr w:rsidR="002914B0" w:rsidRPr="008F079C" w:rsidTr="00A9329F">
        <w:trPr>
          <w:trHeight w:val="295"/>
        </w:trPr>
        <w:tc>
          <w:tcPr>
            <w:tcW w:w="1384"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FC3D64">
              <w:rPr>
                <w:noProof/>
                <w:sz w:val="20"/>
                <w:lang w:val="en-US" w:eastAsia="en-US"/>
              </w:rPr>
              <w:t>Nereikalingos</w:t>
            </w:r>
          </w:p>
        </w:tc>
        <w:tc>
          <w:tcPr>
            <w:tcW w:w="567"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57</w:t>
            </w:r>
          </w:p>
        </w:tc>
        <w:tc>
          <w:tcPr>
            <w:tcW w:w="709"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 xml:space="preserve">37,3 </w:t>
            </w:r>
          </w:p>
        </w:tc>
        <w:tc>
          <w:tcPr>
            <w:tcW w:w="567"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29</w:t>
            </w:r>
          </w:p>
        </w:tc>
        <w:tc>
          <w:tcPr>
            <w:tcW w:w="709"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 xml:space="preserve">21,3 </w:t>
            </w:r>
          </w:p>
        </w:tc>
        <w:tc>
          <w:tcPr>
            <w:tcW w:w="708"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26</w:t>
            </w:r>
          </w:p>
        </w:tc>
        <w:tc>
          <w:tcPr>
            <w:tcW w:w="773"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19,1</w:t>
            </w:r>
          </w:p>
        </w:tc>
        <w:tc>
          <w:tcPr>
            <w:tcW w:w="645"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19</w:t>
            </w:r>
          </w:p>
        </w:tc>
        <w:tc>
          <w:tcPr>
            <w:tcW w:w="709"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14,0</w:t>
            </w:r>
          </w:p>
        </w:tc>
        <w:tc>
          <w:tcPr>
            <w:tcW w:w="567"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5</w:t>
            </w:r>
          </w:p>
        </w:tc>
        <w:tc>
          <w:tcPr>
            <w:tcW w:w="708"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31,3</w:t>
            </w:r>
          </w:p>
        </w:tc>
        <w:tc>
          <w:tcPr>
            <w:tcW w:w="567"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136</w:t>
            </w:r>
          </w:p>
        </w:tc>
        <w:tc>
          <w:tcPr>
            <w:tcW w:w="673" w:type="dxa"/>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 xml:space="preserve">39,8 </w:t>
            </w:r>
          </w:p>
        </w:tc>
      </w:tr>
      <w:tr w:rsidR="002914B0" w:rsidRPr="008F079C" w:rsidTr="00A9329F">
        <w:tc>
          <w:tcPr>
            <w:tcW w:w="138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lang w:val="en-US" w:eastAsia="en-US"/>
              </w:rPr>
            </w:pPr>
            <w:r w:rsidRPr="00667400">
              <w:rPr>
                <w:noProof/>
                <w:sz w:val="22"/>
                <w:lang w:val="en-US" w:eastAsia="en-US"/>
              </w:rPr>
              <w:t>Viso:</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153</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100,0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54</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100,0</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37</w:t>
            </w:r>
          </w:p>
        </w:tc>
        <w:tc>
          <w:tcPr>
            <w:tcW w:w="77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100,0</w:t>
            </w:r>
          </w:p>
        </w:tc>
        <w:tc>
          <w:tcPr>
            <w:tcW w:w="645"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82</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100,0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16</w:t>
            </w:r>
          </w:p>
        </w:tc>
        <w:tc>
          <w:tcPr>
            <w:tcW w:w="708"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100,0</w:t>
            </w:r>
          </w:p>
        </w:tc>
        <w:tc>
          <w:tcPr>
            <w:tcW w:w="567"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342</w:t>
            </w:r>
          </w:p>
        </w:tc>
        <w:tc>
          <w:tcPr>
            <w:tcW w:w="67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lang w:val="en-US" w:eastAsia="en-US"/>
              </w:rPr>
            </w:pPr>
            <w:r w:rsidRPr="00667400">
              <w:rPr>
                <w:noProof/>
                <w:sz w:val="22"/>
                <w:lang w:val="en-US" w:eastAsia="en-US"/>
              </w:rPr>
              <w:t>100,0</w:t>
            </w:r>
          </w:p>
        </w:tc>
      </w:tr>
    </w:tbl>
    <w:p w:rsidR="002914B0" w:rsidRPr="005A2912" w:rsidRDefault="002914B0" w:rsidP="002914B0">
      <w:pPr>
        <w:tabs>
          <w:tab w:val="left" w:pos="2685"/>
        </w:tabs>
        <w:autoSpaceDE w:val="0"/>
        <w:autoSpaceDN w:val="0"/>
        <w:adjustRightInd w:val="0"/>
        <w:spacing w:before="0"/>
        <w:ind w:firstLine="0"/>
        <w:rPr>
          <w:bCs/>
          <w:i/>
          <w:szCs w:val="24"/>
        </w:rPr>
      </w:pPr>
      <w:r w:rsidRPr="005A2912">
        <w:rPr>
          <w:i/>
          <w:szCs w:val="24"/>
        </w:rPr>
        <w:t>χ2</w:t>
      </w:r>
      <w:r w:rsidRPr="005A2912">
        <w:rPr>
          <w:bCs/>
          <w:i/>
          <w:szCs w:val="24"/>
          <w:lang w:val="en-US"/>
        </w:rPr>
        <w:t>=</w:t>
      </w:r>
      <w:r w:rsidRPr="005A2912">
        <w:rPr>
          <w:bCs/>
          <w:i/>
          <w:szCs w:val="24"/>
        </w:rPr>
        <w:t>29,069, lls</w:t>
      </w:r>
      <w:r w:rsidRPr="005A2912">
        <w:rPr>
          <w:bCs/>
          <w:i/>
          <w:szCs w:val="24"/>
          <w:lang w:val="en-US"/>
        </w:rPr>
        <w:t>=4,</w:t>
      </w:r>
      <w:r w:rsidRPr="005A2912">
        <w:rPr>
          <w:bCs/>
          <w:i/>
          <w:szCs w:val="24"/>
        </w:rPr>
        <w:t xml:space="preserve"> p</w:t>
      </w:r>
      <w:r w:rsidRPr="005A2912">
        <w:rPr>
          <w:bCs/>
          <w:i/>
          <w:szCs w:val="24"/>
          <w:lang w:val="en-US"/>
        </w:rPr>
        <w:t>&lt;0,001</w:t>
      </w:r>
    </w:p>
    <w:p w:rsidR="0024068C" w:rsidRPr="00237068" w:rsidRDefault="002914B0" w:rsidP="00237068">
      <w:pPr>
        <w:suppressAutoHyphens w:val="0"/>
        <w:spacing w:after="0"/>
        <w:rPr>
          <w:szCs w:val="24"/>
        </w:rPr>
      </w:pPr>
      <w:r w:rsidRPr="005A7F8D">
        <w:rPr>
          <w:szCs w:val="24"/>
        </w:rPr>
        <w:t>Nustatėme, jog socialinių paslaugų poreikis didėj</w:t>
      </w:r>
      <w:r>
        <w:rPr>
          <w:szCs w:val="24"/>
        </w:rPr>
        <w:t>o</w:t>
      </w:r>
      <w:r w:rsidRPr="005A7F8D">
        <w:rPr>
          <w:szCs w:val="24"/>
        </w:rPr>
        <w:t xml:space="preserve"> kartu su respondentų amžiumi. Socialinės paslaugos buvo reikalingos 42,9 </w:t>
      </w:r>
      <w:r w:rsidRPr="00536E9D">
        <w:rPr>
          <w:szCs w:val="24"/>
        </w:rPr>
        <w:t>proc.</w:t>
      </w:r>
      <w:r w:rsidRPr="008700D4">
        <w:rPr>
          <w:noProof/>
          <w:szCs w:val="24"/>
          <w:lang w:eastAsia="en-US"/>
        </w:rPr>
        <w:t xml:space="preserve"> tiriamųjų iki 69 m. amžiaus, 68,8 </w:t>
      </w:r>
      <w:r w:rsidRPr="00536E9D">
        <w:rPr>
          <w:szCs w:val="24"/>
        </w:rPr>
        <w:t>proc.</w:t>
      </w:r>
      <w:r w:rsidRPr="008700D4">
        <w:rPr>
          <w:noProof/>
          <w:szCs w:val="24"/>
          <w:lang w:eastAsia="en-US"/>
        </w:rPr>
        <w:t xml:space="preserve"> - 70-74 m. amžiaus grupėje. 75-79 m. amžiaus grupėje socialinių paslaugų reikia 56,8 </w:t>
      </w:r>
      <w:r w:rsidRPr="00536E9D">
        <w:rPr>
          <w:szCs w:val="24"/>
        </w:rPr>
        <w:t>proc.</w:t>
      </w:r>
      <w:r w:rsidRPr="008700D4">
        <w:rPr>
          <w:noProof/>
          <w:szCs w:val="24"/>
          <w:lang w:eastAsia="en-US"/>
        </w:rPr>
        <w:t xml:space="preserve">, 80 metų ir vyresniems šių paslaugų reikia 77,9 </w:t>
      </w:r>
      <w:r w:rsidRPr="00536E9D">
        <w:rPr>
          <w:szCs w:val="24"/>
        </w:rPr>
        <w:t>proc.</w:t>
      </w:r>
      <w:r w:rsidRPr="008700D4">
        <w:rPr>
          <w:noProof/>
          <w:szCs w:val="24"/>
          <w:lang w:eastAsia="en-US"/>
        </w:rPr>
        <w:t xml:space="preserve"> respondentų. Tai statistiškai reikšmingas skirtumas </w:t>
      </w:r>
      <w:r w:rsidRPr="005A7F8D">
        <w:rPr>
          <w:szCs w:val="24"/>
        </w:rPr>
        <w:t>(p&lt;0,05) (žiūrėti 1</w:t>
      </w:r>
      <w:r>
        <w:rPr>
          <w:szCs w:val="24"/>
        </w:rPr>
        <w:t>4</w:t>
      </w:r>
      <w:r w:rsidRPr="005A7F8D">
        <w:rPr>
          <w:szCs w:val="24"/>
        </w:rPr>
        <w:t xml:space="preserve"> lentelę).</w:t>
      </w:r>
      <w:bookmarkStart w:id="188" w:name="_Toc386921601"/>
      <w:bookmarkStart w:id="189" w:name="_Toc387610825"/>
    </w:p>
    <w:p w:rsidR="00EF5E71" w:rsidRDefault="00EF5E71" w:rsidP="002914B0">
      <w:pPr>
        <w:pStyle w:val="Caption"/>
        <w:spacing w:after="0"/>
        <w:ind w:firstLine="0"/>
        <w:rPr>
          <w:b/>
        </w:rPr>
      </w:pPr>
    </w:p>
    <w:p w:rsidR="00EF5E71" w:rsidRDefault="00EF5E71" w:rsidP="002914B0">
      <w:pPr>
        <w:pStyle w:val="Caption"/>
        <w:spacing w:after="0"/>
        <w:ind w:firstLine="0"/>
        <w:rPr>
          <w:b/>
        </w:rPr>
      </w:pPr>
    </w:p>
    <w:p w:rsidR="002914B0" w:rsidRPr="00F41EDE" w:rsidRDefault="00C334C5" w:rsidP="002914B0">
      <w:pPr>
        <w:pStyle w:val="Caption"/>
        <w:spacing w:after="0"/>
        <w:ind w:firstLine="0"/>
        <w:rPr>
          <w:b/>
        </w:rPr>
      </w:pPr>
      <w:r w:rsidRPr="00F41EDE">
        <w:rPr>
          <w:b/>
        </w:rPr>
        <w:lastRenderedPageBreak/>
        <w:fldChar w:fldCharType="begin"/>
      </w:r>
      <w:r w:rsidR="002914B0" w:rsidRPr="00F41EDE">
        <w:rPr>
          <w:b/>
        </w:rPr>
        <w:instrText xml:space="preserve"> SEQ Lentelė \* ARABIC </w:instrText>
      </w:r>
      <w:r w:rsidRPr="00F41EDE">
        <w:rPr>
          <w:b/>
        </w:rPr>
        <w:fldChar w:fldCharType="separate"/>
      </w:r>
      <w:r w:rsidR="009C1DE8">
        <w:rPr>
          <w:b/>
          <w:noProof/>
        </w:rPr>
        <w:t>14</w:t>
      </w:r>
      <w:r w:rsidRPr="00F41EDE">
        <w:rPr>
          <w:b/>
        </w:rPr>
        <w:fldChar w:fldCharType="end"/>
      </w:r>
      <w:r w:rsidR="002914B0" w:rsidRPr="00F41EDE">
        <w:rPr>
          <w:b/>
        </w:rPr>
        <w:t xml:space="preserve"> lentelė. Socialinių paslaugų poreikis pagal amži</w:t>
      </w:r>
      <w:bookmarkEnd w:id="188"/>
      <w:r w:rsidR="002914B0" w:rsidRPr="00F41EDE">
        <w:rPr>
          <w:b/>
        </w:rPr>
        <w:t>ų</w:t>
      </w:r>
      <w:bookmarkEnd w:id="189"/>
      <w:r w:rsidR="00261C17">
        <w:rPr>
          <w:b/>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tblPr>
      <w:tblGrid>
        <w:gridCol w:w="1565"/>
        <w:gridCol w:w="811"/>
        <w:gridCol w:w="851"/>
        <w:gridCol w:w="709"/>
        <w:gridCol w:w="850"/>
        <w:gridCol w:w="709"/>
        <w:gridCol w:w="850"/>
        <w:gridCol w:w="709"/>
        <w:gridCol w:w="885"/>
        <w:gridCol w:w="591"/>
        <w:gridCol w:w="756"/>
      </w:tblGrid>
      <w:tr w:rsidR="002914B0" w:rsidRPr="008F079C" w:rsidTr="00A9329F">
        <w:trPr>
          <w:trHeight w:val="233"/>
        </w:trPr>
        <w:tc>
          <w:tcPr>
            <w:tcW w:w="1565"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Cs w:val="22"/>
                <w:lang w:val="en-US" w:eastAsia="en-US"/>
              </w:rPr>
              <w:t>Socialinių</w:t>
            </w:r>
            <w:r w:rsidRPr="00667400">
              <w:rPr>
                <w:b/>
                <w:noProof/>
                <w:szCs w:val="22"/>
                <w:lang w:val="en-US" w:eastAsia="en-US"/>
              </w:rPr>
              <w:t xml:space="preserve"> paslaugų poreikis</w:t>
            </w:r>
          </w:p>
        </w:tc>
        <w:tc>
          <w:tcPr>
            <w:tcW w:w="6374" w:type="dxa"/>
            <w:gridSpan w:val="8"/>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Amžius</w:t>
            </w:r>
          </w:p>
        </w:tc>
        <w:tc>
          <w:tcPr>
            <w:tcW w:w="1347"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Viso</w:t>
            </w:r>
          </w:p>
        </w:tc>
      </w:tr>
      <w:tr w:rsidR="002914B0" w:rsidRPr="008F079C" w:rsidTr="00A9329F">
        <w:tc>
          <w:tcPr>
            <w:tcW w:w="1565"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1662"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Iki 69 m.</w:t>
            </w:r>
          </w:p>
        </w:tc>
        <w:tc>
          <w:tcPr>
            <w:tcW w:w="1559"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70-74 m.</w:t>
            </w:r>
          </w:p>
        </w:tc>
        <w:tc>
          <w:tcPr>
            <w:tcW w:w="1559" w:type="dxa"/>
            <w:gridSpan w:val="2"/>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75-79 m.</w:t>
            </w:r>
          </w:p>
        </w:tc>
        <w:tc>
          <w:tcPr>
            <w:tcW w:w="1594" w:type="dxa"/>
            <w:gridSpan w:val="2"/>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≥80 m.</w:t>
            </w:r>
          </w:p>
        </w:tc>
        <w:tc>
          <w:tcPr>
            <w:tcW w:w="1347"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r>
      <w:tr w:rsidR="002914B0" w:rsidRPr="008F079C" w:rsidTr="00A9329F">
        <w:tc>
          <w:tcPr>
            <w:tcW w:w="1565"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2"/>
                <w:lang w:val="en-US" w:eastAsia="en-US"/>
              </w:rPr>
            </w:pPr>
          </w:p>
        </w:tc>
        <w:tc>
          <w:tcPr>
            <w:tcW w:w="81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n</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4"/>
                <w:lang w:val="en-US" w:eastAsia="en-US"/>
              </w:rPr>
              <w:t>proc.</w:t>
            </w:r>
          </w:p>
        </w:tc>
        <w:tc>
          <w:tcPr>
            <w:tcW w:w="709"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n</w:t>
            </w:r>
          </w:p>
        </w:tc>
        <w:tc>
          <w:tcPr>
            <w:tcW w:w="850"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4"/>
                <w:lang w:val="en-US" w:eastAsia="en-US"/>
              </w:rPr>
              <w:t>proc.</w:t>
            </w:r>
          </w:p>
        </w:tc>
        <w:tc>
          <w:tcPr>
            <w:tcW w:w="709"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n</w:t>
            </w:r>
          </w:p>
        </w:tc>
        <w:tc>
          <w:tcPr>
            <w:tcW w:w="850"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4"/>
                <w:lang w:val="en-US" w:eastAsia="en-US"/>
              </w:rPr>
              <w:t>proc.</w:t>
            </w:r>
          </w:p>
        </w:tc>
        <w:tc>
          <w:tcPr>
            <w:tcW w:w="709"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n</w:t>
            </w:r>
          </w:p>
        </w:tc>
        <w:tc>
          <w:tcPr>
            <w:tcW w:w="885"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4"/>
                <w:lang w:val="en-US" w:eastAsia="en-US"/>
              </w:rPr>
              <w:t>proc.</w:t>
            </w:r>
          </w:p>
        </w:tc>
        <w:tc>
          <w:tcPr>
            <w:tcW w:w="59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sidRPr="00667400">
              <w:rPr>
                <w:b/>
                <w:noProof/>
                <w:szCs w:val="22"/>
                <w:lang w:val="en-US" w:eastAsia="en-US"/>
              </w:rPr>
              <w:t>n</w:t>
            </w:r>
          </w:p>
        </w:tc>
        <w:tc>
          <w:tcPr>
            <w:tcW w:w="756"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2"/>
                <w:lang w:val="en-US" w:eastAsia="en-US"/>
              </w:rPr>
            </w:pPr>
            <w:r>
              <w:rPr>
                <w:b/>
                <w:noProof/>
                <w:sz w:val="22"/>
                <w:szCs w:val="24"/>
                <w:lang w:val="en-US" w:eastAsia="en-US"/>
              </w:rPr>
              <w:t>proc.</w:t>
            </w:r>
          </w:p>
        </w:tc>
      </w:tr>
      <w:tr w:rsidR="002914B0" w:rsidRPr="008F079C" w:rsidTr="00A9329F">
        <w:trPr>
          <w:trHeight w:val="145"/>
        </w:trPr>
        <w:tc>
          <w:tcPr>
            <w:tcW w:w="1565"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Reikalingos</w:t>
            </w:r>
          </w:p>
        </w:tc>
        <w:tc>
          <w:tcPr>
            <w:tcW w:w="81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39</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42,9</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59</w:t>
            </w:r>
          </w:p>
        </w:tc>
        <w:tc>
          <w:tcPr>
            <w:tcW w:w="85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68,8</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55</w:t>
            </w:r>
          </w:p>
        </w:tc>
        <w:tc>
          <w:tcPr>
            <w:tcW w:w="85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56,8</w:t>
            </w:r>
          </w:p>
        </w:tc>
        <w:tc>
          <w:tcPr>
            <w:tcW w:w="709"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53</w:t>
            </w:r>
          </w:p>
        </w:tc>
        <w:tc>
          <w:tcPr>
            <w:tcW w:w="885"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77,9</w:t>
            </w:r>
          </w:p>
        </w:tc>
        <w:tc>
          <w:tcPr>
            <w:tcW w:w="59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206</w:t>
            </w:r>
          </w:p>
        </w:tc>
        <w:tc>
          <w:tcPr>
            <w:tcW w:w="756"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60,2</w:t>
            </w:r>
          </w:p>
        </w:tc>
      </w:tr>
      <w:tr w:rsidR="002914B0" w:rsidRPr="008F079C" w:rsidTr="00A9329F">
        <w:trPr>
          <w:trHeight w:val="295"/>
        </w:trPr>
        <w:tc>
          <w:tcPr>
            <w:tcW w:w="1565"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Nereikalingos</w:t>
            </w:r>
          </w:p>
        </w:tc>
        <w:tc>
          <w:tcPr>
            <w:tcW w:w="81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52</w:t>
            </w:r>
          </w:p>
        </w:tc>
        <w:tc>
          <w:tcPr>
            <w:tcW w:w="85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 xml:space="preserve">57,1 </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44</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 xml:space="preserve">42,7 </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25</w:t>
            </w:r>
          </w:p>
        </w:tc>
        <w:tc>
          <w:tcPr>
            <w:tcW w:w="850"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43,2</w:t>
            </w:r>
          </w:p>
        </w:tc>
        <w:tc>
          <w:tcPr>
            <w:tcW w:w="709"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15</w:t>
            </w:r>
          </w:p>
        </w:tc>
        <w:tc>
          <w:tcPr>
            <w:tcW w:w="885"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22,1</w:t>
            </w:r>
          </w:p>
        </w:tc>
        <w:tc>
          <w:tcPr>
            <w:tcW w:w="591"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136</w:t>
            </w:r>
          </w:p>
        </w:tc>
        <w:tc>
          <w:tcPr>
            <w:tcW w:w="756" w:type="dxa"/>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 xml:space="preserve">39,8 </w:t>
            </w:r>
          </w:p>
        </w:tc>
      </w:tr>
      <w:tr w:rsidR="002914B0" w:rsidRPr="008F079C" w:rsidTr="00A9329F">
        <w:tc>
          <w:tcPr>
            <w:tcW w:w="1565"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2"/>
                <w:lang w:val="en-US" w:eastAsia="en-US"/>
              </w:rPr>
            </w:pPr>
            <w:r w:rsidRPr="00667400">
              <w:rPr>
                <w:noProof/>
                <w:szCs w:val="22"/>
                <w:lang w:val="en-US" w:eastAsia="en-US"/>
              </w:rPr>
              <w:t>Viso:</w:t>
            </w:r>
          </w:p>
        </w:tc>
        <w:tc>
          <w:tcPr>
            <w:tcW w:w="81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91</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100,0</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103</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100,0</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80</w:t>
            </w:r>
          </w:p>
        </w:tc>
        <w:tc>
          <w:tcPr>
            <w:tcW w:w="85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100,0</w:t>
            </w:r>
          </w:p>
        </w:tc>
        <w:tc>
          <w:tcPr>
            <w:tcW w:w="709"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68</w:t>
            </w:r>
          </w:p>
        </w:tc>
        <w:tc>
          <w:tcPr>
            <w:tcW w:w="885"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100,0</w:t>
            </w:r>
          </w:p>
        </w:tc>
        <w:tc>
          <w:tcPr>
            <w:tcW w:w="59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342</w:t>
            </w:r>
          </w:p>
        </w:tc>
        <w:tc>
          <w:tcPr>
            <w:tcW w:w="756"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2"/>
                <w:lang w:val="en-US" w:eastAsia="en-US"/>
              </w:rPr>
            </w:pPr>
            <w:r w:rsidRPr="00667400">
              <w:rPr>
                <w:noProof/>
                <w:szCs w:val="22"/>
                <w:lang w:val="en-US" w:eastAsia="en-US"/>
              </w:rPr>
              <w:t>100,0</w:t>
            </w:r>
          </w:p>
        </w:tc>
      </w:tr>
    </w:tbl>
    <w:p w:rsidR="002914B0" w:rsidRPr="00F014AB" w:rsidRDefault="002914B0" w:rsidP="00237068">
      <w:pPr>
        <w:tabs>
          <w:tab w:val="left" w:pos="2685"/>
        </w:tabs>
        <w:autoSpaceDE w:val="0"/>
        <w:autoSpaceDN w:val="0"/>
        <w:adjustRightInd w:val="0"/>
        <w:spacing w:before="0" w:after="0"/>
        <w:ind w:firstLine="0"/>
        <w:rPr>
          <w:bCs/>
          <w:i/>
          <w:szCs w:val="24"/>
        </w:rPr>
      </w:pPr>
      <w:r w:rsidRPr="00F014AB">
        <w:rPr>
          <w:i/>
          <w:szCs w:val="24"/>
        </w:rPr>
        <w:t>χ2</w:t>
      </w:r>
      <w:r w:rsidRPr="00F014AB">
        <w:rPr>
          <w:bCs/>
          <w:i/>
          <w:szCs w:val="24"/>
          <w:lang w:val="en-US"/>
        </w:rPr>
        <w:t>=</w:t>
      </w:r>
      <w:r w:rsidRPr="00F014AB">
        <w:rPr>
          <w:bCs/>
          <w:i/>
          <w:szCs w:val="24"/>
        </w:rPr>
        <w:t>23,170, lls</w:t>
      </w:r>
      <w:r w:rsidRPr="00F014AB">
        <w:rPr>
          <w:bCs/>
          <w:i/>
          <w:szCs w:val="24"/>
          <w:lang w:val="en-US"/>
        </w:rPr>
        <w:t>=3,</w:t>
      </w:r>
      <w:r w:rsidRPr="00F014AB">
        <w:rPr>
          <w:bCs/>
          <w:i/>
          <w:szCs w:val="24"/>
        </w:rPr>
        <w:t xml:space="preserve"> p</w:t>
      </w:r>
      <w:r w:rsidRPr="00F014AB">
        <w:rPr>
          <w:bCs/>
          <w:i/>
          <w:szCs w:val="24"/>
          <w:lang w:val="en-US"/>
        </w:rPr>
        <w:t>&lt;0,001</w:t>
      </w:r>
    </w:p>
    <w:p w:rsidR="002914B0" w:rsidRPr="005A7F8D" w:rsidRDefault="002914B0" w:rsidP="002914B0">
      <w:pPr>
        <w:suppressAutoHyphens w:val="0"/>
        <w:spacing w:before="240" w:after="240"/>
        <w:rPr>
          <w:szCs w:val="24"/>
        </w:rPr>
      </w:pPr>
      <w:r w:rsidRPr="005A7F8D">
        <w:rPr>
          <w:szCs w:val="24"/>
        </w:rPr>
        <w:t>Nustatėme, jog socialinių paslaugų poreikis didėj</w:t>
      </w:r>
      <w:r>
        <w:rPr>
          <w:szCs w:val="24"/>
        </w:rPr>
        <w:t>o</w:t>
      </w:r>
      <w:r w:rsidRPr="005A7F8D">
        <w:rPr>
          <w:szCs w:val="24"/>
        </w:rPr>
        <w:t xml:space="preserve"> kartu su tiriamųjų ligų skaičiumi. Tik 21,4 </w:t>
      </w:r>
      <w:r w:rsidRPr="00536E9D">
        <w:rPr>
          <w:szCs w:val="24"/>
        </w:rPr>
        <w:t>proc.</w:t>
      </w:r>
      <w:r w:rsidRPr="008700D4">
        <w:rPr>
          <w:noProof/>
          <w:szCs w:val="24"/>
          <w:lang w:eastAsia="en-US"/>
        </w:rPr>
        <w:t xml:space="preserve"> tiriamųjų, kurie lėtinėmis ligomis nesirgo, buvo reikalingos socialinės paslaugos namuose, 51,6 </w:t>
      </w:r>
      <w:r w:rsidRPr="00536E9D">
        <w:rPr>
          <w:szCs w:val="24"/>
        </w:rPr>
        <w:t>proc.</w:t>
      </w:r>
      <w:r w:rsidRPr="008700D4">
        <w:rPr>
          <w:noProof/>
          <w:szCs w:val="24"/>
          <w:lang w:eastAsia="en-US"/>
        </w:rPr>
        <w:t xml:space="preserve"> tiriamųjų, kuriems buvo reikalingos socialinės paslaugos sirgo 1 lėtine liga, 71,9 </w:t>
      </w:r>
      <w:r w:rsidRPr="00536E9D">
        <w:rPr>
          <w:szCs w:val="24"/>
        </w:rPr>
        <w:t>proc.</w:t>
      </w:r>
      <w:r w:rsidRPr="008700D4">
        <w:rPr>
          <w:noProof/>
          <w:szCs w:val="24"/>
          <w:lang w:eastAsia="en-US"/>
        </w:rPr>
        <w:t xml:space="preserve"> - 2 lėtinėmis ligomis. Net 84, 2 </w:t>
      </w:r>
      <w:r w:rsidRPr="00536E9D">
        <w:rPr>
          <w:szCs w:val="24"/>
        </w:rPr>
        <w:t>proc.</w:t>
      </w:r>
      <w:r w:rsidRPr="008700D4">
        <w:rPr>
          <w:noProof/>
          <w:szCs w:val="24"/>
          <w:lang w:eastAsia="en-US"/>
        </w:rPr>
        <w:t xml:space="preserve"> tiriamųjų sergančių 3 ir daugiau lėtinių ligų buvo reikalingos socialinės paslaugos namuose. </w:t>
      </w:r>
      <w:r w:rsidRPr="008B3213">
        <w:rPr>
          <w:noProof/>
          <w:szCs w:val="24"/>
          <w:lang w:eastAsia="en-US"/>
        </w:rPr>
        <w:t xml:space="preserve">Šis skirtumas statistiškai reikšmingas </w:t>
      </w:r>
      <w:r w:rsidRPr="005A7F8D">
        <w:rPr>
          <w:szCs w:val="24"/>
        </w:rPr>
        <w:t>(p&lt;0,05) (žiūrėti 2</w:t>
      </w:r>
      <w:r>
        <w:rPr>
          <w:szCs w:val="24"/>
        </w:rPr>
        <w:t>4</w:t>
      </w:r>
      <w:r w:rsidRPr="005A7F8D">
        <w:rPr>
          <w:szCs w:val="24"/>
        </w:rPr>
        <w:t xml:space="preserve"> pav.).</w:t>
      </w:r>
    </w:p>
    <w:p w:rsidR="002914B0" w:rsidRDefault="002914B0" w:rsidP="002914B0">
      <w:pPr>
        <w:suppressAutoHyphens w:val="0"/>
        <w:spacing w:after="0" w:line="240" w:lineRule="auto"/>
        <w:ind w:firstLine="0"/>
        <w:jc w:val="center"/>
      </w:pPr>
      <w:r w:rsidRPr="00661CC0">
        <w:rPr>
          <w:noProof/>
          <w:lang w:eastAsia="lt-LT"/>
        </w:rPr>
        <w:drawing>
          <wp:inline distT="0" distB="0" distL="0" distR="0">
            <wp:extent cx="4572000" cy="2743200"/>
            <wp:effectExtent l="0" t="0" r="0" b="0"/>
            <wp:docPr id="8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bookmarkStart w:id="190" w:name="_Toc386920213"/>
    <w:bookmarkStart w:id="191" w:name="_Toc387609603"/>
    <w:p w:rsidR="002914B0" w:rsidRDefault="00C334C5" w:rsidP="00EF5E71">
      <w:pPr>
        <w:pStyle w:val="Caption"/>
        <w:spacing w:after="0" w:line="240" w:lineRule="auto"/>
        <w:ind w:firstLine="0"/>
        <w:jc w:val="center"/>
        <w:rPr>
          <w:b/>
          <w:i w:val="0"/>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24</w:t>
      </w:r>
      <w:r w:rsidRPr="00B31A73">
        <w:rPr>
          <w:b/>
          <w:i w:val="0"/>
        </w:rPr>
        <w:fldChar w:fldCharType="end"/>
      </w:r>
      <w:r w:rsidR="002914B0" w:rsidRPr="00B31A73">
        <w:rPr>
          <w:b/>
          <w:i w:val="0"/>
        </w:rPr>
        <w:t xml:space="preserve"> pav. S</w:t>
      </w:r>
      <w:r w:rsidR="002914B0" w:rsidRPr="00E755FE">
        <w:rPr>
          <w:b/>
          <w:i w:val="0"/>
        </w:rPr>
        <w:t>ocialinių paslaugų namuose poreiki</w:t>
      </w:r>
      <w:r w:rsidR="002914B0">
        <w:rPr>
          <w:b/>
          <w:i w:val="0"/>
        </w:rPr>
        <w:t>s</w:t>
      </w:r>
      <w:r w:rsidR="002914B0" w:rsidRPr="00E755FE">
        <w:rPr>
          <w:b/>
          <w:i w:val="0"/>
        </w:rPr>
        <w:t xml:space="preserve"> pagal ligų skaičių</w:t>
      </w:r>
      <w:bookmarkEnd w:id="190"/>
      <w:bookmarkEnd w:id="191"/>
    </w:p>
    <w:p w:rsidR="00B91541" w:rsidRPr="00EF5E71" w:rsidRDefault="002914B0" w:rsidP="00EF5E71">
      <w:pPr>
        <w:pStyle w:val="Caption"/>
        <w:spacing w:before="0" w:after="0" w:line="240" w:lineRule="auto"/>
        <w:ind w:firstLine="0"/>
        <w:jc w:val="center"/>
        <w:rPr>
          <w:b/>
          <w:bCs/>
        </w:rPr>
      </w:pPr>
      <w:r w:rsidRPr="00DB2427">
        <w:rPr>
          <w:b/>
        </w:rPr>
        <w:t>χ2</w:t>
      </w:r>
      <w:r w:rsidRPr="00DB2427">
        <w:rPr>
          <w:b/>
          <w:bCs/>
        </w:rPr>
        <w:t>=29,069, lls=4, p&lt;0,001</w:t>
      </w:r>
    </w:p>
    <w:p w:rsidR="002C5285" w:rsidRDefault="002C5285" w:rsidP="00EF5E71">
      <w:pPr>
        <w:pStyle w:val="NormalWeb"/>
        <w:spacing w:before="240" w:after="0" w:line="360" w:lineRule="auto"/>
        <w:ind w:firstLine="709"/>
        <w:jc w:val="both"/>
        <w:textAlignment w:val="baseline"/>
        <w:rPr>
          <w:sz w:val="24"/>
          <w:szCs w:val="24"/>
          <w:lang w:val="lt-LT"/>
        </w:rPr>
      </w:pPr>
      <w:r>
        <w:rPr>
          <w:sz w:val="24"/>
          <w:szCs w:val="24"/>
          <w:lang w:val="lt-LT"/>
        </w:rPr>
        <w:t xml:space="preserve">Apibendrinant </w:t>
      </w:r>
      <w:r w:rsidR="009450E2">
        <w:rPr>
          <w:sz w:val="24"/>
          <w:szCs w:val="24"/>
          <w:lang w:val="lt-LT"/>
        </w:rPr>
        <w:t>šį skyrių, galime teigti, kad o</w:t>
      </w:r>
      <w:r w:rsidR="00B91541" w:rsidRPr="00EA4008">
        <w:rPr>
          <w:sz w:val="24"/>
          <w:szCs w:val="24"/>
          <w:lang w:val="lt-LT"/>
        </w:rPr>
        <w:t>rganizuojant socialinių paslaugų teikimą svarbu išsiaiškinti, su kokiomis problemomis kasdieninėje veikl</w:t>
      </w:r>
      <w:r w:rsidR="00836A34">
        <w:rPr>
          <w:sz w:val="24"/>
          <w:szCs w:val="24"/>
          <w:lang w:val="lt-LT"/>
        </w:rPr>
        <w:t>oje</w:t>
      </w:r>
      <w:r w:rsidR="00B91541" w:rsidRPr="00EA4008">
        <w:rPr>
          <w:sz w:val="24"/>
          <w:szCs w:val="24"/>
          <w:lang w:val="lt-LT"/>
        </w:rPr>
        <w:t xml:space="preserve"> susiduria vyresnio amžiaus asmenys ir kas padeda susitvarkyti su jomis. Daugiau nei pusei tiriamųjų kilo problemos apsiperkant (50,3 proc.) bei ruošiant maistą (43,6 proc.). Problemos atliekant kasdienines veiklas dažniau kilo vyresnio amžiaus tiriamiesiems. Su kasdienine veikla daugiausiai tiriamiesiems padėjo vaikai ir sutuoktinis. Net 81 proc. tiriamųjų nurodė, jog padedantis asmuo neturi išsilavinimo susijusio su vyresnio amžiaus asmenų priežiūra, tačiau </w:t>
      </w:r>
      <w:r w:rsidR="00B91541" w:rsidRPr="00EA4008">
        <w:rPr>
          <w:sz w:val="24"/>
          <w:szCs w:val="24"/>
          <w:lang w:val="lt-LT"/>
        </w:rPr>
        <w:lastRenderedPageBreak/>
        <w:t>artimiesiems neretai gali trūkti žinių ir įgūdžių padėti ligoniui: daugeliui tai visiškai nauja situacija, nepakanka žinių apie ligą, gydymą, slaugą. Atvykti į PASPĮ, kurioje yra registruotas, turėjo 72,5 proc. respondentų, pagrindines priežastis nurodydami 65,1 proc., jog dėl sunkumo judant, 63,3 proc. įvardijo prastą sveikatos būklę, pusę atsakiusiųjų (52,8 proc.) nurodė, jog jiems sunku atvykti, nes šeimos klinika yra toli nuo namų, net 69,4 proc. tiriamųjų sunkumai atvykstant į šeimos kliniką kylą dėl to, jog jie neturi nuosavo transporto. Tuo tarpu tik 11,7 proc. tiriamųjų buvo teikiamos slaugos ir 7,3 proc. socialinės paslaugos namuose. Specialistų lankymo dažnis buvo pagrindinė priežastis, ko trūksta tiek socialinėm, tiek slaugos paslaugoms namuose. Organizuojant slaugos ir socialinių paslaugų teikimą namuose pagrindinis rodiklis – ar asmenims šios paslaugos yra aktualios ir reikalingos. 55,3 proc. respondentų nurodė, jog jiems reikalingos slaugos, 60,2 – socialinės paslaugos namuose.</w:t>
      </w:r>
      <w:r w:rsidR="00B91541">
        <w:rPr>
          <w:sz w:val="24"/>
          <w:szCs w:val="24"/>
          <w:lang w:val="lt-LT"/>
        </w:rPr>
        <w:t xml:space="preserve"> Tiek slaugos, tiek socialinių paslaugų poreikis didėjo kartu su tiriamųjų ligų skaičiumi.</w:t>
      </w:r>
    </w:p>
    <w:p w:rsidR="002914B0" w:rsidRPr="00572794" w:rsidRDefault="002914B0" w:rsidP="00572794">
      <w:pPr>
        <w:pStyle w:val="Heading3"/>
        <w:ind w:firstLine="0"/>
        <w:jc w:val="center"/>
        <w:rPr>
          <w:rFonts w:ascii="Times New Roman" w:hAnsi="Times New Roman" w:cs="Times New Roman"/>
          <w:sz w:val="28"/>
          <w:szCs w:val="24"/>
        </w:rPr>
      </w:pPr>
      <w:bookmarkStart w:id="192" w:name="_Toc387697048"/>
      <w:bookmarkStart w:id="193" w:name="_Toc387697199"/>
      <w:r w:rsidRPr="00572794">
        <w:rPr>
          <w:rFonts w:ascii="Times New Roman" w:hAnsi="Times New Roman" w:cs="Times New Roman"/>
          <w:sz w:val="28"/>
        </w:rPr>
        <w:t>3.4. Centro, teiksiančio slaugos ir socialines paslaugas asmens namuose poreikio ryšiai su socialiniais-demografiniais veiksniais</w:t>
      </w:r>
      <w:bookmarkEnd w:id="192"/>
      <w:bookmarkEnd w:id="193"/>
    </w:p>
    <w:p w:rsidR="002914B0" w:rsidRDefault="002914B0" w:rsidP="00EF5E71">
      <w:pPr>
        <w:autoSpaceDE w:val="0"/>
        <w:autoSpaceDN w:val="0"/>
        <w:adjustRightInd w:val="0"/>
        <w:spacing w:before="0" w:after="0"/>
      </w:pPr>
      <w:r>
        <w:t>Prašomi nurodyti, kur norėtų, jog jiems būtų teikiamos slaugos ir socialinės paslaugos, net 83</w:t>
      </w:r>
      <w:r w:rsidRPr="008B3213">
        <w:rPr>
          <w:szCs w:val="24"/>
        </w:rPr>
        <w:t xml:space="preserve"> </w:t>
      </w:r>
      <w:r w:rsidRPr="00536E9D">
        <w:rPr>
          <w:szCs w:val="24"/>
        </w:rPr>
        <w:t>proc.</w:t>
      </w:r>
      <w:r>
        <w:t xml:space="preserve"> visų apklaustųjų nurodė, jog savo namuose (žiūrėti 25 pav.). Tiek vyrų, tiek moterų pasirinkimas, kur norėtų, kad jiems būtų teikiamos slaugos ir socialinės paslaugos, buvo panašus, tad nustatėme, kad statistiškai reikšmingo skirtumo tarp šių dviejų grupių nėra. (p&gt;0,05). </w:t>
      </w:r>
    </w:p>
    <w:p w:rsidR="002914B0" w:rsidRDefault="002914B0" w:rsidP="00237068">
      <w:pPr>
        <w:spacing w:before="0" w:after="0"/>
        <w:ind w:firstLine="0"/>
        <w:jc w:val="center"/>
      </w:pPr>
      <w:r w:rsidRPr="000C0287">
        <w:rPr>
          <w:noProof/>
          <w:lang w:eastAsia="lt-LT"/>
        </w:rPr>
        <w:drawing>
          <wp:inline distT="0" distB="0" distL="0" distR="0">
            <wp:extent cx="3743325" cy="2762250"/>
            <wp:effectExtent l="0" t="0" r="0" b="0"/>
            <wp:docPr id="8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bookmarkStart w:id="194" w:name="_Toc386920214"/>
    <w:bookmarkStart w:id="195" w:name="_Toc387609604"/>
    <w:p w:rsidR="002914B0" w:rsidRPr="00C65E0F" w:rsidRDefault="00C334C5" w:rsidP="00237068">
      <w:pPr>
        <w:pStyle w:val="Caption"/>
        <w:spacing w:before="0" w:after="0" w:line="240" w:lineRule="auto"/>
        <w:ind w:firstLine="0"/>
        <w:jc w:val="center"/>
        <w:rPr>
          <w:b/>
          <w:i w:val="0"/>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25</w:t>
      </w:r>
      <w:r w:rsidRPr="00B31A73">
        <w:rPr>
          <w:b/>
          <w:i w:val="0"/>
        </w:rPr>
        <w:fldChar w:fldCharType="end"/>
      </w:r>
      <w:r w:rsidR="002914B0" w:rsidRPr="00B31A73">
        <w:rPr>
          <w:b/>
          <w:i w:val="0"/>
        </w:rPr>
        <w:t xml:space="preserve"> pav. </w:t>
      </w:r>
      <w:r w:rsidR="002914B0" w:rsidRPr="00C65E0F">
        <w:rPr>
          <w:b/>
          <w:i w:val="0"/>
        </w:rPr>
        <w:t>Respondentų pasiskirstymas pagal tai, kur norėtų, jog jiems būtų teikiamos slaugos ir socialinės paslaugos procentais</w:t>
      </w:r>
      <w:bookmarkEnd w:id="194"/>
      <w:bookmarkEnd w:id="195"/>
    </w:p>
    <w:p w:rsidR="002914B0" w:rsidRPr="005A7F8D" w:rsidRDefault="002914B0" w:rsidP="002914B0">
      <w:pPr>
        <w:autoSpaceDE w:val="0"/>
        <w:autoSpaceDN w:val="0"/>
        <w:adjustRightInd w:val="0"/>
        <w:spacing w:before="360"/>
        <w:rPr>
          <w:szCs w:val="24"/>
        </w:rPr>
      </w:pPr>
      <w:r w:rsidRPr="005A7F8D">
        <w:rPr>
          <w:szCs w:val="24"/>
        </w:rPr>
        <w:lastRenderedPageBreak/>
        <w:t xml:space="preserve">76 </w:t>
      </w:r>
      <w:r w:rsidRPr="00536E9D">
        <w:rPr>
          <w:szCs w:val="24"/>
        </w:rPr>
        <w:t>proc.</w:t>
      </w:r>
      <w:r w:rsidRPr="005A7F8D">
        <w:rPr>
          <w:szCs w:val="24"/>
        </w:rPr>
        <w:t xml:space="preserve"> apklaustųjų nurodė, jog jų nuomone, Aleksoto mikrorajone turėtų veikti slaugos ir socialines paslaugas asmens namuose teikiantis centras, 67,5 </w:t>
      </w:r>
      <w:r w:rsidRPr="00536E9D">
        <w:rPr>
          <w:szCs w:val="24"/>
        </w:rPr>
        <w:t>proc.</w:t>
      </w:r>
      <w:r w:rsidRPr="005A7F8D">
        <w:rPr>
          <w:szCs w:val="24"/>
        </w:rPr>
        <w:t xml:space="preserve"> respondentų nurodė, jog naudotųsi tokio centro paslaugomis.</w:t>
      </w:r>
    </w:p>
    <w:p w:rsidR="002914B0" w:rsidRPr="005A7F8D" w:rsidRDefault="002914B0" w:rsidP="002914B0">
      <w:pPr>
        <w:autoSpaceDE w:val="0"/>
        <w:autoSpaceDN w:val="0"/>
        <w:adjustRightInd w:val="0"/>
        <w:rPr>
          <w:szCs w:val="24"/>
        </w:rPr>
      </w:pPr>
      <w:r w:rsidRPr="005A7F8D">
        <w:rPr>
          <w:szCs w:val="24"/>
        </w:rPr>
        <w:t xml:space="preserve">Nustatėme, jog statistiškai reikšmingai nepriklauso kokio pobūdžio įstaigoje tiriamasis yra registruotas ir ar naudotųsi </w:t>
      </w:r>
      <w:r w:rsidRPr="008700D4">
        <w:rPr>
          <w:noProof/>
          <w:szCs w:val="24"/>
          <w:lang w:eastAsia="en-US"/>
        </w:rPr>
        <w:t xml:space="preserve">centro teikiančio slaugos ir socialines paslaugas namuose paslaugomis </w:t>
      </w:r>
      <w:r w:rsidRPr="005A7F8D">
        <w:rPr>
          <w:szCs w:val="24"/>
        </w:rPr>
        <w:t>(p&gt;0,05) (žiūrėti 1</w:t>
      </w:r>
      <w:r>
        <w:rPr>
          <w:szCs w:val="24"/>
        </w:rPr>
        <w:t>5</w:t>
      </w:r>
      <w:r w:rsidRPr="005A7F8D">
        <w:rPr>
          <w:szCs w:val="24"/>
        </w:rPr>
        <w:t xml:space="preserve"> lentelę).</w:t>
      </w:r>
    </w:p>
    <w:bookmarkStart w:id="196" w:name="_Toc386921602"/>
    <w:bookmarkStart w:id="197" w:name="_Toc387610826"/>
    <w:p w:rsidR="002914B0" w:rsidRPr="00F41EDE" w:rsidRDefault="00C334C5" w:rsidP="00AE7A09">
      <w:pPr>
        <w:pStyle w:val="Caption"/>
        <w:spacing w:before="240" w:after="0" w:line="276" w:lineRule="auto"/>
        <w:ind w:firstLine="0"/>
        <w:rPr>
          <w:b/>
        </w:rPr>
      </w:pPr>
      <w:r w:rsidRPr="00F41EDE">
        <w:rPr>
          <w:b/>
        </w:rPr>
        <w:fldChar w:fldCharType="begin"/>
      </w:r>
      <w:r w:rsidR="002914B0" w:rsidRPr="00F41EDE">
        <w:rPr>
          <w:b/>
        </w:rPr>
        <w:instrText xml:space="preserve"> SEQ Lentelė \* ARABIC </w:instrText>
      </w:r>
      <w:r w:rsidRPr="00F41EDE">
        <w:rPr>
          <w:b/>
        </w:rPr>
        <w:fldChar w:fldCharType="separate"/>
      </w:r>
      <w:r w:rsidR="009C1DE8">
        <w:rPr>
          <w:b/>
          <w:noProof/>
        </w:rPr>
        <w:t>15</w:t>
      </w:r>
      <w:r w:rsidRPr="00F41EDE">
        <w:rPr>
          <w:b/>
        </w:rPr>
        <w:fldChar w:fldCharType="end"/>
      </w:r>
      <w:r w:rsidR="002914B0" w:rsidRPr="00F41EDE">
        <w:rPr>
          <w:b/>
        </w:rPr>
        <w:t xml:space="preserve"> lentelė. Naudojimasis centro teikiančio slaugos ir socialines paslaugas namuose </w:t>
      </w:r>
      <w:r w:rsidR="00036191">
        <w:rPr>
          <w:b/>
        </w:rPr>
        <w:t>pasiskirstymas pagal</w:t>
      </w:r>
      <w:r w:rsidR="002914B0" w:rsidRPr="00F41EDE">
        <w:rPr>
          <w:b/>
        </w:rPr>
        <w:t xml:space="preserve"> PASPĮ pobūd</w:t>
      </w:r>
      <w:r w:rsidR="00036191">
        <w:rPr>
          <w:b/>
        </w:rPr>
        <w:t>į</w:t>
      </w:r>
      <w:r w:rsidR="002914B0" w:rsidRPr="00F41EDE">
        <w:rPr>
          <w:b/>
        </w:rPr>
        <w:t>.</w:t>
      </w:r>
      <w:bookmarkEnd w:id="196"/>
      <w:bookmarkEnd w:id="197"/>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3510"/>
        <w:gridCol w:w="993"/>
        <w:gridCol w:w="992"/>
        <w:gridCol w:w="1134"/>
        <w:gridCol w:w="992"/>
        <w:gridCol w:w="851"/>
        <w:gridCol w:w="814"/>
      </w:tblGrid>
      <w:tr w:rsidR="002914B0" w:rsidRPr="009A3C0C" w:rsidTr="00A9329F">
        <w:tc>
          <w:tcPr>
            <w:tcW w:w="3510" w:type="dxa"/>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Ar naudotumėtės centro teikiančio slaugos ir socialines paslaugas namuose paslaugomis?</w:t>
            </w:r>
          </w:p>
        </w:tc>
        <w:tc>
          <w:tcPr>
            <w:tcW w:w="4111" w:type="dxa"/>
            <w:gridSpan w:val="4"/>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PAPSĮ</w:t>
            </w:r>
          </w:p>
        </w:tc>
        <w:tc>
          <w:tcPr>
            <w:tcW w:w="1665" w:type="dxa"/>
            <w:gridSpan w:val="2"/>
            <w:vMerge w:val="restart"/>
            <w:tcBorders>
              <w:top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Viso</w:t>
            </w:r>
          </w:p>
        </w:tc>
      </w:tr>
      <w:tr w:rsidR="002914B0" w:rsidRPr="009A3C0C" w:rsidTr="00A9329F">
        <w:tc>
          <w:tcPr>
            <w:tcW w:w="3510" w:type="dxa"/>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1985"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Viešoji</w:t>
            </w:r>
          </w:p>
        </w:tc>
        <w:tc>
          <w:tcPr>
            <w:tcW w:w="2126" w:type="dxa"/>
            <w:gridSpan w:val="2"/>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Privati</w:t>
            </w:r>
          </w:p>
        </w:tc>
        <w:tc>
          <w:tcPr>
            <w:tcW w:w="1665" w:type="dxa"/>
            <w:gridSpan w:val="2"/>
            <w:vMerge/>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r>
      <w:tr w:rsidR="002914B0" w:rsidRPr="009A3C0C" w:rsidTr="00A9329F">
        <w:tc>
          <w:tcPr>
            <w:tcW w:w="3510" w:type="dxa"/>
            <w:vMerge/>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noProof/>
                <w:szCs w:val="24"/>
                <w:lang w:val="en-US" w:eastAsia="en-US"/>
              </w:rPr>
            </w:pPr>
          </w:p>
        </w:tc>
        <w:tc>
          <w:tcPr>
            <w:tcW w:w="993"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113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992"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851"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sidRPr="00667400">
              <w:rPr>
                <w:b/>
                <w:noProof/>
                <w:sz w:val="22"/>
                <w:szCs w:val="24"/>
                <w:lang w:val="en-US" w:eastAsia="en-US"/>
              </w:rPr>
              <w:t>n</w:t>
            </w:r>
          </w:p>
        </w:tc>
        <w:tc>
          <w:tcPr>
            <w:tcW w:w="814" w:type="dxa"/>
            <w:tcBorders>
              <w:bottom w:val="single" w:sz="12" w:space="0" w:color="auto"/>
            </w:tcBorders>
            <w:vAlign w:val="center"/>
          </w:tcPr>
          <w:p w:rsidR="002914B0" w:rsidRPr="00667400" w:rsidRDefault="002914B0" w:rsidP="00A9329F">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A3C0C" w:rsidTr="00A9329F">
        <w:trPr>
          <w:trHeight w:val="145"/>
        </w:trPr>
        <w:tc>
          <w:tcPr>
            <w:tcW w:w="3510"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Naudočiausi</w:t>
            </w:r>
          </w:p>
        </w:tc>
        <w:tc>
          <w:tcPr>
            <w:tcW w:w="993"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173</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65,0</w:t>
            </w:r>
          </w:p>
        </w:tc>
        <w:tc>
          <w:tcPr>
            <w:tcW w:w="113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76,3</w:t>
            </w:r>
          </w:p>
        </w:tc>
        <w:tc>
          <w:tcPr>
            <w:tcW w:w="992"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71,1</w:t>
            </w:r>
          </w:p>
        </w:tc>
        <w:tc>
          <w:tcPr>
            <w:tcW w:w="851"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231</w:t>
            </w:r>
          </w:p>
        </w:tc>
        <w:tc>
          <w:tcPr>
            <w:tcW w:w="814" w:type="dxa"/>
            <w:tcBorders>
              <w:top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67,5</w:t>
            </w:r>
          </w:p>
        </w:tc>
      </w:tr>
      <w:tr w:rsidR="002914B0" w:rsidRPr="009A3C0C" w:rsidTr="00A9329F">
        <w:trPr>
          <w:trHeight w:val="295"/>
        </w:trPr>
        <w:tc>
          <w:tcPr>
            <w:tcW w:w="3510"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Nesinaudočiau</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58</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23,3 </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9</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11,8 </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71</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 xml:space="preserve">20,8 </w:t>
            </w:r>
          </w:p>
        </w:tc>
      </w:tr>
      <w:tr w:rsidR="002914B0" w:rsidRPr="009A3C0C" w:rsidTr="00A9329F">
        <w:tc>
          <w:tcPr>
            <w:tcW w:w="3510" w:type="dxa"/>
          </w:tcPr>
          <w:p w:rsidR="002914B0" w:rsidRPr="00667400" w:rsidRDefault="002914B0" w:rsidP="00A9329F">
            <w:pPr>
              <w:autoSpaceDE w:val="0"/>
              <w:autoSpaceDN w:val="0"/>
              <w:adjustRightInd w:val="0"/>
              <w:spacing w:before="0" w:after="0" w:line="240" w:lineRule="auto"/>
              <w:ind w:firstLine="0"/>
              <w:jc w:val="left"/>
              <w:rPr>
                <w:noProof/>
                <w:szCs w:val="24"/>
                <w:lang w:val="en-US" w:eastAsia="en-US"/>
              </w:rPr>
            </w:pPr>
            <w:r w:rsidRPr="00667400">
              <w:rPr>
                <w:noProof/>
                <w:sz w:val="22"/>
                <w:szCs w:val="24"/>
                <w:lang w:val="en-US" w:eastAsia="en-US"/>
              </w:rPr>
              <w:t>Neturiu nuomonės</w:t>
            </w:r>
          </w:p>
        </w:tc>
        <w:tc>
          <w:tcPr>
            <w:tcW w:w="993"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31</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11,7</w:t>
            </w:r>
          </w:p>
        </w:tc>
        <w:tc>
          <w:tcPr>
            <w:tcW w:w="113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9</w:t>
            </w:r>
          </w:p>
        </w:tc>
        <w:tc>
          <w:tcPr>
            <w:tcW w:w="992"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11,8</w:t>
            </w:r>
          </w:p>
        </w:tc>
        <w:tc>
          <w:tcPr>
            <w:tcW w:w="851"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40</w:t>
            </w:r>
          </w:p>
        </w:tc>
        <w:tc>
          <w:tcPr>
            <w:tcW w:w="814" w:type="dxa"/>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11,7</w:t>
            </w:r>
          </w:p>
        </w:tc>
      </w:tr>
      <w:tr w:rsidR="002914B0" w:rsidRPr="009A3C0C" w:rsidTr="00A9329F">
        <w:tc>
          <w:tcPr>
            <w:tcW w:w="3510"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jc w:val="right"/>
              <w:rPr>
                <w:noProof/>
                <w:szCs w:val="24"/>
                <w:lang w:val="en-US" w:eastAsia="en-US"/>
              </w:rPr>
            </w:pPr>
            <w:r w:rsidRPr="00667400">
              <w:rPr>
                <w:noProof/>
                <w:sz w:val="22"/>
                <w:szCs w:val="24"/>
                <w:lang w:val="en-US" w:eastAsia="en-US"/>
              </w:rPr>
              <w:t>Viso:</w:t>
            </w:r>
          </w:p>
        </w:tc>
        <w:tc>
          <w:tcPr>
            <w:tcW w:w="993"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266</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113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76</w:t>
            </w:r>
          </w:p>
        </w:tc>
        <w:tc>
          <w:tcPr>
            <w:tcW w:w="992"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c>
          <w:tcPr>
            <w:tcW w:w="851"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342</w:t>
            </w:r>
          </w:p>
        </w:tc>
        <w:tc>
          <w:tcPr>
            <w:tcW w:w="814" w:type="dxa"/>
            <w:tcBorders>
              <w:bottom w:val="single" w:sz="12" w:space="0" w:color="auto"/>
            </w:tcBorders>
          </w:tcPr>
          <w:p w:rsidR="002914B0" w:rsidRPr="00667400" w:rsidRDefault="002914B0" w:rsidP="00A9329F">
            <w:pPr>
              <w:autoSpaceDE w:val="0"/>
              <w:autoSpaceDN w:val="0"/>
              <w:adjustRightInd w:val="0"/>
              <w:spacing w:before="0" w:after="0" w:line="240" w:lineRule="auto"/>
              <w:ind w:firstLine="0"/>
              <w:rPr>
                <w:noProof/>
                <w:szCs w:val="24"/>
                <w:lang w:val="en-US" w:eastAsia="en-US"/>
              </w:rPr>
            </w:pPr>
            <w:r w:rsidRPr="00667400">
              <w:rPr>
                <w:noProof/>
                <w:sz w:val="22"/>
                <w:szCs w:val="24"/>
                <w:lang w:val="en-US" w:eastAsia="en-US"/>
              </w:rPr>
              <w:t>100,0</w:t>
            </w:r>
          </w:p>
        </w:tc>
      </w:tr>
    </w:tbl>
    <w:p w:rsidR="002914B0" w:rsidRPr="00D52CE5" w:rsidRDefault="002914B0" w:rsidP="002914B0">
      <w:pPr>
        <w:tabs>
          <w:tab w:val="left" w:pos="2685"/>
        </w:tabs>
        <w:autoSpaceDE w:val="0"/>
        <w:autoSpaceDN w:val="0"/>
        <w:adjustRightInd w:val="0"/>
        <w:spacing w:before="0"/>
        <w:ind w:firstLine="0"/>
        <w:rPr>
          <w:bCs/>
          <w:i/>
          <w:szCs w:val="24"/>
        </w:rPr>
      </w:pPr>
      <w:r w:rsidRPr="00D52CE5">
        <w:rPr>
          <w:i/>
          <w:szCs w:val="24"/>
        </w:rPr>
        <w:t>χ2</w:t>
      </w:r>
      <w:r w:rsidRPr="00D52CE5">
        <w:rPr>
          <w:bCs/>
          <w:i/>
          <w:szCs w:val="24"/>
          <w:lang w:val="en-US"/>
        </w:rPr>
        <w:t>=</w:t>
      </w:r>
      <w:r w:rsidRPr="00D52CE5">
        <w:rPr>
          <w:bCs/>
          <w:i/>
          <w:szCs w:val="24"/>
        </w:rPr>
        <w:t>4,858, lls</w:t>
      </w:r>
      <w:r w:rsidRPr="00D52CE5">
        <w:rPr>
          <w:bCs/>
          <w:i/>
          <w:szCs w:val="24"/>
          <w:lang w:val="en-US"/>
        </w:rPr>
        <w:t>=2,</w:t>
      </w:r>
      <w:r w:rsidRPr="00D52CE5">
        <w:rPr>
          <w:bCs/>
          <w:i/>
          <w:szCs w:val="24"/>
        </w:rPr>
        <w:t xml:space="preserve"> p</w:t>
      </w:r>
      <w:r w:rsidRPr="00D52CE5">
        <w:rPr>
          <w:bCs/>
          <w:i/>
          <w:szCs w:val="24"/>
          <w:lang w:val="en-US"/>
        </w:rPr>
        <w:t>=0,088</w:t>
      </w:r>
    </w:p>
    <w:p w:rsidR="002914B0" w:rsidRDefault="002914B0" w:rsidP="002914B0">
      <w:pPr>
        <w:autoSpaceDE w:val="0"/>
        <w:autoSpaceDN w:val="0"/>
        <w:adjustRightInd w:val="0"/>
        <w:spacing w:before="360"/>
      </w:pPr>
      <w:r>
        <w:t>Paprašius nurodyti kokių slaugos paslaugų namuose jie norėtų, paaiškėjo, kad labiausiai tiriamiesiems reikalinga arterinio kraujo spaudimo/ pulso matavimo paslauga (42,8</w:t>
      </w:r>
      <w:r w:rsidRPr="008B3213">
        <w:rPr>
          <w:szCs w:val="24"/>
        </w:rPr>
        <w:t xml:space="preserve"> </w:t>
      </w:r>
      <w:r w:rsidRPr="00536E9D">
        <w:rPr>
          <w:szCs w:val="24"/>
        </w:rPr>
        <w:t>proc.</w:t>
      </w:r>
      <w:r>
        <w:t>). Antroje vietoje vienodai pasiskirstė noras, jog būtų atliekamos įvairios injekcijos bei lašinių sistemų prijungimas (35,7</w:t>
      </w:r>
      <w:r w:rsidRPr="008B3213">
        <w:rPr>
          <w:szCs w:val="24"/>
        </w:rPr>
        <w:t xml:space="preserve"> </w:t>
      </w:r>
      <w:r w:rsidRPr="00536E9D">
        <w:rPr>
          <w:szCs w:val="24"/>
        </w:rPr>
        <w:t>proc.</w:t>
      </w:r>
      <w:r>
        <w:t xml:space="preserve">). Trečioje vietoje – tyrimų paėmimas bei konsultavimas </w:t>
      </w:r>
      <w:r w:rsidRPr="00DA2BE8">
        <w:rPr>
          <w:bCs/>
          <w:color w:val="000000"/>
          <w:szCs w:val="24"/>
        </w:rPr>
        <w:t>slaugos, sveikos gyvensenos, ligų ir komplikacijų prevencijos klausimais</w:t>
      </w:r>
      <w:r>
        <w:rPr>
          <w:bCs/>
          <w:color w:val="000000"/>
          <w:szCs w:val="24"/>
        </w:rPr>
        <w:t xml:space="preserve"> </w:t>
      </w:r>
      <w:r>
        <w:t>(36,1</w:t>
      </w:r>
      <w:r w:rsidRPr="008B3213">
        <w:rPr>
          <w:szCs w:val="24"/>
        </w:rPr>
        <w:t xml:space="preserve"> </w:t>
      </w:r>
      <w:r w:rsidRPr="00536E9D">
        <w:rPr>
          <w:szCs w:val="24"/>
        </w:rPr>
        <w:t>proc.</w:t>
      </w:r>
      <w:r>
        <w:t>). Mažiausiai aktualios tiriamiesiems pasirodė drenų (0,6</w:t>
      </w:r>
      <w:r w:rsidRPr="008B3213">
        <w:rPr>
          <w:szCs w:val="24"/>
        </w:rPr>
        <w:t xml:space="preserve"> </w:t>
      </w:r>
      <w:r w:rsidRPr="00536E9D">
        <w:rPr>
          <w:szCs w:val="24"/>
        </w:rPr>
        <w:t>proc.</w:t>
      </w:r>
      <w:r>
        <w:t>), stomų (1,5</w:t>
      </w:r>
      <w:r w:rsidRPr="008B3213">
        <w:rPr>
          <w:szCs w:val="24"/>
        </w:rPr>
        <w:t xml:space="preserve"> </w:t>
      </w:r>
      <w:r w:rsidRPr="00536E9D">
        <w:rPr>
          <w:szCs w:val="24"/>
        </w:rPr>
        <w:t>proc.</w:t>
      </w:r>
      <w:r>
        <w:t>) bei pragulų (2,3</w:t>
      </w:r>
      <w:r w:rsidRPr="008B3213">
        <w:rPr>
          <w:szCs w:val="24"/>
        </w:rPr>
        <w:t xml:space="preserve"> </w:t>
      </w:r>
      <w:r w:rsidRPr="00536E9D">
        <w:rPr>
          <w:szCs w:val="24"/>
        </w:rPr>
        <w:t>proc.</w:t>
      </w:r>
      <w:r>
        <w:t xml:space="preserve">) priežiūra </w:t>
      </w:r>
      <w:r>
        <w:rPr>
          <w:bCs/>
          <w:color w:val="000000"/>
          <w:szCs w:val="24"/>
        </w:rPr>
        <w:t xml:space="preserve">(žiūrėti 26 pav.). </w:t>
      </w:r>
    </w:p>
    <w:p w:rsidR="002914B0" w:rsidRDefault="002914B0" w:rsidP="002914B0">
      <w:pPr>
        <w:autoSpaceDE w:val="0"/>
        <w:autoSpaceDN w:val="0"/>
        <w:adjustRightInd w:val="0"/>
        <w:spacing w:before="360"/>
        <w:ind w:firstLine="0"/>
        <w:jc w:val="center"/>
      </w:pPr>
      <w:r w:rsidRPr="002D354A">
        <w:rPr>
          <w:noProof/>
          <w:color w:val="8064A2" w:themeColor="accent4"/>
          <w:lang w:eastAsia="lt-LT"/>
        </w:rPr>
        <w:lastRenderedPageBreak/>
        <w:drawing>
          <wp:inline distT="0" distB="0" distL="0" distR="0">
            <wp:extent cx="4419600" cy="3219450"/>
            <wp:effectExtent l="0" t="0" r="0" b="0"/>
            <wp:docPr id="9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bookmarkStart w:id="198" w:name="_Toc386920215"/>
    <w:bookmarkStart w:id="199" w:name="_Toc387609605"/>
    <w:p w:rsidR="002914B0" w:rsidRPr="00B31A73" w:rsidRDefault="00C334C5" w:rsidP="00366916">
      <w:pPr>
        <w:pStyle w:val="Caption"/>
        <w:spacing w:before="0" w:after="0"/>
        <w:ind w:firstLine="0"/>
        <w:jc w:val="center"/>
        <w:rPr>
          <w:b/>
          <w:i w:val="0"/>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26</w:t>
      </w:r>
      <w:r w:rsidRPr="00B31A73">
        <w:rPr>
          <w:b/>
          <w:i w:val="0"/>
        </w:rPr>
        <w:fldChar w:fldCharType="end"/>
      </w:r>
      <w:r w:rsidR="002914B0" w:rsidRPr="00B31A73">
        <w:rPr>
          <w:b/>
          <w:i w:val="0"/>
        </w:rPr>
        <w:t xml:space="preserve"> pav. Slaugos paslaugų namuose pasirinkimas procentais</w:t>
      </w:r>
      <w:bookmarkEnd w:id="198"/>
      <w:bookmarkEnd w:id="199"/>
    </w:p>
    <w:p w:rsidR="002914B0" w:rsidRPr="00237068" w:rsidRDefault="002914B0" w:rsidP="00E42CE5">
      <w:pPr>
        <w:spacing w:before="0" w:after="0"/>
      </w:pPr>
      <w:r>
        <w:t xml:space="preserve">Nustatėme, jog injekcijų, lašinės sistemos prijungimo, tyrimų paėmimo ir ištyrimo, vaistų stebėjimo, AKS/ pulso matavimo, asmeninės higienos, šlapimo pūslės kateterizavimo ir konsultavimo paslaugų poreikis </w:t>
      </w:r>
      <w:r w:rsidRPr="001F166B">
        <w:t>statistiškai reikšmingai priklauso nuo to</w:t>
      </w:r>
      <w:r>
        <w:t xml:space="preserve"> keliomis lėtinėmis ligomis serga tiriamieji (p&lt;0,05) (žiūrėti 16 lentelę.).</w:t>
      </w:r>
      <w:bookmarkStart w:id="200" w:name="_Toc386921603"/>
    </w:p>
    <w:tbl>
      <w:tblPr>
        <w:tblpPr w:leftFromText="180" w:rightFromText="180" w:vertAnchor="text" w:horzAnchor="margin" w:tblpY="549"/>
        <w:tblW w:w="921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tblPr>
      <w:tblGrid>
        <w:gridCol w:w="2193"/>
        <w:gridCol w:w="609"/>
        <w:gridCol w:w="708"/>
        <w:gridCol w:w="709"/>
        <w:gridCol w:w="709"/>
        <w:gridCol w:w="709"/>
        <w:gridCol w:w="708"/>
        <w:gridCol w:w="709"/>
        <w:gridCol w:w="709"/>
        <w:gridCol w:w="709"/>
        <w:gridCol w:w="742"/>
      </w:tblGrid>
      <w:tr w:rsidR="002914B0" w:rsidRPr="00166779" w:rsidTr="00912300">
        <w:trPr>
          <w:trHeight w:val="802"/>
        </w:trPr>
        <w:tc>
          <w:tcPr>
            <w:tcW w:w="2193" w:type="dxa"/>
            <w:vMerge w:val="restart"/>
            <w:tcBorders>
              <w:top w:val="single" w:sz="12" w:space="0" w:color="auto"/>
              <w:bottom w:val="single" w:sz="4" w:space="0" w:color="000000"/>
            </w:tcBorders>
            <w:vAlign w:val="center"/>
          </w:tcPr>
          <w:p w:rsidR="002914B0" w:rsidRPr="00667400" w:rsidRDefault="002914B0" w:rsidP="00A9329F">
            <w:pPr>
              <w:tabs>
                <w:tab w:val="left" w:pos="2670"/>
              </w:tabs>
              <w:autoSpaceDE w:val="0"/>
              <w:autoSpaceDN w:val="0"/>
              <w:adjustRightInd w:val="0"/>
              <w:spacing w:before="0" w:after="0" w:line="240" w:lineRule="auto"/>
              <w:ind w:firstLine="0"/>
              <w:jc w:val="center"/>
              <w:rPr>
                <w:b/>
                <w:szCs w:val="22"/>
              </w:rPr>
            </w:pPr>
            <w:bookmarkStart w:id="201" w:name="_Toc387610827"/>
            <w:r w:rsidRPr="00667400">
              <w:rPr>
                <w:b/>
                <w:sz w:val="22"/>
                <w:szCs w:val="22"/>
              </w:rPr>
              <w:t>Slaugos paslaugos</w:t>
            </w:r>
          </w:p>
        </w:tc>
        <w:tc>
          <w:tcPr>
            <w:tcW w:w="1317" w:type="dxa"/>
            <w:gridSpan w:val="2"/>
            <w:tcBorders>
              <w:top w:val="single" w:sz="12" w:space="0" w:color="auto"/>
              <w:bottom w:val="single" w:sz="4" w:space="0" w:color="000000"/>
            </w:tcBorders>
            <w:vAlign w:val="center"/>
          </w:tcPr>
          <w:p w:rsidR="002914B0" w:rsidRPr="00667400" w:rsidRDefault="002914B0" w:rsidP="00A9329F">
            <w:pPr>
              <w:tabs>
                <w:tab w:val="left" w:pos="2670"/>
              </w:tabs>
              <w:autoSpaceDE w:val="0"/>
              <w:autoSpaceDN w:val="0"/>
              <w:adjustRightInd w:val="0"/>
              <w:spacing w:before="0" w:after="0" w:line="240" w:lineRule="auto"/>
              <w:ind w:firstLine="0"/>
              <w:jc w:val="center"/>
              <w:rPr>
                <w:b/>
                <w:szCs w:val="22"/>
              </w:rPr>
            </w:pPr>
            <w:r w:rsidRPr="00667400">
              <w:rPr>
                <w:b/>
                <w:sz w:val="22"/>
                <w:szCs w:val="22"/>
              </w:rPr>
              <w:t>Lėtinėmis ligomis neserga</w:t>
            </w:r>
          </w:p>
        </w:tc>
        <w:tc>
          <w:tcPr>
            <w:tcW w:w="1418" w:type="dxa"/>
            <w:gridSpan w:val="2"/>
            <w:tcBorders>
              <w:top w:val="single" w:sz="12" w:space="0" w:color="auto"/>
              <w:bottom w:val="single" w:sz="4" w:space="0" w:color="000000"/>
            </w:tcBorders>
            <w:vAlign w:val="center"/>
          </w:tcPr>
          <w:p w:rsidR="002914B0" w:rsidRPr="00667400" w:rsidRDefault="002914B0" w:rsidP="00A9329F">
            <w:pPr>
              <w:tabs>
                <w:tab w:val="left" w:pos="2670"/>
              </w:tabs>
              <w:autoSpaceDE w:val="0"/>
              <w:autoSpaceDN w:val="0"/>
              <w:adjustRightInd w:val="0"/>
              <w:spacing w:before="0" w:after="0" w:line="240" w:lineRule="auto"/>
              <w:ind w:firstLine="0"/>
              <w:jc w:val="center"/>
              <w:rPr>
                <w:b/>
                <w:szCs w:val="22"/>
              </w:rPr>
            </w:pPr>
            <w:r w:rsidRPr="00667400">
              <w:rPr>
                <w:b/>
                <w:sz w:val="22"/>
                <w:szCs w:val="22"/>
              </w:rPr>
              <w:t>Serga 1 lėtine liga</w:t>
            </w:r>
          </w:p>
        </w:tc>
        <w:tc>
          <w:tcPr>
            <w:tcW w:w="1417" w:type="dxa"/>
            <w:gridSpan w:val="2"/>
            <w:tcBorders>
              <w:top w:val="single" w:sz="12" w:space="0" w:color="auto"/>
              <w:bottom w:val="single" w:sz="4" w:space="0" w:color="000000"/>
            </w:tcBorders>
            <w:vAlign w:val="center"/>
          </w:tcPr>
          <w:p w:rsidR="002914B0" w:rsidRPr="00667400" w:rsidRDefault="002914B0" w:rsidP="00A9329F">
            <w:pPr>
              <w:tabs>
                <w:tab w:val="left" w:pos="2670"/>
              </w:tabs>
              <w:autoSpaceDE w:val="0"/>
              <w:autoSpaceDN w:val="0"/>
              <w:adjustRightInd w:val="0"/>
              <w:spacing w:before="0" w:after="0" w:line="240" w:lineRule="auto"/>
              <w:ind w:firstLine="0"/>
              <w:jc w:val="center"/>
              <w:rPr>
                <w:b/>
                <w:szCs w:val="22"/>
              </w:rPr>
            </w:pPr>
            <w:r w:rsidRPr="00667400">
              <w:rPr>
                <w:b/>
                <w:sz w:val="22"/>
                <w:szCs w:val="22"/>
              </w:rPr>
              <w:t>Serga 2 lėtinėmis ligomis</w:t>
            </w:r>
          </w:p>
        </w:tc>
        <w:tc>
          <w:tcPr>
            <w:tcW w:w="1418" w:type="dxa"/>
            <w:gridSpan w:val="2"/>
            <w:tcBorders>
              <w:top w:val="single" w:sz="12" w:space="0" w:color="auto"/>
              <w:bottom w:val="single" w:sz="4" w:space="0" w:color="000000"/>
            </w:tcBorders>
            <w:vAlign w:val="center"/>
          </w:tcPr>
          <w:p w:rsidR="002914B0" w:rsidRPr="00667400" w:rsidRDefault="002914B0" w:rsidP="00A9329F">
            <w:pPr>
              <w:tabs>
                <w:tab w:val="left" w:pos="2670"/>
              </w:tabs>
              <w:autoSpaceDE w:val="0"/>
              <w:autoSpaceDN w:val="0"/>
              <w:adjustRightInd w:val="0"/>
              <w:spacing w:before="0" w:after="0" w:line="240" w:lineRule="auto"/>
              <w:ind w:firstLine="0"/>
              <w:jc w:val="center"/>
              <w:rPr>
                <w:b/>
                <w:szCs w:val="22"/>
              </w:rPr>
            </w:pPr>
            <w:r w:rsidRPr="00667400">
              <w:rPr>
                <w:b/>
                <w:sz w:val="22"/>
                <w:szCs w:val="22"/>
              </w:rPr>
              <w:t>Serga ≥ 3 lėtinėmis ligomis</w:t>
            </w:r>
          </w:p>
        </w:tc>
        <w:tc>
          <w:tcPr>
            <w:tcW w:w="1451" w:type="dxa"/>
            <w:gridSpan w:val="2"/>
            <w:tcBorders>
              <w:top w:val="single" w:sz="12" w:space="0" w:color="auto"/>
              <w:bottom w:val="single" w:sz="4" w:space="0" w:color="000000"/>
            </w:tcBorders>
            <w:vAlign w:val="center"/>
          </w:tcPr>
          <w:p w:rsidR="002914B0" w:rsidRPr="00667400" w:rsidRDefault="002914B0" w:rsidP="00A9329F">
            <w:pPr>
              <w:tabs>
                <w:tab w:val="left" w:pos="2670"/>
              </w:tabs>
              <w:autoSpaceDE w:val="0"/>
              <w:autoSpaceDN w:val="0"/>
              <w:adjustRightInd w:val="0"/>
              <w:spacing w:before="0" w:after="0" w:line="240" w:lineRule="auto"/>
              <w:ind w:firstLine="0"/>
              <w:jc w:val="center"/>
              <w:rPr>
                <w:b/>
                <w:szCs w:val="22"/>
              </w:rPr>
            </w:pPr>
            <w:r w:rsidRPr="00667400">
              <w:rPr>
                <w:b/>
                <w:sz w:val="22"/>
                <w:szCs w:val="22"/>
              </w:rPr>
              <w:t>Viso</w:t>
            </w:r>
          </w:p>
        </w:tc>
      </w:tr>
      <w:tr w:rsidR="002914B0" w:rsidRPr="00166779" w:rsidTr="00912300">
        <w:trPr>
          <w:trHeight w:val="263"/>
        </w:trPr>
        <w:tc>
          <w:tcPr>
            <w:tcW w:w="2193" w:type="dxa"/>
            <w:vMerge/>
            <w:tcBorders>
              <w:top w:val="single" w:sz="4" w:space="0" w:color="000000"/>
              <w:bottom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p>
        </w:tc>
        <w:tc>
          <w:tcPr>
            <w:tcW w:w="6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8"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8"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42" w:type="dxa"/>
            <w:tcBorders>
              <w:top w:val="single" w:sz="4" w:space="0" w:color="000000"/>
              <w:bottom w:val="single" w:sz="12" w:space="0" w:color="auto"/>
            </w:tcBorders>
          </w:tcPr>
          <w:p w:rsidR="002914B0" w:rsidRPr="00A5644F" w:rsidRDefault="002914B0" w:rsidP="00A9329F">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r>
      <w:tr w:rsidR="002914B0" w:rsidRPr="00166779" w:rsidTr="00912300">
        <w:trPr>
          <w:trHeight w:val="263"/>
        </w:trPr>
        <w:tc>
          <w:tcPr>
            <w:tcW w:w="2193"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jc w:val="left"/>
              <w:rPr>
                <w:szCs w:val="22"/>
                <w:lang w:val="en-US"/>
              </w:rPr>
            </w:pPr>
            <w:r w:rsidRPr="00667400">
              <w:rPr>
                <w:sz w:val="22"/>
                <w:szCs w:val="22"/>
              </w:rPr>
              <w:t>Injekcijos</w:t>
            </w:r>
            <w:r w:rsidRPr="00667400">
              <w:rPr>
                <w:sz w:val="22"/>
                <w:szCs w:val="22"/>
                <w:vertAlign w:val="superscript"/>
                <w:lang w:val="en-US"/>
              </w:rPr>
              <w:t>1</w:t>
            </w:r>
          </w:p>
        </w:tc>
        <w:tc>
          <w:tcPr>
            <w:tcW w:w="6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25</w:t>
            </w:r>
          </w:p>
        </w:tc>
        <w:tc>
          <w:tcPr>
            <w:tcW w:w="708"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10,7</w:t>
            </w:r>
          </w:p>
        </w:tc>
        <w:tc>
          <w:tcPr>
            <w:tcW w:w="7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117</w:t>
            </w:r>
          </w:p>
        </w:tc>
        <w:tc>
          <w:tcPr>
            <w:tcW w:w="7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26,7</w:t>
            </w:r>
          </w:p>
        </w:tc>
        <w:tc>
          <w:tcPr>
            <w:tcW w:w="7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43</w:t>
            </w:r>
          </w:p>
        </w:tc>
        <w:tc>
          <w:tcPr>
            <w:tcW w:w="708"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54,2</w:t>
            </w:r>
          </w:p>
        </w:tc>
        <w:tc>
          <w:tcPr>
            <w:tcW w:w="7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33</w:t>
            </w:r>
          </w:p>
        </w:tc>
        <w:tc>
          <w:tcPr>
            <w:tcW w:w="7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42,1</w:t>
            </w:r>
          </w:p>
        </w:tc>
        <w:tc>
          <w:tcPr>
            <w:tcW w:w="709"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218</w:t>
            </w:r>
          </w:p>
        </w:tc>
        <w:tc>
          <w:tcPr>
            <w:tcW w:w="742" w:type="dxa"/>
            <w:tcBorders>
              <w:top w:val="single" w:sz="12" w:space="0" w:color="auto"/>
            </w:tcBorders>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35,7</w:t>
            </w:r>
          </w:p>
        </w:tc>
      </w:tr>
      <w:tr w:rsidR="002914B0" w:rsidRPr="00166779" w:rsidTr="00912300">
        <w:trPr>
          <w:trHeight w:val="263"/>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Lašinė sistema</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38</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23,6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41,7</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75,4</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122</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35,7</w:t>
            </w:r>
          </w:p>
        </w:tc>
      </w:tr>
      <w:tr w:rsidR="002914B0" w:rsidRPr="00166779" w:rsidTr="00912300">
        <w:trPr>
          <w:trHeight w:val="263"/>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Tyrimų paėmimas ir ištyrimas</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32</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29,6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43</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39,8</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57,9</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108</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31,6</w:t>
            </w:r>
          </w:p>
        </w:tc>
      </w:tr>
      <w:tr w:rsidR="002914B0" w:rsidRPr="00166779" w:rsidTr="00912300">
        <w:trPr>
          <w:trHeight w:val="263"/>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Vaistų stebėjimas</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18,6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35</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36,5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14</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24,6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79</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23,1</w:t>
            </w:r>
          </w:p>
        </w:tc>
      </w:tr>
      <w:tr w:rsidR="002914B0" w:rsidRPr="00166779" w:rsidTr="00912300">
        <w:trPr>
          <w:trHeight w:val="263"/>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Pragulų priežiūra</w:t>
            </w:r>
            <w:r w:rsidRPr="00667400">
              <w:rPr>
                <w:sz w:val="22"/>
                <w:szCs w:val="22"/>
                <w:vertAlign w:val="superscript"/>
                <w:lang w:val="en-US"/>
              </w:rPr>
              <w:t>2</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1,9</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8</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2,3</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Žaizdų tvarstymas</w:t>
            </w:r>
            <w:r w:rsidRPr="00667400">
              <w:rPr>
                <w:sz w:val="22"/>
                <w:szCs w:val="22"/>
                <w:vertAlign w:val="superscript"/>
                <w:lang w:val="en-US"/>
              </w:rPr>
              <w:t>3</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14</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8,7</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11</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11,5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9</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15,8</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34</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9,9</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AKS/ pulso matavimas</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10,7</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52</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32,5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54</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56,3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89,5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160</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46,8</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Asmeninė higiena</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8,1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27</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28,1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26,3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55</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16,1</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Stomos priežiūra</w:t>
            </w:r>
            <w:r w:rsidRPr="00667400">
              <w:rPr>
                <w:sz w:val="22"/>
                <w:szCs w:val="22"/>
                <w:vertAlign w:val="superscript"/>
              </w:rPr>
              <w:t xml:space="preserve">4 </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1,9</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5</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1,5</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Drenų priežiūra</w:t>
            </w:r>
            <w:r w:rsidRPr="00667400">
              <w:rPr>
                <w:sz w:val="22"/>
                <w:szCs w:val="22"/>
                <w:vertAlign w:val="superscript"/>
              </w:rPr>
              <w:t>5</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0,6</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Šlapimo pūslės kateterizavimas</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0,6</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8</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14,0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12</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3,5</w:t>
            </w:r>
          </w:p>
        </w:tc>
      </w:tr>
      <w:tr w:rsidR="002914B0" w:rsidRPr="00166779" w:rsidTr="00912300">
        <w:trPr>
          <w:trHeight w:val="277"/>
        </w:trPr>
        <w:tc>
          <w:tcPr>
            <w:tcW w:w="2193" w:type="dxa"/>
          </w:tcPr>
          <w:p w:rsidR="002914B0" w:rsidRPr="00667400" w:rsidRDefault="002914B0" w:rsidP="00A9329F">
            <w:pPr>
              <w:tabs>
                <w:tab w:val="left" w:pos="2670"/>
              </w:tabs>
              <w:autoSpaceDE w:val="0"/>
              <w:autoSpaceDN w:val="0"/>
              <w:adjustRightInd w:val="0"/>
              <w:spacing w:before="0" w:after="0" w:line="240" w:lineRule="auto"/>
              <w:ind w:firstLine="0"/>
              <w:jc w:val="left"/>
              <w:rPr>
                <w:szCs w:val="22"/>
              </w:rPr>
            </w:pPr>
            <w:r w:rsidRPr="00667400">
              <w:rPr>
                <w:sz w:val="22"/>
                <w:szCs w:val="22"/>
              </w:rPr>
              <w:t>Konsultavimas</w:t>
            </w:r>
            <w:r w:rsidRPr="00667400">
              <w:rPr>
                <w:sz w:val="22"/>
                <w:szCs w:val="22"/>
                <w:vertAlign w:val="superscript"/>
                <w:lang w:val="en-US"/>
              </w:rPr>
              <w:t>1</w:t>
            </w:r>
          </w:p>
        </w:tc>
        <w:tc>
          <w:tcPr>
            <w:tcW w:w="6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0</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34</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21,1</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36</w:t>
            </w:r>
          </w:p>
        </w:tc>
        <w:tc>
          <w:tcPr>
            <w:tcW w:w="708"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37,5</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38</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66,7</w:t>
            </w:r>
          </w:p>
        </w:tc>
        <w:tc>
          <w:tcPr>
            <w:tcW w:w="709"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108</w:t>
            </w:r>
          </w:p>
        </w:tc>
        <w:tc>
          <w:tcPr>
            <w:tcW w:w="742" w:type="dxa"/>
          </w:tcPr>
          <w:p w:rsidR="002914B0" w:rsidRPr="00667400" w:rsidRDefault="002914B0" w:rsidP="00A9329F">
            <w:pPr>
              <w:tabs>
                <w:tab w:val="left" w:pos="2670"/>
              </w:tabs>
              <w:autoSpaceDE w:val="0"/>
              <w:autoSpaceDN w:val="0"/>
              <w:adjustRightInd w:val="0"/>
              <w:spacing w:before="0" w:after="0" w:line="240" w:lineRule="auto"/>
              <w:ind w:firstLine="0"/>
              <w:rPr>
                <w:szCs w:val="22"/>
              </w:rPr>
            </w:pPr>
            <w:r w:rsidRPr="00667400">
              <w:rPr>
                <w:sz w:val="22"/>
                <w:szCs w:val="22"/>
              </w:rPr>
              <w:t>31,6</w:t>
            </w:r>
          </w:p>
        </w:tc>
      </w:tr>
    </w:tbl>
    <w:p w:rsidR="002914B0" w:rsidRPr="00F41EDE" w:rsidRDefault="00C334C5" w:rsidP="002D7085">
      <w:pPr>
        <w:pStyle w:val="Caption"/>
        <w:spacing w:before="0" w:after="0"/>
        <w:ind w:firstLine="0"/>
        <w:rPr>
          <w:b/>
        </w:rPr>
      </w:pPr>
      <w:r w:rsidRPr="00F41EDE">
        <w:rPr>
          <w:b/>
        </w:rPr>
        <w:fldChar w:fldCharType="begin"/>
      </w:r>
      <w:r w:rsidR="002914B0" w:rsidRPr="00F41EDE">
        <w:rPr>
          <w:b/>
        </w:rPr>
        <w:instrText xml:space="preserve"> SEQ Lentelė \* ARABIC </w:instrText>
      </w:r>
      <w:r w:rsidRPr="00F41EDE">
        <w:rPr>
          <w:b/>
        </w:rPr>
        <w:fldChar w:fldCharType="separate"/>
      </w:r>
      <w:r w:rsidR="009C1DE8">
        <w:rPr>
          <w:b/>
          <w:noProof/>
        </w:rPr>
        <w:t>16</w:t>
      </w:r>
      <w:r w:rsidRPr="00F41EDE">
        <w:rPr>
          <w:b/>
        </w:rPr>
        <w:fldChar w:fldCharType="end"/>
      </w:r>
      <w:r w:rsidR="002914B0" w:rsidRPr="00F41EDE">
        <w:rPr>
          <w:b/>
        </w:rPr>
        <w:t xml:space="preserve"> Lentelė. Slaugos paslaugų </w:t>
      </w:r>
      <w:r w:rsidR="00846ECE">
        <w:rPr>
          <w:b/>
        </w:rPr>
        <w:t>namuose pasirinkimo pasiskirstymas</w:t>
      </w:r>
      <w:r w:rsidR="002914B0" w:rsidRPr="00F41EDE">
        <w:rPr>
          <w:b/>
        </w:rPr>
        <w:t xml:space="preserve"> pagal ligų skaiči</w:t>
      </w:r>
      <w:bookmarkEnd w:id="200"/>
      <w:r w:rsidR="002914B0" w:rsidRPr="00F41EDE">
        <w:rPr>
          <w:b/>
        </w:rPr>
        <w:t>ų</w:t>
      </w:r>
      <w:bookmarkEnd w:id="201"/>
      <w:r w:rsidR="00261C17">
        <w:rPr>
          <w:b/>
        </w:rPr>
        <w:t>.</w:t>
      </w:r>
    </w:p>
    <w:p w:rsidR="002914B0" w:rsidRDefault="002914B0" w:rsidP="00366916">
      <w:pPr>
        <w:tabs>
          <w:tab w:val="left" w:pos="2685"/>
        </w:tabs>
        <w:autoSpaceDE w:val="0"/>
        <w:autoSpaceDN w:val="0"/>
        <w:adjustRightInd w:val="0"/>
        <w:spacing w:before="0" w:after="0"/>
        <w:ind w:firstLine="0"/>
      </w:pPr>
      <w:r w:rsidRPr="00F244BF">
        <w:rPr>
          <w:sz w:val="22"/>
          <w:szCs w:val="22"/>
          <w:vertAlign w:val="superscript"/>
        </w:rPr>
        <w:t xml:space="preserve">1 </w:t>
      </w:r>
      <w:r w:rsidRPr="00F244BF">
        <w:rPr>
          <w:sz w:val="22"/>
          <w:szCs w:val="22"/>
        </w:rPr>
        <w:t xml:space="preserve">p&lt;0,001, </w:t>
      </w:r>
      <w:r w:rsidRPr="00F244BF">
        <w:rPr>
          <w:sz w:val="22"/>
          <w:szCs w:val="22"/>
          <w:vertAlign w:val="superscript"/>
        </w:rPr>
        <w:t>2</w:t>
      </w:r>
      <w:r w:rsidRPr="00F244BF">
        <w:rPr>
          <w:sz w:val="22"/>
          <w:szCs w:val="22"/>
        </w:rPr>
        <w:t xml:space="preserve">p=0,698, </w:t>
      </w:r>
      <w:r w:rsidRPr="00F244BF">
        <w:rPr>
          <w:sz w:val="22"/>
          <w:szCs w:val="22"/>
          <w:vertAlign w:val="superscript"/>
        </w:rPr>
        <w:t>3</w:t>
      </w:r>
      <w:r w:rsidRPr="00F244BF">
        <w:rPr>
          <w:sz w:val="22"/>
          <w:szCs w:val="22"/>
        </w:rPr>
        <w:t xml:space="preserve"> p=0,122,</w:t>
      </w:r>
      <w:r w:rsidRPr="00702D88">
        <w:rPr>
          <w:sz w:val="22"/>
          <w:szCs w:val="22"/>
          <w:vertAlign w:val="superscript"/>
        </w:rPr>
        <w:t xml:space="preserve"> </w:t>
      </w:r>
      <w:r w:rsidRPr="00723227">
        <w:rPr>
          <w:sz w:val="22"/>
          <w:szCs w:val="22"/>
          <w:vertAlign w:val="superscript"/>
        </w:rPr>
        <w:t>4</w:t>
      </w:r>
      <w:r w:rsidRPr="00F244BF">
        <w:rPr>
          <w:sz w:val="22"/>
          <w:szCs w:val="22"/>
        </w:rPr>
        <w:t xml:space="preserve"> p=</w:t>
      </w:r>
      <w:r>
        <w:rPr>
          <w:sz w:val="22"/>
          <w:szCs w:val="22"/>
        </w:rPr>
        <w:t>0,571,</w:t>
      </w:r>
      <w:r w:rsidRPr="008C03F6">
        <w:rPr>
          <w:sz w:val="22"/>
          <w:szCs w:val="22"/>
          <w:vertAlign w:val="superscript"/>
        </w:rPr>
        <w:t xml:space="preserve"> </w:t>
      </w:r>
      <w:r w:rsidRPr="00723227">
        <w:rPr>
          <w:sz w:val="22"/>
          <w:szCs w:val="22"/>
          <w:vertAlign w:val="superscript"/>
        </w:rPr>
        <w:t>5</w:t>
      </w:r>
      <w:r w:rsidRPr="00F244BF">
        <w:rPr>
          <w:sz w:val="22"/>
          <w:szCs w:val="22"/>
        </w:rPr>
        <w:t xml:space="preserve"> p=</w:t>
      </w:r>
      <w:r>
        <w:rPr>
          <w:sz w:val="22"/>
          <w:szCs w:val="22"/>
        </w:rPr>
        <w:t>0,158.</w:t>
      </w:r>
    </w:p>
    <w:p w:rsidR="002914B0" w:rsidRDefault="002914B0" w:rsidP="002914B0">
      <w:pPr>
        <w:tabs>
          <w:tab w:val="left" w:pos="2685"/>
        </w:tabs>
        <w:autoSpaceDE w:val="0"/>
        <w:autoSpaceDN w:val="0"/>
        <w:adjustRightInd w:val="0"/>
        <w:spacing w:before="240" w:after="0"/>
      </w:pPr>
      <w:r>
        <w:lastRenderedPageBreak/>
        <w:t>Tuo tarpu atsakinėdami kokių socialinių paslaugų norėtų namuose skirtumas tarp tiriamųjų pasirinkimo buvo labai mažas. Daugiausia atsakiusieji norėtų pagalbos tvarkant kambarius (50,3</w:t>
      </w:r>
      <w:r w:rsidRPr="008B3213">
        <w:rPr>
          <w:szCs w:val="24"/>
        </w:rPr>
        <w:t xml:space="preserve"> </w:t>
      </w:r>
      <w:r w:rsidRPr="00536E9D">
        <w:rPr>
          <w:szCs w:val="24"/>
        </w:rPr>
        <w:t>proc.</w:t>
      </w:r>
      <w:r>
        <w:t>), nuperkant maistą (49,1</w:t>
      </w:r>
      <w:r w:rsidRPr="008B3213">
        <w:rPr>
          <w:szCs w:val="24"/>
        </w:rPr>
        <w:t xml:space="preserve"> </w:t>
      </w:r>
      <w:r w:rsidRPr="00536E9D">
        <w:rPr>
          <w:szCs w:val="24"/>
        </w:rPr>
        <w:t>proc.</w:t>
      </w:r>
      <w:r>
        <w:t>), pagalbos sumokant mokesčius (45,3</w:t>
      </w:r>
      <w:r w:rsidRPr="008B3213">
        <w:rPr>
          <w:szCs w:val="24"/>
        </w:rPr>
        <w:t xml:space="preserve"> </w:t>
      </w:r>
      <w:r w:rsidRPr="00536E9D">
        <w:rPr>
          <w:szCs w:val="24"/>
        </w:rPr>
        <w:t>proc.</w:t>
      </w:r>
      <w:r>
        <w:t>) bei pagalbos nuperkant medikamentus (45</w:t>
      </w:r>
      <w:r w:rsidRPr="008B3213">
        <w:rPr>
          <w:szCs w:val="24"/>
        </w:rPr>
        <w:t xml:space="preserve"> </w:t>
      </w:r>
      <w:r w:rsidRPr="00536E9D">
        <w:rPr>
          <w:szCs w:val="24"/>
        </w:rPr>
        <w:t>proc.</w:t>
      </w:r>
      <w:r>
        <w:t>), o mažiausiai reikalinga respondentams pasirodė laisvalaikio organizavimo paslauga (27,1</w:t>
      </w:r>
      <w:r w:rsidRPr="008B3213">
        <w:rPr>
          <w:szCs w:val="24"/>
        </w:rPr>
        <w:t xml:space="preserve"> </w:t>
      </w:r>
      <w:r w:rsidRPr="00536E9D">
        <w:rPr>
          <w:szCs w:val="24"/>
        </w:rPr>
        <w:t>proc.</w:t>
      </w:r>
      <w:r>
        <w:t>) (žiūrėti 27 pav.).</w:t>
      </w:r>
    </w:p>
    <w:p w:rsidR="002914B0" w:rsidRDefault="002914B0" w:rsidP="002D7085">
      <w:pPr>
        <w:tabs>
          <w:tab w:val="left" w:pos="2685"/>
        </w:tabs>
        <w:autoSpaceDE w:val="0"/>
        <w:autoSpaceDN w:val="0"/>
        <w:adjustRightInd w:val="0"/>
        <w:spacing w:before="0" w:after="0"/>
        <w:ind w:firstLine="0"/>
        <w:jc w:val="center"/>
      </w:pPr>
      <w:r>
        <w:rPr>
          <w:noProof/>
          <w:lang w:eastAsia="lt-LT"/>
        </w:rPr>
        <w:drawing>
          <wp:inline distT="0" distB="0" distL="0" distR="0">
            <wp:extent cx="4086225" cy="2505075"/>
            <wp:effectExtent l="0" t="0" r="0" b="0"/>
            <wp:docPr id="91" name="Pictur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Start w:id="202" w:name="_Toc386920216"/>
    <w:bookmarkStart w:id="203" w:name="_Toc387609606"/>
    <w:p w:rsidR="002914B0" w:rsidRPr="00C65E0F" w:rsidRDefault="00C334C5" w:rsidP="002914B0">
      <w:pPr>
        <w:pStyle w:val="Caption"/>
        <w:ind w:firstLine="0"/>
        <w:jc w:val="center"/>
        <w:rPr>
          <w:b/>
          <w:i w:val="0"/>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27</w:t>
      </w:r>
      <w:r w:rsidRPr="00B31A73">
        <w:rPr>
          <w:b/>
          <w:i w:val="0"/>
        </w:rPr>
        <w:fldChar w:fldCharType="end"/>
      </w:r>
      <w:r w:rsidR="002914B0" w:rsidRPr="00B31A73">
        <w:rPr>
          <w:b/>
          <w:i w:val="0"/>
        </w:rPr>
        <w:t xml:space="preserve"> pav. </w:t>
      </w:r>
      <w:r w:rsidR="002914B0">
        <w:rPr>
          <w:b/>
          <w:i w:val="0"/>
        </w:rPr>
        <w:t>S</w:t>
      </w:r>
      <w:r w:rsidR="002914B0" w:rsidRPr="00C65E0F">
        <w:rPr>
          <w:b/>
          <w:i w:val="0"/>
        </w:rPr>
        <w:t>ocialinių paslaugų namuose pasirinkimas procentais</w:t>
      </w:r>
      <w:bookmarkEnd w:id="202"/>
      <w:bookmarkEnd w:id="203"/>
    </w:p>
    <w:p w:rsidR="002914B0" w:rsidRPr="005A7F8D" w:rsidRDefault="002914B0" w:rsidP="002914B0">
      <w:pPr>
        <w:rPr>
          <w:szCs w:val="24"/>
        </w:rPr>
      </w:pPr>
      <w:r w:rsidRPr="005A7F8D">
        <w:rPr>
          <w:szCs w:val="24"/>
        </w:rPr>
        <w:t>Tiek vyrų, tiek moterų socialinių paslaugų pasirinkimas skyrėsi nedaug ir statistiškai reikšmingo skirtumo nebuvo (p</w:t>
      </w:r>
      <w:r w:rsidRPr="005A7F8D">
        <w:rPr>
          <w:szCs w:val="24"/>
        </w:rPr>
        <w:sym w:font="Symbol" w:char="F03E"/>
      </w:r>
      <w:r w:rsidRPr="005A7F8D">
        <w:rPr>
          <w:szCs w:val="24"/>
        </w:rPr>
        <w:t>0,05).</w:t>
      </w:r>
    </w:p>
    <w:p w:rsidR="002914B0" w:rsidRPr="005A7F8D" w:rsidRDefault="002914B0" w:rsidP="002914B0">
      <w:pPr>
        <w:rPr>
          <w:szCs w:val="24"/>
        </w:rPr>
      </w:pPr>
      <w:r w:rsidRPr="005A7F8D">
        <w:rPr>
          <w:szCs w:val="24"/>
        </w:rPr>
        <w:t>Nustatėme, jog socialinių paslaugų poreikis didėja kartu su ligų skaičiumi (p&gt;0,05) (1</w:t>
      </w:r>
      <w:r>
        <w:rPr>
          <w:szCs w:val="24"/>
        </w:rPr>
        <w:t>7</w:t>
      </w:r>
      <w:r w:rsidRPr="005A7F8D">
        <w:rPr>
          <w:szCs w:val="24"/>
        </w:rPr>
        <w:t xml:space="preserve"> lentelė). Tiriamiesiems, nesergantiems lėtinėmis ligomis, aktualiausios buvo kambarių tvarkymo (32,1</w:t>
      </w:r>
      <w:r w:rsidRPr="008B3213">
        <w:rPr>
          <w:szCs w:val="24"/>
        </w:rPr>
        <w:t xml:space="preserve"> </w:t>
      </w:r>
      <w:r w:rsidRPr="00536E9D">
        <w:rPr>
          <w:szCs w:val="24"/>
        </w:rPr>
        <w:t>proc.</w:t>
      </w:r>
      <w:r w:rsidRPr="005A7F8D">
        <w:rPr>
          <w:szCs w:val="24"/>
        </w:rPr>
        <w:t>) ir mokesčių mokėjimo (25,0</w:t>
      </w:r>
      <w:r w:rsidRPr="008B3213">
        <w:rPr>
          <w:szCs w:val="24"/>
        </w:rPr>
        <w:t xml:space="preserve"> </w:t>
      </w:r>
      <w:r w:rsidRPr="00536E9D">
        <w:rPr>
          <w:szCs w:val="24"/>
        </w:rPr>
        <w:t>proc.</w:t>
      </w:r>
      <w:r w:rsidRPr="005A7F8D">
        <w:rPr>
          <w:szCs w:val="24"/>
        </w:rPr>
        <w:t>) paslaugos, sergantys 1 lėtine liga respondentai rinkosi tarpininkavimo tarp teisinių ir sveikatos priežiūros institucijų (52,8</w:t>
      </w:r>
      <w:r w:rsidRPr="00060CCA">
        <w:rPr>
          <w:szCs w:val="24"/>
        </w:rPr>
        <w:t xml:space="preserve"> </w:t>
      </w:r>
      <w:r w:rsidRPr="00536E9D">
        <w:rPr>
          <w:szCs w:val="24"/>
        </w:rPr>
        <w:t>proc.</w:t>
      </w:r>
      <w:r w:rsidRPr="005A7F8D">
        <w:rPr>
          <w:szCs w:val="24"/>
        </w:rPr>
        <w:t>) bei vaistų pirkimo (44,1</w:t>
      </w:r>
      <w:r w:rsidRPr="00060CCA">
        <w:rPr>
          <w:szCs w:val="24"/>
        </w:rPr>
        <w:t xml:space="preserve"> </w:t>
      </w:r>
      <w:r w:rsidRPr="00536E9D">
        <w:rPr>
          <w:szCs w:val="24"/>
        </w:rPr>
        <w:t>proc.</w:t>
      </w:r>
      <w:r w:rsidRPr="005A7F8D">
        <w:rPr>
          <w:szCs w:val="24"/>
        </w:rPr>
        <w:t>), kambarių tvarkymo (59,4</w:t>
      </w:r>
      <w:r w:rsidRPr="00060CCA">
        <w:rPr>
          <w:szCs w:val="24"/>
        </w:rPr>
        <w:t xml:space="preserve"> </w:t>
      </w:r>
      <w:r w:rsidRPr="00536E9D">
        <w:rPr>
          <w:szCs w:val="24"/>
        </w:rPr>
        <w:t>proc.</w:t>
      </w:r>
      <w:r w:rsidRPr="005A7F8D">
        <w:rPr>
          <w:szCs w:val="24"/>
        </w:rPr>
        <w:t>) ir transporto organizavimo (58,3</w:t>
      </w:r>
      <w:r w:rsidRPr="00060CCA">
        <w:rPr>
          <w:szCs w:val="24"/>
        </w:rPr>
        <w:t xml:space="preserve"> </w:t>
      </w:r>
      <w:r w:rsidRPr="00536E9D">
        <w:rPr>
          <w:szCs w:val="24"/>
        </w:rPr>
        <w:t>proc.</w:t>
      </w:r>
      <w:r w:rsidRPr="005A7F8D">
        <w:rPr>
          <w:szCs w:val="24"/>
        </w:rPr>
        <w:t>) paslaugos aktualiausios buvo sergantiems 2 lėtinėmis ligomis, sergantieji ≥3 lėtinėmis ligomis labiausiai rinkosi maisto pirkimo (82,5</w:t>
      </w:r>
      <w:r w:rsidRPr="00060CCA">
        <w:rPr>
          <w:szCs w:val="24"/>
        </w:rPr>
        <w:t xml:space="preserve"> </w:t>
      </w:r>
      <w:r w:rsidRPr="00536E9D">
        <w:rPr>
          <w:szCs w:val="24"/>
        </w:rPr>
        <w:t>proc.</w:t>
      </w:r>
      <w:r w:rsidRPr="005A7F8D">
        <w:rPr>
          <w:szCs w:val="24"/>
        </w:rPr>
        <w:t>), ūkio darbų (70,2</w:t>
      </w:r>
      <w:r w:rsidRPr="00060CCA">
        <w:rPr>
          <w:szCs w:val="24"/>
        </w:rPr>
        <w:t xml:space="preserve"> </w:t>
      </w:r>
      <w:r w:rsidRPr="00536E9D">
        <w:rPr>
          <w:szCs w:val="24"/>
        </w:rPr>
        <w:t>proc.</w:t>
      </w:r>
      <w:r w:rsidRPr="005A7F8D">
        <w:rPr>
          <w:szCs w:val="24"/>
        </w:rPr>
        <w:t>) ir vaistų pirkimo (70,2</w:t>
      </w:r>
      <w:r w:rsidRPr="00060CCA">
        <w:rPr>
          <w:szCs w:val="24"/>
        </w:rPr>
        <w:t xml:space="preserve"> </w:t>
      </w:r>
      <w:r w:rsidRPr="00536E9D">
        <w:rPr>
          <w:szCs w:val="24"/>
        </w:rPr>
        <w:t>proc.</w:t>
      </w:r>
      <w:r w:rsidRPr="005A7F8D">
        <w:rPr>
          <w:szCs w:val="24"/>
        </w:rPr>
        <w:t>) paslaugas.</w:t>
      </w:r>
    </w:p>
    <w:p w:rsidR="00E42CE5" w:rsidRDefault="00E42CE5" w:rsidP="002914B0">
      <w:pPr>
        <w:pStyle w:val="Caption"/>
        <w:spacing w:after="0"/>
        <w:ind w:firstLine="0"/>
        <w:rPr>
          <w:b/>
        </w:rPr>
      </w:pPr>
      <w:bookmarkStart w:id="204" w:name="_Toc386921604"/>
      <w:bookmarkStart w:id="205" w:name="_Toc387610828"/>
    </w:p>
    <w:p w:rsidR="00E42CE5" w:rsidRDefault="00E42CE5" w:rsidP="002914B0">
      <w:pPr>
        <w:pStyle w:val="Caption"/>
        <w:spacing w:after="0"/>
        <w:ind w:firstLine="0"/>
        <w:rPr>
          <w:b/>
        </w:rPr>
      </w:pPr>
    </w:p>
    <w:p w:rsidR="00E42CE5" w:rsidRDefault="00E42CE5" w:rsidP="002914B0">
      <w:pPr>
        <w:pStyle w:val="Caption"/>
        <w:spacing w:after="0"/>
        <w:ind w:firstLine="0"/>
        <w:rPr>
          <w:b/>
        </w:rPr>
      </w:pPr>
    </w:p>
    <w:p w:rsidR="00E42CE5" w:rsidRDefault="00E42CE5" w:rsidP="002914B0">
      <w:pPr>
        <w:pStyle w:val="Caption"/>
        <w:spacing w:after="0"/>
        <w:ind w:firstLine="0"/>
        <w:rPr>
          <w:b/>
        </w:rPr>
      </w:pPr>
    </w:p>
    <w:p w:rsidR="00E42CE5" w:rsidRDefault="00E42CE5" w:rsidP="002914B0">
      <w:pPr>
        <w:pStyle w:val="Caption"/>
        <w:spacing w:after="0"/>
        <w:ind w:firstLine="0"/>
        <w:rPr>
          <w:b/>
        </w:rPr>
      </w:pPr>
    </w:p>
    <w:p w:rsidR="002914B0" w:rsidRPr="00793278" w:rsidRDefault="00C334C5" w:rsidP="002914B0">
      <w:pPr>
        <w:pStyle w:val="Caption"/>
        <w:spacing w:after="0"/>
        <w:ind w:firstLine="0"/>
        <w:rPr>
          <w:b/>
        </w:rPr>
      </w:pPr>
      <w:r w:rsidRPr="000D16D5">
        <w:rPr>
          <w:b/>
        </w:rPr>
        <w:lastRenderedPageBreak/>
        <w:fldChar w:fldCharType="begin"/>
      </w:r>
      <w:r w:rsidR="002914B0" w:rsidRPr="000D16D5">
        <w:rPr>
          <w:b/>
        </w:rPr>
        <w:instrText xml:space="preserve"> SEQ Lentelė \* ARABIC </w:instrText>
      </w:r>
      <w:r w:rsidRPr="000D16D5">
        <w:rPr>
          <w:b/>
        </w:rPr>
        <w:fldChar w:fldCharType="separate"/>
      </w:r>
      <w:r w:rsidR="009C1DE8">
        <w:rPr>
          <w:b/>
          <w:noProof/>
        </w:rPr>
        <w:t>17</w:t>
      </w:r>
      <w:r w:rsidRPr="000D16D5">
        <w:rPr>
          <w:b/>
        </w:rPr>
        <w:fldChar w:fldCharType="end"/>
      </w:r>
      <w:r w:rsidR="002914B0" w:rsidRPr="000D16D5">
        <w:rPr>
          <w:b/>
        </w:rPr>
        <w:t xml:space="preserve"> lentelė. S</w:t>
      </w:r>
      <w:r w:rsidR="002914B0" w:rsidRPr="00793278">
        <w:rPr>
          <w:b/>
        </w:rPr>
        <w:t>ocialinių paslaugų namuose pasirinkim</w:t>
      </w:r>
      <w:r w:rsidR="00846ECE">
        <w:rPr>
          <w:b/>
        </w:rPr>
        <w:t>o pasiskirstymas</w:t>
      </w:r>
      <w:r w:rsidR="002914B0" w:rsidRPr="00793278">
        <w:rPr>
          <w:b/>
        </w:rPr>
        <w:t xml:space="preserve"> </w:t>
      </w:r>
      <w:r w:rsidR="002914B0">
        <w:rPr>
          <w:b/>
        </w:rPr>
        <w:t>pagal</w:t>
      </w:r>
      <w:r w:rsidR="002914B0" w:rsidRPr="00793278">
        <w:rPr>
          <w:b/>
        </w:rPr>
        <w:t xml:space="preserve"> ligų skaičių</w:t>
      </w:r>
      <w:bookmarkEnd w:id="204"/>
      <w:bookmarkEnd w:id="205"/>
      <w:r w:rsidR="00261C17">
        <w:rPr>
          <w:b/>
        </w:rPr>
        <w:t>.</w:t>
      </w:r>
    </w:p>
    <w:tbl>
      <w:tblPr>
        <w:tblpPr w:leftFromText="180" w:rightFromText="180" w:vertAnchor="text" w:horzAnchor="margin" w:tblpXSpec="center" w:tblpY="276"/>
        <w:tblW w:w="921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tblPr>
      <w:tblGrid>
        <w:gridCol w:w="2193"/>
        <w:gridCol w:w="609"/>
        <w:gridCol w:w="708"/>
        <w:gridCol w:w="709"/>
        <w:gridCol w:w="709"/>
        <w:gridCol w:w="709"/>
        <w:gridCol w:w="708"/>
        <w:gridCol w:w="709"/>
        <w:gridCol w:w="709"/>
        <w:gridCol w:w="709"/>
        <w:gridCol w:w="742"/>
      </w:tblGrid>
      <w:tr w:rsidR="002914B0" w:rsidRPr="00166779" w:rsidTr="00A9329F">
        <w:trPr>
          <w:trHeight w:val="802"/>
        </w:trPr>
        <w:tc>
          <w:tcPr>
            <w:tcW w:w="2193" w:type="dxa"/>
            <w:vMerge w:val="restart"/>
            <w:tcBorders>
              <w:top w:val="single" w:sz="12" w:space="0" w:color="auto"/>
              <w:bottom w:val="single" w:sz="12" w:space="0" w:color="auto"/>
            </w:tcBorders>
            <w:vAlign w:val="center"/>
          </w:tcPr>
          <w:p w:rsidR="002914B0" w:rsidRPr="00667400" w:rsidRDefault="002914B0" w:rsidP="00DB0629">
            <w:pPr>
              <w:tabs>
                <w:tab w:val="left" w:pos="2670"/>
              </w:tabs>
              <w:autoSpaceDE w:val="0"/>
              <w:autoSpaceDN w:val="0"/>
              <w:adjustRightInd w:val="0"/>
              <w:spacing w:before="0" w:after="0" w:line="240" w:lineRule="auto"/>
              <w:ind w:firstLine="0"/>
              <w:jc w:val="center"/>
              <w:rPr>
                <w:b/>
                <w:szCs w:val="22"/>
              </w:rPr>
            </w:pPr>
            <w:r w:rsidRPr="00667400">
              <w:rPr>
                <w:b/>
                <w:sz w:val="22"/>
                <w:szCs w:val="22"/>
              </w:rPr>
              <w:t>Socialinės paslaugos</w:t>
            </w:r>
          </w:p>
        </w:tc>
        <w:tc>
          <w:tcPr>
            <w:tcW w:w="1317" w:type="dxa"/>
            <w:gridSpan w:val="2"/>
            <w:tcBorders>
              <w:top w:val="single" w:sz="12" w:space="0" w:color="auto"/>
              <w:bottom w:val="single" w:sz="12" w:space="0" w:color="auto"/>
            </w:tcBorders>
            <w:vAlign w:val="center"/>
          </w:tcPr>
          <w:p w:rsidR="002914B0" w:rsidRPr="00667400" w:rsidRDefault="002914B0" w:rsidP="00DB0629">
            <w:pPr>
              <w:tabs>
                <w:tab w:val="left" w:pos="2670"/>
              </w:tabs>
              <w:autoSpaceDE w:val="0"/>
              <w:autoSpaceDN w:val="0"/>
              <w:adjustRightInd w:val="0"/>
              <w:spacing w:before="0" w:after="0" w:line="240" w:lineRule="auto"/>
              <w:ind w:firstLine="0"/>
              <w:jc w:val="center"/>
              <w:rPr>
                <w:b/>
                <w:szCs w:val="22"/>
              </w:rPr>
            </w:pPr>
            <w:r w:rsidRPr="00667400">
              <w:rPr>
                <w:b/>
                <w:sz w:val="22"/>
                <w:szCs w:val="22"/>
              </w:rPr>
              <w:t>Lėtinėmis ligomis neserga</w:t>
            </w:r>
          </w:p>
        </w:tc>
        <w:tc>
          <w:tcPr>
            <w:tcW w:w="1418" w:type="dxa"/>
            <w:gridSpan w:val="2"/>
            <w:tcBorders>
              <w:top w:val="single" w:sz="12" w:space="0" w:color="auto"/>
              <w:bottom w:val="single" w:sz="12" w:space="0" w:color="auto"/>
            </w:tcBorders>
            <w:vAlign w:val="center"/>
          </w:tcPr>
          <w:p w:rsidR="002914B0" w:rsidRPr="00667400" w:rsidRDefault="002914B0" w:rsidP="00DB0629">
            <w:pPr>
              <w:tabs>
                <w:tab w:val="left" w:pos="2670"/>
              </w:tabs>
              <w:autoSpaceDE w:val="0"/>
              <w:autoSpaceDN w:val="0"/>
              <w:adjustRightInd w:val="0"/>
              <w:spacing w:before="0" w:after="0" w:line="240" w:lineRule="auto"/>
              <w:ind w:firstLine="0"/>
              <w:jc w:val="center"/>
              <w:rPr>
                <w:b/>
                <w:szCs w:val="22"/>
              </w:rPr>
            </w:pPr>
            <w:r w:rsidRPr="00667400">
              <w:rPr>
                <w:b/>
                <w:sz w:val="22"/>
                <w:szCs w:val="22"/>
              </w:rPr>
              <w:t>Serga 1 lėtine liga</w:t>
            </w:r>
          </w:p>
        </w:tc>
        <w:tc>
          <w:tcPr>
            <w:tcW w:w="1417" w:type="dxa"/>
            <w:gridSpan w:val="2"/>
            <w:tcBorders>
              <w:top w:val="single" w:sz="12" w:space="0" w:color="auto"/>
              <w:bottom w:val="single" w:sz="12" w:space="0" w:color="auto"/>
            </w:tcBorders>
            <w:vAlign w:val="center"/>
          </w:tcPr>
          <w:p w:rsidR="002914B0" w:rsidRPr="00667400" w:rsidRDefault="002914B0" w:rsidP="00DB0629">
            <w:pPr>
              <w:tabs>
                <w:tab w:val="left" w:pos="2670"/>
              </w:tabs>
              <w:autoSpaceDE w:val="0"/>
              <w:autoSpaceDN w:val="0"/>
              <w:adjustRightInd w:val="0"/>
              <w:spacing w:before="0" w:after="0" w:line="240" w:lineRule="auto"/>
              <w:ind w:firstLine="0"/>
              <w:jc w:val="center"/>
              <w:rPr>
                <w:b/>
                <w:szCs w:val="22"/>
              </w:rPr>
            </w:pPr>
            <w:r w:rsidRPr="00667400">
              <w:rPr>
                <w:b/>
                <w:sz w:val="22"/>
                <w:szCs w:val="22"/>
              </w:rPr>
              <w:t>Serga 2 lėtinėmis ligomis</w:t>
            </w:r>
          </w:p>
        </w:tc>
        <w:tc>
          <w:tcPr>
            <w:tcW w:w="1418" w:type="dxa"/>
            <w:gridSpan w:val="2"/>
            <w:tcBorders>
              <w:top w:val="single" w:sz="12" w:space="0" w:color="auto"/>
              <w:bottom w:val="single" w:sz="12" w:space="0" w:color="auto"/>
            </w:tcBorders>
            <w:vAlign w:val="center"/>
          </w:tcPr>
          <w:p w:rsidR="002914B0" w:rsidRPr="00667400" w:rsidRDefault="002914B0" w:rsidP="00DB0629">
            <w:pPr>
              <w:tabs>
                <w:tab w:val="left" w:pos="2670"/>
              </w:tabs>
              <w:autoSpaceDE w:val="0"/>
              <w:autoSpaceDN w:val="0"/>
              <w:adjustRightInd w:val="0"/>
              <w:spacing w:before="0" w:after="0" w:line="240" w:lineRule="auto"/>
              <w:ind w:firstLine="0"/>
              <w:jc w:val="center"/>
              <w:rPr>
                <w:b/>
                <w:szCs w:val="22"/>
              </w:rPr>
            </w:pPr>
            <w:r w:rsidRPr="00667400">
              <w:rPr>
                <w:b/>
                <w:sz w:val="22"/>
                <w:szCs w:val="22"/>
              </w:rPr>
              <w:t>Serga ≥ 3 lėtinėmis ligomis</w:t>
            </w:r>
          </w:p>
        </w:tc>
        <w:tc>
          <w:tcPr>
            <w:tcW w:w="1451" w:type="dxa"/>
            <w:gridSpan w:val="2"/>
            <w:tcBorders>
              <w:top w:val="single" w:sz="12" w:space="0" w:color="auto"/>
              <w:bottom w:val="single" w:sz="12" w:space="0" w:color="auto"/>
            </w:tcBorders>
            <w:vAlign w:val="center"/>
          </w:tcPr>
          <w:p w:rsidR="002914B0" w:rsidRPr="00667400" w:rsidRDefault="002914B0" w:rsidP="00DB0629">
            <w:pPr>
              <w:tabs>
                <w:tab w:val="left" w:pos="2670"/>
              </w:tabs>
              <w:autoSpaceDE w:val="0"/>
              <w:autoSpaceDN w:val="0"/>
              <w:adjustRightInd w:val="0"/>
              <w:spacing w:before="0" w:after="0" w:line="240" w:lineRule="auto"/>
              <w:ind w:firstLine="0"/>
              <w:jc w:val="center"/>
              <w:rPr>
                <w:b/>
                <w:szCs w:val="22"/>
              </w:rPr>
            </w:pPr>
            <w:r w:rsidRPr="00667400">
              <w:rPr>
                <w:b/>
                <w:sz w:val="22"/>
                <w:szCs w:val="22"/>
              </w:rPr>
              <w:t>Viso</w:t>
            </w:r>
          </w:p>
        </w:tc>
      </w:tr>
      <w:tr w:rsidR="002914B0" w:rsidRPr="00166779" w:rsidTr="00A9329F">
        <w:trPr>
          <w:trHeight w:val="263"/>
        </w:trPr>
        <w:tc>
          <w:tcPr>
            <w:tcW w:w="2193" w:type="dxa"/>
            <w:vMerge/>
            <w:tcBorders>
              <w:top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p>
        </w:tc>
        <w:tc>
          <w:tcPr>
            <w:tcW w:w="6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8"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8"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c>
          <w:tcPr>
            <w:tcW w:w="709"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sz w:val="22"/>
                <w:szCs w:val="22"/>
              </w:rPr>
              <w:t>n</w:t>
            </w:r>
          </w:p>
        </w:tc>
        <w:tc>
          <w:tcPr>
            <w:tcW w:w="742" w:type="dxa"/>
            <w:tcBorders>
              <w:top w:val="single" w:sz="12" w:space="0" w:color="auto"/>
            </w:tcBorders>
          </w:tcPr>
          <w:p w:rsidR="002914B0" w:rsidRPr="00A5644F" w:rsidRDefault="002914B0" w:rsidP="00DB0629">
            <w:pPr>
              <w:tabs>
                <w:tab w:val="left" w:pos="2670"/>
              </w:tabs>
              <w:autoSpaceDE w:val="0"/>
              <w:autoSpaceDN w:val="0"/>
              <w:adjustRightInd w:val="0"/>
              <w:spacing w:before="0" w:after="0" w:line="240" w:lineRule="auto"/>
              <w:ind w:firstLine="0"/>
              <w:jc w:val="center"/>
              <w:rPr>
                <w:b/>
                <w:szCs w:val="22"/>
              </w:rPr>
            </w:pPr>
            <w:r w:rsidRPr="00A5644F">
              <w:rPr>
                <w:b/>
                <w:noProof/>
                <w:sz w:val="22"/>
                <w:szCs w:val="24"/>
                <w:lang w:val="en-US" w:eastAsia="en-US"/>
              </w:rPr>
              <w:t>proc.</w:t>
            </w:r>
          </w:p>
        </w:tc>
      </w:tr>
      <w:tr w:rsidR="002914B0" w:rsidRPr="00166779" w:rsidTr="00A9329F">
        <w:trPr>
          <w:trHeight w:val="263"/>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Informacija apie socialinę pagalbą</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10,7</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42,9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38</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39,6</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38</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66,7</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148</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43,3</w:t>
            </w:r>
          </w:p>
        </w:tc>
      </w:tr>
      <w:tr w:rsidR="002914B0" w:rsidRPr="00166779" w:rsidTr="00A9329F">
        <w:trPr>
          <w:trHeight w:val="263"/>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Tarpininkavimas tarp teisinių ir sveikatos priežiūros institucijų</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14,3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85</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52,8</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48</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50,0</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29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51,8</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166</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48,7</w:t>
            </w:r>
          </w:p>
        </w:tc>
      </w:tr>
      <w:tr w:rsidR="002914B0" w:rsidRPr="00166779" w:rsidTr="00A9329F">
        <w:trPr>
          <w:trHeight w:val="263"/>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Maisto pirkimas</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7</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25,0</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36,6</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55</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57,3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47</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82,5</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168</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49,1</w:t>
            </w:r>
          </w:p>
        </w:tc>
      </w:tr>
      <w:tr w:rsidR="002914B0" w:rsidRPr="00166779" w:rsidTr="00A9329F">
        <w:trPr>
          <w:trHeight w:val="263"/>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Maisto ruošimas</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10,7</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24,4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53</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55,2</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68,4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134</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39,3</w:t>
            </w:r>
          </w:p>
        </w:tc>
      </w:tr>
      <w:tr w:rsidR="002914B0" w:rsidRPr="00166779" w:rsidTr="00A9329F">
        <w:trPr>
          <w:trHeight w:val="263"/>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Kambarių tvarkymas</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9</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32,1</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39,1</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57</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59,4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75,4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174</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50,3</w:t>
            </w:r>
          </w:p>
        </w:tc>
      </w:tr>
      <w:tr w:rsidR="002914B0" w:rsidRPr="00166779" w:rsidTr="00A9329F">
        <w:trPr>
          <w:trHeight w:val="277"/>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Skalbimas</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21,4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65</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40,4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48</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50,5</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58,9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152</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44,7</w:t>
            </w:r>
          </w:p>
        </w:tc>
      </w:tr>
      <w:tr w:rsidR="002914B0" w:rsidRPr="00166779" w:rsidTr="00A9329F">
        <w:trPr>
          <w:trHeight w:val="277"/>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Mokesčių mokėjimas</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7</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25,0</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57</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35,4</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54</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56,3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37</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64,9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155</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45,3</w:t>
            </w:r>
          </w:p>
        </w:tc>
      </w:tr>
      <w:tr w:rsidR="002914B0" w:rsidRPr="00166779" w:rsidTr="00A9329F">
        <w:trPr>
          <w:trHeight w:val="277"/>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Transporto organizavimas</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19,2</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33,1</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56</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58,3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33</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57,9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147</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43,4</w:t>
            </w:r>
          </w:p>
        </w:tc>
      </w:tr>
      <w:tr w:rsidR="002914B0" w:rsidRPr="00166779" w:rsidTr="00A9329F">
        <w:trPr>
          <w:trHeight w:val="277"/>
        </w:trPr>
        <w:tc>
          <w:tcPr>
            <w:tcW w:w="2193" w:type="dxa"/>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 xml:space="preserve">Ūkio darbai </w:t>
            </w:r>
          </w:p>
        </w:tc>
        <w:tc>
          <w:tcPr>
            <w:tcW w:w="6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17,9</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50</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31,1</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47</w:t>
            </w:r>
          </w:p>
        </w:tc>
        <w:tc>
          <w:tcPr>
            <w:tcW w:w="708"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49,5</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40</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70,2</w:t>
            </w:r>
          </w:p>
        </w:tc>
        <w:tc>
          <w:tcPr>
            <w:tcW w:w="709"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142</w:t>
            </w:r>
          </w:p>
        </w:tc>
        <w:tc>
          <w:tcPr>
            <w:tcW w:w="742" w:type="dxa"/>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41,6</w:t>
            </w:r>
          </w:p>
        </w:tc>
      </w:tr>
      <w:tr w:rsidR="002914B0" w:rsidRPr="00166779" w:rsidTr="00A9329F">
        <w:trPr>
          <w:trHeight w:val="277"/>
        </w:trPr>
        <w:tc>
          <w:tcPr>
            <w:tcW w:w="2193"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jc w:val="left"/>
              <w:rPr>
                <w:szCs w:val="22"/>
              </w:rPr>
            </w:pPr>
            <w:r w:rsidRPr="00667400">
              <w:rPr>
                <w:sz w:val="22"/>
                <w:szCs w:val="22"/>
              </w:rPr>
              <w:t>Vaistų pirkimas</w:t>
            </w:r>
          </w:p>
        </w:tc>
        <w:tc>
          <w:tcPr>
            <w:tcW w:w="6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5</w:t>
            </w:r>
          </w:p>
        </w:tc>
        <w:tc>
          <w:tcPr>
            <w:tcW w:w="708"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17,9</w:t>
            </w:r>
          </w:p>
        </w:tc>
        <w:tc>
          <w:tcPr>
            <w:tcW w:w="7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71</w:t>
            </w:r>
          </w:p>
        </w:tc>
        <w:tc>
          <w:tcPr>
            <w:tcW w:w="7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44,1</w:t>
            </w:r>
          </w:p>
        </w:tc>
        <w:tc>
          <w:tcPr>
            <w:tcW w:w="7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w:t>
            </w:r>
          </w:p>
        </w:tc>
        <w:tc>
          <w:tcPr>
            <w:tcW w:w="708"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39,6</w:t>
            </w:r>
          </w:p>
        </w:tc>
        <w:tc>
          <w:tcPr>
            <w:tcW w:w="7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40</w:t>
            </w:r>
          </w:p>
        </w:tc>
        <w:tc>
          <w:tcPr>
            <w:tcW w:w="7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70,2</w:t>
            </w:r>
          </w:p>
        </w:tc>
        <w:tc>
          <w:tcPr>
            <w:tcW w:w="709"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154</w:t>
            </w:r>
          </w:p>
        </w:tc>
        <w:tc>
          <w:tcPr>
            <w:tcW w:w="742" w:type="dxa"/>
            <w:tcBorders>
              <w:bottom w:val="single" w:sz="12" w:space="0" w:color="auto"/>
            </w:tcBorders>
          </w:tcPr>
          <w:p w:rsidR="002914B0" w:rsidRPr="00667400" w:rsidRDefault="002914B0" w:rsidP="00DB0629">
            <w:pPr>
              <w:tabs>
                <w:tab w:val="left" w:pos="2670"/>
              </w:tabs>
              <w:autoSpaceDE w:val="0"/>
              <w:autoSpaceDN w:val="0"/>
              <w:adjustRightInd w:val="0"/>
              <w:spacing w:before="0" w:after="0" w:line="240" w:lineRule="auto"/>
              <w:ind w:firstLine="0"/>
              <w:rPr>
                <w:szCs w:val="22"/>
              </w:rPr>
            </w:pPr>
            <w:r w:rsidRPr="00667400">
              <w:rPr>
                <w:sz w:val="22"/>
                <w:szCs w:val="22"/>
              </w:rPr>
              <w:t>45,0</w:t>
            </w:r>
          </w:p>
        </w:tc>
      </w:tr>
    </w:tbl>
    <w:p w:rsidR="002914B0" w:rsidRDefault="002914B0" w:rsidP="002914B0">
      <w:pPr>
        <w:autoSpaceDE w:val="0"/>
        <w:autoSpaceDN w:val="0"/>
        <w:adjustRightInd w:val="0"/>
        <w:spacing w:before="360"/>
      </w:pPr>
      <w:r>
        <w:t>Paprašius nurodyti kokių kitų paslaugų namuose norėtų tiriamieji, paaiškėjo, kad labiausiai tiriamiesiems reikalinga fizinės mankštos (43,9</w:t>
      </w:r>
      <w:r w:rsidRPr="00060CCA">
        <w:rPr>
          <w:szCs w:val="24"/>
        </w:rPr>
        <w:t xml:space="preserve"> </w:t>
      </w:r>
      <w:r w:rsidRPr="00536E9D">
        <w:rPr>
          <w:szCs w:val="24"/>
        </w:rPr>
        <w:t>proc.</w:t>
      </w:r>
      <w:r>
        <w:t>) ir gydomojo masažo (43,8</w:t>
      </w:r>
      <w:r w:rsidRPr="00060CCA">
        <w:rPr>
          <w:szCs w:val="24"/>
        </w:rPr>
        <w:t xml:space="preserve"> </w:t>
      </w:r>
      <w:r w:rsidRPr="00536E9D">
        <w:rPr>
          <w:szCs w:val="24"/>
        </w:rPr>
        <w:t>proc.</w:t>
      </w:r>
      <w:r>
        <w:t>)  paslaugos. Mažiausiai aktualios tiriamiesiems pasirodė paskaitos sveikatos stiprinimo klausimais (14,3</w:t>
      </w:r>
      <w:r w:rsidRPr="00060CCA">
        <w:rPr>
          <w:szCs w:val="24"/>
        </w:rPr>
        <w:t xml:space="preserve"> </w:t>
      </w:r>
      <w:r w:rsidRPr="00536E9D">
        <w:rPr>
          <w:szCs w:val="24"/>
        </w:rPr>
        <w:t>proc.</w:t>
      </w:r>
      <w:r>
        <w:t>) bei meno ir muzikos terapija (13,2</w:t>
      </w:r>
      <w:r w:rsidRPr="00060CCA">
        <w:rPr>
          <w:szCs w:val="24"/>
        </w:rPr>
        <w:t xml:space="preserve"> </w:t>
      </w:r>
      <w:r w:rsidRPr="00536E9D">
        <w:rPr>
          <w:szCs w:val="24"/>
        </w:rPr>
        <w:t>proc.</w:t>
      </w:r>
      <w:r>
        <w:t>) (žiūrėti 28 pav.).</w:t>
      </w:r>
    </w:p>
    <w:p w:rsidR="002914B0" w:rsidRDefault="002914B0" w:rsidP="002914B0">
      <w:pPr>
        <w:autoSpaceDE w:val="0"/>
        <w:autoSpaceDN w:val="0"/>
        <w:adjustRightInd w:val="0"/>
        <w:spacing w:before="360"/>
        <w:ind w:firstLine="0"/>
        <w:jc w:val="center"/>
      </w:pPr>
      <w:r w:rsidRPr="00196D07">
        <w:rPr>
          <w:noProof/>
          <w:lang w:eastAsia="lt-LT"/>
        </w:rPr>
        <w:drawing>
          <wp:inline distT="0" distB="0" distL="0" distR="0">
            <wp:extent cx="4572000" cy="2571750"/>
            <wp:effectExtent l="0" t="0" r="0" b="0"/>
            <wp:docPr id="9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bookmarkStart w:id="206" w:name="_Toc386920217"/>
    <w:bookmarkStart w:id="207" w:name="_Toc387609607"/>
    <w:p w:rsidR="002914B0" w:rsidRPr="00C65E0F" w:rsidRDefault="00C334C5" w:rsidP="002914B0">
      <w:pPr>
        <w:pStyle w:val="Caption"/>
        <w:ind w:firstLine="0"/>
        <w:jc w:val="center"/>
        <w:rPr>
          <w:b/>
          <w:i w:val="0"/>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28</w:t>
      </w:r>
      <w:r w:rsidRPr="00B31A73">
        <w:rPr>
          <w:b/>
          <w:i w:val="0"/>
        </w:rPr>
        <w:fldChar w:fldCharType="end"/>
      </w:r>
      <w:r w:rsidR="002914B0" w:rsidRPr="00B31A73">
        <w:rPr>
          <w:b/>
          <w:i w:val="0"/>
        </w:rPr>
        <w:t xml:space="preserve"> pav.</w:t>
      </w:r>
      <w:r w:rsidR="002914B0">
        <w:t xml:space="preserve"> </w:t>
      </w:r>
      <w:r w:rsidR="002914B0">
        <w:rPr>
          <w:b/>
          <w:i w:val="0"/>
        </w:rPr>
        <w:t>K</w:t>
      </w:r>
      <w:r w:rsidR="002914B0" w:rsidRPr="00C65E0F">
        <w:rPr>
          <w:b/>
          <w:i w:val="0"/>
        </w:rPr>
        <w:t>itų paslaugų namuose pasirinkimas procentais</w:t>
      </w:r>
      <w:bookmarkEnd w:id="206"/>
      <w:bookmarkEnd w:id="207"/>
    </w:p>
    <w:p w:rsidR="002914B0" w:rsidRDefault="002914B0" w:rsidP="002914B0">
      <w:pPr>
        <w:autoSpaceDE w:val="0"/>
        <w:autoSpaceDN w:val="0"/>
        <w:adjustRightInd w:val="0"/>
        <w:spacing w:before="360"/>
      </w:pPr>
      <w:r>
        <w:lastRenderedPageBreak/>
        <w:t>Atsakydami kaip dažnai norėtų, kad juos namuose lankytų slaugytojas, beveik 2/3 respondentų (63</w:t>
      </w:r>
      <w:r w:rsidRPr="00060CCA">
        <w:rPr>
          <w:szCs w:val="24"/>
        </w:rPr>
        <w:t xml:space="preserve"> </w:t>
      </w:r>
      <w:r w:rsidRPr="00536E9D">
        <w:rPr>
          <w:szCs w:val="24"/>
        </w:rPr>
        <w:t>proc.</w:t>
      </w:r>
      <w:r>
        <w:t>) nurodė, jog slaugytojo norėtų sulaukti ne rečiau nei kartą į savaitę. Ne rečiau kaip kas 2 mėnesius slaugytojo vizito norėtų daugiau nei kas trečias respondentas (36,9</w:t>
      </w:r>
      <w:r w:rsidRPr="00060CCA">
        <w:rPr>
          <w:szCs w:val="24"/>
        </w:rPr>
        <w:t xml:space="preserve"> </w:t>
      </w:r>
      <w:r w:rsidRPr="00536E9D">
        <w:rPr>
          <w:szCs w:val="24"/>
        </w:rPr>
        <w:t>proc.</w:t>
      </w:r>
      <w:r>
        <w:t>). Socialinio darbuotojo bent kartą per savaitę savo namuose norėtų sulaukti 52,5</w:t>
      </w:r>
      <w:r w:rsidRPr="00060CCA">
        <w:rPr>
          <w:szCs w:val="24"/>
        </w:rPr>
        <w:t xml:space="preserve"> </w:t>
      </w:r>
      <w:r w:rsidRPr="00536E9D">
        <w:rPr>
          <w:szCs w:val="24"/>
        </w:rPr>
        <w:t>proc.</w:t>
      </w:r>
      <w:r>
        <w:t xml:space="preserve"> respondentų. 47,4</w:t>
      </w:r>
      <w:r w:rsidRPr="00060CCA">
        <w:rPr>
          <w:szCs w:val="24"/>
        </w:rPr>
        <w:t xml:space="preserve"> </w:t>
      </w:r>
      <w:r w:rsidRPr="00536E9D">
        <w:rPr>
          <w:szCs w:val="24"/>
        </w:rPr>
        <w:t>proc.</w:t>
      </w:r>
      <w:r>
        <w:t xml:space="preserve"> respondentų nurodė, jog socialinis darbuotojas namuose juos lankytų ne rečiau kaip kartą per porą mėnesių (N</w:t>
      </w:r>
      <w:r>
        <w:rPr>
          <w:b/>
        </w:rPr>
        <w:t>=</w:t>
      </w:r>
      <w:r w:rsidRPr="001925D3">
        <w:t>2</w:t>
      </w:r>
      <w:r>
        <w:t>49).</w:t>
      </w:r>
    </w:p>
    <w:p w:rsidR="002914B0" w:rsidRDefault="002914B0" w:rsidP="002914B0">
      <w:pPr>
        <w:autoSpaceDE w:val="0"/>
        <w:autoSpaceDN w:val="0"/>
        <w:adjustRightInd w:val="0"/>
        <w:spacing w:before="240"/>
      </w:pPr>
      <w:r>
        <w:t>Rinkdamiesi kokiu paros metu norėtų, jog jiems būtų teikiamos slaugos ir socialinės paslaugos namuose, respondentų nuomonės pasidalino pusiau - 47,8</w:t>
      </w:r>
      <w:r w:rsidRPr="00060CCA">
        <w:rPr>
          <w:szCs w:val="24"/>
        </w:rPr>
        <w:t xml:space="preserve"> </w:t>
      </w:r>
      <w:r w:rsidRPr="00536E9D">
        <w:rPr>
          <w:szCs w:val="24"/>
        </w:rPr>
        <w:t>proc.</w:t>
      </w:r>
      <w:r>
        <w:t xml:space="preserve"> respondentų pasirinko rytinį laiką (8-12 val.), o 51,8</w:t>
      </w:r>
      <w:r w:rsidRPr="00060CCA">
        <w:rPr>
          <w:szCs w:val="24"/>
        </w:rPr>
        <w:t xml:space="preserve"> </w:t>
      </w:r>
      <w:r w:rsidRPr="00536E9D">
        <w:rPr>
          <w:szCs w:val="24"/>
        </w:rPr>
        <w:t>proc.</w:t>
      </w:r>
      <w:r>
        <w:t xml:space="preserve"> atsakiusiųjų pasirinko popietinį laiką (12-18val.). Tik 0,4</w:t>
      </w:r>
      <w:r w:rsidRPr="00060CCA">
        <w:rPr>
          <w:szCs w:val="24"/>
        </w:rPr>
        <w:t xml:space="preserve"> </w:t>
      </w:r>
      <w:r w:rsidRPr="00536E9D">
        <w:rPr>
          <w:szCs w:val="24"/>
        </w:rPr>
        <w:t>proc.</w:t>
      </w:r>
      <w:r>
        <w:t xml:space="preserve"> respondentų norėjo, jog paslaugos jiems būtų teikiamos vakare (18-22 val.) (žiūrėti 29 pav.).</w:t>
      </w:r>
    </w:p>
    <w:p w:rsidR="002914B0" w:rsidRDefault="002914B0" w:rsidP="002914B0">
      <w:pPr>
        <w:autoSpaceDE w:val="0"/>
        <w:autoSpaceDN w:val="0"/>
        <w:adjustRightInd w:val="0"/>
        <w:spacing w:before="360"/>
        <w:jc w:val="center"/>
      </w:pPr>
      <w:r w:rsidRPr="00224DB3">
        <w:rPr>
          <w:noProof/>
          <w:color w:val="663300"/>
          <w:lang w:eastAsia="lt-LT"/>
        </w:rPr>
        <w:drawing>
          <wp:inline distT="0" distB="0" distL="0" distR="0">
            <wp:extent cx="2962275" cy="1714500"/>
            <wp:effectExtent l="0" t="0" r="0" b="0"/>
            <wp:docPr id="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bookmarkStart w:id="208" w:name="_Toc386920218"/>
    <w:bookmarkStart w:id="209" w:name="_Toc387609608"/>
    <w:p w:rsidR="002914B0" w:rsidRPr="00C65E0F" w:rsidRDefault="00C334C5" w:rsidP="002914B0">
      <w:pPr>
        <w:pStyle w:val="Caption"/>
        <w:ind w:firstLine="0"/>
        <w:jc w:val="center"/>
        <w:rPr>
          <w:b/>
          <w:i w:val="0"/>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29</w:t>
      </w:r>
      <w:r w:rsidRPr="00B31A73">
        <w:rPr>
          <w:b/>
          <w:i w:val="0"/>
        </w:rPr>
        <w:fldChar w:fldCharType="end"/>
      </w:r>
      <w:r w:rsidR="002914B0" w:rsidRPr="00B31A73">
        <w:rPr>
          <w:b/>
          <w:i w:val="0"/>
        </w:rPr>
        <w:t xml:space="preserve"> pav.</w:t>
      </w:r>
      <w:r w:rsidR="002914B0">
        <w:t xml:space="preserve"> </w:t>
      </w:r>
      <w:r w:rsidR="002914B0" w:rsidRPr="00C65E0F">
        <w:rPr>
          <w:b/>
          <w:i w:val="0"/>
        </w:rPr>
        <w:t>Specialistų lankymo valandų namuose pasirinkim</w:t>
      </w:r>
      <w:r w:rsidR="002914B0">
        <w:rPr>
          <w:b/>
          <w:i w:val="0"/>
        </w:rPr>
        <w:t>as</w:t>
      </w:r>
      <w:r w:rsidR="002914B0" w:rsidRPr="00C65E0F">
        <w:rPr>
          <w:b/>
          <w:i w:val="0"/>
        </w:rPr>
        <w:t xml:space="preserve"> procentais</w:t>
      </w:r>
      <w:bookmarkEnd w:id="208"/>
      <w:bookmarkEnd w:id="209"/>
    </w:p>
    <w:p w:rsidR="002914B0" w:rsidRPr="008700D4" w:rsidRDefault="002914B0" w:rsidP="002914B0">
      <w:pPr>
        <w:autoSpaceDE w:val="0"/>
        <w:autoSpaceDN w:val="0"/>
        <w:adjustRightInd w:val="0"/>
        <w:rPr>
          <w:noProof/>
          <w:szCs w:val="24"/>
          <w:lang w:eastAsia="en-US"/>
        </w:rPr>
      </w:pPr>
      <w:r>
        <w:t>Papildomai primokėti už slaugos ir socialinių paslaugų teikimą namuose sutiktų 45,5</w:t>
      </w:r>
      <w:r w:rsidRPr="00060CCA">
        <w:rPr>
          <w:szCs w:val="24"/>
        </w:rPr>
        <w:t xml:space="preserve"> </w:t>
      </w:r>
      <w:r w:rsidRPr="00536E9D">
        <w:rPr>
          <w:szCs w:val="24"/>
        </w:rPr>
        <w:t>proc.</w:t>
      </w:r>
      <w:r>
        <w:t xml:space="preserve"> respondentų, o už vieną slaugytojo ar socialinio darbuotojo vizitą respondentai vidutiniškai sutiktų primokėti 34 Lt. Daugiau pusės tiriamųjų (57,3</w:t>
      </w:r>
      <w:r w:rsidRPr="00060CCA">
        <w:rPr>
          <w:szCs w:val="24"/>
        </w:rPr>
        <w:t xml:space="preserve"> </w:t>
      </w:r>
      <w:r w:rsidRPr="00536E9D">
        <w:rPr>
          <w:szCs w:val="24"/>
        </w:rPr>
        <w:t>proc.</w:t>
      </w:r>
      <w:r>
        <w:t xml:space="preserve">) sutiktų primokėti iki 20 Lt, </w:t>
      </w:r>
      <w:r w:rsidRPr="008700D4">
        <w:rPr>
          <w:noProof/>
          <w:szCs w:val="24"/>
          <w:lang w:eastAsia="en-US"/>
        </w:rPr>
        <w:t xml:space="preserve">likusieji respondentai, pagal primokėjimo už slaugos ir socialines paslaugas, atitinkamai pasiskirstė taip: 21-50 Lt – 32,9 </w:t>
      </w:r>
      <w:r w:rsidRPr="00536E9D">
        <w:rPr>
          <w:szCs w:val="24"/>
        </w:rPr>
        <w:t>proc.</w:t>
      </w:r>
      <w:r w:rsidRPr="008700D4">
        <w:rPr>
          <w:noProof/>
          <w:szCs w:val="24"/>
          <w:lang w:eastAsia="en-US"/>
        </w:rPr>
        <w:t xml:space="preserve">, 51-100 Lt primokėtų 8,4 </w:t>
      </w:r>
      <w:r w:rsidRPr="00536E9D">
        <w:rPr>
          <w:szCs w:val="24"/>
        </w:rPr>
        <w:t>proc.</w:t>
      </w:r>
      <w:r w:rsidRPr="008700D4">
        <w:rPr>
          <w:noProof/>
          <w:szCs w:val="24"/>
          <w:lang w:eastAsia="en-US"/>
        </w:rPr>
        <w:t xml:space="preserve"> tiriamųjų,  daugiau 100 Lt primokėtų 1,4 </w:t>
      </w:r>
      <w:r w:rsidR="009045D6">
        <w:rPr>
          <w:noProof/>
          <w:szCs w:val="24"/>
          <w:lang w:eastAsia="en-US"/>
        </w:rPr>
        <w:t>proc.</w:t>
      </w:r>
      <w:r w:rsidRPr="008700D4">
        <w:rPr>
          <w:noProof/>
          <w:szCs w:val="24"/>
          <w:lang w:eastAsia="en-US"/>
        </w:rPr>
        <w:t xml:space="preserve"> respondentų (žiūrėti </w:t>
      </w:r>
      <w:r>
        <w:rPr>
          <w:noProof/>
          <w:szCs w:val="24"/>
          <w:lang w:eastAsia="en-US"/>
        </w:rPr>
        <w:t>30</w:t>
      </w:r>
      <w:r w:rsidRPr="008700D4">
        <w:rPr>
          <w:noProof/>
          <w:szCs w:val="24"/>
          <w:lang w:eastAsia="en-US"/>
        </w:rPr>
        <w:t xml:space="preserve"> pav.). </w:t>
      </w:r>
    </w:p>
    <w:p w:rsidR="002914B0" w:rsidRDefault="002914B0" w:rsidP="002914B0">
      <w:pPr>
        <w:autoSpaceDE w:val="0"/>
        <w:autoSpaceDN w:val="0"/>
        <w:adjustRightInd w:val="0"/>
        <w:spacing w:before="360"/>
        <w:ind w:firstLine="720"/>
        <w:jc w:val="center"/>
        <w:rPr>
          <w:b/>
          <w:bCs/>
          <w:szCs w:val="24"/>
        </w:rPr>
      </w:pPr>
      <w:r w:rsidRPr="000E4034">
        <w:rPr>
          <w:b/>
          <w:bCs/>
          <w:noProof/>
          <w:szCs w:val="24"/>
          <w:lang w:eastAsia="lt-LT"/>
        </w:rPr>
        <w:lastRenderedPageBreak/>
        <w:drawing>
          <wp:inline distT="0" distB="0" distL="0" distR="0">
            <wp:extent cx="3514725" cy="2076450"/>
            <wp:effectExtent l="0" t="0" r="0" b="0"/>
            <wp:docPr id="9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bookmarkStart w:id="210" w:name="_Toc386920219"/>
    <w:bookmarkStart w:id="211" w:name="_Toc387609609"/>
    <w:p w:rsidR="002914B0" w:rsidRPr="00DC63F2" w:rsidRDefault="00C334C5" w:rsidP="002914B0">
      <w:pPr>
        <w:pStyle w:val="Caption"/>
        <w:ind w:firstLine="0"/>
        <w:jc w:val="center"/>
        <w:rPr>
          <w:b/>
          <w:i w:val="0"/>
          <w:color w:val="000000" w:themeColor="text1"/>
        </w:rPr>
      </w:pPr>
      <w:r w:rsidRPr="00B31A73">
        <w:rPr>
          <w:b/>
          <w:i w:val="0"/>
        </w:rPr>
        <w:fldChar w:fldCharType="begin"/>
      </w:r>
      <w:r w:rsidR="002914B0" w:rsidRPr="00B31A73">
        <w:rPr>
          <w:b/>
          <w:i w:val="0"/>
        </w:rPr>
        <w:instrText xml:space="preserve"> SEQ pav. \* ARABIC </w:instrText>
      </w:r>
      <w:r w:rsidRPr="00B31A73">
        <w:rPr>
          <w:b/>
          <w:i w:val="0"/>
        </w:rPr>
        <w:fldChar w:fldCharType="separate"/>
      </w:r>
      <w:r w:rsidR="009C1DE8">
        <w:rPr>
          <w:b/>
          <w:i w:val="0"/>
          <w:noProof/>
        </w:rPr>
        <w:t>30</w:t>
      </w:r>
      <w:r w:rsidRPr="00B31A73">
        <w:rPr>
          <w:b/>
          <w:i w:val="0"/>
        </w:rPr>
        <w:fldChar w:fldCharType="end"/>
      </w:r>
      <w:r w:rsidR="002914B0" w:rsidRPr="00B31A73">
        <w:rPr>
          <w:b/>
          <w:i w:val="0"/>
        </w:rPr>
        <w:t xml:space="preserve"> pav. </w:t>
      </w:r>
      <w:r w:rsidR="002914B0" w:rsidRPr="00DC63F2">
        <w:rPr>
          <w:b/>
          <w:i w:val="0"/>
          <w:color w:val="000000" w:themeColor="text1"/>
        </w:rPr>
        <w:t>Primokėjimo už slaugos ir socialines paslaugas sumos pasiskirstymas procentais</w:t>
      </w:r>
      <w:bookmarkEnd w:id="210"/>
      <w:bookmarkEnd w:id="211"/>
    </w:p>
    <w:p w:rsidR="002914B0" w:rsidRPr="00B23F0B" w:rsidRDefault="002914B0" w:rsidP="002914B0">
      <w:pPr>
        <w:tabs>
          <w:tab w:val="left" w:pos="2685"/>
        </w:tabs>
        <w:autoSpaceDE w:val="0"/>
        <w:autoSpaceDN w:val="0"/>
        <w:adjustRightInd w:val="0"/>
        <w:spacing w:before="240" w:after="0"/>
        <w:rPr>
          <w:bCs/>
          <w:szCs w:val="24"/>
        </w:rPr>
      </w:pPr>
      <w:r>
        <w:rPr>
          <w:bCs/>
          <w:szCs w:val="24"/>
        </w:rPr>
        <w:t xml:space="preserve">Nustatėme, jog sutikimas mokėti už paslaugas statistiškai reikšmingai priklauso </w:t>
      </w:r>
      <w:r>
        <w:t xml:space="preserve">(p&lt;0,05) </w:t>
      </w:r>
      <w:r>
        <w:rPr>
          <w:bCs/>
          <w:szCs w:val="24"/>
        </w:rPr>
        <w:t>nuo to, kokias pajamas per mėnesį gauna tiriamieji. Už slaugos ir socialines paslaugas namuose papildomai primokėti mažiausiai sutiko tiriamieji gaunantys iki 600 Lt pajamų per mėnesį (17,6</w:t>
      </w:r>
      <w:r w:rsidRPr="000A6CCE">
        <w:rPr>
          <w:szCs w:val="24"/>
        </w:rPr>
        <w:t xml:space="preserve"> </w:t>
      </w:r>
      <w:r w:rsidRPr="00536E9D">
        <w:rPr>
          <w:szCs w:val="24"/>
        </w:rPr>
        <w:t>proc.</w:t>
      </w:r>
      <w:r>
        <w:rPr>
          <w:bCs/>
          <w:szCs w:val="24"/>
        </w:rPr>
        <w:t xml:space="preserve">), o daugiausiai – tiriamieji, kurių mėnesinės pajamos ne žemesnės nei 1500 Lt (54,9 </w:t>
      </w:r>
      <w:r w:rsidRPr="00536E9D">
        <w:rPr>
          <w:szCs w:val="24"/>
        </w:rPr>
        <w:t>proc.</w:t>
      </w:r>
      <w:r>
        <w:rPr>
          <w:bCs/>
          <w:szCs w:val="24"/>
        </w:rPr>
        <w:t>) (žiūrėti 18 lentelę).</w:t>
      </w:r>
      <w:bookmarkStart w:id="212" w:name="_Toc386921605"/>
    </w:p>
    <w:bookmarkStart w:id="213" w:name="_Toc387610829"/>
    <w:p w:rsidR="002914B0" w:rsidRPr="00F77881" w:rsidRDefault="00C334C5" w:rsidP="00DD642E">
      <w:pPr>
        <w:pStyle w:val="Caption"/>
        <w:spacing w:after="0" w:line="276" w:lineRule="auto"/>
        <w:ind w:firstLine="0"/>
        <w:rPr>
          <w:b/>
          <w:bCs/>
        </w:rPr>
      </w:pPr>
      <w:r w:rsidRPr="000D16D5">
        <w:rPr>
          <w:b/>
        </w:rPr>
        <w:fldChar w:fldCharType="begin"/>
      </w:r>
      <w:r w:rsidR="002914B0" w:rsidRPr="000D16D5">
        <w:rPr>
          <w:b/>
        </w:rPr>
        <w:instrText xml:space="preserve"> SEQ Lentelė \* ARABIC </w:instrText>
      </w:r>
      <w:r w:rsidRPr="000D16D5">
        <w:rPr>
          <w:b/>
        </w:rPr>
        <w:fldChar w:fldCharType="separate"/>
      </w:r>
      <w:r w:rsidR="009C1DE8">
        <w:rPr>
          <w:b/>
          <w:noProof/>
        </w:rPr>
        <w:t>18</w:t>
      </w:r>
      <w:r w:rsidRPr="000D16D5">
        <w:rPr>
          <w:b/>
        </w:rPr>
        <w:fldChar w:fldCharType="end"/>
      </w:r>
      <w:r w:rsidR="002914B0" w:rsidRPr="000D16D5">
        <w:rPr>
          <w:b/>
        </w:rPr>
        <w:t xml:space="preserve"> lentelė. Sut</w:t>
      </w:r>
      <w:r w:rsidR="002914B0" w:rsidRPr="00F77881">
        <w:rPr>
          <w:b/>
        </w:rPr>
        <w:t>ikimo primokėti už slaugos ir socialines paslaugas namuose pasiskirstymas pagal gaunamas mėnesines pajamas.</w:t>
      </w:r>
      <w:bookmarkEnd w:id="212"/>
      <w:bookmarkEnd w:id="213"/>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tblPr>
      <w:tblGrid>
        <w:gridCol w:w="1407"/>
        <w:gridCol w:w="543"/>
        <w:gridCol w:w="756"/>
        <w:gridCol w:w="543"/>
        <w:gridCol w:w="756"/>
        <w:gridCol w:w="621"/>
        <w:gridCol w:w="756"/>
        <w:gridCol w:w="542"/>
        <w:gridCol w:w="756"/>
        <w:gridCol w:w="473"/>
        <w:gridCol w:w="756"/>
        <w:gridCol w:w="621"/>
        <w:gridCol w:w="756"/>
      </w:tblGrid>
      <w:tr w:rsidR="002914B0" w:rsidRPr="00977A37" w:rsidTr="00A9329F">
        <w:trPr>
          <w:trHeight w:val="1084"/>
        </w:trPr>
        <w:tc>
          <w:tcPr>
            <w:tcW w:w="1484" w:type="dxa"/>
            <w:vMerge w:val="restart"/>
          </w:tcPr>
          <w:p w:rsidR="002914B0" w:rsidRPr="00977A37" w:rsidRDefault="002914B0" w:rsidP="00DD642E">
            <w:pPr>
              <w:spacing w:before="0" w:after="0" w:line="240" w:lineRule="auto"/>
              <w:ind w:firstLine="0"/>
              <w:jc w:val="left"/>
              <w:rPr>
                <w:szCs w:val="24"/>
              </w:rPr>
            </w:pPr>
            <w:r>
              <w:rPr>
                <w:szCs w:val="24"/>
              </w:rPr>
              <w:t>Ar sutiktumėte papildomai primokėti už slaugos ir socialines paslaugas namuose?</w:t>
            </w:r>
          </w:p>
        </w:tc>
        <w:tc>
          <w:tcPr>
            <w:tcW w:w="6946" w:type="dxa"/>
            <w:gridSpan w:val="10"/>
            <w:vAlign w:val="center"/>
          </w:tcPr>
          <w:p w:rsidR="002914B0" w:rsidRPr="00977A37" w:rsidRDefault="002914B0" w:rsidP="00DD642E">
            <w:pPr>
              <w:spacing w:before="0" w:after="0" w:line="240" w:lineRule="auto"/>
              <w:ind w:firstLine="0"/>
              <w:jc w:val="center"/>
              <w:rPr>
                <w:b/>
                <w:szCs w:val="24"/>
              </w:rPr>
            </w:pPr>
            <w:r w:rsidRPr="00977A37">
              <w:rPr>
                <w:b/>
                <w:szCs w:val="24"/>
              </w:rPr>
              <w:t>Pajamos</w:t>
            </w:r>
          </w:p>
        </w:tc>
        <w:tc>
          <w:tcPr>
            <w:tcW w:w="1424" w:type="dxa"/>
            <w:gridSpan w:val="2"/>
            <w:vMerge w:val="restart"/>
            <w:vAlign w:val="center"/>
          </w:tcPr>
          <w:p w:rsidR="002914B0" w:rsidRPr="00977A37" w:rsidRDefault="002914B0" w:rsidP="00DD642E">
            <w:pPr>
              <w:spacing w:before="0" w:after="0" w:line="240" w:lineRule="auto"/>
              <w:ind w:firstLine="0"/>
              <w:jc w:val="center"/>
              <w:rPr>
                <w:szCs w:val="24"/>
              </w:rPr>
            </w:pPr>
            <w:r w:rsidRPr="00977A37">
              <w:rPr>
                <w:b/>
                <w:noProof/>
                <w:szCs w:val="24"/>
                <w:lang w:val="en-US" w:eastAsia="en-US"/>
              </w:rPr>
              <w:t>Viso</w:t>
            </w:r>
          </w:p>
        </w:tc>
      </w:tr>
      <w:tr w:rsidR="002914B0" w:rsidRPr="00977A37" w:rsidTr="00A9329F">
        <w:trPr>
          <w:trHeight w:val="992"/>
        </w:trPr>
        <w:tc>
          <w:tcPr>
            <w:tcW w:w="1484" w:type="dxa"/>
            <w:vMerge/>
          </w:tcPr>
          <w:p w:rsidR="002914B0" w:rsidRPr="00977A37" w:rsidRDefault="002914B0" w:rsidP="00DD642E">
            <w:pPr>
              <w:spacing w:before="0" w:after="0" w:line="240" w:lineRule="auto"/>
              <w:ind w:firstLine="0"/>
              <w:rPr>
                <w:szCs w:val="24"/>
              </w:rPr>
            </w:pPr>
          </w:p>
        </w:tc>
        <w:tc>
          <w:tcPr>
            <w:tcW w:w="1389" w:type="dxa"/>
            <w:gridSpan w:val="2"/>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Iki 600 Lt</w:t>
            </w:r>
          </w:p>
        </w:tc>
        <w:tc>
          <w:tcPr>
            <w:tcW w:w="1389" w:type="dxa"/>
            <w:gridSpan w:val="2"/>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Iki 800 Lt</w:t>
            </w:r>
          </w:p>
        </w:tc>
        <w:tc>
          <w:tcPr>
            <w:tcW w:w="1423" w:type="dxa"/>
            <w:gridSpan w:val="2"/>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Iki 1000 Lt</w:t>
            </w:r>
          </w:p>
        </w:tc>
        <w:tc>
          <w:tcPr>
            <w:tcW w:w="1388" w:type="dxa"/>
            <w:gridSpan w:val="2"/>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Iki 1500 Lt</w:t>
            </w:r>
          </w:p>
        </w:tc>
        <w:tc>
          <w:tcPr>
            <w:tcW w:w="1357" w:type="dxa"/>
            <w:gridSpan w:val="2"/>
            <w:vAlign w:val="center"/>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b/>
                <w:noProof/>
                <w:szCs w:val="24"/>
                <w:lang w:val="en-US" w:eastAsia="en-US"/>
              </w:rPr>
              <w:sym w:font="Symbol" w:char="F03E"/>
            </w:r>
            <w:r w:rsidRPr="00977A37">
              <w:rPr>
                <w:b/>
                <w:noProof/>
                <w:szCs w:val="24"/>
                <w:lang w:val="en-US" w:eastAsia="en-US"/>
              </w:rPr>
              <w:t xml:space="preserve"> 1500 Lt</w:t>
            </w:r>
          </w:p>
        </w:tc>
        <w:tc>
          <w:tcPr>
            <w:tcW w:w="1424" w:type="dxa"/>
            <w:gridSpan w:val="2"/>
            <w:vMerge/>
          </w:tcPr>
          <w:p w:rsidR="002914B0" w:rsidRPr="00977A37" w:rsidRDefault="002914B0" w:rsidP="00DD642E">
            <w:pPr>
              <w:spacing w:before="0" w:after="0" w:line="240" w:lineRule="auto"/>
              <w:ind w:firstLine="0"/>
              <w:rPr>
                <w:szCs w:val="24"/>
              </w:rPr>
            </w:pPr>
          </w:p>
        </w:tc>
      </w:tr>
      <w:tr w:rsidR="002914B0" w:rsidRPr="00977A37" w:rsidTr="00A9329F">
        <w:tc>
          <w:tcPr>
            <w:tcW w:w="1484" w:type="dxa"/>
            <w:vMerge/>
          </w:tcPr>
          <w:p w:rsidR="002914B0" w:rsidRPr="00977A37" w:rsidRDefault="002914B0" w:rsidP="00DD642E">
            <w:pPr>
              <w:spacing w:before="0" w:after="0" w:line="240" w:lineRule="auto"/>
              <w:ind w:firstLine="0"/>
              <w:rPr>
                <w:szCs w:val="24"/>
              </w:rPr>
            </w:pPr>
          </w:p>
        </w:tc>
        <w:tc>
          <w:tcPr>
            <w:tcW w:w="633"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n</w:t>
            </w:r>
          </w:p>
        </w:tc>
        <w:tc>
          <w:tcPr>
            <w:tcW w:w="756"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633"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n</w:t>
            </w:r>
          </w:p>
        </w:tc>
        <w:tc>
          <w:tcPr>
            <w:tcW w:w="756"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667"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n</w:t>
            </w:r>
          </w:p>
        </w:tc>
        <w:tc>
          <w:tcPr>
            <w:tcW w:w="756"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632"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n</w:t>
            </w:r>
          </w:p>
        </w:tc>
        <w:tc>
          <w:tcPr>
            <w:tcW w:w="756"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601"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n</w:t>
            </w:r>
          </w:p>
        </w:tc>
        <w:tc>
          <w:tcPr>
            <w:tcW w:w="756"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c>
          <w:tcPr>
            <w:tcW w:w="668"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sidRPr="00977A37">
              <w:rPr>
                <w:b/>
                <w:noProof/>
                <w:szCs w:val="24"/>
                <w:lang w:val="en-US" w:eastAsia="en-US"/>
              </w:rPr>
              <w:t>n</w:t>
            </w:r>
          </w:p>
        </w:tc>
        <w:tc>
          <w:tcPr>
            <w:tcW w:w="756" w:type="dxa"/>
            <w:vAlign w:val="center"/>
          </w:tcPr>
          <w:p w:rsidR="002914B0" w:rsidRPr="00977A37" w:rsidRDefault="002914B0" w:rsidP="00DD642E">
            <w:pPr>
              <w:autoSpaceDE w:val="0"/>
              <w:autoSpaceDN w:val="0"/>
              <w:adjustRightInd w:val="0"/>
              <w:spacing w:before="0" w:after="0" w:line="240" w:lineRule="auto"/>
              <w:ind w:firstLine="0"/>
              <w:jc w:val="center"/>
              <w:rPr>
                <w:b/>
                <w:noProof/>
                <w:szCs w:val="24"/>
                <w:lang w:val="en-US" w:eastAsia="en-US"/>
              </w:rPr>
            </w:pPr>
            <w:r>
              <w:rPr>
                <w:b/>
                <w:noProof/>
                <w:sz w:val="22"/>
                <w:szCs w:val="24"/>
                <w:lang w:val="en-US" w:eastAsia="en-US"/>
              </w:rPr>
              <w:t>proc.</w:t>
            </w:r>
          </w:p>
        </w:tc>
      </w:tr>
      <w:tr w:rsidR="002914B0" w:rsidRPr="00977A37" w:rsidTr="00A9329F">
        <w:tc>
          <w:tcPr>
            <w:tcW w:w="1484" w:type="dxa"/>
            <w:vAlign w:val="center"/>
          </w:tcPr>
          <w:p w:rsidR="002914B0" w:rsidRPr="00977A37" w:rsidRDefault="002914B0" w:rsidP="00DD642E">
            <w:pPr>
              <w:spacing w:before="0" w:after="0" w:line="240" w:lineRule="auto"/>
              <w:ind w:firstLine="0"/>
              <w:jc w:val="left"/>
              <w:rPr>
                <w:szCs w:val="24"/>
              </w:rPr>
            </w:pPr>
            <w:r>
              <w:rPr>
                <w:szCs w:val="24"/>
              </w:rPr>
              <w:t>Taip</w:t>
            </w:r>
          </w:p>
        </w:tc>
        <w:tc>
          <w:tcPr>
            <w:tcW w:w="633"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3</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17,6</w:t>
            </w:r>
          </w:p>
        </w:tc>
        <w:tc>
          <w:tcPr>
            <w:tcW w:w="633"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25</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30,9</w:t>
            </w:r>
          </w:p>
        </w:tc>
        <w:tc>
          <w:tcPr>
            <w:tcW w:w="667"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71</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49,0</w:t>
            </w:r>
          </w:p>
        </w:tc>
        <w:tc>
          <w:tcPr>
            <w:tcW w:w="632"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39</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54,9</w:t>
            </w:r>
          </w:p>
        </w:tc>
        <w:tc>
          <w:tcPr>
            <w:tcW w:w="601"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9</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c>
          <w:tcPr>
            <w:tcW w:w="668"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174</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45,5</w:t>
            </w:r>
          </w:p>
        </w:tc>
      </w:tr>
      <w:tr w:rsidR="002914B0" w:rsidRPr="00977A37" w:rsidTr="00A9329F">
        <w:tc>
          <w:tcPr>
            <w:tcW w:w="1484" w:type="dxa"/>
            <w:vAlign w:val="center"/>
          </w:tcPr>
          <w:p w:rsidR="002914B0" w:rsidRPr="00977A37" w:rsidRDefault="002914B0" w:rsidP="00DD642E">
            <w:pPr>
              <w:spacing w:before="0" w:after="0" w:line="240" w:lineRule="auto"/>
              <w:ind w:firstLine="0"/>
              <w:jc w:val="left"/>
              <w:rPr>
                <w:szCs w:val="24"/>
              </w:rPr>
            </w:pPr>
            <w:r>
              <w:rPr>
                <w:szCs w:val="24"/>
              </w:rPr>
              <w:t>Ne</w:t>
            </w:r>
          </w:p>
        </w:tc>
        <w:tc>
          <w:tcPr>
            <w:tcW w:w="633"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14</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82,4</w:t>
            </w:r>
          </w:p>
        </w:tc>
        <w:tc>
          <w:tcPr>
            <w:tcW w:w="633"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56</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69,1</w:t>
            </w:r>
          </w:p>
        </w:tc>
        <w:tc>
          <w:tcPr>
            <w:tcW w:w="667"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74</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51,0</w:t>
            </w:r>
          </w:p>
        </w:tc>
        <w:tc>
          <w:tcPr>
            <w:tcW w:w="632"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32</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45,1</w:t>
            </w:r>
          </w:p>
        </w:tc>
        <w:tc>
          <w:tcPr>
            <w:tcW w:w="601"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0</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0</w:t>
            </w:r>
          </w:p>
        </w:tc>
        <w:tc>
          <w:tcPr>
            <w:tcW w:w="668"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146</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54,5</w:t>
            </w:r>
          </w:p>
        </w:tc>
      </w:tr>
      <w:tr w:rsidR="002914B0" w:rsidRPr="00977A37" w:rsidTr="00A9329F">
        <w:trPr>
          <w:trHeight w:val="343"/>
        </w:trPr>
        <w:tc>
          <w:tcPr>
            <w:tcW w:w="1484" w:type="dxa"/>
            <w:vAlign w:val="center"/>
          </w:tcPr>
          <w:p w:rsidR="002914B0" w:rsidRPr="00977A37" w:rsidRDefault="002914B0" w:rsidP="00DD642E">
            <w:pPr>
              <w:spacing w:before="0" w:after="0" w:line="240" w:lineRule="auto"/>
              <w:ind w:firstLine="0"/>
              <w:jc w:val="right"/>
              <w:rPr>
                <w:szCs w:val="24"/>
              </w:rPr>
            </w:pPr>
            <w:r w:rsidRPr="00977A37">
              <w:rPr>
                <w:szCs w:val="24"/>
              </w:rPr>
              <w:t>Viso:</w:t>
            </w:r>
          </w:p>
        </w:tc>
        <w:tc>
          <w:tcPr>
            <w:tcW w:w="633"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17</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c>
          <w:tcPr>
            <w:tcW w:w="633"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81</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c>
          <w:tcPr>
            <w:tcW w:w="667"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145</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c>
          <w:tcPr>
            <w:tcW w:w="632"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71</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c>
          <w:tcPr>
            <w:tcW w:w="601"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9</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c>
          <w:tcPr>
            <w:tcW w:w="668"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323</w:t>
            </w:r>
          </w:p>
        </w:tc>
        <w:tc>
          <w:tcPr>
            <w:tcW w:w="756" w:type="dxa"/>
          </w:tcPr>
          <w:p w:rsidR="002914B0" w:rsidRPr="00977A37" w:rsidRDefault="002914B0" w:rsidP="00DD642E">
            <w:pPr>
              <w:autoSpaceDE w:val="0"/>
              <w:autoSpaceDN w:val="0"/>
              <w:adjustRightInd w:val="0"/>
              <w:spacing w:before="0" w:after="0" w:line="240" w:lineRule="auto"/>
              <w:ind w:firstLine="0"/>
              <w:jc w:val="center"/>
              <w:rPr>
                <w:noProof/>
                <w:szCs w:val="24"/>
                <w:lang w:val="en-US" w:eastAsia="en-US"/>
              </w:rPr>
            </w:pPr>
            <w:r w:rsidRPr="00977A37">
              <w:rPr>
                <w:noProof/>
                <w:szCs w:val="24"/>
                <w:lang w:val="en-US" w:eastAsia="en-US"/>
              </w:rPr>
              <w:t>100,0</w:t>
            </w:r>
          </w:p>
        </w:tc>
      </w:tr>
    </w:tbl>
    <w:p w:rsidR="002914B0" w:rsidRDefault="002914B0" w:rsidP="002914B0">
      <w:pPr>
        <w:tabs>
          <w:tab w:val="left" w:pos="2685"/>
        </w:tabs>
        <w:autoSpaceDE w:val="0"/>
        <w:autoSpaceDN w:val="0"/>
        <w:adjustRightInd w:val="0"/>
        <w:spacing w:before="0"/>
        <w:ind w:firstLine="0"/>
        <w:rPr>
          <w:bCs/>
          <w:i/>
          <w:szCs w:val="24"/>
          <w:lang w:val="en-US"/>
        </w:rPr>
      </w:pPr>
      <w:r w:rsidRPr="00D52CE5">
        <w:rPr>
          <w:i/>
          <w:szCs w:val="24"/>
        </w:rPr>
        <w:t>χ2</w:t>
      </w:r>
      <w:r w:rsidRPr="00D52CE5">
        <w:rPr>
          <w:bCs/>
          <w:i/>
          <w:szCs w:val="24"/>
          <w:lang w:val="en-US"/>
        </w:rPr>
        <w:t>=</w:t>
      </w:r>
      <w:r w:rsidRPr="00D52CE5">
        <w:rPr>
          <w:bCs/>
          <w:i/>
          <w:szCs w:val="24"/>
        </w:rPr>
        <w:t>26,343, lls</w:t>
      </w:r>
      <w:r w:rsidRPr="00D52CE5">
        <w:rPr>
          <w:bCs/>
          <w:i/>
          <w:szCs w:val="24"/>
          <w:lang w:val="en-US"/>
        </w:rPr>
        <w:t>=4,</w:t>
      </w:r>
      <w:r w:rsidRPr="00D52CE5">
        <w:rPr>
          <w:bCs/>
          <w:i/>
          <w:szCs w:val="24"/>
        </w:rPr>
        <w:t xml:space="preserve"> p</w:t>
      </w:r>
      <w:r w:rsidRPr="00D52CE5">
        <w:rPr>
          <w:bCs/>
          <w:i/>
          <w:szCs w:val="24"/>
          <w:lang w:val="en-US"/>
        </w:rPr>
        <w:t>&lt;0,001</w:t>
      </w:r>
    </w:p>
    <w:p w:rsidR="003C5582" w:rsidRPr="00D52CE5" w:rsidRDefault="003C5582" w:rsidP="003C5582">
      <w:pPr>
        <w:autoSpaceDE w:val="0"/>
        <w:autoSpaceDN w:val="0"/>
        <w:adjustRightInd w:val="0"/>
        <w:rPr>
          <w:bCs/>
          <w:i/>
          <w:szCs w:val="24"/>
        </w:rPr>
      </w:pPr>
      <w:r>
        <w:t>Organizuojant slaugos ir socialinių paslaugų teikimą buvo svarbu išsiaiškinti ar tiriamieji norėtų, kad šios paslaugos jiems būtų teikiamos namuose. Net 83</w:t>
      </w:r>
      <w:r w:rsidRPr="008B3213">
        <w:rPr>
          <w:szCs w:val="24"/>
        </w:rPr>
        <w:t xml:space="preserve"> </w:t>
      </w:r>
      <w:r w:rsidRPr="00536E9D">
        <w:rPr>
          <w:szCs w:val="24"/>
        </w:rPr>
        <w:t>proc.</w:t>
      </w:r>
      <w:r>
        <w:t xml:space="preserve"> visų apklaustųjų nurodė norintys, kad slaugos ir socialinės paslaugos jiems būtų teikiamos savo namuose. </w:t>
      </w:r>
      <w:r w:rsidRPr="005A7F8D">
        <w:rPr>
          <w:szCs w:val="24"/>
        </w:rPr>
        <w:t xml:space="preserve">76 </w:t>
      </w:r>
      <w:r w:rsidRPr="00536E9D">
        <w:rPr>
          <w:szCs w:val="24"/>
        </w:rPr>
        <w:t>proc.</w:t>
      </w:r>
      <w:r w:rsidRPr="005A7F8D">
        <w:rPr>
          <w:szCs w:val="24"/>
        </w:rPr>
        <w:t xml:space="preserve"> apklaustųjų nurodė, jog jų nuomone, Aleksoto mikrorajone turėtų veikti slaugos ir socialines paslaugas asmens namuose teikiantis centras, 67,5 </w:t>
      </w:r>
      <w:r w:rsidRPr="00536E9D">
        <w:rPr>
          <w:szCs w:val="24"/>
        </w:rPr>
        <w:t>proc.</w:t>
      </w:r>
      <w:r w:rsidRPr="005A7F8D">
        <w:rPr>
          <w:szCs w:val="24"/>
        </w:rPr>
        <w:t xml:space="preserve"> respondentų nurodė, jog naudotųsi tokio centro paslaugomis.</w:t>
      </w:r>
      <w:r>
        <w:t xml:space="preserve"> Paprašius nurodyti kokių slaugos paslaugų namuose jie norėtų, paaiškėjo, kad labiausiai tiriamiesiems reikalinga arterinio kraujo </w:t>
      </w:r>
      <w:r>
        <w:lastRenderedPageBreak/>
        <w:t>spaudimo/ pulso matavimo paslauga (42,8</w:t>
      </w:r>
      <w:r w:rsidRPr="008B3213">
        <w:rPr>
          <w:szCs w:val="24"/>
        </w:rPr>
        <w:t xml:space="preserve"> </w:t>
      </w:r>
      <w:r w:rsidRPr="00536E9D">
        <w:rPr>
          <w:szCs w:val="24"/>
        </w:rPr>
        <w:t>proc.</w:t>
      </w:r>
      <w:r>
        <w:t xml:space="preserve">). Tokį tiriamųjų pasirinkimą galėtume motyvuoti tuo, jog sergamumas arterine hipertenzija Lietuvoje yra labai aukštas. </w:t>
      </w:r>
      <w:r w:rsidRPr="000B70D8">
        <w:rPr>
          <w:iCs/>
          <w:color w:val="000000"/>
          <w:sz w:val="22"/>
          <w:shd w:val="clear" w:color="auto" w:fill="FFFFFF"/>
        </w:rPr>
        <w:t>Tyrimai rodo, kad arterine hipertenzija vyresniame negu 65 m. grupėje serga – kas antras ar netgi daugiau.</w:t>
      </w:r>
      <w:r>
        <w:t xml:space="preserve"> Antroje vietoje vienodai pasiskirstė noras, jog būtų atliekamos įvairios injekcijos bei lašinių sistemų prijungimas (35,7</w:t>
      </w:r>
      <w:r w:rsidRPr="008B3213">
        <w:rPr>
          <w:szCs w:val="24"/>
        </w:rPr>
        <w:t xml:space="preserve"> </w:t>
      </w:r>
      <w:r w:rsidRPr="00536E9D">
        <w:rPr>
          <w:szCs w:val="24"/>
        </w:rPr>
        <w:t>proc.</w:t>
      </w:r>
      <w:r>
        <w:t xml:space="preserve">). Trečioje vietoje – tyrimų paėmimas bei konsultavimas </w:t>
      </w:r>
      <w:r w:rsidRPr="00DA2BE8">
        <w:rPr>
          <w:bCs/>
          <w:color w:val="000000"/>
          <w:szCs w:val="24"/>
        </w:rPr>
        <w:t>slaugos, sveikos gyvensenos, ligų ir komplikacijų prevencijos klausimais</w:t>
      </w:r>
      <w:r>
        <w:rPr>
          <w:bCs/>
          <w:color w:val="000000"/>
          <w:szCs w:val="24"/>
        </w:rPr>
        <w:t xml:space="preserve"> </w:t>
      </w:r>
      <w:r>
        <w:t>(36,1</w:t>
      </w:r>
      <w:r w:rsidRPr="008B3213">
        <w:rPr>
          <w:szCs w:val="24"/>
        </w:rPr>
        <w:t xml:space="preserve"> </w:t>
      </w:r>
      <w:r w:rsidRPr="00536E9D">
        <w:rPr>
          <w:szCs w:val="24"/>
        </w:rPr>
        <w:t>proc.</w:t>
      </w:r>
      <w:r>
        <w:t>). Tuo tarpu atsakinėdami kokių socialinių paslaugų norėtų namuose skirtumas tarp tiriamųjų pasirinkimo buvo labai mažas. Daugiausia atsakiusieji norėtų pagalbos tvarkant kambarius (50,3</w:t>
      </w:r>
      <w:r w:rsidRPr="008B3213">
        <w:rPr>
          <w:szCs w:val="24"/>
        </w:rPr>
        <w:t xml:space="preserve"> </w:t>
      </w:r>
      <w:r w:rsidRPr="00536E9D">
        <w:rPr>
          <w:szCs w:val="24"/>
        </w:rPr>
        <w:t>proc.</w:t>
      </w:r>
      <w:r>
        <w:t>), nuperkant maistą (49,1</w:t>
      </w:r>
      <w:r w:rsidRPr="008B3213">
        <w:rPr>
          <w:szCs w:val="24"/>
        </w:rPr>
        <w:t xml:space="preserve"> </w:t>
      </w:r>
      <w:r w:rsidRPr="00536E9D">
        <w:rPr>
          <w:szCs w:val="24"/>
        </w:rPr>
        <w:t>proc.</w:t>
      </w:r>
      <w:r>
        <w:t>), pagalbos sumokant mokesčius (45,3</w:t>
      </w:r>
      <w:r w:rsidRPr="008B3213">
        <w:rPr>
          <w:szCs w:val="24"/>
        </w:rPr>
        <w:t xml:space="preserve"> </w:t>
      </w:r>
      <w:r w:rsidRPr="00536E9D">
        <w:rPr>
          <w:szCs w:val="24"/>
        </w:rPr>
        <w:t>proc.</w:t>
      </w:r>
      <w:r>
        <w:t>) bei pagalbos nuperkant medikamentus (45</w:t>
      </w:r>
      <w:r w:rsidRPr="008B3213">
        <w:rPr>
          <w:szCs w:val="24"/>
        </w:rPr>
        <w:t xml:space="preserve"> </w:t>
      </w:r>
      <w:r w:rsidRPr="00536E9D">
        <w:rPr>
          <w:szCs w:val="24"/>
        </w:rPr>
        <w:t>proc.</w:t>
      </w:r>
      <w:r>
        <w:t>). Papildomai primokėti už slaugos ir socialinių paslaugų teikimą namuose sutiktų 45,5</w:t>
      </w:r>
      <w:r w:rsidRPr="00060CCA">
        <w:rPr>
          <w:szCs w:val="24"/>
        </w:rPr>
        <w:t xml:space="preserve"> </w:t>
      </w:r>
      <w:r w:rsidRPr="00536E9D">
        <w:rPr>
          <w:szCs w:val="24"/>
        </w:rPr>
        <w:t>proc.</w:t>
      </w:r>
      <w:r>
        <w:t xml:space="preserve"> respondentų, o už vieną slaugytojo ar socialinio darbuotojo vizitą respondentai vidutiniškai sutiktų primokėti 34 Lt. Sutikimas primokėti už slaugos ir socialines paslaugas priklauso nuo to, kokias pajamas per mėnesį gauna tiriamieji. M</w:t>
      </w:r>
      <w:r>
        <w:rPr>
          <w:bCs/>
          <w:szCs w:val="24"/>
        </w:rPr>
        <w:t>ažiausiai sutiko tiriamieji gaunantys iki 600 Lt pajamų per mėnesį (17,6</w:t>
      </w:r>
      <w:r w:rsidRPr="000A6CCE">
        <w:rPr>
          <w:szCs w:val="24"/>
        </w:rPr>
        <w:t xml:space="preserve"> </w:t>
      </w:r>
      <w:r w:rsidRPr="00536E9D">
        <w:rPr>
          <w:szCs w:val="24"/>
        </w:rPr>
        <w:t>proc.</w:t>
      </w:r>
      <w:r>
        <w:rPr>
          <w:bCs/>
          <w:szCs w:val="24"/>
        </w:rPr>
        <w:t xml:space="preserve">), o daugiausiai – tiriamieji, kurių mėnesinės pajamos ne žemesnės nei 1500 Lt (54,9 </w:t>
      </w:r>
      <w:r w:rsidRPr="00536E9D">
        <w:rPr>
          <w:szCs w:val="24"/>
        </w:rPr>
        <w:t>proc.</w:t>
      </w:r>
      <w:r>
        <w:rPr>
          <w:bCs/>
          <w:szCs w:val="24"/>
        </w:rPr>
        <w:t>)</w:t>
      </w:r>
    </w:p>
    <w:p w:rsidR="003C5582" w:rsidRDefault="003C5582">
      <w:pPr>
        <w:suppressAutoHyphens w:val="0"/>
        <w:spacing w:before="0" w:after="200" w:line="276" w:lineRule="auto"/>
        <w:ind w:firstLine="0"/>
        <w:jc w:val="left"/>
        <w:rPr>
          <w:bCs/>
          <w:i/>
          <w:szCs w:val="24"/>
        </w:rPr>
      </w:pPr>
      <w:r>
        <w:rPr>
          <w:bCs/>
          <w:i/>
          <w:szCs w:val="24"/>
        </w:rPr>
        <w:br w:type="page"/>
      </w:r>
    </w:p>
    <w:p w:rsidR="002914B0" w:rsidRPr="00572794" w:rsidRDefault="002914B0" w:rsidP="00C60C3A">
      <w:pPr>
        <w:pStyle w:val="Heading2"/>
        <w:ind w:left="0" w:firstLine="0"/>
        <w:jc w:val="center"/>
        <w:rPr>
          <w:rFonts w:ascii="Times New Roman" w:hAnsi="Times New Roman" w:cs="Times New Roman"/>
          <w:i w:val="0"/>
          <w:sz w:val="32"/>
        </w:rPr>
      </w:pPr>
      <w:bookmarkStart w:id="214" w:name="_Toc261087431"/>
      <w:bookmarkStart w:id="215" w:name="_Toc387595986"/>
      <w:bookmarkStart w:id="216" w:name="_Toc387697049"/>
      <w:bookmarkStart w:id="217" w:name="_Toc387697200"/>
      <w:r w:rsidRPr="00572794">
        <w:rPr>
          <w:rFonts w:ascii="Times New Roman" w:hAnsi="Times New Roman" w:cs="Times New Roman"/>
          <w:i w:val="0"/>
          <w:sz w:val="32"/>
          <w:szCs w:val="32"/>
        </w:rPr>
        <w:lastRenderedPageBreak/>
        <w:t xml:space="preserve">IV. </w:t>
      </w:r>
      <w:r w:rsidRPr="00572794">
        <w:rPr>
          <w:rFonts w:ascii="Times New Roman" w:hAnsi="Times New Roman" w:cs="Times New Roman"/>
          <w:i w:val="0"/>
          <w:sz w:val="32"/>
        </w:rPr>
        <w:t>„SLAUGOS IR SOCIALINĖS PASLAUGOS“ VEIKLOS MODELIS</w:t>
      </w:r>
      <w:bookmarkEnd w:id="214"/>
      <w:bookmarkEnd w:id="215"/>
      <w:bookmarkEnd w:id="216"/>
      <w:bookmarkEnd w:id="217"/>
    </w:p>
    <w:p w:rsidR="002914B0" w:rsidRPr="00C60C3A" w:rsidRDefault="002914B0" w:rsidP="003D11DE">
      <w:pPr>
        <w:pStyle w:val="Heading3"/>
        <w:spacing w:before="120" w:after="120"/>
        <w:ind w:firstLine="0"/>
        <w:jc w:val="center"/>
        <w:rPr>
          <w:rFonts w:ascii="Times New Roman" w:hAnsi="Times New Roman" w:cs="Times New Roman"/>
          <w:sz w:val="28"/>
        </w:rPr>
      </w:pPr>
      <w:bookmarkStart w:id="218" w:name="_Toc261087432"/>
      <w:bookmarkStart w:id="219" w:name="_Toc387595987"/>
      <w:bookmarkStart w:id="220" w:name="_Toc387697050"/>
      <w:bookmarkStart w:id="221" w:name="_Toc387697201"/>
      <w:r w:rsidRPr="00C60C3A">
        <w:rPr>
          <w:rFonts w:ascii="Times New Roman" w:hAnsi="Times New Roman" w:cs="Times New Roman"/>
          <w:sz w:val="28"/>
        </w:rPr>
        <w:t>4.1.  Veiklos apibūdinimas</w:t>
      </w:r>
      <w:bookmarkEnd w:id="218"/>
      <w:bookmarkEnd w:id="219"/>
      <w:bookmarkEnd w:id="220"/>
      <w:bookmarkEnd w:id="221"/>
    </w:p>
    <w:p w:rsidR="002914B0" w:rsidRDefault="002914B0" w:rsidP="002914B0">
      <w:pPr>
        <w:autoSpaceDE w:val="0"/>
        <w:autoSpaceDN w:val="0"/>
        <w:adjustRightInd w:val="0"/>
        <w:spacing w:after="0"/>
        <w:ind w:firstLine="720"/>
        <w:rPr>
          <w:szCs w:val="24"/>
        </w:rPr>
      </w:pPr>
      <w:r w:rsidRPr="00C048A5">
        <w:rPr>
          <w:rFonts w:eastAsia="TimesNewRomanPSMT"/>
          <w:szCs w:val="24"/>
        </w:rPr>
        <w:t xml:space="preserve">Šalyje socialinių ir slaugos paslaugų poreikis </w:t>
      </w:r>
      <w:r>
        <w:rPr>
          <w:rFonts w:eastAsia="TimesNewRomanPSMT"/>
          <w:szCs w:val="24"/>
        </w:rPr>
        <w:t xml:space="preserve">vis </w:t>
      </w:r>
      <w:r w:rsidRPr="00C048A5">
        <w:rPr>
          <w:rFonts w:eastAsia="TimesNewRomanPSMT"/>
          <w:szCs w:val="24"/>
        </w:rPr>
        <w:t xml:space="preserve">didėja dėl sparčiai senstančios visuomenės. </w:t>
      </w:r>
      <w:r w:rsidRPr="00C048A5">
        <w:rPr>
          <w:rFonts w:eastAsia="TimesNewRomanPSMT"/>
        </w:rPr>
        <w:t>Lietuvos Stat</w:t>
      </w:r>
      <w:r>
        <w:rPr>
          <w:rFonts w:eastAsia="TimesNewRomanPSMT"/>
        </w:rPr>
        <w:t>istikos departamento duomenimis</w:t>
      </w:r>
      <w:r w:rsidRPr="00C048A5">
        <w:rPr>
          <w:rFonts w:eastAsia="TimesNewRomanPSMT"/>
        </w:rPr>
        <w:t xml:space="preserve"> </w:t>
      </w:r>
      <w:r w:rsidRPr="00B35E70">
        <w:rPr>
          <w:rFonts w:eastAsia="TimesNewRomanPSMT"/>
        </w:rPr>
        <w:t>[1</w:t>
      </w:r>
      <w:r w:rsidR="00B43C75">
        <w:rPr>
          <w:rFonts w:eastAsia="TimesNewRomanPSMT"/>
        </w:rPr>
        <w:t>1</w:t>
      </w:r>
      <w:r w:rsidRPr="00B35E70">
        <w:rPr>
          <w:rFonts w:eastAsia="TimesNewRomanPSMT"/>
        </w:rPr>
        <w:t>]</w:t>
      </w:r>
      <w:r>
        <w:rPr>
          <w:rFonts w:eastAsia="TimesNewRomanPSMT"/>
        </w:rPr>
        <w:t>,</w:t>
      </w:r>
      <w:r w:rsidRPr="00C85BDC">
        <w:rPr>
          <w:rFonts w:eastAsia="TimesNewRomanPSMT"/>
          <w:color w:val="3366FF"/>
        </w:rPr>
        <w:t xml:space="preserve"> </w:t>
      </w:r>
      <w:r w:rsidRPr="00C048A5">
        <w:rPr>
          <w:rFonts w:eastAsia="TimesNewRomanPSMT"/>
        </w:rPr>
        <w:t xml:space="preserve">Lietuvoje, kaip ir kitose Europos Sąjungos valstybėse, kasmet vis didesnę dalį sudaro 65 metų </w:t>
      </w:r>
      <w:r>
        <w:rPr>
          <w:rFonts w:eastAsia="TimesNewRomanPSMT"/>
        </w:rPr>
        <w:t xml:space="preserve">amžiaus </w:t>
      </w:r>
      <w:r w:rsidRPr="00C048A5">
        <w:rPr>
          <w:rFonts w:eastAsia="TimesNewRomanPSMT"/>
        </w:rPr>
        <w:t xml:space="preserve">ir vyresni žmonės, be to, ši tendencija turi polinkį didėti. </w:t>
      </w:r>
      <w:r>
        <w:t>Prognozuojama</w:t>
      </w:r>
      <w:r w:rsidRPr="00C048A5">
        <w:t xml:space="preserve">, kad 2060 m. pradžioje beveik 37 </w:t>
      </w:r>
      <w:r w:rsidRPr="00536E9D">
        <w:rPr>
          <w:szCs w:val="24"/>
        </w:rPr>
        <w:t>proc.</w:t>
      </w:r>
      <w:r w:rsidRPr="00C048A5">
        <w:t xml:space="preserve"> Lietuvos gyventojų bus pagyvenę žmonės</w:t>
      </w:r>
      <w:r>
        <w:t>.</w:t>
      </w:r>
      <w:r w:rsidRPr="00C048A5">
        <w:rPr>
          <w:szCs w:val="24"/>
        </w:rPr>
        <w:t xml:space="preserve"> </w:t>
      </w:r>
    </w:p>
    <w:p w:rsidR="002914B0" w:rsidRDefault="002914B0" w:rsidP="002914B0">
      <w:pPr>
        <w:autoSpaceDE w:val="0"/>
        <w:autoSpaceDN w:val="0"/>
        <w:adjustRightInd w:val="0"/>
        <w:spacing w:after="0"/>
        <w:ind w:firstLine="720"/>
        <w:rPr>
          <w:szCs w:val="24"/>
        </w:rPr>
      </w:pPr>
      <w:r>
        <w:t>Daugumą vyresnio amžiaus žmonių vargina daugybė fizinių ligos simptomų, psichologinių, dvasinių, socialinių ir praktinių problemų.</w:t>
      </w:r>
    </w:p>
    <w:p w:rsidR="002914B0" w:rsidRDefault="002914B0" w:rsidP="002914B0">
      <w:pPr>
        <w:autoSpaceDE w:val="0"/>
        <w:autoSpaceDN w:val="0"/>
        <w:adjustRightInd w:val="0"/>
        <w:spacing w:after="0"/>
        <w:ind w:firstLine="720"/>
        <w:rPr>
          <w:rFonts w:eastAsia="MinionPro-Regular"/>
          <w:szCs w:val="24"/>
        </w:rPr>
      </w:pPr>
      <w:r w:rsidRPr="00C048A5">
        <w:rPr>
          <w:rFonts w:eastAsia="MinionPro-Regular"/>
          <w:szCs w:val="24"/>
        </w:rPr>
        <w:t xml:space="preserve">2009 m. slaugos paslaugos </w:t>
      </w:r>
      <w:r>
        <w:rPr>
          <w:rFonts w:eastAsia="MinionPro-Regular"/>
          <w:szCs w:val="24"/>
        </w:rPr>
        <w:t xml:space="preserve">Lietuvoje </w:t>
      </w:r>
      <w:r w:rsidRPr="00C048A5">
        <w:rPr>
          <w:rFonts w:eastAsia="MinionPro-Regular"/>
          <w:szCs w:val="24"/>
        </w:rPr>
        <w:t>buvo suteiktos 228 831 asmenims, iš jų, slaugos paslaugas namuose suteiktos tik 28 679 asmenims.</w:t>
      </w:r>
      <w:r>
        <w:rPr>
          <w:rFonts w:eastAsia="MinionPro-Regular"/>
          <w:szCs w:val="24"/>
        </w:rPr>
        <w:t xml:space="preserve"> Lietuvoje ir toliau stebima nenatūrali slaugos ir socialinių paslaugų atskirtis, nors dažnai sunku nuspręsti slaugos ar (ir) socialinių paslaugų pacientui reikia. </w:t>
      </w:r>
    </w:p>
    <w:p w:rsidR="002914B0" w:rsidRPr="00E45D79" w:rsidRDefault="002914B0" w:rsidP="002914B0">
      <w:pPr>
        <w:autoSpaceDE w:val="0"/>
        <w:autoSpaceDN w:val="0"/>
        <w:adjustRightInd w:val="0"/>
        <w:spacing w:after="0"/>
        <w:ind w:firstLine="720"/>
        <w:rPr>
          <w:bCs/>
          <w:szCs w:val="24"/>
        </w:rPr>
      </w:pPr>
      <w:r>
        <w:rPr>
          <w:bCs/>
          <w:szCs w:val="24"/>
        </w:rPr>
        <w:t xml:space="preserve">Socialinių paslaugų teikimą Kauno mieste reguliuoja Kauno miesto savivaldybės Socialinių paslaugų skyrius. </w:t>
      </w:r>
      <w:r>
        <w:t>2012 metais vidutiniškai per mėnesį socialinės pagalbos namuose paslaugos Kauno miesto savivaldybėje buvo teikiamos 479 asmenims, iš jų – 143 senyvo ar pensinio amžiaus asmenims (26 jų gyveno Aleksoto seniūnijoje).</w:t>
      </w:r>
    </w:p>
    <w:p w:rsidR="002914B0" w:rsidRPr="00E45D79" w:rsidRDefault="002914B0" w:rsidP="002914B0">
      <w:pPr>
        <w:autoSpaceDE w:val="0"/>
        <w:autoSpaceDN w:val="0"/>
        <w:adjustRightInd w:val="0"/>
        <w:spacing w:after="0"/>
        <w:ind w:firstLine="720"/>
        <w:rPr>
          <w:bCs/>
          <w:szCs w:val="24"/>
        </w:rPr>
      </w:pPr>
      <w:r w:rsidRPr="00C048A5">
        <w:rPr>
          <w:bCs/>
          <w:szCs w:val="24"/>
        </w:rPr>
        <w:t>Šiuo metu slaugos paslaug</w:t>
      </w:r>
      <w:r>
        <w:rPr>
          <w:bCs/>
          <w:szCs w:val="24"/>
        </w:rPr>
        <w:t>a</w:t>
      </w:r>
      <w:r w:rsidRPr="00C048A5">
        <w:rPr>
          <w:bCs/>
          <w:szCs w:val="24"/>
        </w:rPr>
        <w:t>s paciento namuose</w:t>
      </w:r>
      <w:r>
        <w:rPr>
          <w:bCs/>
          <w:szCs w:val="24"/>
        </w:rPr>
        <w:t xml:space="preserve"> Kauno miesto Aleksoto mikrorajone</w:t>
      </w:r>
      <w:r w:rsidRPr="00C048A5">
        <w:rPr>
          <w:bCs/>
          <w:szCs w:val="24"/>
        </w:rPr>
        <w:t xml:space="preserve"> teikia </w:t>
      </w:r>
      <w:r>
        <w:rPr>
          <w:bCs/>
          <w:szCs w:val="24"/>
        </w:rPr>
        <w:t xml:space="preserve">3 PSPC, prie kurių pacientai yra prisirašę. </w:t>
      </w:r>
    </w:p>
    <w:p w:rsidR="002914B0" w:rsidRPr="00795953" w:rsidRDefault="002914B0" w:rsidP="002914B0">
      <w:pPr>
        <w:autoSpaceDE w:val="0"/>
        <w:autoSpaceDN w:val="0"/>
        <w:adjustRightInd w:val="0"/>
        <w:spacing w:after="0"/>
        <w:ind w:firstLine="720"/>
        <w:rPr>
          <w:rFonts w:eastAsia="MinionPro-Regular"/>
          <w:szCs w:val="24"/>
        </w:rPr>
      </w:pPr>
      <w:r>
        <w:rPr>
          <w:rFonts w:eastAsia="MinionPro-Regular"/>
          <w:szCs w:val="24"/>
        </w:rPr>
        <w:t xml:space="preserve">Atlikto tyrimo apie slaugos ir socialinių poreikį Kauno mieste duomenimis, 55,9 </w:t>
      </w:r>
      <w:r w:rsidRPr="00E458D4">
        <w:rPr>
          <w:rFonts w:eastAsia="MinionPro-Regular"/>
          <w:szCs w:val="24"/>
        </w:rPr>
        <w:t xml:space="preserve">proc. </w:t>
      </w:r>
      <w:r w:rsidRPr="00E458D4">
        <w:rPr>
          <w:bCs/>
          <w:szCs w:val="24"/>
        </w:rPr>
        <w:t>Aleksoto</w:t>
      </w:r>
      <w:r w:rsidRPr="00C048A5">
        <w:rPr>
          <w:bCs/>
          <w:szCs w:val="24"/>
        </w:rPr>
        <w:t xml:space="preserve"> gyventojų teigė, jog jiems reikalingos slaugos, </w:t>
      </w:r>
      <w:r>
        <w:rPr>
          <w:bCs/>
          <w:szCs w:val="24"/>
        </w:rPr>
        <w:t xml:space="preserve">64 </w:t>
      </w:r>
      <w:r w:rsidRPr="00E458D4">
        <w:rPr>
          <w:bCs/>
          <w:szCs w:val="24"/>
        </w:rPr>
        <w:t>proc.</w:t>
      </w:r>
      <w:r w:rsidRPr="000D1B8A">
        <w:rPr>
          <w:bCs/>
          <w:szCs w:val="24"/>
        </w:rPr>
        <w:t xml:space="preserve"> - </w:t>
      </w:r>
      <w:r w:rsidRPr="00C048A5">
        <w:rPr>
          <w:bCs/>
          <w:szCs w:val="24"/>
        </w:rPr>
        <w:t>socialinės paslaugos</w:t>
      </w:r>
      <w:r>
        <w:rPr>
          <w:b/>
          <w:bCs/>
          <w:szCs w:val="24"/>
        </w:rPr>
        <w:t xml:space="preserve">. </w:t>
      </w:r>
      <w:r w:rsidRPr="0016398E">
        <w:rPr>
          <w:bCs/>
          <w:szCs w:val="24"/>
        </w:rPr>
        <w:t>84,1 proc.</w:t>
      </w:r>
      <w:r>
        <w:rPr>
          <w:b/>
          <w:bCs/>
          <w:szCs w:val="24"/>
        </w:rPr>
        <w:t xml:space="preserve"> </w:t>
      </w:r>
      <w:r>
        <w:rPr>
          <w:bCs/>
          <w:szCs w:val="24"/>
        </w:rPr>
        <w:t>apklaustųjų teigė, jog norėtų, jog šios paslaugos jiems būtų teikiamos namuose. 75,7 p</w:t>
      </w:r>
      <w:r w:rsidRPr="0069562E">
        <w:rPr>
          <w:bCs/>
          <w:szCs w:val="24"/>
        </w:rPr>
        <w:t>roc. Apklaust</w:t>
      </w:r>
      <w:r>
        <w:rPr>
          <w:bCs/>
          <w:szCs w:val="24"/>
        </w:rPr>
        <w:t>ųjų teigė, jog Aleksoto mikrorajone turėtų veikti slaugos ir socialines paslaugas namuose teikiantis centras. 66,4 proc. respondentų teigė, jog esant reikalui pasinaudotų centro, kurias paslaugas teiktų namuose, paslaugomis.</w:t>
      </w:r>
    </w:p>
    <w:p w:rsidR="002914B0" w:rsidRPr="00C60C3A" w:rsidRDefault="002914B0" w:rsidP="002914B0">
      <w:pPr>
        <w:pStyle w:val="Heading3"/>
        <w:spacing w:before="360" w:after="240"/>
        <w:ind w:firstLine="0"/>
        <w:jc w:val="center"/>
        <w:rPr>
          <w:rStyle w:val="Strong"/>
          <w:rFonts w:ascii="Times New Roman" w:hAnsi="Times New Roman"/>
          <w:b/>
          <w:sz w:val="24"/>
        </w:rPr>
      </w:pPr>
      <w:bookmarkStart w:id="222" w:name="_Toc261087433"/>
      <w:bookmarkStart w:id="223" w:name="_Toc387595988"/>
      <w:bookmarkStart w:id="224" w:name="_Toc387697051"/>
      <w:bookmarkStart w:id="225" w:name="_Toc387697202"/>
      <w:r w:rsidRPr="00C60C3A">
        <w:rPr>
          <w:rStyle w:val="Strong"/>
          <w:rFonts w:ascii="Times New Roman" w:hAnsi="Times New Roman"/>
          <w:b/>
          <w:sz w:val="24"/>
        </w:rPr>
        <w:t>4.1.1. Paslaugos, jų unikalumas, pranašumai</w:t>
      </w:r>
      <w:bookmarkEnd w:id="222"/>
      <w:bookmarkEnd w:id="223"/>
      <w:bookmarkEnd w:id="224"/>
      <w:bookmarkEnd w:id="225"/>
    </w:p>
    <w:p w:rsidR="002914B0" w:rsidRDefault="002914B0" w:rsidP="002914B0">
      <w:pPr>
        <w:autoSpaceDE w:val="0"/>
        <w:autoSpaceDN w:val="0"/>
        <w:adjustRightInd w:val="0"/>
        <w:spacing w:after="0"/>
        <w:rPr>
          <w:bCs/>
          <w:szCs w:val="24"/>
        </w:rPr>
      </w:pPr>
      <w:r>
        <w:rPr>
          <w:bCs/>
          <w:szCs w:val="24"/>
        </w:rPr>
        <w:t xml:space="preserve"> „Slaugos ir socialinės paslaugos“ įstaiga teiktų slaugos ir socialines paslaugas pacientų namuose. Šias paslaugas teiktų kompleksinė gydytojo geriatro, slaugytojo, socialinio </w:t>
      </w:r>
      <w:r>
        <w:rPr>
          <w:bCs/>
          <w:szCs w:val="24"/>
        </w:rPr>
        <w:lastRenderedPageBreak/>
        <w:t xml:space="preserve">darbuotojo, kineziterapeuto, slaugos padėjėjų komanda individualiai kiekvienam pacientui pagal nustatytus poreikius, atsižvelgiant į tai, kokias paslaugas norėjo gauti tyrimo respondentai. </w:t>
      </w:r>
    </w:p>
    <w:p w:rsidR="002914B0" w:rsidRPr="00B82F28" w:rsidRDefault="002914B0" w:rsidP="002914B0">
      <w:pPr>
        <w:autoSpaceDE w:val="0"/>
        <w:autoSpaceDN w:val="0"/>
        <w:adjustRightInd w:val="0"/>
        <w:spacing w:after="0"/>
        <w:rPr>
          <w:b/>
          <w:bCs/>
          <w:szCs w:val="24"/>
        </w:rPr>
      </w:pPr>
      <w:r w:rsidRPr="00B82F28">
        <w:rPr>
          <w:bCs/>
          <w:szCs w:val="24"/>
        </w:rPr>
        <w:t xml:space="preserve"> „Slaugos ir socialinės paslaugos“ </w:t>
      </w:r>
      <w:r>
        <w:rPr>
          <w:bCs/>
          <w:szCs w:val="24"/>
        </w:rPr>
        <w:t>klientai tai -</w:t>
      </w:r>
      <w:r w:rsidRPr="00B82F28">
        <w:rPr>
          <w:bCs/>
          <w:szCs w:val="24"/>
        </w:rPr>
        <w:t xml:space="preserve"> vyresni</w:t>
      </w:r>
      <w:r>
        <w:rPr>
          <w:bCs/>
          <w:szCs w:val="24"/>
        </w:rPr>
        <w:t xml:space="preserve"> nei 65 metų asmenys</w:t>
      </w:r>
      <w:r w:rsidRPr="00B82F28">
        <w:rPr>
          <w:bCs/>
          <w:szCs w:val="24"/>
        </w:rPr>
        <w:t>,</w:t>
      </w:r>
      <w:r>
        <w:rPr>
          <w:bCs/>
          <w:szCs w:val="24"/>
        </w:rPr>
        <w:t xml:space="preserve"> gyvenantys Kauno miesto Aleksoto mikrorajone, kuriems reikalingos slaugos ir socialinės paslaugos jų pačių namuose dėl neįgalumo ar kitų su sveikata susijusių problemų. </w:t>
      </w:r>
    </w:p>
    <w:p w:rsidR="002914B0" w:rsidRPr="006A68AB" w:rsidRDefault="002914B0" w:rsidP="002914B0">
      <w:pPr>
        <w:autoSpaceDE w:val="0"/>
        <w:autoSpaceDN w:val="0"/>
        <w:adjustRightInd w:val="0"/>
        <w:spacing w:after="0"/>
        <w:rPr>
          <w:bCs/>
          <w:szCs w:val="24"/>
        </w:rPr>
      </w:pPr>
      <w:r>
        <w:rPr>
          <w:bCs/>
          <w:szCs w:val="24"/>
        </w:rPr>
        <w:t xml:space="preserve">Pirmus įstaigos darbo metus per mėnesį būtų aptarnaujama iki </w:t>
      </w:r>
      <w:r w:rsidRPr="00F11742">
        <w:rPr>
          <w:bCs/>
          <w:szCs w:val="24"/>
        </w:rPr>
        <w:t>2</w:t>
      </w:r>
      <w:r>
        <w:rPr>
          <w:bCs/>
          <w:szCs w:val="24"/>
        </w:rPr>
        <w:t>0</w:t>
      </w:r>
      <w:r w:rsidRPr="00F11742">
        <w:rPr>
          <w:bCs/>
          <w:szCs w:val="24"/>
        </w:rPr>
        <w:t>0</w:t>
      </w:r>
      <w:r>
        <w:rPr>
          <w:bCs/>
          <w:szCs w:val="24"/>
        </w:rPr>
        <w:t xml:space="preserve"> klientų per mėnesį su galimybe kitais metais šį skaičių padidinti. </w:t>
      </w:r>
    </w:p>
    <w:p w:rsidR="002914B0" w:rsidRPr="00C60C3A" w:rsidRDefault="002914B0" w:rsidP="002914B0">
      <w:pPr>
        <w:pStyle w:val="Heading3"/>
        <w:spacing w:before="360" w:after="240"/>
        <w:ind w:firstLine="0"/>
        <w:jc w:val="center"/>
        <w:rPr>
          <w:rStyle w:val="Strong"/>
          <w:rFonts w:ascii="Times New Roman" w:hAnsi="Times New Roman"/>
          <w:b/>
          <w:sz w:val="24"/>
        </w:rPr>
      </w:pPr>
      <w:bookmarkStart w:id="226" w:name="_Toc261087434"/>
      <w:bookmarkStart w:id="227" w:name="_Toc387595989"/>
      <w:bookmarkStart w:id="228" w:name="_Toc387697052"/>
      <w:bookmarkStart w:id="229" w:name="_Toc387697203"/>
      <w:r w:rsidRPr="00C60C3A">
        <w:rPr>
          <w:rStyle w:val="Strong"/>
          <w:rFonts w:ascii="Times New Roman" w:hAnsi="Times New Roman"/>
          <w:b/>
          <w:sz w:val="24"/>
        </w:rPr>
        <w:t>4.1.2. Priėmimo tvarka</w:t>
      </w:r>
      <w:bookmarkEnd w:id="226"/>
      <w:bookmarkEnd w:id="227"/>
      <w:bookmarkEnd w:id="228"/>
      <w:bookmarkEnd w:id="229"/>
    </w:p>
    <w:p w:rsidR="002914B0" w:rsidRPr="00BC1B88" w:rsidRDefault="002914B0" w:rsidP="002914B0">
      <w:pPr>
        <w:autoSpaceDE w:val="0"/>
        <w:autoSpaceDN w:val="0"/>
        <w:adjustRightInd w:val="0"/>
        <w:spacing w:after="0"/>
        <w:rPr>
          <w:b/>
          <w:bCs/>
          <w:szCs w:val="24"/>
        </w:rPr>
      </w:pPr>
      <w:r w:rsidRPr="00490AB1">
        <w:rPr>
          <w:bCs/>
          <w:szCs w:val="24"/>
        </w:rPr>
        <w:t xml:space="preserve">Asmenys, norintys tapti „Slaugos ir socialinės paslaugos“ </w:t>
      </w:r>
      <w:r>
        <w:rPr>
          <w:bCs/>
          <w:szCs w:val="24"/>
        </w:rPr>
        <w:t xml:space="preserve">įstaigos </w:t>
      </w:r>
      <w:r w:rsidRPr="00490AB1">
        <w:rPr>
          <w:bCs/>
          <w:szCs w:val="24"/>
        </w:rPr>
        <w:t>klientais tur</w:t>
      </w:r>
      <w:r>
        <w:rPr>
          <w:bCs/>
          <w:szCs w:val="24"/>
        </w:rPr>
        <w:t>ėtų</w:t>
      </w:r>
      <w:r w:rsidRPr="00490AB1">
        <w:rPr>
          <w:bCs/>
          <w:szCs w:val="24"/>
        </w:rPr>
        <w:t xml:space="preserve"> pateikti:</w:t>
      </w:r>
    </w:p>
    <w:p w:rsidR="002914B0" w:rsidRDefault="002914B0" w:rsidP="002914B0">
      <w:pPr>
        <w:numPr>
          <w:ilvl w:val="0"/>
          <w:numId w:val="1"/>
        </w:numPr>
        <w:suppressAutoHyphens w:val="0"/>
        <w:autoSpaceDE w:val="0"/>
        <w:autoSpaceDN w:val="0"/>
        <w:adjustRightInd w:val="0"/>
        <w:spacing w:before="0" w:after="0"/>
        <w:rPr>
          <w:bCs/>
          <w:szCs w:val="24"/>
        </w:rPr>
      </w:pPr>
      <w:r w:rsidRPr="00490AB1">
        <w:rPr>
          <w:bCs/>
          <w:szCs w:val="24"/>
        </w:rPr>
        <w:t xml:space="preserve">užpildytą prašymo formą; </w:t>
      </w:r>
    </w:p>
    <w:p w:rsidR="002914B0" w:rsidRDefault="002914B0" w:rsidP="002914B0">
      <w:pPr>
        <w:numPr>
          <w:ilvl w:val="0"/>
          <w:numId w:val="1"/>
        </w:numPr>
        <w:suppressAutoHyphens w:val="0"/>
        <w:autoSpaceDE w:val="0"/>
        <w:autoSpaceDN w:val="0"/>
        <w:adjustRightInd w:val="0"/>
        <w:spacing w:before="0" w:after="0"/>
        <w:rPr>
          <w:bCs/>
          <w:szCs w:val="24"/>
        </w:rPr>
      </w:pPr>
      <w:r w:rsidRPr="00490AB1">
        <w:rPr>
          <w:bCs/>
          <w:szCs w:val="24"/>
        </w:rPr>
        <w:t>asmens tapatybę patvirtinanti dokumentą (pasas ar asmens tapatybės kortelė)</w:t>
      </w:r>
      <w:r>
        <w:rPr>
          <w:bCs/>
          <w:szCs w:val="24"/>
        </w:rPr>
        <w:t xml:space="preserve"> ar globėjo teises patvirtinantį pažymėjimą, jei klientas turi nustatytą SP1 ar SP2 ar dėl kitų susiklosčiusių aplinkybių negali atstovauti save</w:t>
      </w:r>
      <w:r w:rsidRPr="00490AB1">
        <w:rPr>
          <w:bCs/>
          <w:szCs w:val="24"/>
        </w:rPr>
        <w:t xml:space="preserve">; </w:t>
      </w:r>
    </w:p>
    <w:p w:rsidR="002914B0" w:rsidRPr="00490AB1" w:rsidRDefault="002914B0" w:rsidP="002914B0">
      <w:pPr>
        <w:numPr>
          <w:ilvl w:val="0"/>
          <w:numId w:val="1"/>
        </w:numPr>
        <w:suppressAutoHyphens w:val="0"/>
        <w:autoSpaceDE w:val="0"/>
        <w:autoSpaceDN w:val="0"/>
        <w:adjustRightInd w:val="0"/>
        <w:spacing w:before="0" w:after="0"/>
        <w:rPr>
          <w:bCs/>
          <w:szCs w:val="24"/>
        </w:rPr>
      </w:pPr>
      <w:r w:rsidRPr="00490AB1">
        <w:rPr>
          <w:bCs/>
          <w:szCs w:val="24"/>
        </w:rPr>
        <w:t>socialinių paslaugų poreikio vertinimą (vertina socialiniai darbuotojai, remiantis</w:t>
      </w:r>
      <w:r>
        <w:rPr>
          <w:bCs/>
          <w:szCs w:val="24"/>
        </w:rPr>
        <w:t xml:space="preserve"> </w:t>
      </w:r>
      <w:r w:rsidRPr="00490AB1">
        <w:rPr>
          <w:bCs/>
          <w:szCs w:val="24"/>
        </w:rPr>
        <w:t>Lietuvos Respublikos Socialinės apsaugos ir darbo ministro įsakymu 2006 m.</w:t>
      </w:r>
      <w:r>
        <w:rPr>
          <w:bCs/>
          <w:szCs w:val="24"/>
        </w:rPr>
        <w:t xml:space="preserve"> balandžio 5 d. Nr. A1 94)</w:t>
      </w:r>
      <w:r w:rsidRPr="00490AB1">
        <w:rPr>
          <w:bCs/>
          <w:szCs w:val="24"/>
        </w:rPr>
        <w:t xml:space="preserve">. </w:t>
      </w:r>
    </w:p>
    <w:p w:rsidR="002914B0" w:rsidRDefault="002914B0" w:rsidP="002914B0">
      <w:pPr>
        <w:numPr>
          <w:ilvl w:val="0"/>
          <w:numId w:val="1"/>
        </w:numPr>
        <w:suppressAutoHyphens w:val="0"/>
        <w:autoSpaceDE w:val="0"/>
        <w:autoSpaceDN w:val="0"/>
        <w:adjustRightInd w:val="0"/>
        <w:spacing w:before="0" w:after="0"/>
        <w:rPr>
          <w:bCs/>
          <w:szCs w:val="24"/>
        </w:rPr>
      </w:pPr>
      <w:r>
        <w:rPr>
          <w:bCs/>
          <w:szCs w:val="24"/>
        </w:rPr>
        <w:t>slaugos paslaugų poreikio vertinimą (vertina slaugos specialistai kartu su gydytoju geriatru, remiantis Lietuvos Respublikos Sveikatos apsaugos ministro įsakymu).</w:t>
      </w:r>
    </w:p>
    <w:p w:rsidR="002914B0" w:rsidRDefault="002914B0" w:rsidP="002914B0">
      <w:pPr>
        <w:suppressAutoHyphens w:val="0"/>
        <w:autoSpaceDE w:val="0"/>
        <w:autoSpaceDN w:val="0"/>
        <w:adjustRightInd w:val="0"/>
        <w:spacing w:after="0"/>
        <w:rPr>
          <w:bCs/>
          <w:szCs w:val="24"/>
        </w:rPr>
      </w:pPr>
    </w:p>
    <w:p w:rsidR="002914B0" w:rsidRDefault="002914B0" w:rsidP="002914B0">
      <w:pPr>
        <w:suppressAutoHyphens w:val="0"/>
        <w:autoSpaceDE w:val="0"/>
        <w:autoSpaceDN w:val="0"/>
        <w:adjustRightInd w:val="0"/>
        <w:spacing w:after="0"/>
        <w:rPr>
          <w:bCs/>
          <w:szCs w:val="24"/>
        </w:rPr>
      </w:pPr>
      <w:r>
        <w:rPr>
          <w:bCs/>
          <w:szCs w:val="24"/>
        </w:rPr>
        <w:t>Jei norinčiųjų patekti daugiau nei numatyta priimti, t</w:t>
      </w:r>
      <w:r w:rsidRPr="00490AB1">
        <w:rPr>
          <w:bCs/>
          <w:szCs w:val="24"/>
        </w:rPr>
        <w:t>e</w:t>
      </w:r>
      <w:r>
        <w:rPr>
          <w:bCs/>
          <w:szCs w:val="24"/>
        </w:rPr>
        <w:t>i</w:t>
      </w:r>
      <w:r w:rsidRPr="00490AB1">
        <w:rPr>
          <w:bCs/>
          <w:szCs w:val="24"/>
        </w:rPr>
        <w:t xml:space="preserve">kiant pirmenybę atsižvelgiama: </w:t>
      </w:r>
    </w:p>
    <w:p w:rsidR="002914B0" w:rsidRPr="00490AB1" w:rsidRDefault="002914B0" w:rsidP="002914B0">
      <w:pPr>
        <w:numPr>
          <w:ilvl w:val="0"/>
          <w:numId w:val="33"/>
        </w:numPr>
        <w:suppressAutoHyphens w:val="0"/>
        <w:autoSpaceDE w:val="0"/>
        <w:autoSpaceDN w:val="0"/>
        <w:adjustRightInd w:val="0"/>
        <w:spacing w:before="0" w:after="0"/>
        <w:rPr>
          <w:bCs/>
          <w:szCs w:val="24"/>
        </w:rPr>
      </w:pPr>
      <w:r>
        <w:rPr>
          <w:bCs/>
          <w:szCs w:val="24"/>
        </w:rPr>
        <w:t>Barthel savarankiškumo skalę (pirmiausiai didžiausią priklausomybę turintys, vėliau vidutiniškai priklausomi, iš dalies priklausomi);</w:t>
      </w:r>
    </w:p>
    <w:p w:rsidR="002914B0" w:rsidRPr="005A502B" w:rsidRDefault="002914B0" w:rsidP="002914B0">
      <w:pPr>
        <w:numPr>
          <w:ilvl w:val="0"/>
          <w:numId w:val="33"/>
        </w:numPr>
        <w:suppressAutoHyphens w:val="0"/>
        <w:autoSpaceDE w:val="0"/>
        <w:autoSpaceDN w:val="0"/>
        <w:adjustRightInd w:val="0"/>
        <w:spacing w:before="0" w:after="0"/>
        <w:rPr>
          <w:bCs/>
          <w:szCs w:val="24"/>
        </w:rPr>
      </w:pPr>
      <w:r w:rsidRPr="00490AB1">
        <w:rPr>
          <w:bCs/>
          <w:szCs w:val="24"/>
        </w:rPr>
        <w:t xml:space="preserve">į situaciją šeimoje – ar yra dirbančiųjų, ar yra kas padeda; </w:t>
      </w:r>
    </w:p>
    <w:p w:rsidR="002914B0" w:rsidRPr="00C60C3A" w:rsidRDefault="002914B0" w:rsidP="00C60C3A">
      <w:pPr>
        <w:pStyle w:val="Heading3"/>
        <w:spacing w:before="360" w:after="240"/>
        <w:ind w:firstLine="0"/>
        <w:jc w:val="center"/>
        <w:rPr>
          <w:rStyle w:val="Strong"/>
          <w:rFonts w:ascii="Times New Roman" w:hAnsi="Times New Roman"/>
          <w:b/>
          <w:sz w:val="24"/>
        </w:rPr>
      </w:pPr>
      <w:bookmarkStart w:id="230" w:name="_Toc261087435"/>
      <w:bookmarkStart w:id="231" w:name="_Toc387595990"/>
      <w:bookmarkStart w:id="232" w:name="_Toc387697053"/>
      <w:bookmarkStart w:id="233" w:name="_Toc387697204"/>
      <w:r w:rsidRPr="00C60C3A">
        <w:rPr>
          <w:rStyle w:val="Strong"/>
          <w:rFonts w:ascii="Times New Roman" w:hAnsi="Times New Roman"/>
          <w:b/>
          <w:sz w:val="24"/>
        </w:rPr>
        <w:t>4.1.3. „Slaugos ir socialinės paslaugos“ įstaigos veikla ir paslaugos</w:t>
      </w:r>
      <w:bookmarkEnd w:id="230"/>
      <w:bookmarkEnd w:id="231"/>
      <w:bookmarkEnd w:id="232"/>
      <w:bookmarkEnd w:id="233"/>
    </w:p>
    <w:p w:rsidR="002914B0" w:rsidRPr="00C85BDC" w:rsidRDefault="002914B0" w:rsidP="002914B0">
      <w:pPr>
        <w:rPr>
          <w:szCs w:val="24"/>
        </w:rPr>
      </w:pPr>
      <w:r w:rsidRPr="00490AB1">
        <w:rPr>
          <w:bCs/>
          <w:szCs w:val="24"/>
        </w:rPr>
        <w:t xml:space="preserve">„Slaugos ir socialinės paslaugos“ </w:t>
      </w:r>
      <w:r>
        <w:rPr>
          <w:szCs w:val="24"/>
        </w:rPr>
        <w:t>įstaiga</w:t>
      </w:r>
      <w:r w:rsidRPr="00C85BDC">
        <w:rPr>
          <w:szCs w:val="24"/>
        </w:rPr>
        <w:t xml:space="preserve"> </w:t>
      </w:r>
      <w:r>
        <w:rPr>
          <w:szCs w:val="24"/>
        </w:rPr>
        <w:t>paslaugas teiktų</w:t>
      </w:r>
      <w:r w:rsidRPr="00C85BDC">
        <w:rPr>
          <w:szCs w:val="24"/>
        </w:rPr>
        <w:t xml:space="preserve"> 5 dienas per savaitę, t.y. darbo dienomis nuo 8 val. iki </w:t>
      </w:r>
      <w:r w:rsidR="0084412F">
        <w:rPr>
          <w:szCs w:val="24"/>
        </w:rPr>
        <w:t>18</w:t>
      </w:r>
      <w:r w:rsidRPr="00C85BDC">
        <w:rPr>
          <w:szCs w:val="24"/>
        </w:rPr>
        <w:t xml:space="preserve"> val. </w:t>
      </w:r>
      <w:r>
        <w:rPr>
          <w:szCs w:val="24"/>
        </w:rPr>
        <w:t xml:space="preserve">Respondentų nuomonės apie paslaugų teikimo laiką išsiskyrė: vieni teigė, jog geriausia jei jiems paslaugos būtų teikiamos rytais, dalis </w:t>
      </w:r>
      <w:r>
        <w:rPr>
          <w:szCs w:val="24"/>
        </w:rPr>
        <w:lastRenderedPageBreak/>
        <w:t xml:space="preserve">respondentų nurodė popietę, kaip geriausią lankymo laiką, tretieji – vakarą. Kadangi dirbdamas personalas nuo 8 iki 18 val. pažeistų darbo kodeksą [54], darbo grafikas būtų padalintas į rytinę ir vakarinę pamainas. </w:t>
      </w:r>
    </w:p>
    <w:p w:rsidR="002914B0" w:rsidRPr="00C60C3A" w:rsidRDefault="002914B0" w:rsidP="002914B0">
      <w:pPr>
        <w:pStyle w:val="Heading3"/>
        <w:spacing w:before="360" w:after="240"/>
        <w:ind w:firstLine="0"/>
        <w:jc w:val="center"/>
        <w:rPr>
          <w:rStyle w:val="Strong"/>
          <w:rFonts w:ascii="Times New Roman" w:hAnsi="Times New Roman"/>
          <w:b/>
          <w:sz w:val="24"/>
        </w:rPr>
      </w:pPr>
      <w:bookmarkStart w:id="234" w:name="_Toc261087436"/>
      <w:bookmarkStart w:id="235" w:name="_Toc387595991"/>
      <w:bookmarkStart w:id="236" w:name="_Toc387697054"/>
      <w:bookmarkStart w:id="237" w:name="_Toc387697205"/>
      <w:r w:rsidRPr="00C60C3A">
        <w:rPr>
          <w:rStyle w:val="Strong"/>
          <w:rFonts w:ascii="Times New Roman" w:hAnsi="Times New Roman"/>
          <w:b/>
          <w:sz w:val="24"/>
        </w:rPr>
        <w:t>4.1.4. Įmonės vizija, misija, tikslai, uždaviniai</w:t>
      </w:r>
      <w:bookmarkEnd w:id="234"/>
      <w:bookmarkEnd w:id="235"/>
      <w:bookmarkEnd w:id="236"/>
      <w:bookmarkEnd w:id="237"/>
    </w:p>
    <w:p w:rsidR="002914B0" w:rsidRDefault="002914B0" w:rsidP="002914B0">
      <w:pPr>
        <w:spacing w:after="0"/>
        <w:rPr>
          <w:szCs w:val="24"/>
        </w:rPr>
      </w:pPr>
      <w:r w:rsidRPr="00667ECE">
        <w:rPr>
          <w:b/>
          <w:szCs w:val="24"/>
        </w:rPr>
        <w:t>Vizija</w:t>
      </w:r>
      <w:r>
        <w:rPr>
          <w:szCs w:val="24"/>
        </w:rPr>
        <w:t xml:space="preserve"> – sieksime tapti inovatyviais, atsakingais ir lanksčiais teikdami slaugos ir socialines paslaugas klientų namuose. </w:t>
      </w:r>
    </w:p>
    <w:p w:rsidR="002914B0" w:rsidRDefault="002914B0" w:rsidP="002914B0">
      <w:pPr>
        <w:spacing w:after="0"/>
        <w:rPr>
          <w:szCs w:val="24"/>
        </w:rPr>
      </w:pPr>
      <w:r w:rsidRPr="00667ECE">
        <w:rPr>
          <w:b/>
          <w:szCs w:val="24"/>
        </w:rPr>
        <w:t>Misija</w:t>
      </w:r>
      <w:r>
        <w:rPr>
          <w:b/>
          <w:szCs w:val="24"/>
        </w:rPr>
        <w:t xml:space="preserve"> – </w:t>
      </w:r>
      <w:r w:rsidRPr="005C53FD">
        <w:rPr>
          <w:szCs w:val="24"/>
        </w:rPr>
        <w:t xml:space="preserve">VšĮ </w:t>
      </w:r>
      <w:r>
        <w:rPr>
          <w:szCs w:val="24"/>
        </w:rPr>
        <w:t>„</w:t>
      </w:r>
      <w:r w:rsidRPr="005C53FD">
        <w:rPr>
          <w:szCs w:val="24"/>
        </w:rPr>
        <w:t>Slaugos ir socialinės paslaugos</w:t>
      </w:r>
      <w:r>
        <w:rPr>
          <w:szCs w:val="24"/>
        </w:rPr>
        <w:t>“</w:t>
      </w:r>
      <w:r w:rsidRPr="005C53FD">
        <w:rPr>
          <w:szCs w:val="24"/>
        </w:rPr>
        <w:t xml:space="preserve"> </w:t>
      </w:r>
      <w:r>
        <w:rPr>
          <w:szCs w:val="24"/>
        </w:rPr>
        <w:t>komanda yra suburta teikti visapusiškas, į asmenį orientuotas paslaugas vyresnio amžiaus žmonėms, išlaikydama aukščiausius standartus gerinant klientų gyvenimo kokybę, gerbiant kiekvieno asmens orumą ir nepriklausomybę.</w:t>
      </w:r>
    </w:p>
    <w:p w:rsidR="002914B0" w:rsidRPr="00CB6D83" w:rsidRDefault="002914B0" w:rsidP="002914B0">
      <w:pPr>
        <w:spacing w:after="0"/>
        <w:rPr>
          <w:szCs w:val="24"/>
        </w:rPr>
      </w:pPr>
      <w:r w:rsidRPr="00667ECE">
        <w:rPr>
          <w:b/>
          <w:szCs w:val="24"/>
        </w:rPr>
        <w:t>Tiksla</w:t>
      </w:r>
      <w:r>
        <w:rPr>
          <w:b/>
          <w:szCs w:val="24"/>
        </w:rPr>
        <w:t xml:space="preserve">s – </w:t>
      </w:r>
      <w:r w:rsidRPr="00EB7CC1">
        <w:rPr>
          <w:szCs w:val="24"/>
        </w:rPr>
        <w:t>teikti socialines ir slaugos paslaugos vyresnio amžiaus žmonė</w:t>
      </w:r>
      <w:r>
        <w:rPr>
          <w:szCs w:val="24"/>
        </w:rPr>
        <w:t>ms jų pačių namuose</w:t>
      </w:r>
      <w:r w:rsidRPr="00EB7CC1">
        <w:rPr>
          <w:szCs w:val="24"/>
        </w:rPr>
        <w:t>, tenkinant jų poreikius</w:t>
      </w:r>
      <w:r>
        <w:rPr>
          <w:szCs w:val="24"/>
        </w:rPr>
        <w:t xml:space="preserve"> bei sudarant galimybę jiems kuo ilgiau išlikti nepriklausomiems ir gyventi savo pačių namuose. </w:t>
      </w:r>
    </w:p>
    <w:p w:rsidR="002914B0" w:rsidRDefault="002914B0" w:rsidP="002914B0">
      <w:pPr>
        <w:spacing w:after="0"/>
        <w:rPr>
          <w:b/>
          <w:szCs w:val="24"/>
        </w:rPr>
      </w:pPr>
      <w:r w:rsidRPr="00667ECE">
        <w:rPr>
          <w:b/>
          <w:szCs w:val="24"/>
        </w:rPr>
        <w:t>Uždaviniai</w:t>
      </w:r>
      <w:r>
        <w:rPr>
          <w:b/>
          <w:szCs w:val="24"/>
        </w:rPr>
        <w:t xml:space="preserve">:  </w:t>
      </w:r>
    </w:p>
    <w:p w:rsidR="002914B0" w:rsidRDefault="002914B0" w:rsidP="002914B0">
      <w:pPr>
        <w:spacing w:after="0"/>
        <w:rPr>
          <w:szCs w:val="24"/>
        </w:rPr>
      </w:pPr>
      <w:r w:rsidRPr="00EB7CC1">
        <w:rPr>
          <w:szCs w:val="24"/>
        </w:rPr>
        <w:t xml:space="preserve">1. </w:t>
      </w:r>
      <w:r>
        <w:rPr>
          <w:szCs w:val="24"/>
        </w:rPr>
        <w:t xml:space="preserve"> Patenkinti klientų slaugos ir socialinius poreikius; </w:t>
      </w:r>
    </w:p>
    <w:p w:rsidR="002914B0" w:rsidRDefault="002914B0" w:rsidP="002914B0">
      <w:pPr>
        <w:spacing w:after="0"/>
        <w:rPr>
          <w:szCs w:val="24"/>
        </w:rPr>
      </w:pPr>
      <w:r w:rsidRPr="007D19E3">
        <w:rPr>
          <w:szCs w:val="24"/>
        </w:rPr>
        <w:t xml:space="preserve">2. </w:t>
      </w:r>
      <w:r>
        <w:rPr>
          <w:szCs w:val="24"/>
        </w:rPr>
        <w:t>Bendradarbiauti su klientų ASPĮ ir šeimos gydytojais, siekiant suteikti visapusiškas slaugos ir socialines paslaugas;</w:t>
      </w:r>
    </w:p>
    <w:p w:rsidR="002914B0" w:rsidRDefault="002914B0" w:rsidP="002914B0">
      <w:pPr>
        <w:spacing w:after="0"/>
        <w:rPr>
          <w:szCs w:val="24"/>
        </w:rPr>
      </w:pPr>
      <w:r w:rsidRPr="0031606D">
        <w:rPr>
          <w:szCs w:val="24"/>
        </w:rPr>
        <w:t xml:space="preserve">3. </w:t>
      </w:r>
      <w:r>
        <w:rPr>
          <w:szCs w:val="24"/>
        </w:rPr>
        <w:t>Bendradarbiaujant su klientų šeimos nariais suteikti žinių apie jų artimųjų priežiūrą.</w:t>
      </w:r>
    </w:p>
    <w:p w:rsidR="002914B0" w:rsidRDefault="002914B0" w:rsidP="002914B0">
      <w:pPr>
        <w:spacing w:after="0"/>
        <w:rPr>
          <w:szCs w:val="24"/>
        </w:rPr>
      </w:pPr>
      <w:r>
        <w:rPr>
          <w:szCs w:val="24"/>
        </w:rPr>
        <w:t xml:space="preserve">4. Įgyvendinti pirminės, antrinės ir tretinės profilaktikos priemones siekiant pagerinti klientų gyvenimo kokybę, užkirsti kelią naujų ligų atsiradimui, stabdyti ir palengvinti jau esamų ligų simptomus. </w:t>
      </w:r>
    </w:p>
    <w:p w:rsidR="002914B0" w:rsidRPr="00C60C3A" w:rsidRDefault="002914B0" w:rsidP="002914B0">
      <w:pPr>
        <w:pStyle w:val="Heading3"/>
        <w:spacing w:before="360" w:after="240"/>
        <w:ind w:firstLine="0"/>
        <w:jc w:val="center"/>
        <w:rPr>
          <w:rStyle w:val="Strong"/>
          <w:rFonts w:ascii="Times New Roman" w:hAnsi="Times New Roman"/>
          <w:b/>
          <w:sz w:val="24"/>
        </w:rPr>
      </w:pPr>
      <w:bookmarkStart w:id="238" w:name="_Toc261087437"/>
      <w:bookmarkStart w:id="239" w:name="_Toc387595992"/>
      <w:bookmarkStart w:id="240" w:name="_Toc387697055"/>
      <w:bookmarkStart w:id="241" w:name="_Toc387697206"/>
      <w:r w:rsidRPr="00C60C3A">
        <w:rPr>
          <w:rStyle w:val="Strong"/>
          <w:rFonts w:ascii="Times New Roman" w:hAnsi="Times New Roman"/>
          <w:b/>
          <w:sz w:val="24"/>
        </w:rPr>
        <w:t>4.1.5. Organizacinė struktūra</w:t>
      </w:r>
      <w:bookmarkEnd w:id="238"/>
      <w:bookmarkEnd w:id="239"/>
      <w:bookmarkEnd w:id="240"/>
      <w:bookmarkEnd w:id="241"/>
    </w:p>
    <w:p w:rsidR="002914B0" w:rsidRDefault="002914B0" w:rsidP="002914B0">
      <w:pPr>
        <w:suppressAutoHyphens w:val="0"/>
        <w:autoSpaceDE w:val="0"/>
        <w:autoSpaceDN w:val="0"/>
        <w:adjustRightInd w:val="0"/>
        <w:spacing w:after="0"/>
        <w:rPr>
          <w:szCs w:val="24"/>
          <w:lang w:eastAsia="lt-LT"/>
        </w:rPr>
      </w:pPr>
      <w:r w:rsidRPr="009A50E2">
        <w:rPr>
          <w:szCs w:val="24"/>
          <w:lang w:eastAsia="lt-LT"/>
        </w:rPr>
        <w:t xml:space="preserve">Rekomenduojama dienos centro organizacinė schema pateikta </w:t>
      </w:r>
      <w:r>
        <w:rPr>
          <w:szCs w:val="24"/>
          <w:lang w:eastAsia="lt-LT"/>
        </w:rPr>
        <w:t>31</w:t>
      </w:r>
      <w:r w:rsidRPr="009A50E2">
        <w:rPr>
          <w:szCs w:val="24"/>
          <w:lang w:eastAsia="lt-LT"/>
        </w:rPr>
        <w:t xml:space="preserve"> paveiksle. „Slaugos ir socialinės paslaugos namuose“ organizacijos aukš</w:t>
      </w:r>
      <w:r>
        <w:rPr>
          <w:szCs w:val="24"/>
          <w:lang w:eastAsia="lt-LT"/>
        </w:rPr>
        <w:t>č</w:t>
      </w:r>
      <w:r w:rsidRPr="009A50E2">
        <w:rPr>
          <w:szCs w:val="24"/>
          <w:lang w:eastAsia="lt-LT"/>
        </w:rPr>
        <w:t>iausią hierarchinį lygį turėtų sudaryti direktorius bei administratorius.</w:t>
      </w:r>
      <w:r>
        <w:rPr>
          <w:szCs w:val="24"/>
          <w:lang w:eastAsia="lt-LT"/>
        </w:rPr>
        <w:t xml:space="preserve"> </w:t>
      </w:r>
    </w:p>
    <w:p w:rsidR="002914B0" w:rsidRPr="009A50E2" w:rsidRDefault="002914B0" w:rsidP="002914B0">
      <w:pPr>
        <w:suppressAutoHyphens w:val="0"/>
        <w:autoSpaceDE w:val="0"/>
        <w:autoSpaceDN w:val="0"/>
        <w:adjustRightInd w:val="0"/>
        <w:spacing w:after="0"/>
        <w:rPr>
          <w:szCs w:val="24"/>
          <w:lang w:eastAsia="lt-LT"/>
        </w:rPr>
      </w:pPr>
      <w:r>
        <w:rPr>
          <w:szCs w:val="24"/>
          <w:lang w:eastAsia="lt-LT"/>
        </w:rPr>
        <w:t>Direktoriui būtų pavaldūs</w:t>
      </w:r>
      <w:r w:rsidR="00CD39CF">
        <w:rPr>
          <w:szCs w:val="24"/>
          <w:lang w:eastAsia="lt-LT"/>
        </w:rPr>
        <w:t xml:space="preserve"> administratorius, buhalteris,</w:t>
      </w:r>
      <w:r>
        <w:rPr>
          <w:szCs w:val="24"/>
          <w:lang w:eastAsia="lt-LT"/>
        </w:rPr>
        <w:t xml:space="preserve"> </w:t>
      </w:r>
      <w:r w:rsidR="00CD39CF">
        <w:rPr>
          <w:szCs w:val="24"/>
          <w:lang w:eastAsia="lt-LT"/>
        </w:rPr>
        <w:t xml:space="preserve">sveikatos ir socialinis bei techninis </w:t>
      </w:r>
      <w:r w:rsidR="0016197B">
        <w:rPr>
          <w:szCs w:val="24"/>
          <w:lang w:eastAsia="lt-LT"/>
        </w:rPr>
        <w:t>personalas</w:t>
      </w:r>
      <w:r>
        <w:rPr>
          <w:szCs w:val="24"/>
          <w:lang w:eastAsia="lt-LT"/>
        </w:rPr>
        <w:t>. Gydytojui geriatrui pavaldus būtų slaugytojas</w:t>
      </w:r>
      <w:r w:rsidR="00CD39CF">
        <w:rPr>
          <w:szCs w:val="24"/>
          <w:lang w:eastAsia="lt-LT"/>
        </w:rPr>
        <w:t xml:space="preserve"> bei</w:t>
      </w:r>
      <w:r>
        <w:rPr>
          <w:szCs w:val="24"/>
          <w:lang w:eastAsia="lt-LT"/>
        </w:rPr>
        <w:t xml:space="preserve"> kineziterapeutas</w:t>
      </w:r>
      <w:r w:rsidR="00CD39CF">
        <w:rPr>
          <w:szCs w:val="24"/>
          <w:lang w:eastAsia="lt-LT"/>
        </w:rPr>
        <w:t>.</w:t>
      </w:r>
      <w:r>
        <w:rPr>
          <w:szCs w:val="24"/>
          <w:lang w:eastAsia="lt-LT"/>
        </w:rPr>
        <w:t xml:space="preserve"> </w:t>
      </w:r>
    </w:p>
    <w:bookmarkStart w:id="242" w:name="_Toc386920220"/>
    <w:bookmarkStart w:id="243" w:name="_Toc387609610"/>
    <w:p w:rsidR="002914B0" w:rsidRPr="00B31A73" w:rsidRDefault="00C334C5" w:rsidP="002914B0">
      <w:pPr>
        <w:pStyle w:val="Caption"/>
        <w:ind w:firstLine="0"/>
        <w:jc w:val="center"/>
        <w:rPr>
          <w:b/>
          <w:i w:val="0"/>
        </w:rPr>
      </w:pPr>
      <w:r w:rsidRPr="00B31A73">
        <w:rPr>
          <w:b/>
          <w:i w:val="0"/>
        </w:rPr>
        <w:lastRenderedPageBreak/>
        <w:fldChar w:fldCharType="begin"/>
      </w:r>
      <w:r w:rsidR="002914B0" w:rsidRPr="00B31A73">
        <w:rPr>
          <w:b/>
          <w:i w:val="0"/>
        </w:rPr>
        <w:instrText xml:space="preserve"> SEQ pav. \* ARABIC </w:instrText>
      </w:r>
      <w:r w:rsidRPr="00B31A73">
        <w:rPr>
          <w:b/>
          <w:i w:val="0"/>
        </w:rPr>
        <w:fldChar w:fldCharType="separate"/>
      </w:r>
      <w:r w:rsidR="009C1DE8">
        <w:rPr>
          <w:b/>
          <w:i w:val="0"/>
          <w:noProof/>
        </w:rPr>
        <w:t>31</w:t>
      </w:r>
      <w:r w:rsidRPr="00B31A73">
        <w:rPr>
          <w:b/>
          <w:i w:val="0"/>
        </w:rPr>
        <w:fldChar w:fldCharType="end"/>
      </w:r>
      <w:r w:rsidR="002914B0" w:rsidRPr="00B31A73">
        <w:rPr>
          <w:b/>
          <w:i w:val="0"/>
        </w:rPr>
        <w:t xml:space="preserve"> pav. Bendroji struktūros schema</w:t>
      </w:r>
      <w:bookmarkEnd w:id="242"/>
      <w:bookmarkEnd w:id="243"/>
    </w:p>
    <w:p w:rsidR="002914B0" w:rsidRPr="006A68AB" w:rsidRDefault="00B473D6" w:rsidP="002914B0">
      <w:pPr>
        <w:autoSpaceDE w:val="0"/>
        <w:autoSpaceDN w:val="0"/>
        <w:adjustRightInd w:val="0"/>
        <w:spacing w:after="0"/>
        <w:ind w:firstLine="0"/>
        <w:jc w:val="center"/>
        <w:rPr>
          <w:b/>
          <w:szCs w:val="24"/>
        </w:rPr>
      </w:pPr>
      <w:r>
        <w:rPr>
          <w:b/>
          <w:noProof/>
          <w:szCs w:val="24"/>
          <w:lang w:eastAsia="lt-LT"/>
        </w:rPr>
        <w:pict>
          <v:roundrect id="_x0000_s1355" style="position:absolute;left:0;text-align:left;margin-left:159.05pt;margin-top:1.2pt;width:147pt;height:40.5pt;z-index:251767808" arcsize="10923f" o:regroupid="2">
            <v:textbox style="mso-next-textbox:#_x0000_s1355">
              <w:txbxContent>
                <w:p w:rsidR="00836A34" w:rsidRPr="00D247FB" w:rsidRDefault="00836A34" w:rsidP="002914B0">
                  <w:pPr>
                    <w:spacing w:after="0"/>
                    <w:rPr>
                      <w:rFonts w:asciiTheme="minorHAnsi" w:hAnsiTheme="minorHAnsi" w:cstheme="minorHAnsi"/>
                      <w:b/>
                      <w:sz w:val="28"/>
                    </w:rPr>
                  </w:pPr>
                  <w:r w:rsidRPr="00D247FB">
                    <w:rPr>
                      <w:rFonts w:asciiTheme="minorHAnsi" w:hAnsiTheme="minorHAnsi" w:cstheme="minorHAnsi"/>
                      <w:b/>
                      <w:sz w:val="28"/>
                    </w:rPr>
                    <w:t>Direktorius</w:t>
                  </w:r>
                </w:p>
              </w:txbxContent>
            </v:textbox>
          </v:roundrect>
        </w:pict>
      </w:r>
      <w:r w:rsidR="00C334C5">
        <w:rPr>
          <w:b/>
          <w:noProof/>
          <w:szCs w:val="24"/>
          <w:lang w:eastAsia="lt-LT"/>
        </w:rPr>
        <w:pict>
          <v:roundrect id="_x0000_s1064" style="position:absolute;left:0;text-align:left;margin-left:159.05pt;margin-top:1.2pt;width:147pt;height:40.5pt;z-index:251709440" arcsize="10923f" o:regroupid="1">
            <v:textbox style="mso-next-textbox:#_x0000_s1064">
              <w:txbxContent>
                <w:p w:rsidR="00836A34" w:rsidRPr="00D247FB" w:rsidRDefault="00836A34" w:rsidP="002914B0">
                  <w:pPr>
                    <w:spacing w:after="0"/>
                    <w:rPr>
                      <w:rFonts w:asciiTheme="minorHAnsi" w:hAnsiTheme="minorHAnsi" w:cstheme="minorHAnsi"/>
                      <w:b/>
                      <w:sz w:val="28"/>
                    </w:rPr>
                  </w:pPr>
                  <w:r w:rsidRPr="00D247FB">
                    <w:rPr>
                      <w:rFonts w:asciiTheme="minorHAnsi" w:hAnsiTheme="minorHAnsi" w:cstheme="minorHAnsi"/>
                      <w:b/>
                      <w:sz w:val="28"/>
                    </w:rPr>
                    <w:t>Direktorius</w:t>
                  </w:r>
                </w:p>
              </w:txbxContent>
            </v:textbox>
          </v:roundrect>
        </w:pict>
      </w:r>
      <w:r w:rsidR="00C334C5">
        <w:rPr>
          <w:b/>
          <w:noProof/>
          <w:szCs w:val="24"/>
          <w:lang w:eastAsia="lt-LT"/>
        </w:rPr>
        <w:pict>
          <v:roundrect id="_x0000_s1033" style="position:absolute;left:0;text-align:left;margin-left:159.05pt;margin-top:1.2pt;width:147pt;height:40.5pt;z-index:251667456" arcsize="10923f">
            <v:textbox style="mso-next-textbox:#_x0000_s1033">
              <w:txbxContent>
                <w:p w:rsidR="00836A34" w:rsidRPr="00D247FB" w:rsidRDefault="00836A34" w:rsidP="002914B0">
                  <w:pPr>
                    <w:spacing w:after="0"/>
                    <w:rPr>
                      <w:rFonts w:asciiTheme="minorHAnsi" w:hAnsiTheme="minorHAnsi" w:cstheme="minorHAnsi"/>
                      <w:b/>
                      <w:sz w:val="28"/>
                    </w:rPr>
                  </w:pPr>
                  <w:r w:rsidRPr="00D247FB">
                    <w:rPr>
                      <w:rFonts w:asciiTheme="minorHAnsi" w:hAnsiTheme="minorHAnsi" w:cstheme="minorHAnsi"/>
                      <w:b/>
                      <w:sz w:val="28"/>
                    </w:rPr>
                    <w:t>Direktorius</w:t>
                  </w:r>
                </w:p>
              </w:txbxContent>
            </v:textbox>
          </v:roundrect>
        </w:pict>
      </w:r>
    </w:p>
    <w:p w:rsidR="002914B0" w:rsidRDefault="00B473D6" w:rsidP="002914B0">
      <w:pPr>
        <w:tabs>
          <w:tab w:val="left" w:pos="3390"/>
        </w:tabs>
        <w:ind w:firstLine="0"/>
      </w:pPr>
      <w:r>
        <w:rPr>
          <w:noProof/>
          <w:lang w:eastAsia="lt-LT"/>
        </w:rPr>
        <w:pict>
          <v:shapetype id="_x0000_t32" coordsize="21600,21600" o:spt="32" o:oned="t" path="m,l21600,21600e" filled="f">
            <v:path arrowok="t" fillok="f" o:connecttype="none"/>
            <o:lock v:ext="edit" shapetype="t"/>
          </v:shapetype>
          <v:shape id="_x0000_s1361" type="#_x0000_t32" style="position:absolute;left:0;text-align:left;margin-left:273.35pt;margin-top:21pt;width:0;height:36pt;z-index:251771904" o:connectortype="straight">
            <v:stroke endarrow="block"/>
          </v:shape>
        </w:pict>
      </w:r>
      <w:r>
        <w:rPr>
          <w:noProof/>
          <w:lang w:eastAsia="lt-LT"/>
        </w:rPr>
        <w:pict>
          <v:shape id="_x0000_s1358" type="#_x0000_t32" style="position:absolute;left:0;text-align:left;margin-left:234.35pt;margin-top:21pt;width:0;height:69pt;z-index:251770880" o:connectortype="straight" o:regroupid="2"/>
        </w:pict>
      </w:r>
      <w:r w:rsidR="00C334C5">
        <w:rPr>
          <w:noProof/>
          <w:lang w:eastAsia="lt-LT"/>
        </w:rPr>
        <w:pict>
          <v:shape id="_x0000_s1067" type="#_x0000_t32" style="position:absolute;left:0;text-align:left;margin-left:234.35pt;margin-top:21pt;width:0;height:69pt;z-index:251712512" o:connectortype="straight" o:regroupid="1"/>
        </w:pict>
      </w:r>
      <w:r w:rsidR="00C334C5">
        <w:rPr>
          <w:noProof/>
          <w:lang w:eastAsia="lt-LT"/>
        </w:rPr>
        <w:pict>
          <v:shape id="_x0000_s1036" type="#_x0000_t32" style="position:absolute;left:0;text-align:left;margin-left:234.35pt;margin-top:21pt;width:0;height:69pt;z-index:251670528" o:connectortype="straight"/>
        </w:pict>
      </w:r>
    </w:p>
    <w:p w:rsidR="002914B0" w:rsidRDefault="00B473D6" w:rsidP="002914B0">
      <w:pPr>
        <w:tabs>
          <w:tab w:val="left" w:pos="3390"/>
        </w:tabs>
        <w:ind w:firstLine="0"/>
      </w:pPr>
      <w:r>
        <w:rPr>
          <w:noProof/>
          <w:lang w:eastAsia="lt-LT"/>
        </w:rPr>
        <w:pict>
          <v:roundrect id="_x0000_s1356" style="position:absolute;left:0;text-align:left;margin-left:80.4pt;margin-top:10.9pt;width:123.3pt;height:28.4pt;z-index:251768832;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O7twgAA&#10;ANwAAAAPAAAAZHJzL2Rvd25yZXYueG1sRE9NawIxEL0X/A9hhN5qYsFWV6OIUOmtdPXgcdyMu4ub&#10;yZpk121/fVMo9DaP9zmrzWAb0ZMPtWMN04kCQVw4U3Op4Xh4e5qDCBHZYOOYNHxRgM169LDCzLg7&#10;f1Kfx1KkEA4ZaqhibDMpQ1GRxTBxLXHiLs5bjAn6UhqP9xRuG/ms1Iu0WHNqqLClXUXFNe+shsKo&#10;TvlT/7E4z2L+3Xc3lvub1o/jYbsEEWmI/+I/97tJ818X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M7u3CAAAA3AAAAA8AAAAAAAAAAAAAAAAAlwIAAGRycy9kb3du&#10;cmV2LnhtbFBLBQYAAAAABAAEAPUAAACGAwAAAAA=&#10;">
            <v:textbox style="mso-next-textbox:#_x0000_s1356">
              <w:txbxContent>
                <w:p w:rsidR="00836A34" w:rsidRDefault="00836A34" w:rsidP="002914B0">
                  <w:pPr>
                    <w:spacing w:before="0" w:after="0"/>
                    <w:ind w:firstLine="0"/>
                    <w:jc w:val="center"/>
                  </w:pPr>
                  <w:r w:rsidRPr="00D247FB">
                    <w:rPr>
                      <w:rFonts w:asciiTheme="minorHAnsi" w:hAnsiTheme="minorHAnsi" w:cstheme="minorHAnsi"/>
                    </w:rPr>
                    <w:t>Administratorius</w:t>
                  </w:r>
                </w:p>
              </w:txbxContent>
            </v:textbox>
          </v:roundrect>
        </w:pict>
      </w:r>
      <w:r>
        <w:rPr>
          <w:noProof/>
          <w:lang w:eastAsia="lt-LT"/>
        </w:rPr>
        <w:pict>
          <v:roundrect id="_x0000_s1343" style="position:absolute;left:0;text-align:left;margin-left:254.3pt;margin-top:24.3pt;width:111.15pt;height:29.75pt;z-index:251755520;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qD/9wgAA&#10;ANwAAAAPAAAAZHJzL2Rvd25yZXYueG1sRE9NawIxEL0X/A9hhN5qYqVFV6OIUOmtdPXgcdyMu4ub&#10;yZpk121/fVMo9DaP9zmrzWAb0ZMPtWMN04kCQVw4U3Op4Xh4e5qDCBHZYOOYNHxRgM169LDCzLg7&#10;f1Kfx1KkEA4ZaqhibDMpQ1GRxTBxLXHiLs5bjAn6UhqP9xRuG/ms1Ku0WHNqqLClXUXFNe+shsKo&#10;TvlT/7E4v8T8u+9uLPc3rR/Hw3YJItIQ/8V/7neT5i9m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oP/3CAAAA3AAAAA8AAAAAAAAAAAAAAAAAlwIAAGRycy9kb3du&#10;cmV2LnhtbFBLBQYAAAAABAAEAPUAAACGAwAAAAA=&#10;">
            <v:textbox style="mso-next-textbox:#_x0000_s1343">
              <w:txbxContent>
                <w:p w:rsidR="00836A34" w:rsidRPr="00CE0237" w:rsidRDefault="00836A34" w:rsidP="002914B0">
                  <w:pPr>
                    <w:spacing w:before="0" w:after="0"/>
                    <w:ind w:firstLine="0"/>
                    <w:jc w:val="center"/>
                    <w:rPr>
                      <w:b/>
                    </w:rPr>
                  </w:pPr>
                  <w:r w:rsidRPr="00D247FB">
                    <w:rPr>
                      <w:rFonts w:asciiTheme="minorHAnsi" w:hAnsiTheme="minorHAnsi" w:cstheme="minorHAnsi"/>
                    </w:rPr>
                    <w:t>Buhalteris</w:t>
                  </w:r>
                </w:p>
              </w:txbxContent>
            </v:textbox>
          </v:roundrect>
        </w:pict>
      </w:r>
      <w:r>
        <w:rPr>
          <w:noProof/>
          <w:lang w:eastAsia="lt-LT"/>
        </w:rPr>
        <w:pict>
          <v:shape id="_x0000_s1336" type="#_x0000_t32" style="position:absolute;left:0;text-align:left;margin-left:203.7pt;margin-top:24.3pt;width:30.65pt;height:0;z-index:251748352;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psLc7GAAAA3AAAAA8AAAAAAAAA&#10;AAAAAAAAoQIAAGRycy9kb3ducmV2LnhtbFBLBQYAAAAABAAEAPkAAACUAwAAAAA=&#10;">
            <v:stroke endarrow="block"/>
          </v:shape>
        </w:pict>
      </w:r>
      <w:r w:rsidR="00C334C5">
        <w:rPr>
          <w:noProof/>
          <w:lang w:eastAsia="lt-LT"/>
        </w:rPr>
        <w:pict>
          <v:roundrect id="_x0000_s1065" style="position:absolute;left:0;text-align:left;margin-left:80.4pt;margin-top:10.9pt;width:123.3pt;height:28.4pt;z-index:251710464;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O7twgAA&#10;ANwAAAAPAAAAZHJzL2Rvd25yZXYueG1sRE9NawIxEL0X/A9hhN5qYsFWV6OIUOmtdPXgcdyMu4ub&#10;yZpk121/fVMo9DaP9zmrzWAb0ZMPtWMN04kCQVw4U3Op4Xh4e5qDCBHZYOOYNHxRgM169LDCzLg7&#10;f1Kfx1KkEA4ZaqhibDMpQ1GRxTBxLXHiLs5bjAn6UhqP9xRuG/ms1Iu0WHNqqLClXUXFNe+shsKo&#10;TvlT/7E4z2L+3Xc3lvub1o/jYbsEEWmI/+I/97tJ818X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M7u3CAAAA3AAAAA8AAAAAAAAAAAAAAAAAlwIAAGRycy9kb3du&#10;cmV2LnhtbFBLBQYAAAAABAAEAPUAAACGAwAAAAA=&#10;">
            <v:textbox style="mso-next-textbox:#_x0000_s1065">
              <w:txbxContent>
                <w:p w:rsidR="00836A34" w:rsidRDefault="00836A34" w:rsidP="002914B0">
                  <w:pPr>
                    <w:spacing w:before="0" w:after="0"/>
                    <w:ind w:firstLine="0"/>
                    <w:jc w:val="center"/>
                  </w:pPr>
                  <w:r w:rsidRPr="00D247FB">
                    <w:rPr>
                      <w:rFonts w:asciiTheme="minorHAnsi" w:hAnsiTheme="minorHAnsi" w:cstheme="minorHAnsi"/>
                    </w:rPr>
                    <w:t>Administratorius</w:t>
                  </w:r>
                </w:p>
              </w:txbxContent>
            </v:textbox>
          </v:roundrect>
        </w:pict>
      </w:r>
      <w:r w:rsidR="00C334C5">
        <w:rPr>
          <w:noProof/>
          <w:lang w:eastAsia="lt-LT"/>
        </w:rPr>
        <w:pict>
          <v:roundrect id="AutoShape 30" o:spid="_x0000_s1052" style="position:absolute;left:0;text-align:left;margin-left:254.3pt;margin-top:24.3pt;width:111.15pt;height:29.75pt;z-index:251697152;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qD/9wgAA&#10;ANwAAAAPAAAAZHJzL2Rvd25yZXYueG1sRE9NawIxEL0X/A9hhN5qYqVFV6OIUOmtdPXgcdyMu4ub&#10;yZpk121/fVMo9DaP9zmrzWAb0ZMPtWMN04kCQVw4U3Op4Xh4e5qDCBHZYOOYNHxRgM169LDCzLg7&#10;f1Kfx1KkEA4ZaqhibDMpQ1GRxTBxLXHiLs5bjAn6UhqP9xRuG/ms1Ku0WHNqqLClXUXFNe+shsKo&#10;TvlT/7E4v8T8u+9uLPc3rR/Hw3YJItIQ/8V/7neT5i9m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oP/3CAAAA3AAAAA8AAAAAAAAAAAAAAAAAlwIAAGRycy9kb3du&#10;cmV2LnhtbFBLBQYAAAAABAAEAPUAAACGAwAAAAA=&#10;">
            <v:textbox style="mso-next-textbox:#AutoShape 30">
              <w:txbxContent>
                <w:p w:rsidR="00836A34" w:rsidRPr="00CE0237" w:rsidRDefault="00836A34" w:rsidP="002914B0">
                  <w:pPr>
                    <w:spacing w:before="0" w:after="0"/>
                    <w:ind w:firstLine="0"/>
                    <w:jc w:val="center"/>
                    <w:rPr>
                      <w:b/>
                    </w:rPr>
                  </w:pPr>
                  <w:r w:rsidRPr="00D247FB">
                    <w:rPr>
                      <w:rFonts w:asciiTheme="minorHAnsi" w:hAnsiTheme="minorHAnsi" w:cstheme="minorHAnsi"/>
                    </w:rPr>
                    <w:t>Buhalteris</w:t>
                  </w:r>
                </w:p>
              </w:txbxContent>
            </v:textbox>
          </v:roundrect>
        </w:pict>
      </w:r>
      <w:r w:rsidR="00C334C5">
        <w:rPr>
          <w:noProof/>
          <w:lang w:eastAsia="lt-LT"/>
        </w:rPr>
        <w:pict>
          <v:shape id="AutoShape 17" o:spid="_x0000_s1045" type="#_x0000_t32" style="position:absolute;left:0;text-align:left;margin-left:203.7pt;margin-top:24.3pt;width:30.65pt;height:0;z-index:251689984;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psLc7GAAAA3AAAAA8AAAAAAAAA&#10;AAAAAAAAoQIAAGRycy9kb3ducmV2LnhtbFBLBQYAAAAABAAEAPkAAACUAwAAAAA=&#10;">
            <v:stroke endarrow="block"/>
          </v:shape>
        </w:pict>
      </w:r>
      <w:r w:rsidR="00C334C5">
        <w:rPr>
          <w:noProof/>
          <w:lang w:eastAsia="lt-LT"/>
        </w:rPr>
        <w:pict>
          <v:roundrect id="AutoShape 16" o:spid="_x0000_s1034" style="position:absolute;left:0;text-align:left;margin-left:80.4pt;margin-top:10.9pt;width:123.3pt;height:28.4pt;z-index:25166848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O7twgAA&#10;ANwAAAAPAAAAZHJzL2Rvd25yZXYueG1sRE9NawIxEL0X/A9hhN5qYsFWV6OIUOmtdPXgcdyMu4ub&#10;yZpk121/fVMo9DaP9zmrzWAb0ZMPtWMN04kCQVw4U3Op4Xh4e5qDCBHZYOOYNHxRgM169LDCzLg7&#10;f1Kfx1KkEA4ZaqhibDMpQ1GRxTBxLXHiLs5bjAn6UhqP9xRuG/ms1Iu0WHNqqLClXUXFNe+shsKo&#10;TvlT/7E4z2L+3Xc3lvub1o/jYbsEEWmI/+I/97tJ818X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M7u3CAAAA3AAAAA8AAAAAAAAAAAAAAAAAlwIAAGRycy9kb3du&#10;cmV2LnhtbFBLBQYAAAAABAAEAPUAAACGAwAAAAA=&#10;">
            <v:textbox style="mso-next-textbox:#AutoShape 16">
              <w:txbxContent>
                <w:p w:rsidR="00836A34" w:rsidRDefault="00836A34" w:rsidP="002914B0">
                  <w:pPr>
                    <w:spacing w:before="0" w:after="0"/>
                    <w:ind w:firstLine="0"/>
                    <w:jc w:val="center"/>
                  </w:pPr>
                  <w:r w:rsidRPr="00D247FB">
                    <w:rPr>
                      <w:rFonts w:asciiTheme="minorHAnsi" w:hAnsiTheme="minorHAnsi" w:cstheme="minorHAnsi"/>
                    </w:rPr>
                    <w:t>Administratorius</w:t>
                  </w:r>
                </w:p>
              </w:txbxContent>
            </v:textbox>
          </v:roundrect>
        </w:pict>
      </w:r>
    </w:p>
    <w:p w:rsidR="002914B0" w:rsidRDefault="002914B0" w:rsidP="002914B0">
      <w:pPr>
        <w:tabs>
          <w:tab w:val="left" w:pos="3390"/>
        </w:tabs>
        <w:ind w:firstLine="0"/>
      </w:pPr>
    </w:p>
    <w:p w:rsidR="002914B0" w:rsidRDefault="00B473D6" w:rsidP="002914B0">
      <w:pPr>
        <w:tabs>
          <w:tab w:val="left" w:pos="3390"/>
        </w:tabs>
        <w:ind w:firstLine="0"/>
      </w:pPr>
      <w:r>
        <w:rPr>
          <w:noProof/>
          <w:lang w:eastAsia="lt-LT"/>
        </w:rPr>
        <w:pict>
          <v:shape id="_x0000_s1357" type="#_x0000_t32" style="position:absolute;left:0;text-align:left;margin-left:234.35pt;margin-top:3.9pt;width:64.8pt;height:18.5pt;z-index:251769856;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QaIcjGAAAA3AAAAA8AAAAAAAAA&#10;AAAAAAAAoQIAAGRycy9kb3ducmV2LnhtbFBLBQYAAAAABAAEAPkAAACUAwAAAAA=&#10;">
            <v:stroke endarrow="block"/>
          </v:shape>
        </w:pict>
      </w:r>
      <w:r>
        <w:rPr>
          <w:noProof/>
          <w:lang w:eastAsia="lt-LT"/>
        </w:rPr>
        <w:pict>
          <v:shape id="_x0000_s1339" type="#_x0000_t32" style="position:absolute;left:0;text-align:left;margin-left:179.45pt;margin-top:3.9pt;width:54.9pt;height:18.5pt;flip:x;z-index:251751424;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2FtiwQAAANwAAAAPAAAAAAAAAAAAAAAA&#10;AKECAABkcnMvZG93bnJldi54bWxQSwUGAAAAAAQABAD5AAAAjwMAAAAA&#10;">
            <v:stroke endarrow="block"/>
          </v:shape>
        </w:pict>
      </w:r>
      <w:r>
        <w:rPr>
          <w:noProof/>
          <w:lang w:eastAsia="lt-LT"/>
        </w:rPr>
        <w:pict>
          <v:rect id="_x0000_s1338" style="position:absolute;left:0;text-align:left;margin-left:281.3pt;margin-top:26.05pt;width:144.35pt;height:35.7pt;z-index:251750400;visibility:visible"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3rLwQAA&#10;ANwAAAAPAAAAZHJzL2Rvd25yZXYueG1sRE9Ni8IwEL0L/ocwgjdNdUW0GkVclPWo9eJtbMa22kxK&#10;E7XrrzfCwt7m8T5nvmxMKR5Uu8KygkE/AkGcWl1wpuCYbHoTEM4jaywtk4JfcrBctFtzjLV98p4e&#10;B5+JEMIuRgW591UspUtzMuj6tiIO3MXWBn2AdSZ1jc8Qbko5jKKxNFhwaMixonVO6e1wNwrOxfCI&#10;r32yjcx08+V3TXK9n76V6naa1QyEp8b/i//cPzrMn4zg80y4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Ed6y8EAAADcAAAADwAAAAAAAAAAAAAAAACXAgAAZHJzL2Rvd25y&#10;ZXYueG1sUEsFBgAAAAAEAAQA9QAAAIUDAAAAAA==&#10;">
            <v:textbox style="mso-next-textbox:#_x0000_s1338">
              <w:txbxContent>
                <w:p w:rsidR="00836A34" w:rsidRPr="00D247FB" w:rsidRDefault="00836A34" w:rsidP="002914B0">
                  <w:pPr>
                    <w:spacing w:after="0"/>
                    <w:ind w:firstLine="0"/>
                    <w:jc w:val="center"/>
                    <w:rPr>
                      <w:rFonts w:asciiTheme="minorHAnsi" w:hAnsiTheme="minorHAnsi" w:cstheme="minorHAnsi"/>
                      <w:b/>
                      <w:sz w:val="20"/>
                    </w:rPr>
                  </w:pPr>
                  <w:r w:rsidRPr="00D247FB">
                    <w:rPr>
                      <w:rFonts w:asciiTheme="minorHAnsi" w:hAnsiTheme="minorHAnsi" w:cstheme="minorHAnsi"/>
                      <w:b/>
                      <w:sz w:val="20"/>
                    </w:rPr>
                    <w:t>TECHNINIS PERSONALAS</w:t>
                  </w:r>
                </w:p>
              </w:txbxContent>
            </v:textbox>
          </v:rect>
        </w:pict>
      </w:r>
      <w:r>
        <w:rPr>
          <w:noProof/>
          <w:lang w:eastAsia="lt-LT"/>
        </w:rPr>
        <w:pict>
          <v:rect id="_x0000_s1337" style="position:absolute;left:0;text-align:left;margin-left:45.8pt;margin-top:26.05pt;width:144.35pt;height:35.7pt;z-index:251749376;visibility:visible"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kckwQAA&#10;ANwAAAAPAAAAZHJzL2Rvd25yZXYueG1sRE9Ni8IwEL0L/ocwgjdNrbBoNYooinvUevE2NmNbbSal&#10;iVr3128WFrzN433OfNmaSjypcaVlBaNhBII4s7rkXMEp3Q4mIJxH1lhZJgVvcrBcdDtzTLR98YGe&#10;R5+LEMIuQQWF93UipcsKMuiGtiYO3NU2Bn2ATS51g68QbioZR9GXNFhyaCiwpnVB2f34MAouZXzC&#10;n0O6i8x0O/bfbXp7nDdK9XvtagbCU+s/4n/3Xof5kxj+ngkXy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JHJMEAAADcAAAADwAAAAAAAAAAAAAAAACXAgAAZHJzL2Rvd25y&#10;ZXYueG1sUEsFBgAAAAAEAAQA9QAAAIUDAAAAAA==&#10;">
            <v:textbox style="mso-next-textbox:#_x0000_s1337">
              <w:txbxContent>
                <w:p w:rsidR="00836A34" w:rsidRPr="00D247FB" w:rsidRDefault="00836A34" w:rsidP="002914B0">
                  <w:pPr>
                    <w:spacing w:before="0" w:after="0" w:line="276" w:lineRule="auto"/>
                    <w:ind w:firstLine="0"/>
                    <w:jc w:val="center"/>
                    <w:rPr>
                      <w:rFonts w:asciiTheme="minorHAnsi" w:hAnsiTheme="minorHAnsi" w:cstheme="minorHAnsi"/>
                      <w:b/>
                      <w:sz w:val="20"/>
                    </w:rPr>
                  </w:pPr>
                  <w:r w:rsidRPr="00D247FB">
                    <w:rPr>
                      <w:rFonts w:asciiTheme="minorHAnsi" w:hAnsiTheme="minorHAnsi" w:cstheme="minorHAnsi"/>
                      <w:b/>
                      <w:sz w:val="20"/>
                    </w:rPr>
                    <w:t>SVEIKATOS IR SOCIALINIS PERSONALAS</w:t>
                  </w:r>
                </w:p>
              </w:txbxContent>
            </v:textbox>
          </v:rect>
        </w:pict>
      </w:r>
      <w:r w:rsidR="00C334C5">
        <w:rPr>
          <w:noProof/>
          <w:lang w:eastAsia="lt-LT"/>
        </w:rPr>
        <w:pict>
          <v:shape id="_x0000_s1066" type="#_x0000_t32" style="position:absolute;left:0;text-align:left;margin-left:234.35pt;margin-top:3.9pt;width:64.8pt;height:18.5pt;z-index:251711488;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QaIcjGAAAA3AAAAA8AAAAAAAAA&#10;AAAAAAAAoQIAAGRycy9kb3ducmV2LnhtbFBLBQYAAAAABAAEAPkAAACUAwAAAAA=&#10;">
            <v:stroke endarrow="block"/>
          </v:shape>
        </w:pict>
      </w:r>
      <w:r w:rsidR="00C334C5">
        <w:rPr>
          <w:noProof/>
          <w:lang w:eastAsia="lt-LT"/>
        </w:rPr>
        <w:pict>
          <v:shape id="AutoShape 23" o:spid="_x0000_s1048" type="#_x0000_t32" style="position:absolute;left:0;text-align:left;margin-left:179.45pt;margin-top:3.9pt;width:54.9pt;height:18.5pt;flip:x;z-index:251693056;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2FtiwQAAANwAAAAPAAAAAAAAAAAAAAAA&#10;AKECAABkcnMvZG93bnJldi54bWxQSwUGAAAAAAQABAD5AAAAjwMAAAAA&#10;">
            <v:stroke endarrow="block"/>
          </v:shape>
        </w:pict>
      </w:r>
      <w:r w:rsidR="00C334C5">
        <w:rPr>
          <w:noProof/>
          <w:lang w:eastAsia="lt-LT"/>
        </w:rPr>
        <w:pict>
          <v:rect id="Rectangle 21" o:spid="_x0000_s1047" style="position:absolute;left:0;text-align:left;margin-left:281.3pt;margin-top:26.05pt;width:144.35pt;height:35.7pt;z-index:251692032;visibility:visib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3rLwQAA&#10;ANwAAAAPAAAAZHJzL2Rvd25yZXYueG1sRE9Ni8IwEL0L/ocwgjdNdUW0GkVclPWo9eJtbMa22kxK&#10;E7XrrzfCwt7m8T5nvmxMKR5Uu8KygkE/AkGcWl1wpuCYbHoTEM4jaywtk4JfcrBctFtzjLV98p4e&#10;B5+JEMIuRgW591UspUtzMuj6tiIO3MXWBn2AdSZ1jc8Qbko5jKKxNFhwaMixonVO6e1wNwrOxfCI&#10;r32yjcx08+V3TXK9n76V6naa1QyEp8b/i//cPzrMn4zg80y4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Ed6y8EAAADcAAAADwAAAAAAAAAAAAAAAACXAgAAZHJzL2Rvd25y&#10;ZXYueG1sUEsFBgAAAAAEAAQA9QAAAIUDAAAAAA==&#10;">
            <v:textbox style="mso-next-textbox:#Rectangle 21">
              <w:txbxContent>
                <w:p w:rsidR="00836A34" w:rsidRPr="00D247FB" w:rsidRDefault="00836A34" w:rsidP="002914B0">
                  <w:pPr>
                    <w:spacing w:after="0"/>
                    <w:ind w:firstLine="0"/>
                    <w:jc w:val="center"/>
                    <w:rPr>
                      <w:rFonts w:asciiTheme="minorHAnsi" w:hAnsiTheme="minorHAnsi" w:cstheme="minorHAnsi"/>
                      <w:b/>
                      <w:sz w:val="20"/>
                    </w:rPr>
                  </w:pPr>
                  <w:r w:rsidRPr="00D247FB">
                    <w:rPr>
                      <w:rFonts w:asciiTheme="minorHAnsi" w:hAnsiTheme="minorHAnsi" w:cstheme="minorHAnsi"/>
                      <w:b/>
                      <w:sz w:val="20"/>
                    </w:rPr>
                    <w:t>TECHNINIS PERSONALAS</w:t>
                  </w:r>
                </w:p>
              </w:txbxContent>
            </v:textbox>
          </v:rect>
        </w:pict>
      </w:r>
      <w:r w:rsidR="00C334C5">
        <w:rPr>
          <w:noProof/>
          <w:lang w:eastAsia="lt-LT"/>
        </w:rPr>
        <w:pict>
          <v:rect id="Rectangle 19" o:spid="_x0000_s1046" style="position:absolute;left:0;text-align:left;margin-left:45.8pt;margin-top:26.05pt;width:144.35pt;height:35.7pt;z-index:251691008;visibility:visib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kckwQAA&#10;ANwAAAAPAAAAZHJzL2Rvd25yZXYueG1sRE9Ni8IwEL0L/ocwgjdNrbBoNYooinvUevE2NmNbbSal&#10;iVr3128WFrzN433OfNmaSjypcaVlBaNhBII4s7rkXMEp3Q4mIJxH1lhZJgVvcrBcdDtzTLR98YGe&#10;R5+LEMIuQQWF93UipcsKMuiGtiYO3NU2Bn2ATS51g68QbioZR9GXNFhyaCiwpnVB2f34MAouZXzC&#10;n0O6i8x0O/bfbXp7nDdK9XvtagbCU+s/4n/3Xof5kxj+ngkXy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JHJMEAAADcAAAADwAAAAAAAAAAAAAAAACXAgAAZHJzL2Rvd25y&#10;ZXYueG1sUEsFBgAAAAAEAAQA9QAAAIUDAAAAAA==&#10;">
            <v:textbox style="mso-next-textbox:#Rectangle 19">
              <w:txbxContent>
                <w:p w:rsidR="00836A34" w:rsidRPr="00D247FB" w:rsidRDefault="00836A34" w:rsidP="002914B0">
                  <w:pPr>
                    <w:spacing w:before="0" w:after="0" w:line="276" w:lineRule="auto"/>
                    <w:ind w:firstLine="0"/>
                    <w:jc w:val="center"/>
                    <w:rPr>
                      <w:rFonts w:asciiTheme="minorHAnsi" w:hAnsiTheme="minorHAnsi" w:cstheme="minorHAnsi"/>
                      <w:b/>
                      <w:sz w:val="20"/>
                    </w:rPr>
                  </w:pPr>
                  <w:r w:rsidRPr="00D247FB">
                    <w:rPr>
                      <w:rFonts w:asciiTheme="minorHAnsi" w:hAnsiTheme="minorHAnsi" w:cstheme="minorHAnsi"/>
                      <w:b/>
                      <w:sz w:val="20"/>
                    </w:rPr>
                    <w:t>SVEIKATOS IR SOCIALINIS PERSONALAS</w:t>
                  </w:r>
                </w:p>
              </w:txbxContent>
            </v:textbox>
          </v:rect>
        </w:pict>
      </w:r>
      <w:r w:rsidR="00C334C5">
        <w:rPr>
          <w:noProof/>
          <w:lang w:eastAsia="lt-LT"/>
        </w:rPr>
        <w:pict>
          <v:shape id="AutoShape 25" o:spid="_x0000_s1035" type="#_x0000_t32" style="position:absolute;left:0;text-align:left;margin-left:234.35pt;margin-top:3.9pt;width:64.8pt;height:18.5pt;z-index:25166950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QaIcjGAAAA3AAAAA8AAAAAAAAA&#10;AAAAAAAAoQIAAGRycy9kb3ducmV2LnhtbFBLBQYAAAAABAAEAPkAAACUAwAAAAA=&#10;">
            <v:stroke endarrow="block"/>
          </v:shape>
        </w:pict>
      </w:r>
    </w:p>
    <w:p w:rsidR="002914B0" w:rsidRPr="00A75A90" w:rsidRDefault="002914B0" w:rsidP="002914B0"/>
    <w:p w:rsidR="002914B0" w:rsidRPr="00A75A90" w:rsidRDefault="00B473D6" w:rsidP="002914B0">
      <w:r>
        <w:rPr>
          <w:noProof/>
          <w:lang w:eastAsia="lt-LT"/>
        </w:rPr>
        <w:pict>
          <v:shape id="_x0000_s1353" type="#_x0000_t32" style="position:absolute;left:0;text-align:left;margin-left:104.7pt;margin-top:8.35pt;width:0;height:103.8pt;z-index:251765760" o:connectortype="straight" o:regroupid="2"/>
        </w:pict>
      </w:r>
      <w:r>
        <w:rPr>
          <w:noProof/>
          <w:lang w:eastAsia="lt-LT"/>
        </w:rPr>
        <w:pict>
          <v:shape id="_x0000_s1352" type="#_x0000_t32" style="position:absolute;left:0;text-align:left;margin-left:408.05pt;margin-top:8.35pt;width:0;height:103.8pt;z-index:251764736" o:connectortype="straight" o:regroupid="2"/>
        </w:pict>
      </w:r>
      <w:r>
        <w:rPr>
          <w:noProof/>
          <w:lang w:eastAsia="lt-LT"/>
        </w:rPr>
        <w:pict>
          <v:roundrect id="_x0000_s1350" style="position:absolute;left:0;text-align:left;margin-left:292.25pt;margin-top:19.75pt;width:106.2pt;height:23.75pt;z-index:251762688;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aeJwgAA&#10;ANwAAAAPAAAAZHJzL2Rvd25yZXYueG1sRE9NawIxEL0X/A9hhN5qYrFFV6OIUOmtdPXgcdyMu4ub&#10;yZpk121/fVMo9DaP9zmrzWAb0ZMPtWMN04kCQVw4U3Op4Xh4e5qDCBHZYOOYNHxRgM169LDCzLg7&#10;f1Kfx1KkEA4ZaqhibDMpQ1GRxTBxLXHiLs5bjAn6UhqP9xRuG/ms1Ku0WHNqqLClXUXFNe+shsKo&#10;TvlT/7E4v8T8u+9uLPc3rR/Hw3YJItIQ/8V/7neT5i9m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tBp4nCAAAA3AAAAA8AAAAAAAAAAAAAAAAAlwIAAGRycy9kb3du&#10;cmV2LnhtbFBLBQYAAAAABAAEAPUAAACGAwAAAAA=&#10;">
            <v:textbox style="mso-next-textbox:#_x0000_s1350">
              <w:txbxContent>
                <w:p w:rsidR="00836A34" w:rsidRPr="00D247FB" w:rsidRDefault="00836A34" w:rsidP="002914B0">
                  <w:pPr>
                    <w:spacing w:before="0" w:after="0"/>
                    <w:ind w:firstLine="0"/>
                    <w:jc w:val="center"/>
                    <w:rPr>
                      <w:rFonts w:asciiTheme="minorHAnsi" w:hAnsiTheme="minorHAnsi" w:cstheme="minorHAnsi"/>
                      <w:b/>
                    </w:rPr>
                  </w:pPr>
                  <w:r w:rsidRPr="00D247FB">
                    <w:rPr>
                      <w:rFonts w:asciiTheme="minorHAnsi" w:hAnsiTheme="minorHAnsi" w:cstheme="minorHAnsi"/>
                    </w:rPr>
                    <w:t>Registratorius</w:t>
                  </w:r>
                </w:p>
              </w:txbxContent>
            </v:textbox>
          </v:roundrect>
        </w:pict>
      </w:r>
      <w:r>
        <w:rPr>
          <w:noProof/>
          <w:lang w:eastAsia="lt-LT"/>
        </w:rPr>
        <w:pict>
          <v:roundrect id="_x0000_s1346" style="position:absolute;left:0;text-align:left;margin-left:-15.75pt;margin-top:19.75pt;width:106.2pt;height:23.75pt;z-index:251758592;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35xlwQAA&#10;ANwAAAAPAAAAZHJzL2Rvd25yZXYueG1sRE9NawIxEL0X/A9hBG81saDU1SgiVLyVbj14HDfj7uJm&#10;sibZddtf3xQKvc3jfc56O9hG9ORD7VjDbKpAEBfO1FxqOH2+Pb+CCBHZYOOYNHxRgO1m9LTGzLgH&#10;f1Cfx1KkEA4ZaqhibDMpQ1GRxTB1LXHirs5bjAn6UhqPjxRuG/mi1EJarDk1VNjSvqLilndWQ2FU&#10;p/y5f19e5jH/7rs7y8Nd68l42K1ARBriv/jPfTRp/nIBv8+kC+Tm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cZcEAAADcAAAADwAAAAAAAAAAAAAAAACXAgAAZHJzL2Rvd25y&#10;ZXYueG1sUEsFBgAAAAAEAAQA9QAAAIUDAAAAAA==&#10;">
            <v:textbox style="mso-next-textbox:#_x0000_s1346">
              <w:txbxContent>
                <w:p w:rsidR="00836A34" w:rsidRPr="00D247FB" w:rsidRDefault="00836A34" w:rsidP="002914B0">
                  <w:pPr>
                    <w:spacing w:before="0" w:after="0"/>
                    <w:ind w:firstLine="0"/>
                    <w:jc w:val="center"/>
                    <w:rPr>
                      <w:rFonts w:asciiTheme="minorHAnsi" w:hAnsiTheme="minorHAnsi" w:cstheme="minorHAnsi"/>
                      <w:sz w:val="20"/>
                      <w:szCs w:val="18"/>
                    </w:rPr>
                  </w:pPr>
                  <w:r w:rsidRPr="00D247FB">
                    <w:rPr>
                      <w:rFonts w:asciiTheme="minorHAnsi" w:hAnsiTheme="minorHAnsi" w:cstheme="minorHAnsi"/>
                      <w:sz w:val="20"/>
                      <w:szCs w:val="18"/>
                    </w:rPr>
                    <w:t>Socialinis darbuotojas</w:t>
                  </w:r>
                </w:p>
              </w:txbxContent>
            </v:textbox>
          </v:roundrect>
        </w:pict>
      </w:r>
      <w:r>
        <w:rPr>
          <w:noProof/>
          <w:lang w:eastAsia="lt-LT"/>
        </w:rPr>
        <w:pict>
          <v:roundrect id="_x0000_s1340" style="position:absolute;left:0;text-align:left;margin-left:116.35pt;margin-top:19.75pt;width:106.2pt;height:23.75pt;z-index:251752448;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mZ7KwQAA&#10;ANwAAAAPAAAAZHJzL2Rvd25yZXYueG1sRE9NawIxEL0X/A9hhN5qYqGiW6OI0NKbuHrocbqZ7i5u&#10;JmuSXdf++kYQvM3jfc5yPdhG9ORD7VjDdKJAEBfO1FxqOB4+XuYgQkQ22DgmDVcKsF6NnpaYGXfh&#10;PfV5LEUK4ZChhirGNpMyFBVZDBPXEifu13mLMUFfSuPxksJtI1+VmkmLNaeGClvaVlSc8s5qKIzq&#10;lP/ud4uft5j/9d2Z5edZ6+fxsHkHEWmID/Hd/WXS/PkCbs+kC+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JmeysEAAADcAAAADwAAAAAAAAAAAAAAAACXAgAAZHJzL2Rvd25y&#10;ZXYueG1sUEsFBgAAAAAEAAQA9QAAAIUDAAAAAA==&#10;">
            <v:textbox style="mso-next-textbox:#_x0000_s1340">
              <w:txbxContent>
                <w:p w:rsidR="00836A34" w:rsidRPr="00D247FB" w:rsidRDefault="00836A34" w:rsidP="002914B0">
                  <w:pPr>
                    <w:spacing w:before="0" w:after="0"/>
                    <w:ind w:firstLine="0"/>
                    <w:jc w:val="center"/>
                    <w:rPr>
                      <w:rFonts w:asciiTheme="minorHAnsi" w:hAnsiTheme="minorHAnsi" w:cstheme="minorHAnsi"/>
                      <w:sz w:val="20"/>
                      <w:szCs w:val="18"/>
                    </w:rPr>
                  </w:pPr>
                  <w:r w:rsidRPr="00D247FB">
                    <w:rPr>
                      <w:rFonts w:asciiTheme="minorHAnsi" w:hAnsiTheme="minorHAnsi" w:cstheme="minorHAnsi"/>
                      <w:sz w:val="20"/>
                      <w:szCs w:val="18"/>
                    </w:rPr>
                    <w:t>Gydytojas geriatras</w:t>
                  </w:r>
                </w:p>
                <w:p w:rsidR="00836A34" w:rsidRDefault="00836A34" w:rsidP="002914B0"/>
              </w:txbxContent>
            </v:textbox>
          </v:roundrect>
        </w:pict>
      </w:r>
      <w:r w:rsidR="00C334C5">
        <w:rPr>
          <w:noProof/>
          <w:lang w:eastAsia="lt-LT"/>
        </w:rPr>
        <w:pict>
          <v:shape id="_x0000_s1062" type="#_x0000_t32" style="position:absolute;left:0;text-align:left;margin-left:104.7pt;margin-top:8.35pt;width:0;height:103.8pt;z-index:251707392" o:connectortype="straight" o:regroupid="1"/>
        </w:pict>
      </w:r>
      <w:r w:rsidR="00C334C5">
        <w:rPr>
          <w:noProof/>
          <w:lang w:eastAsia="lt-LT"/>
        </w:rPr>
        <w:pict>
          <v:shape id="_x0000_s1061" type="#_x0000_t32" style="position:absolute;left:0;text-align:left;margin-left:408.05pt;margin-top:8.35pt;width:0;height:103.8pt;z-index:251706368" o:connectortype="straight" o:regroupid="1"/>
        </w:pict>
      </w:r>
      <w:r w:rsidR="00C334C5">
        <w:rPr>
          <w:noProof/>
          <w:lang w:eastAsia="lt-LT"/>
        </w:rPr>
        <w:pict>
          <v:roundrect id="_x0000_s1059" style="position:absolute;left:0;text-align:left;margin-left:292.25pt;margin-top:19.75pt;width:106.2pt;height:23.75pt;z-index:251704320;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aeJwgAA&#10;ANwAAAAPAAAAZHJzL2Rvd25yZXYueG1sRE9NawIxEL0X/A9hhN5qYrFFV6OIUOmtdPXgcdyMu4ub&#10;yZpk121/fVMo9DaP9zmrzWAb0ZMPtWMN04kCQVw4U3Op4Xh4e5qDCBHZYOOYNHxRgM169LDCzLg7&#10;f1Kfx1KkEA4ZaqhibDMpQ1GRxTBxLXHiLs5bjAn6UhqP9xRuG/ms1Ku0WHNqqLClXUXFNe+shsKo&#10;TvlT/7E4v8T8u+9uLPc3rR/Hw3YJItIQ/8V/7neT5i9m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tBp4nCAAAA3AAAAA8AAAAAAAAAAAAAAAAAlwIAAGRycy9kb3du&#10;cmV2LnhtbFBLBQYAAAAABAAEAPUAAACGAwAAAAA=&#10;">
            <v:textbox style="mso-next-textbox:#_x0000_s1059">
              <w:txbxContent>
                <w:p w:rsidR="00836A34" w:rsidRPr="00D247FB" w:rsidRDefault="00836A34" w:rsidP="002914B0">
                  <w:pPr>
                    <w:spacing w:before="0" w:after="0"/>
                    <w:ind w:firstLine="0"/>
                    <w:jc w:val="center"/>
                    <w:rPr>
                      <w:rFonts w:asciiTheme="minorHAnsi" w:hAnsiTheme="minorHAnsi" w:cstheme="minorHAnsi"/>
                      <w:b/>
                    </w:rPr>
                  </w:pPr>
                  <w:r w:rsidRPr="00D247FB">
                    <w:rPr>
                      <w:rFonts w:asciiTheme="minorHAnsi" w:hAnsiTheme="minorHAnsi" w:cstheme="minorHAnsi"/>
                    </w:rPr>
                    <w:t>Registratorius</w:t>
                  </w:r>
                </w:p>
              </w:txbxContent>
            </v:textbox>
          </v:roundrect>
        </w:pict>
      </w:r>
      <w:r w:rsidR="00C334C5">
        <w:rPr>
          <w:noProof/>
          <w:lang w:eastAsia="lt-LT"/>
        </w:rPr>
        <w:pict>
          <v:roundrect id="AutoShape 33" o:spid="_x0000_s1055" style="position:absolute;left:0;text-align:left;margin-left:-15.75pt;margin-top:19.75pt;width:106.2pt;height:23.75pt;z-index:251700224;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35xlwQAA&#10;ANwAAAAPAAAAZHJzL2Rvd25yZXYueG1sRE9NawIxEL0X/A9hBG81saDU1SgiVLyVbj14HDfj7uJm&#10;sibZddtf3xQKvc3jfc56O9hG9ORD7VjDbKpAEBfO1FxqOH2+Pb+CCBHZYOOYNHxRgO1m9LTGzLgH&#10;f1Cfx1KkEA4ZaqhibDMpQ1GRxTB1LXHirs5bjAn6UhqPjxRuG/mi1EJarDk1VNjSvqLilndWQ2FU&#10;p/y5f19e5jH/7rs7y8Nd68l42K1ARBriv/jPfTRp/nIBv8+kC+Tm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cZcEAAADcAAAADwAAAAAAAAAAAAAAAACXAgAAZHJzL2Rvd25y&#10;ZXYueG1sUEsFBgAAAAAEAAQA9QAAAIUDAAAAAA==&#10;">
            <v:textbox style="mso-next-textbox:#AutoShape 33">
              <w:txbxContent>
                <w:p w:rsidR="00836A34" w:rsidRPr="00D247FB" w:rsidRDefault="00836A34" w:rsidP="002914B0">
                  <w:pPr>
                    <w:spacing w:before="0" w:after="0"/>
                    <w:ind w:firstLine="0"/>
                    <w:jc w:val="center"/>
                    <w:rPr>
                      <w:rFonts w:asciiTheme="minorHAnsi" w:hAnsiTheme="minorHAnsi" w:cstheme="minorHAnsi"/>
                      <w:sz w:val="20"/>
                      <w:szCs w:val="18"/>
                    </w:rPr>
                  </w:pPr>
                  <w:r w:rsidRPr="00D247FB">
                    <w:rPr>
                      <w:rFonts w:asciiTheme="minorHAnsi" w:hAnsiTheme="minorHAnsi" w:cstheme="minorHAnsi"/>
                      <w:sz w:val="20"/>
                      <w:szCs w:val="18"/>
                    </w:rPr>
                    <w:t>Socialinis darbuotojas</w:t>
                  </w:r>
                </w:p>
              </w:txbxContent>
            </v:textbox>
          </v:roundrect>
        </w:pict>
      </w:r>
      <w:r w:rsidR="00C334C5">
        <w:rPr>
          <w:noProof/>
          <w:lang w:eastAsia="lt-LT"/>
        </w:rPr>
        <w:pict>
          <v:roundrect id="AutoShape 26" o:spid="_x0000_s1049" style="position:absolute;left:0;text-align:left;margin-left:116.35pt;margin-top:19.75pt;width:106.2pt;height:23.75pt;z-index:251694080;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mZ7KwQAA&#10;ANwAAAAPAAAAZHJzL2Rvd25yZXYueG1sRE9NawIxEL0X/A9hhN5qYqGiW6OI0NKbuHrocbqZ7i5u&#10;JmuSXdf++kYQvM3jfc5yPdhG9ORD7VjDdKJAEBfO1FxqOB4+XuYgQkQ22DgmDVcKsF6NnpaYGXfh&#10;PfV5LEUK4ZChhirGNpMyFBVZDBPXEifu13mLMUFfSuPxksJtI1+VmkmLNaeGClvaVlSc8s5qKIzq&#10;lP/ud4uft5j/9d2Z5edZ6+fxsHkHEWmID/Hd/WXS/PkCbs+kC+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JmeysEAAADcAAAADwAAAAAAAAAAAAAAAACXAgAAZHJzL2Rvd25y&#10;ZXYueG1sUEsFBgAAAAAEAAQA9QAAAIUDAAAAAA==&#10;">
            <v:textbox style="mso-next-textbox:#AutoShape 26">
              <w:txbxContent>
                <w:p w:rsidR="00836A34" w:rsidRPr="00D247FB" w:rsidRDefault="00836A34" w:rsidP="002914B0">
                  <w:pPr>
                    <w:spacing w:before="0" w:after="0"/>
                    <w:ind w:firstLine="0"/>
                    <w:jc w:val="center"/>
                    <w:rPr>
                      <w:rFonts w:asciiTheme="minorHAnsi" w:hAnsiTheme="minorHAnsi" w:cstheme="minorHAnsi"/>
                      <w:sz w:val="20"/>
                      <w:szCs w:val="18"/>
                    </w:rPr>
                  </w:pPr>
                  <w:r w:rsidRPr="00D247FB">
                    <w:rPr>
                      <w:rFonts w:asciiTheme="minorHAnsi" w:hAnsiTheme="minorHAnsi" w:cstheme="minorHAnsi"/>
                      <w:sz w:val="20"/>
                      <w:szCs w:val="18"/>
                    </w:rPr>
                    <w:t>Gydytojas geriatras</w:t>
                  </w:r>
                </w:p>
                <w:p w:rsidR="00836A34" w:rsidRDefault="00836A34" w:rsidP="002914B0"/>
              </w:txbxContent>
            </v:textbox>
          </v:roundrect>
        </w:pict>
      </w:r>
    </w:p>
    <w:p w:rsidR="002914B0" w:rsidRPr="00A75A90" w:rsidRDefault="00B473D6" w:rsidP="002914B0">
      <w:r>
        <w:rPr>
          <w:noProof/>
          <w:lang w:eastAsia="lt-LT"/>
        </w:rPr>
        <w:pict>
          <v:shape id="_x0000_s1354" type="#_x0000_t32" style="position:absolute;left:0;text-align:left;margin-left:230.4pt;margin-top:4.05pt;width:0;height:81.4pt;z-index:251766784" o:connectortype="straight" o:regroupid="2"/>
        </w:pict>
      </w:r>
      <w:r>
        <w:rPr>
          <w:noProof/>
          <w:lang w:eastAsia="lt-LT"/>
        </w:rPr>
        <w:pict>
          <v:shape id="_x0000_s1351" type="#_x0000_t32" style="position:absolute;left:0;text-align:left;margin-left:90.45pt;margin-top:4.05pt;width:14.25pt;height:0;z-index:251763712;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Nzv7DAAAA3AAAAA8AAAAAAAAAAAAA&#10;AAAAoQIAAGRycy9kb3ducmV2LnhtbFBLBQYAAAAABAAEAPkAAACRAwAAAAA=&#10;"/>
        </w:pict>
      </w:r>
      <w:r>
        <w:rPr>
          <w:noProof/>
          <w:lang w:eastAsia="lt-LT"/>
        </w:rPr>
        <w:pict>
          <v:shape id="_x0000_s1335" type="#_x0000_t32" style="position:absolute;left:0;text-align:left;margin-left:393.8pt;margin-top:4.05pt;width:14.25pt;height:0;z-index:251747328;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8b8nDAAAA3AAAAA8AAAAAAAAAAAAA&#10;AAAAoQIAAGRycy9kb3ducmV2LnhtbFBLBQYAAAAABAAEAPkAAACRAwAAAAA=&#10;"/>
        </w:pict>
      </w:r>
      <w:r>
        <w:rPr>
          <w:noProof/>
          <w:lang w:eastAsia="lt-LT"/>
        </w:rPr>
        <w:pict>
          <v:shape id="_x0000_s1332" type="#_x0000_t32" style="position:absolute;left:0;text-align:left;margin-left:216.15pt;margin-top:4.05pt;width:14.25pt;height:0;z-index:251744256;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Nzv7DAAAA3AAAAA8AAAAAAAAAAAAA&#10;AAAAoQIAAGRycy9kb3ducmV2LnhtbFBLBQYAAAAABAAEAPkAAACRAwAAAAA=&#10;"/>
        </w:pict>
      </w:r>
      <w:r w:rsidR="00C334C5">
        <w:rPr>
          <w:noProof/>
          <w:lang w:eastAsia="lt-LT"/>
        </w:rPr>
        <w:pict>
          <v:shape id="_x0000_s1063" type="#_x0000_t32" style="position:absolute;left:0;text-align:left;margin-left:230.4pt;margin-top:4.05pt;width:0;height:81.4pt;z-index:251708416" o:connectortype="straight" o:regroupid="1"/>
        </w:pict>
      </w:r>
      <w:r w:rsidR="00C334C5">
        <w:rPr>
          <w:noProof/>
          <w:lang w:eastAsia="lt-LT"/>
        </w:rPr>
        <w:pict>
          <v:shape id="_x0000_s1060" type="#_x0000_t32" style="position:absolute;left:0;text-align:left;margin-left:90.45pt;margin-top:4.05pt;width:14.25pt;height:0;z-index:251705344;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Nzv7DAAAA3AAAAA8AAAAAAAAAAAAA&#10;AAAAoQIAAGRycy9kb3ducmV2LnhtbFBLBQYAAAAABAAEAPkAAACRAwAAAAA=&#10;"/>
        </w:pict>
      </w:r>
      <w:r w:rsidR="00C334C5">
        <w:rPr>
          <w:noProof/>
          <w:lang w:eastAsia="lt-LT"/>
        </w:rPr>
        <w:pict>
          <v:shape id="_x0000_s1044" type="#_x0000_t32" style="position:absolute;left:0;text-align:left;margin-left:393.8pt;margin-top:4.05pt;width:14.25pt;height:0;z-index:251688960;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8b8nDAAAA3AAAAA8AAAAAAAAAAAAA&#10;AAAAoQIAAGRycy9kb3ducmV2LnhtbFBLBQYAAAAABAAEAPkAAACRAwAAAAA=&#10;"/>
        </w:pict>
      </w:r>
      <w:r w:rsidR="00C334C5">
        <w:rPr>
          <w:noProof/>
          <w:lang w:eastAsia="lt-LT"/>
        </w:rPr>
        <w:pict>
          <v:shape id="AutoShape 6" o:spid="_x0000_s1041" type="#_x0000_t32" style="position:absolute;left:0;text-align:left;margin-left:216.15pt;margin-top:4.05pt;width:14.25pt;height:0;z-index:251685888;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Nzv7DAAAA3AAAAA8AAAAAAAAAAAAA&#10;AAAAoQIAAGRycy9kb3ducmV2LnhtbFBLBQYAAAAABAAEAPkAAACRAwAAAAA=&#10;"/>
        </w:pict>
      </w:r>
      <w:r w:rsidR="00C334C5">
        <w:rPr>
          <w:noProof/>
          <w:lang w:eastAsia="lt-LT"/>
        </w:rPr>
        <w:pict>
          <v:shape id="_x0000_s1038" type="#_x0000_t32" style="position:absolute;left:0;text-align:left;margin-left:104.7pt;margin-top:4.05pt;width:14.25pt;height:0;z-index:251682816" o:connectortype="straight" o:regroupid="1"/>
        </w:pict>
      </w:r>
    </w:p>
    <w:p w:rsidR="002914B0" w:rsidRPr="00E12DA5" w:rsidRDefault="00B473D6" w:rsidP="002914B0">
      <w:pPr>
        <w:rPr>
          <w:b/>
        </w:rPr>
      </w:pPr>
      <w:r>
        <w:rPr>
          <w:b/>
          <w:noProof/>
          <w:lang w:eastAsia="lt-LT"/>
        </w:rPr>
        <w:pict>
          <v:shape id="_x0000_s1347" type="#_x0000_t32" style="position:absolute;left:0;text-align:left;margin-left:222.55pt;margin-top:18.25pt;width:7.85pt;height:0;flip:x;z-index:251759616;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mKc38MAAADcAAAADwAAAGRycy9kb3ducmV2LnhtbESPQWvCQBSE70L/w/IK3nRjwFpS12AF&#10;QbxIbaE9PrLPZDH7NmS32fjv3ULB4zAz3zDrcrStGKj3xrGCxTwDQVw5bbhW8PW5n72C8AFZY+uY&#10;FNzIQ7l5mqyx0C7yBw3nUIsEYV+ggiaErpDSVw1Z9HPXESfv4nqLIcm+lrrHmOC2lXmWvUiLhtNC&#10;gx3tGqqu51+rwMSTGbrDLr4fv3+8jmRuS2eUmj6P2zcQgcbwCP+3D1pBnq3g70w6AnJz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inN/DAAAA3AAAAA8AAAAAAAAAAAAA&#10;AAAAoQIAAGRycy9kb3ducmV2LnhtbFBLBQYAAAAABAAEAPkAAACRAwAAAAA=&#10;">
            <v:stroke endarrow="block"/>
          </v:shape>
        </w:pict>
      </w:r>
      <w:r>
        <w:rPr>
          <w:b/>
          <w:noProof/>
          <w:lang w:eastAsia="lt-LT"/>
        </w:rPr>
        <w:pict>
          <v:roundrect id="_x0000_s1344" style="position:absolute;left:0;text-align:left;margin-left:292.25pt;margin-top:6.8pt;width:106.2pt;height:23.75pt;z-index:251756544;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aeJwgAA&#10;ANwAAAAPAAAAZHJzL2Rvd25yZXYueG1sRE9NawIxEL0X/A9hhN5qYrFFV6OIUOmtdPXgcdyMu4ub&#10;yZpk121/fVMo9DaP9zmrzWAb0ZMPtWMN04kCQVw4U3Op4Xh4e5qDCBHZYOOYNHxRgM169LDCzLg7&#10;f1Kfx1KkEA4ZaqhibDMpQ1GRxTBxLXHiLs5bjAn6UhqP9xRuG/ms1Ku0WHNqqLClXUXFNe+shsKo&#10;TvlT/7E4v8T8u+9uLPc3rR/Hw3YJItIQ/8V/7neT5i9m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tBp4nCAAAA3AAAAA8AAAAAAAAAAAAAAAAAlwIAAGRycy9kb3du&#10;cmV2LnhtbFBLBQYAAAAABAAEAPUAAACGAwAAAAA=&#10;">
            <v:textbox style="mso-next-textbox:#_x0000_s1344">
              <w:txbxContent>
                <w:p w:rsidR="00836A34" w:rsidRPr="00D247FB" w:rsidRDefault="00836A34" w:rsidP="002914B0">
                  <w:pPr>
                    <w:spacing w:before="0" w:after="0"/>
                    <w:ind w:firstLine="0"/>
                    <w:jc w:val="center"/>
                    <w:rPr>
                      <w:rFonts w:asciiTheme="minorHAnsi" w:hAnsiTheme="minorHAnsi" w:cstheme="minorHAnsi"/>
                      <w:b/>
                    </w:rPr>
                  </w:pPr>
                  <w:r w:rsidRPr="00D247FB">
                    <w:rPr>
                      <w:rFonts w:asciiTheme="minorHAnsi" w:hAnsiTheme="minorHAnsi" w:cstheme="minorHAnsi"/>
                    </w:rPr>
                    <w:t>Vairuotojas</w:t>
                  </w:r>
                </w:p>
              </w:txbxContent>
            </v:textbox>
          </v:roundrect>
        </w:pict>
      </w:r>
      <w:r>
        <w:rPr>
          <w:b/>
          <w:noProof/>
          <w:lang w:eastAsia="lt-LT"/>
        </w:rPr>
        <w:pict>
          <v:roundrect id="_x0000_s1342" style="position:absolute;left:0;text-align:left;margin-left:116.35pt;margin-top:6.8pt;width:106.2pt;height:23.8pt;z-index:251754496;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gQRwgAA&#10;ANwAAAAPAAAAZHJzL2Rvd25yZXYueG1sRE9Na8JAEL0L/Q/LFHrTXQstJnUVESy9FaMHj2N2mgSz&#10;s3F3E9P+erdQ6G0e73OW69G2YiAfGsca5jMFgrh0puFKw/Gwmy5AhIhssHVMGr4pwHr1MFlibtyN&#10;9zQUsRIphEOOGuoYu1zKUNZkMcxcR5y4L+ctxgR9JY3HWwq3rXxW6lVabDg11NjRtqbyUvRWQ2lU&#10;r/xp+MzOL7H4Gfory/er1k+P4+YNRKQx/ov/3B8mzc/m8PtMukC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2BBHCAAAA3AAAAA8AAAAAAAAAAAAAAAAAlwIAAGRycy9kb3du&#10;cmV2LnhtbFBLBQYAAAAABAAEAPUAAACGAwAAAAA=&#10;">
            <v:textbox style="mso-next-textbox:#_x0000_s1342">
              <w:txbxContent>
                <w:p w:rsidR="00836A34" w:rsidRPr="00D247FB" w:rsidRDefault="00836A34" w:rsidP="002914B0">
                  <w:pPr>
                    <w:spacing w:before="0" w:after="0"/>
                    <w:ind w:firstLine="0"/>
                    <w:jc w:val="center"/>
                    <w:rPr>
                      <w:rFonts w:asciiTheme="minorHAnsi" w:hAnsiTheme="minorHAnsi" w:cstheme="minorHAnsi"/>
                    </w:rPr>
                  </w:pPr>
                  <w:r w:rsidRPr="00D247FB">
                    <w:rPr>
                      <w:rFonts w:asciiTheme="minorHAnsi" w:hAnsiTheme="minorHAnsi" w:cstheme="minorHAnsi"/>
                    </w:rPr>
                    <w:t>Kineziterapeutas</w:t>
                  </w:r>
                </w:p>
              </w:txbxContent>
            </v:textbox>
          </v:roundrect>
        </w:pict>
      </w:r>
      <w:r>
        <w:rPr>
          <w:b/>
          <w:noProof/>
          <w:lang w:eastAsia="lt-LT"/>
        </w:rPr>
        <w:pict>
          <v:shape id="_x0000_s1334" type="#_x0000_t32" style="position:absolute;left:0;text-align:left;margin-left:104.7pt;margin-top:18.25pt;width:14.25pt;height:0;z-index:251746304;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IlQlxAAAANwAAAAPAAAAAAAAAAAA&#10;AAAAAKECAABkcnMvZG93bnJldi54bWxQSwUGAAAAAAQABAD5AAAAkgMAAAAA&#10;"/>
        </w:pict>
      </w:r>
      <w:r>
        <w:rPr>
          <w:b/>
          <w:noProof/>
          <w:lang w:eastAsia="lt-LT"/>
        </w:rPr>
        <w:pict>
          <v:shape id="_x0000_s1331" type="#_x0000_t32" style="position:absolute;left:0;text-align:left;margin-left:393.8pt;margin-top:18.25pt;width:14.25pt;height:0;z-index:251743232;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8b8nDAAAA3AAAAA8AAAAAAAAAAAAA&#10;AAAAoQIAAGRycy9kb3ducmV2LnhtbFBLBQYAAAAABAAEAPkAAACRAwAAAAA=&#10;"/>
        </w:pict>
      </w:r>
      <w:r w:rsidR="00C334C5">
        <w:rPr>
          <w:b/>
          <w:noProof/>
          <w:lang w:eastAsia="lt-LT"/>
        </w:rPr>
        <w:pict>
          <v:shape id="AutoShape 44" o:spid="_x0000_s1056" type="#_x0000_t32" style="position:absolute;left:0;text-align:left;margin-left:222.55pt;margin-top:18.25pt;width:7.85pt;height:0;flip:x;z-index:251701248;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mKc38MAAADcAAAADwAAAGRycy9kb3ducmV2LnhtbESPQWvCQBSE70L/w/IK3nRjwFpS12AF&#10;QbxIbaE9PrLPZDH7NmS32fjv3ULB4zAz3zDrcrStGKj3xrGCxTwDQVw5bbhW8PW5n72C8AFZY+uY&#10;FNzIQ7l5mqyx0C7yBw3nUIsEYV+ggiaErpDSVw1Z9HPXESfv4nqLIcm+lrrHmOC2lXmWvUiLhtNC&#10;gx3tGqqu51+rwMSTGbrDLr4fv3+8jmRuS2eUmj6P2zcQgcbwCP+3D1pBnq3g70w6AnJz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inN/DAAAA3AAAAA8AAAAAAAAAAAAA&#10;AAAAoQIAAGRycy9kb3ducmV2LnhtbFBLBQYAAAAABAAEAPkAAACRAwAAAAA=&#10;">
            <v:stroke endarrow="block"/>
          </v:shape>
        </w:pict>
      </w:r>
      <w:r w:rsidR="00C334C5">
        <w:rPr>
          <w:b/>
          <w:noProof/>
          <w:lang w:eastAsia="lt-LT"/>
        </w:rPr>
        <w:pict>
          <v:roundrect id="AutoShape 31" o:spid="_x0000_s1053" style="position:absolute;left:0;text-align:left;margin-left:292.25pt;margin-top:6.8pt;width:106.2pt;height:23.75pt;z-index:251698176;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aeJwgAA&#10;ANwAAAAPAAAAZHJzL2Rvd25yZXYueG1sRE9NawIxEL0X/A9hhN5qYrFFV6OIUOmtdPXgcdyMu4ub&#10;yZpk121/fVMo9DaP9zmrzWAb0ZMPtWMN04kCQVw4U3Op4Xh4e5qDCBHZYOOYNHxRgM169LDCzLg7&#10;f1Kfx1KkEA4ZaqhibDMpQ1GRxTBxLXHiLs5bjAn6UhqP9xRuG/ms1Ku0WHNqqLClXUXFNe+shsKo&#10;TvlT/7E4v8T8u+9uLPc3rR/Hw3YJItIQ/8V/7neT5i9m8PtMu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tBp4nCAAAA3AAAAA8AAAAAAAAAAAAAAAAAlwIAAGRycy9kb3du&#10;cmV2LnhtbFBLBQYAAAAABAAEAPUAAACGAwAAAAA=&#10;">
            <v:textbox style="mso-next-textbox:#AutoShape 31">
              <w:txbxContent>
                <w:p w:rsidR="00836A34" w:rsidRPr="00D247FB" w:rsidRDefault="00836A34" w:rsidP="002914B0">
                  <w:pPr>
                    <w:spacing w:before="0" w:after="0"/>
                    <w:ind w:firstLine="0"/>
                    <w:jc w:val="center"/>
                    <w:rPr>
                      <w:rFonts w:asciiTheme="minorHAnsi" w:hAnsiTheme="minorHAnsi" w:cstheme="minorHAnsi"/>
                      <w:b/>
                    </w:rPr>
                  </w:pPr>
                  <w:r w:rsidRPr="00D247FB">
                    <w:rPr>
                      <w:rFonts w:asciiTheme="minorHAnsi" w:hAnsiTheme="minorHAnsi" w:cstheme="minorHAnsi"/>
                    </w:rPr>
                    <w:t>Vairuotojas</w:t>
                  </w:r>
                </w:p>
              </w:txbxContent>
            </v:textbox>
          </v:roundrect>
        </w:pict>
      </w:r>
      <w:r w:rsidR="00C334C5">
        <w:rPr>
          <w:b/>
          <w:noProof/>
          <w:lang w:eastAsia="lt-LT"/>
        </w:rPr>
        <w:pict>
          <v:roundrect id="AutoShape 28" o:spid="_x0000_s1051" style="position:absolute;left:0;text-align:left;margin-left:116.35pt;margin-top:6.8pt;width:106.2pt;height:23.8pt;z-index:251696128;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gQRwgAA&#10;ANwAAAAPAAAAZHJzL2Rvd25yZXYueG1sRE9Na8JAEL0L/Q/LFHrTXQstJnUVESy9FaMHj2N2mgSz&#10;s3F3E9P+erdQ6G0e73OW69G2YiAfGsca5jMFgrh0puFKw/Gwmy5AhIhssHVMGr4pwHr1MFlibtyN&#10;9zQUsRIphEOOGuoYu1zKUNZkMcxcR5y4L+ctxgR9JY3HWwq3rXxW6lVabDg11NjRtqbyUvRWQ2lU&#10;r/xp+MzOL7H4Gfory/er1k+P4+YNRKQx/ov/3B8mzc/m8PtMukC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2BBHCAAAA3AAAAA8AAAAAAAAAAAAAAAAAlwIAAGRycy9kb3du&#10;cmV2LnhtbFBLBQYAAAAABAAEAPUAAACGAwAAAAA=&#10;">
            <v:textbox style="mso-next-textbox:#AutoShape 28">
              <w:txbxContent>
                <w:p w:rsidR="00836A34" w:rsidRPr="00D247FB" w:rsidRDefault="00836A34" w:rsidP="002914B0">
                  <w:pPr>
                    <w:spacing w:before="0" w:after="0"/>
                    <w:ind w:firstLine="0"/>
                    <w:jc w:val="center"/>
                    <w:rPr>
                      <w:rFonts w:asciiTheme="minorHAnsi" w:hAnsiTheme="minorHAnsi" w:cstheme="minorHAnsi"/>
                    </w:rPr>
                  </w:pPr>
                  <w:r w:rsidRPr="00D247FB">
                    <w:rPr>
                      <w:rFonts w:asciiTheme="minorHAnsi" w:hAnsiTheme="minorHAnsi" w:cstheme="minorHAnsi"/>
                    </w:rPr>
                    <w:t>Kineziterapeutas</w:t>
                  </w:r>
                </w:p>
              </w:txbxContent>
            </v:textbox>
          </v:roundrect>
        </w:pict>
      </w:r>
      <w:r w:rsidR="00C334C5">
        <w:rPr>
          <w:b/>
          <w:noProof/>
          <w:lang w:eastAsia="lt-LT"/>
        </w:rPr>
        <w:pict>
          <v:shape id="AutoShape 8" o:spid="_x0000_s1043" type="#_x0000_t32" style="position:absolute;left:0;text-align:left;margin-left:104.7pt;margin-top:18.25pt;width:14.25pt;height:0;z-index:251687936;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IlQlxAAAANwAAAAPAAAAAAAAAAAA&#10;AAAAAKECAABkcnMvZG93bnJldi54bWxQSwUGAAAAAAQABAD5AAAAkgMAAAAA&#10;"/>
        </w:pict>
      </w:r>
      <w:r w:rsidR="00C334C5">
        <w:rPr>
          <w:b/>
          <w:noProof/>
          <w:lang w:eastAsia="lt-LT"/>
        </w:rPr>
        <w:pict>
          <v:shape id="_x0000_s1040" type="#_x0000_t32" style="position:absolute;left:0;text-align:left;margin-left:393.8pt;margin-top:18.25pt;width:14.25pt;height:0;z-index:251684864;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8b8nDAAAA3AAAAA8AAAAAAAAAAAAA&#10;AAAAoQIAAGRycy9kb3ducmV2LnhtbFBLBQYAAAAABAAEAPkAAACRAwAAAAA=&#10;"/>
        </w:pict>
      </w:r>
    </w:p>
    <w:p w:rsidR="002914B0" w:rsidRPr="00A75A90" w:rsidRDefault="00B473D6" w:rsidP="002914B0">
      <w:r>
        <w:rPr>
          <w:noProof/>
          <w:lang w:eastAsia="lt-LT"/>
        </w:rPr>
        <w:pict>
          <v:roundrect id="_x0000_s1345" style="position:absolute;left:0;text-align:left;margin-left:292.25pt;margin-top:21.75pt;width:106.2pt;height:23.8pt;z-index:251757568;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DQISwgAA&#10;ANwAAAAPAAAAZHJzL2Rvd25yZXYueG1sRE9Na8JAEL0L/odlhN5014LFpK4iQktvxeihx2l2mgSz&#10;s3F3E9P+erdQ6G0e73M2u9G2YiAfGscalgsFgrh0puFKw/n0Ml+DCBHZYOuYNHxTgN12OtlgbtyN&#10;jzQUsRIphEOOGuoYu1zKUNZkMSxcR5y4L+ctxgR9JY3HWwq3rXxU6klabDg11NjRoabyUvRWQ2lU&#10;r/zH8J59rmLxM/RXlq9XrR9m4/4ZRKQx/ov/3G8mzc9W8PtMukB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NAhLCAAAA3AAAAA8AAAAAAAAAAAAAAAAAlwIAAGRycy9kb3du&#10;cmV2LnhtbFBLBQYAAAAABAAEAPUAAACGAwAAAAA=&#10;">
            <v:textbox style="mso-next-textbox:#_x0000_s1345">
              <w:txbxContent>
                <w:p w:rsidR="00836A34" w:rsidRPr="00D247FB" w:rsidRDefault="00836A34" w:rsidP="002914B0">
                  <w:pPr>
                    <w:spacing w:before="0" w:after="0"/>
                    <w:ind w:firstLine="0"/>
                    <w:jc w:val="center"/>
                    <w:rPr>
                      <w:rFonts w:asciiTheme="minorHAnsi" w:hAnsiTheme="minorHAnsi" w:cstheme="minorHAnsi"/>
                      <w:b/>
                    </w:rPr>
                  </w:pPr>
                  <w:r w:rsidRPr="00D247FB">
                    <w:rPr>
                      <w:rFonts w:asciiTheme="minorHAnsi" w:hAnsiTheme="minorHAnsi" w:cstheme="minorHAnsi"/>
                    </w:rPr>
                    <w:t>Valytojas</w:t>
                  </w:r>
                </w:p>
              </w:txbxContent>
            </v:textbox>
          </v:roundrect>
        </w:pict>
      </w:r>
      <w:r>
        <w:rPr>
          <w:noProof/>
          <w:lang w:eastAsia="lt-LT"/>
        </w:rPr>
        <w:pict>
          <v:roundrect id="_x0000_s1341" style="position:absolute;left:0;text-align:left;margin-left:116.35pt;margin-top:21.8pt;width:106.2pt;height:23.75pt;z-index:251753472;visibility:visible" arcsize="10923f" o:regroupid="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eqGKxAAA&#10;ANwAAAAPAAAAZHJzL2Rvd25yZXYueG1sRI9BT8MwDIXvSPyHyEjcWAIS01aWTQgJxG1atwNH05i2&#10;onG6JO06fj0+TNrN1nt+7/NqM/lOjRRTG9jC48yAIq6Ca7m2cNi/PyxApYzssAtMFs6UYLO+vVlh&#10;4cKJdzSWuVYSwqlAC03OfaF1qhrymGahJxbtJ0SPWdZYaxfxJOG+00/GzLXHlqWhwZ7eGqp+y8Fb&#10;qJwZTPwat8vv51z+jcOR9cfR2vu76fUFVKYpX82X608n+EvBl2dkAr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HqhisQAAADcAAAADwAAAAAAAAAAAAAAAACXAgAAZHJzL2Rv&#10;d25yZXYueG1sUEsFBgAAAAAEAAQA9QAAAIgDAAAAAA==&#10;">
            <v:textbox style="mso-next-textbox:#_x0000_s1341">
              <w:txbxContent>
                <w:p w:rsidR="00836A34" w:rsidRPr="00D247FB" w:rsidRDefault="00836A34" w:rsidP="002914B0">
                  <w:pPr>
                    <w:spacing w:before="0" w:after="0"/>
                    <w:ind w:firstLine="0"/>
                    <w:jc w:val="center"/>
                    <w:rPr>
                      <w:rFonts w:asciiTheme="minorHAnsi" w:hAnsiTheme="minorHAnsi" w:cstheme="minorHAnsi"/>
                    </w:rPr>
                  </w:pPr>
                  <w:r w:rsidRPr="00D247FB">
                    <w:rPr>
                      <w:rFonts w:asciiTheme="minorHAnsi" w:hAnsiTheme="minorHAnsi" w:cstheme="minorHAnsi"/>
                    </w:rPr>
                    <w:t>Slaugytojas</w:t>
                  </w:r>
                </w:p>
              </w:txbxContent>
            </v:textbox>
          </v:roundrect>
        </w:pict>
      </w:r>
      <w:r w:rsidR="00C334C5">
        <w:rPr>
          <w:noProof/>
          <w:lang w:eastAsia="lt-LT"/>
        </w:rPr>
        <w:pict>
          <v:roundrect id="AutoShape 32" o:spid="_x0000_s1054" style="position:absolute;left:0;text-align:left;margin-left:292.25pt;margin-top:21.75pt;width:106.2pt;height:23.8pt;z-index:251699200;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DQISwgAA&#10;ANwAAAAPAAAAZHJzL2Rvd25yZXYueG1sRE9Na8JAEL0L/odlhN5014LFpK4iQktvxeihx2l2mgSz&#10;s3F3E9P+erdQ6G0e73M2u9G2YiAfGscalgsFgrh0puFKw/n0Ml+DCBHZYOuYNHxTgN12OtlgbtyN&#10;jzQUsRIphEOOGuoYu1zKUNZkMSxcR5y4L+ctxgR9JY3HWwq3rXxU6klabDg11NjRoabyUvRWQ2lU&#10;r/zH8J59rmLxM/RXlq9XrR9m4/4ZRKQx/ov/3G8mzc9W8PtMukB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NAhLCAAAA3AAAAA8AAAAAAAAAAAAAAAAAlwIAAGRycy9kb3du&#10;cmV2LnhtbFBLBQYAAAAABAAEAPUAAACGAwAAAAA=&#10;">
            <v:textbox style="mso-next-textbox:#AutoShape 32">
              <w:txbxContent>
                <w:p w:rsidR="00836A34" w:rsidRPr="00D247FB" w:rsidRDefault="00836A34" w:rsidP="002914B0">
                  <w:pPr>
                    <w:spacing w:before="0" w:after="0"/>
                    <w:ind w:firstLine="0"/>
                    <w:jc w:val="center"/>
                    <w:rPr>
                      <w:rFonts w:asciiTheme="minorHAnsi" w:hAnsiTheme="minorHAnsi" w:cstheme="minorHAnsi"/>
                      <w:b/>
                    </w:rPr>
                  </w:pPr>
                  <w:r w:rsidRPr="00D247FB">
                    <w:rPr>
                      <w:rFonts w:asciiTheme="minorHAnsi" w:hAnsiTheme="minorHAnsi" w:cstheme="minorHAnsi"/>
                    </w:rPr>
                    <w:t>Valytojas</w:t>
                  </w:r>
                </w:p>
              </w:txbxContent>
            </v:textbox>
          </v:roundrect>
        </w:pict>
      </w:r>
      <w:r w:rsidR="00C334C5">
        <w:rPr>
          <w:noProof/>
          <w:lang w:eastAsia="lt-LT"/>
        </w:rPr>
        <w:pict>
          <v:roundrect id="AutoShape 27" o:spid="_x0000_s1050" style="position:absolute;left:0;text-align:left;margin-left:116.35pt;margin-top:21.8pt;width:106.2pt;height:23.75pt;z-index:251695104;visibility:visible" arcsize="10923f"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eqGKxAAA&#10;ANwAAAAPAAAAZHJzL2Rvd25yZXYueG1sRI9BT8MwDIXvSPyHyEjcWAIS01aWTQgJxG1atwNH05i2&#10;onG6JO06fj0+TNrN1nt+7/NqM/lOjRRTG9jC48yAIq6Ca7m2cNi/PyxApYzssAtMFs6UYLO+vVlh&#10;4cKJdzSWuVYSwqlAC03OfaF1qhrymGahJxbtJ0SPWdZYaxfxJOG+00/GzLXHlqWhwZ7eGqp+y8Fb&#10;qJwZTPwat8vv51z+jcOR9cfR2vu76fUFVKYpX82X608n+EvBl2dkAr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HqhisQAAADcAAAADwAAAAAAAAAAAAAAAACXAgAAZHJzL2Rv&#10;d25yZXYueG1sUEsFBgAAAAAEAAQA9QAAAIgDAAAAAA==&#10;">
            <v:textbox style="mso-next-textbox:#AutoShape 27">
              <w:txbxContent>
                <w:p w:rsidR="00836A34" w:rsidRPr="00D247FB" w:rsidRDefault="00836A34" w:rsidP="002914B0">
                  <w:pPr>
                    <w:spacing w:before="0" w:after="0"/>
                    <w:ind w:firstLine="0"/>
                    <w:jc w:val="center"/>
                    <w:rPr>
                      <w:rFonts w:asciiTheme="minorHAnsi" w:hAnsiTheme="minorHAnsi" w:cstheme="minorHAnsi"/>
                    </w:rPr>
                  </w:pPr>
                  <w:r w:rsidRPr="00D247FB">
                    <w:rPr>
                      <w:rFonts w:asciiTheme="minorHAnsi" w:hAnsiTheme="minorHAnsi" w:cstheme="minorHAnsi"/>
                    </w:rPr>
                    <w:t>Slaugytojas</w:t>
                  </w:r>
                </w:p>
              </w:txbxContent>
            </v:textbox>
          </v:roundrect>
        </w:pict>
      </w:r>
    </w:p>
    <w:p w:rsidR="002914B0" w:rsidRDefault="00B473D6" w:rsidP="002914B0">
      <w:pPr>
        <w:ind w:firstLine="0"/>
        <w:rPr>
          <w:b/>
        </w:rPr>
      </w:pPr>
      <w:r>
        <w:rPr>
          <w:b/>
          <w:noProof/>
          <w:lang w:eastAsia="lt-LT"/>
        </w:rPr>
        <w:pict>
          <v:shape id="_x0000_s1348" type="#_x0000_t32" style="position:absolute;left:0;text-align:left;margin-left:222.55pt;margin-top:5.35pt;width:7.85pt;height:0;flip:x;z-index:251760640;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0Irb8AAADcAAAADwAAAGRycy9kb3ducmV2LnhtbERPTYvCMBC9C/6HMII3myooUo2yKwji&#10;ZdEV9Dg0s23YZlKa2NR/vzkIe3y87+1+sI3oqfPGsYJ5loMgLp02XCm4fR9naxA+IGtsHJOCF3nY&#10;78ajLRbaRb5Qfw2VSCHsC1RQh9AWUvqyJos+cy1x4n5cZzEk2FVSdxhTuG3kIs9X0qLh1FBjS4ea&#10;yt/r0yow8cv07ekQP8/3h9eRzGvpjFLTyfCxARFoCP/it/ukFSzytDadSUdA7v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0Irb8AAADcAAAADwAAAAAAAAAAAAAAAACh&#10;AgAAZHJzL2Rvd25yZXYueG1sUEsFBgAAAAAEAAQA+QAAAI0DAAAAAA==&#10;">
            <v:stroke endarrow="block"/>
          </v:shape>
        </w:pict>
      </w:r>
      <w:r>
        <w:rPr>
          <w:b/>
          <w:noProof/>
          <w:lang w:eastAsia="lt-LT"/>
        </w:rPr>
        <w:pict>
          <v:shape id="_x0000_s1333" type="#_x0000_t32" style="position:absolute;left:0;text-align:left;margin-left:105.65pt;margin-top:5.35pt;width:14.25pt;height:0;z-index:251745280;visibility:visible" o:connectortype="straight" o:regroupid="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Ju8b7GAAAA3AAAAA8AAAAAAAAA&#10;AAAAAAAAoQIAAGRycy9kb3ducmV2LnhtbFBLBQYAAAAABAAEAPkAAACUAwAAAAA=&#10;"/>
        </w:pict>
      </w:r>
      <w:r w:rsidR="00C334C5">
        <w:rPr>
          <w:b/>
          <w:noProof/>
          <w:lang w:eastAsia="lt-LT"/>
        </w:rPr>
        <w:pict>
          <v:shape id="AutoShape 45" o:spid="_x0000_s1057" type="#_x0000_t32" style="position:absolute;left:0;text-align:left;margin-left:222.55pt;margin-top:5.35pt;width:7.85pt;height:0;flip:x;z-index:251702272;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0Irb8AAADcAAAADwAAAGRycy9kb3ducmV2LnhtbERPTYvCMBC9C/6HMII3myooUo2yKwji&#10;ZdEV9Dg0s23YZlKa2NR/vzkIe3y87+1+sI3oqfPGsYJ5loMgLp02XCm4fR9naxA+IGtsHJOCF3nY&#10;78ajLRbaRb5Qfw2VSCHsC1RQh9AWUvqyJos+cy1x4n5cZzEk2FVSdxhTuG3kIs9X0qLh1FBjS4ea&#10;yt/r0yow8cv07ekQP8/3h9eRzGvpjFLTyfCxARFoCP/it/ukFSzytDadSUdA7v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0Irb8AAADcAAAADwAAAAAAAAAAAAAAAACh&#10;AgAAZHJzL2Rvd25yZXYueG1sUEsFBgAAAAAEAAQA+QAAAI0DAAAAAA==&#10;">
            <v:stroke endarrow="block"/>
          </v:shape>
        </w:pict>
      </w:r>
      <w:r w:rsidR="00C334C5">
        <w:rPr>
          <w:b/>
          <w:noProof/>
          <w:lang w:eastAsia="lt-LT"/>
        </w:rPr>
        <w:pict>
          <v:shape id="AutoShape 7" o:spid="_x0000_s1042" type="#_x0000_t32" style="position:absolute;left:0;text-align:left;margin-left:105.65pt;margin-top:5.35pt;width:14.25pt;height:0;z-index:251686912;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Ju8b7GAAAA3AAAAA8AAAAAAAAA&#10;AAAAAAAAoQIAAGRycy9kb3ducmV2LnhtbFBLBQYAAAAABAAEAPkAAACUAwAAAAA=&#10;"/>
        </w:pict>
      </w:r>
      <w:r w:rsidR="00C334C5">
        <w:rPr>
          <w:b/>
          <w:noProof/>
          <w:lang w:eastAsia="lt-LT"/>
        </w:rPr>
        <w:pict>
          <v:shape id="AutoShape 10" o:spid="_x0000_s1039" type="#_x0000_t32" style="position:absolute;left:0;text-align:left;margin-left:393.8pt;margin-top:5.35pt;width:14.25pt;height:0;z-index:251683840;visibility:visible" o:connectortype="straight" o:regroupid="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8b8nDAAAA3AAAAA8AAAAAAAAAAAAA&#10;AAAAoQIAAGRycy9kb3ducmV2LnhtbFBLBQYAAAAABAAEAPkAAACRAwAAAAA=&#10;"/>
        </w:pict>
      </w:r>
    </w:p>
    <w:p w:rsidR="002914B0" w:rsidRPr="00EC4766" w:rsidRDefault="002914B0" w:rsidP="002914B0">
      <w:pPr>
        <w:spacing w:before="360"/>
        <w:rPr>
          <w:b/>
        </w:rPr>
      </w:pPr>
      <w:r w:rsidRPr="00EC4766">
        <w:rPr>
          <w:b/>
        </w:rPr>
        <w:t>Direktorius</w:t>
      </w:r>
    </w:p>
    <w:p w:rsidR="002914B0" w:rsidRPr="00590CA0" w:rsidRDefault="002914B0" w:rsidP="002914B0">
      <w:r w:rsidRPr="001770F4">
        <w:t>Kinta ne tik organizacijų struktūra, bet ir pats vadovo vaidmuo organizacijoje. Jau n</w:t>
      </w:r>
      <w:r>
        <w:t>e</w:t>
      </w:r>
      <w:r w:rsidRPr="001770F4">
        <w:t>užtenka būti vadovu, turinčiu tik analitinius ir problemų sprendimų įgūdžius. Šiuolaikinėje visuomenėje vadovai turi integruoti ekonominius interesus su visuomenės keliamais tikslais. Vadovai turi ugdyti kūrybiškumą, sąmoningumą, tobul</w:t>
      </w:r>
      <w:r>
        <w:t>i</w:t>
      </w:r>
      <w:r w:rsidRPr="001770F4">
        <w:t>nti įgūdžius. Vadovai dabar yra laikomi ta grandimi, kuri ne tik generuoja viziją, misiją, rūpinasi harmonija ir organizacijos augimu, bet ir padeda darbuotojams atlikti individualius, organiza</w:t>
      </w:r>
      <w:r>
        <w:t>cinius ir socialinius vaidmenis [55].</w:t>
      </w:r>
    </w:p>
    <w:p w:rsidR="002914B0" w:rsidRPr="00DA560C" w:rsidRDefault="002914B0" w:rsidP="002914B0">
      <w:pPr>
        <w:pStyle w:val="Default"/>
        <w:spacing w:before="360" w:line="360" w:lineRule="auto"/>
        <w:ind w:firstLine="709"/>
        <w:jc w:val="both"/>
        <w:rPr>
          <w:b/>
        </w:rPr>
      </w:pPr>
      <w:r w:rsidRPr="00DA560C">
        <w:rPr>
          <w:b/>
        </w:rPr>
        <w:t xml:space="preserve">Direktorius turi atitikti šiuos reikalavimus: </w:t>
      </w:r>
    </w:p>
    <w:p w:rsidR="002914B0" w:rsidRPr="00DA560C" w:rsidRDefault="002914B0" w:rsidP="002914B0">
      <w:pPr>
        <w:pStyle w:val="Default"/>
        <w:numPr>
          <w:ilvl w:val="0"/>
          <w:numId w:val="3"/>
        </w:numPr>
        <w:spacing w:line="360" w:lineRule="auto"/>
        <w:jc w:val="both"/>
      </w:pPr>
      <w:r w:rsidRPr="00DA560C">
        <w:t>turėti aukštąjį išsilavinimą (pageidautina ekonomikos</w:t>
      </w:r>
      <w:r>
        <w:t xml:space="preserve"> ir (ar)</w:t>
      </w:r>
      <w:r w:rsidRPr="00DA560C">
        <w:t xml:space="preserve"> </w:t>
      </w:r>
      <w:r>
        <w:t>visuomenės sveikatos</w:t>
      </w:r>
      <w:r w:rsidRPr="00DA560C">
        <w:t xml:space="preserve"> vadybos); </w:t>
      </w:r>
    </w:p>
    <w:p w:rsidR="002914B0" w:rsidRPr="00DA560C" w:rsidRDefault="002914B0" w:rsidP="002914B0">
      <w:pPr>
        <w:pStyle w:val="Default"/>
        <w:numPr>
          <w:ilvl w:val="0"/>
          <w:numId w:val="3"/>
        </w:numPr>
        <w:spacing w:line="360" w:lineRule="auto"/>
        <w:jc w:val="both"/>
      </w:pPr>
      <w:r w:rsidRPr="00DA560C">
        <w:t xml:space="preserve">labai gerai mokėti valstybinę kalbą, anglų ir rusų kalbas; </w:t>
      </w:r>
    </w:p>
    <w:p w:rsidR="002914B0" w:rsidRDefault="002914B0" w:rsidP="002914B0">
      <w:pPr>
        <w:pStyle w:val="Default"/>
        <w:numPr>
          <w:ilvl w:val="0"/>
          <w:numId w:val="3"/>
        </w:numPr>
        <w:spacing w:line="360" w:lineRule="auto"/>
        <w:jc w:val="both"/>
      </w:pPr>
      <w:r w:rsidRPr="00DA560C">
        <w:t xml:space="preserve">žinoti tarptautinės ekonomikos pagrindus, išmanyti rinkodarą ir verslumo skatinimo sritį; </w:t>
      </w:r>
    </w:p>
    <w:p w:rsidR="002914B0" w:rsidRDefault="002914B0" w:rsidP="002914B0">
      <w:pPr>
        <w:pStyle w:val="Default"/>
        <w:numPr>
          <w:ilvl w:val="0"/>
          <w:numId w:val="3"/>
        </w:numPr>
        <w:spacing w:line="360" w:lineRule="auto"/>
        <w:jc w:val="both"/>
      </w:pPr>
      <w:r>
        <w:t>žinoti sveikatos vadybos pagrindus;</w:t>
      </w:r>
    </w:p>
    <w:p w:rsidR="002914B0" w:rsidRPr="00DA560C" w:rsidRDefault="002914B0" w:rsidP="002914B0">
      <w:pPr>
        <w:pStyle w:val="Default"/>
        <w:numPr>
          <w:ilvl w:val="0"/>
          <w:numId w:val="3"/>
        </w:numPr>
        <w:spacing w:line="360" w:lineRule="auto"/>
        <w:jc w:val="both"/>
      </w:pPr>
      <w:r w:rsidRPr="00DA560C">
        <w:t xml:space="preserve">turėti ne mažesnę nei 5 metų vadovavimo ir projektų valdymo darbo patirtį; </w:t>
      </w:r>
    </w:p>
    <w:p w:rsidR="002914B0" w:rsidRDefault="002914B0" w:rsidP="002914B0">
      <w:pPr>
        <w:pStyle w:val="Default"/>
        <w:numPr>
          <w:ilvl w:val="0"/>
          <w:numId w:val="3"/>
        </w:numPr>
        <w:spacing w:line="360" w:lineRule="auto"/>
        <w:jc w:val="both"/>
      </w:pPr>
      <w:r w:rsidRPr="00DA560C">
        <w:lastRenderedPageBreak/>
        <w:t xml:space="preserve">turėti gerus darbo kompiuteriu įgūdžius; </w:t>
      </w:r>
    </w:p>
    <w:p w:rsidR="002914B0" w:rsidRPr="00DA560C" w:rsidRDefault="002914B0" w:rsidP="002914B0">
      <w:pPr>
        <w:pStyle w:val="Default"/>
        <w:numPr>
          <w:ilvl w:val="0"/>
          <w:numId w:val="3"/>
        </w:numPr>
        <w:spacing w:line="360" w:lineRule="auto"/>
        <w:jc w:val="both"/>
      </w:pPr>
      <w:r>
        <w:t xml:space="preserve">pasižymėti lyderystės įgūdžiais. </w:t>
      </w:r>
    </w:p>
    <w:p w:rsidR="002914B0" w:rsidRPr="00DA560C" w:rsidRDefault="002914B0" w:rsidP="002914B0">
      <w:pPr>
        <w:pStyle w:val="Default"/>
        <w:numPr>
          <w:ilvl w:val="0"/>
          <w:numId w:val="3"/>
        </w:numPr>
        <w:spacing w:line="360" w:lineRule="auto"/>
        <w:jc w:val="both"/>
      </w:pPr>
      <w:r w:rsidRPr="00DA560C">
        <w:t xml:space="preserve">turėti gerus prezentacinius sugebėjimus lietuvių ir anglų kalbomis; </w:t>
      </w:r>
    </w:p>
    <w:p w:rsidR="002914B0" w:rsidRPr="00EC4766" w:rsidRDefault="002914B0" w:rsidP="002914B0">
      <w:pPr>
        <w:tabs>
          <w:tab w:val="left" w:pos="720"/>
        </w:tabs>
        <w:spacing w:before="240"/>
        <w:rPr>
          <w:bCs/>
          <w:i/>
          <w:szCs w:val="24"/>
          <w:u w:val="single"/>
        </w:rPr>
      </w:pPr>
      <w:r w:rsidRPr="00EC4766">
        <w:rPr>
          <w:bCs/>
          <w:i/>
          <w:szCs w:val="24"/>
          <w:u w:val="single"/>
        </w:rPr>
        <w:t>Direktoriaus vaidmuo:</w:t>
      </w:r>
    </w:p>
    <w:p w:rsidR="002914B0" w:rsidRPr="001770F4" w:rsidRDefault="002914B0" w:rsidP="002914B0">
      <w:pPr>
        <w:numPr>
          <w:ilvl w:val="0"/>
          <w:numId w:val="4"/>
        </w:numPr>
        <w:suppressAutoHyphens w:val="0"/>
        <w:spacing w:before="0" w:after="0"/>
        <w:rPr>
          <w:szCs w:val="24"/>
        </w:rPr>
      </w:pPr>
      <w:r>
        <w:rPr>
          <w:szCs w:val="24"/>
        </w:rPr>
        <w:t>vadovauja</w:t>
      </w:r>
      <w:r w:rsidRPr="001770F4">
        <w:rPr>
          <w:szCs w:val="24"/>
        </w:rPr>
        <w:t xml:space="preserve"> įstaigos veiklai, </w:t>
      </w:r>
      <w:r>
        <w:rPr>
          <w:szCs w:val="24"/>
        </w:rPr>
        <w:t xml:space="preserve">veikia </w:t>
      </w:r>
      <w:r w:rsidRPr="001770F4">
        <w:rPr>
          <w:szCs w:val="24"/>
        </w:rPr>
        <w:t xml:space="preserve">jos vardu </w:t>
      </w:r>
      <w:r>
        <w:rPr>
          <w:szCs w:val="24"/>
        </w:rPr>
        <w:t>ir jai atstovauja</w:t>
      </w:r>
      <w:r w:rsidRPr="001770F4">
        <w:rPr>
          <w:szCs w:val="24"/>
        </w:rPr>
        <w:t>;</w:t>
      </w:r>
    </w:p>
    <w:p w:rsidR="002914B0" w:rsidRPr="001770F4" w:rsidRDefault="002914B0" w:rsidP="002914B0">
      <w:pPr>
        <w:numPr>
          <w:ilvl w:val="0"/>
          <w:numId w:val="4"/>
        </w:numPr>
        <w:suppressAutoHyphens w:val="0"/>
        <w:spacing w:before="0" w:after="0"/>
        <w:rPr>
          <w:szCs w:val="24"/>
        </w:rPr>
      </w:pPr>
      <w:r>
        <w:rPr>
          <w:szCs w:val="24"/>
        </w:rPr>
        <w:t>sudaro</w:t>
      </w:r>
      <w:r w:rsidRPr="001770F4">
        <w:rPr>
          <w:szCs w:val="24"/>
        </w:rPr>
        <w:t xml:space="preserve"> įstaigos sutartis su kitomis institucijomis ir organizacijomis;</w:t>
      </w:r>
    </w:p>
    <w:p w:rsidR="002914B0" w:rsidRPr="001770F4" w:rsidRDefault="002914B0" w:rsidP="002914B0">
      <w:pPr>
        <w:numPr>
          <w:ilvl w:val="0"/>
          <w:numId w:val="4"/>
        </w:numPr>
        <w:suppressAutoHyphens w:val="0"/>
        <w:spacing w:before="0" w:after="0"/>
        <w:rPr>
          <w:szCs w:val="24"/>
        </w:rPr>
      </w:pPr>
      <w:r>
        <w:rPr>
          <w:szCs w:val="24"/>
        </w:rPr>
        <w:t>priima</w:t>
      </w:r>
      <w:r w:rsidRPr="001770F4">
        <w:rPr>
          <w:szCs w:val="24"/>
        </w:rPr>
        <w:t xml:space="preserve"> į darbą ir atlei</w:t>
      </w:r>
      <w:r>
        <w:rPr>
          <w:szCs w:val="24"/>
        </w:rPr>
        <w:t>džia</w:t>
      </w:r>
      <w:r w:rsidRPr="001770F4">
        <w:rPr>
          <w:szCs w:val="24"/>
        </w:rPr>
        <w:t xml:space="preserve"> iš darbo darbuotojus Lietuvos Respublikos įstatymų ir įstaigos</w:t>
      </w:r>
      <w:r>
        <w:rPr>
          <w:szCs w:val="24"/>
        </w:rPr>
        <w:t xml:space="preserve"> Statuto numatyta tvarka, skelbia</w:t>
      </w:r>
      <w:r w:rsidRPr="001770F4">
        <w:rPr>
          <w:szCs w:val="24"/>
        </w:rPr>
        <w:t xml:space="preserve"> </w:t>
      </w:r>
      <w:r>
        <w:rPr>
          <w:szCs w:val="24"/>
        </w:rPr>
        <w:t>konkursus pareigoms eiti, skiria</w:t>
      </w:r>
      <w:r w:rsidRPr="001770F4">
        <w:rPr>
          <w:szCs w:val="24"/>
        </w:rPr>
        <w:t xml:space="preserve"> </w:t>
      </w:r>
      <w:r>
        <w:rPr>
          <w:szCs w:val="24"/>
        </w:rPr>
        <w:t>asmenis į šias pareigas, atleidžia iš jų, pasirašo</w:t>
      </w:r>
      <w:r w:rsidRPr="001770F4">
        <w:rPr>
          <w:szCs w:val="24"/>
        </w:rPr>
        <w:t xml:space="preserve"> darbo sutartis;</w:t>
      </w:r>
    </w:p>
    <w:p w:rsidR="002914B0" w:rsidRPr="001770F4" w:rsidRDefault="002914B0" w:rsidP="002914B0">
      <w:pPr>
        <w:numPr>
          <w:ilvl w:val="0"/>
          <w:numId w:val="4"/>
        </w:numPr>
        <w:suppressAutoHyphens w:val="0"/>
        <w:spacing w:before="0" w:after="0"/>
        <w:rPr>
          <w:szCs w:val="24"/>
        </w:rPr>
      </w:pPr>
      <w:r w:rsidRPr="001770F4">
        <w:rPr>
          <w:szCs w:val="24"/>
        </w:rPr>
        <w:t>įs</w:t>
      </w:r>
      <w:r>
        <w:rPr>
          <w:szCs w:val="24"/>
        </w:rPr>
        <w:t>tatymų numatyta tvarka nustato</w:t>
      </w:r>
      <w:r w:rsidRPr="001770F4">
        <w:rPr>
          <w:szCs w:val="24"/>
        </w:rPr>
        <w:t xml:space="preserve"> įstaigos darb</w:t>
      </w:r>
      <w:r>
        <w:rPr>
          <w:szCs w:val="24"/>
        </w:rPr>
        <w:t>uotojų darbo užmokestį; rūpinasi</w:t>
      </w:r>
      <w:r w:rsidRPr="001770F4">
        <w:rPr>
          <w:szCs w:val="24"/>
        </w:rPr>
        <w:t xml:space="preserve"> jų kvalifikacijos kėlimu;</w:t>
      </w:r>
    </w:p>
    <w:p w:rsidR="002914B0" w:rsidRPr="001770F4" w:rsidRDefault="002914B0" w:rsidP="002914B0">
      <w:pPr>
        <w:numPr>
          <w:ilvl w:val="0"/>
          <w:numId w:val="4"/>
        </w:numPr>
        <w:suppressAutoHyphens w:val="0"/>
        <w:spacing w:before="0" w:after="0"/>
        <w:rPr>
          <w:szCs w:val="24"/>
        </w:rPr>
      </w:pPr>
      <w:r w:rsidRPr="001770F4">
        <w:rPr>
          <w:szCs w:val="24"/>
        </w:rPr>
        <w:t xml:space="preserve">įstatymų </w:t>
      </w:r>
      <w:r>
        <w:rPr>
          <w:szCs w:val="24"/>
        </w:rPr>
        <w:t>numatyta tvarka siunčia</w:t>
      </w:r>
      <w:r w:rsidRPr="001770F4">
        <w:rPr>
          <w:szCs w:val="24"/>
        </w:rPr>
        <w:t xml:space="preserve"> (komandiruoti) įstaigos darbuotojus;</w:t>
      </w:r>
    </w:p>
    <w:p w:rsidR="002914B0" w:rsidRPr="001770F4" w:rsidRDefault="002914B0" w:rsidP="002914B0">
      <w:pPr>
        <w:numPr>
          <w:ilvl w:val="0"/>
          <w:numId w:val="4"/>
        </w:numPr>
        <w:suppressAutoHyphens w:val="0"/>
        <w:spacing w:before="0" w:after="0"/>
        <w:rPr>
          <w:szCs w:val="24"/>
        </w:rPr>
      </w:pPr>
      <w:r>
        <w:rPr>
          <w:szCs w:val="24"/>
        </w:rPr>
        <w:t>užtikrina</w:t>
      </w:r>
      <w:r w:rsidRPr="001770F4">
        <w:rPr>
          <w:szCs w:val="24"/>
        </w:rPr>
        <w:t xml:space="preserve"> įstaigoje s</w:t>
      </w:r>
      <w:r>
        <w:rPr>
          <w:szCs w:val="24"/>
        </w:rPr>
        <w:t>augias darbo sąlygas ir atsako</w:t>
      </w:r>
      <w:r w:rsidRPr="001770F4">
        <w:rPr>
          <w:szCs w:val="24"/>
        </w:rPr>
        <w:t xml:space="preserve"> už jas;</w:t>
      </w:r>
    </w:p>
    <w:p w:rsidR="002914B0" w:rsidRPr="003F0117" w:rsidRDefault="002914B0" w:rsidP="002914B0">
      <w:pPr>
        <w:numPr>
          <w:ilvl w:val="0"/>
          <w:numId w:val="4"/>
        </w:numPr>
        <w:suppressAutoHyphens w:val="0"/>
        <w:spacing w:before="0" w:after="0"/>
        <w:rPr>
          <w:szCs w:val="24"/>
        </w:rPr>
      </w:pPr>
      <w:r>
        <w:rPr>
          <w:szCs w:val="24"/>
        </w:rPr>
        <w:t>vykdo</w:t>
      </w:r>
      <w:r w:rsidRPr="001770F4">
        <w:rPr>
          <w:szCs w:val="24"/>
        </w:rPr>
        <w:t xml:space="preserve"> kitas teisės aktų įstaigos vadovui numatytas funkcijas.</w:t>
      </w:r>
    </w:p>
    <w:p w:rsidR="002914B0" w:rsidRPr="00DA560C" w:rsidRDefault="002914B0" w:rsidP="002914B0">
      <w:pPr>
        <w:widowControl w:val="0"/>
        <w:spacing w:before="240" w:after="0"/>
        <w:rPr>
          <w:szCs w:val="24"/>
        </w:rPr>
      </w:pPr>
      <w:r w:rsidRPr="00DA560C">
        <w:rPr>
          <w:szCs w:val="24"/>
        </w:rPr>
        <w:t xml:space="preserve">Administratorius (ė) turi atitikti šiuos reikalavimus: </w:t>
      </w:r>
    </w:p>
    <w:p w:rsidR="002914B0" w:rsidRPr="00DA560C" w:rsidRDefault="002914B0" w:rsidP="002914B0">
      <w:pPr>
        <w:widowControl w:val="0"/>
        <w:numPr>
          <w:ilvl w:val="0"/>
          <w:numId w:val="5"/>
        </w:numPr>
        <w:spacing w:before="0" w:after="0"/>
        <w:ind w:left="737"/>
        <w:rPr>
          <w:szCs w:val="24"/>
        </w:rPr>
      </w:pPr>
      <w:r w:rsidRPr="00DA560C">
        <w:rPr>
          <w:szCs w:val="24"/>
        </w:rPr>
        <w:t>Turėti aukštąjį išsilavinimą;</w:t>
      </w:r>
    </w:p>
    <w:p w:rsidR="002914B0" w:rsidRPr="00DA560C" w:rsidRDefault="002914B0" w:rsidP="002914B0">
      <w:pPr>
        <w:widowControl w:val="0"/>
        <w:numPr>
          <w:ilvl w:val="0"/>
          <w:numId w:val="5"/>
        </w:numPr>
        <w:spacing w:before="0" w:after="0"/>
        <w:ind w:left="737"/>
        <w:rPr>
          <w:szCs w:val="24"/>
        </w:rPr>
      </w:pPr>
      <w:r w:rsidRPr="00DA560C">
        <w:rPr>
          <w:szCs w:val="24"/>
        </w:rPr>
        <w:t>Privalo gerai mokėti valstybinę lietuvių kalbą ir bent vieną užsienio kalbą;</w:t>
      </w:r>
    </w:p>
    <w:p w:rsidR="002914B0" w:rsidRDefault="002914B0" w:rsidP="002914B0">
      <w:pPr>
        <w:pStyle w:val="Default"/>
        <w:numPr>
          <w:ilvl w:val="0"/>
          <w:numId w:val="5"/>
        </w:numPr>
        <w:spacing w:line="360" w:lineRule="auto"/>
        <w:ind w:left="737"/>
        <w:jc w:val="both"/>
      </w:pPr>
      <w:r>
        <w:t>žinoti sveikatos sistemos priežiūros pagrindus;</w:t>
      </w:r>
    </w:p>
    <w:p w:rsidR="002914B0" w:rsidRPr="00DA560C" w:rsidRDefault="002914B0" w:rsidP="002914B0">
      <w:pPr>
        <w:widowControl w:val="0"/>
        <w:numPr>
          <w:ilvl w:val="0"/>
          <w:numId w:val="5"/>
        </w:numPr>
        <w:spacing w:before="0" w:after="0"/>
        <w:ind w:left="737"/>
        <w:rPr>
          <w:szCs w:val="24"/>
        </w:rPr>
      </w:pPr>
      <w:r w:rsidRPr="00DA560C">
        <w:rPr>
          <w:szCs w:val="24"/>
        </w:rPr>
        <w:t xml:space="preserve">Išmanyti raštvedybos pagrindus; </w:t>
      </w:r>
    </w:p>
    <w:p w:rsidR="002914B0" w:rsidRPr="00590CA0" w:rsidRDefault="002914B0" w:rsidP="002914B0">
      <w:pPr>
        <w:widowControl w:val="0"/>
        <w:numPr>
          <w:ilvl w:val="0"/>
          <w:numId w:val="5"/>
        </w:numPr>
        <w:spacing w:before="0" w:after="0"/>
        <w:ind w:left="737"/>
        <w:rPr>
          <w:szCs w:val="24"/>
        </w:rPr>
      </w:pPr>
      <w:r w:rsidRPr="00DA560C">
        <w:rPr>
          <w:szCs w:val="24"/>
        </w:rPr>
        <w:t>Mokėti dirbti naujomis ryšių ir kitomis orga</w:t>
      </w:r>
      <w:r>
        <w:rPr>
          <w:szCs w:val="24"/>
        </w:rPr>
        <w:t>nizacinės technikos priemonėmis.</w:t>
      </w:r>
    </w:p>
    <w:p w:rsidR="002914B0" w:rsidRPr="00D328A9" w:rsidRDefault="002914B0" w:rsidP="002914B0">
      <w:pPr>
        <w:pStyle w:val="Default"/>
        <w:spacing w:before="360" w:after="240" w:line="360" w:lineRule="auto"/>
        <w:ind w:firstLine="709"/>
        <w:jc w:val="both"/>
        <w:rPr>
          <w:i/>
          <w:u w:val="single"/>
        </w:rPr>
      </w:pPr>
      <w:r w:rsidRPr="00D328A9">
        <w:rPr>
          <w:i/>
          <w:u w:val="single"/>
        </w:rPr>
        <w:t>Administratoriaus vaidmuo:</w:t>
      </w:r>
    </w:p>
    <w:p w:rsidR="002914B0" w:rsidRPr="00EC4766" w:rsidRDefault="002914B0" w:rsidP="002914B0">
      <w:pPr>
        <w:pStyle w:val="Default"/>
        <w:numPr>
          <w:ilvl w:val="0"/>
          <w:numId w:val="6"/>
        </w:numPr>
        <w:spacing w:line="360" w:lineRule="auto"/>
        <w:jc w:val="both"/>
        <w:rPr>
          <w:color w:val="auto"/>
        </w:rPr>
      </w:pPr>
      <w:r w:rsidRPr="00EC4766">
        <w:rPr>
          <w:color w:val="auto"/>
        </w:rPr>
        <w:t>Priim</w:t>
      </w:r>
      <w:r>
        <w:rPr>
          <w:color w:val="auto"/>
        </w:rPr>
        <w:t>a</w:t>
      </w:r>
      <w:r w:rsidRPr="00EC4766">
        <w:rPr>
          <w:color w:val="auto"/>
        </w:rPr>
        <w:t xml:space="preserve"> informaciją (telefonu, elektroniniu paštu, faksu) ir perduo</w:t>
      </w:r>
      <w:r>
        <w:rPr>
          <w:color w:val="auto"/>
        </w:rPr>
        <w:t xml:space="preserve">da įstaigos </w:t>
      </w:r>
      <w:r w:rsidRPr="00EC4766">
        <w:rPr>
          <w:color w:val="auto"/>
        </w:rPr>
        <w:t xml:space="preserve">direktoriui arba pagal kompetenciją </w:t>
      </w:r>
      <w:r>
        <w:rPr>
          <w:color w:val="auto"/>
        </w:rPr>
        <w:t>įstaigos</w:t>
      </w:r>
      <w:r w:rsidRPr="00EC4766">
        <w:rPr>
          <w:color w:val="auto"/>
        </w:rPr>
        <w:t xml:space="preserve"> darbuotojui. </w:t>
      </w:r>
    </w:p>
    <w:p w:rsidR="002914B0" w:rsidRPr="00EC4766" w:rsidRDefault="002914B0" w:rsidP="002914B0">
      <w:pPr>
        <w:pStyle w:val="Default"/>
        <w:numPr>
          <w:ilvl w:val="0"/>
          <w:numId w:val="6"/>
        </w:numPr>
        <w:spacing w:line="360" w:lineRule="auto"/>
        <w:jc w:val="both"/>
        <w:rPr>
          <w:color w:val="auto"/>
        </w:rPr>
      </w:pPr>
      <w:r>
        <w:rPr>
          <w:color w:val="auto"/>
        </w:rPr>
        <w:t>Sistemina</w:t>
      </w:r>
      <w:r w:rsidRPr="00EC4766">
        <w:rPr>
          <w:color w:val="auto"/>
        </w:rPr>
        <w:t xml:space="preserve"> gaunamus dokumentus ir duomenis, juos perduo</w:t>
      </w:r>
      <w:r>
        <w:rPr>
          <w:color w:val="auto"/>
        </w:rPr>
        <w:t>da</w:t>
      </w:r>
      <w:r w:rsidRPr="00EC4766">
        <w:rPr>
          <w:color w:val="auto"/>
        </w:rPr>
        <w:t xml:space="preserve"> direktoriui bei vykdytojams. </w:t>
      </w:r>
    </w:p>
    <w:p w:rsidR="002914B0" w:rsidRPr="00EC4766" w:rsidRDefault="002914B0" w:rsidP="002914B0">
      <w:pPr>
        <w:pStyle w:val="Default"/>
        <w:numPr>
          <w:ilvl w:val="0"/>
          <w:numId w:val="6"/>
        </w:numPr>
        <w:spacing w:line="360" w:lineRule="auto"/>
        <w:jc w:val="both"/>
        <w:rPr>
          <w:color w:val="auto"/>
        </w:rPr>
      </w:pPr>
      <w:r>
        <w:rPr>
          <w:color w:val="auto"/>
        </w:rPr>
        <w:t>Registruoja</w:t>
      </w:r>
      <w:r w:rsidRPr="00EC4766">
        <w:rPr>
          <w:color w:val="auto"/>
        </w:rPr>
        <w:t xml:space="preserve"> gaunamus ir siunčiamus raštus, Direktoriaus įsakymus. </w:t>
      </w:r>
    </w:p>
    <w:p w:rsidR="002914B0" w:rsidRDefault="002914B0" w:rsidP="002914B0">
      <w:pPr>
        <w:pStyle w:val="Default"/>
        <w:numPr>
          <w:ilvl w:val="0"/>
          <w:numId w:val="6"/>
        </w:numPr>
        <w:spacing w:line="360" w:lineRule="auto"/>
        <w:jc w:val="both"/>
        <w:rPr>
          <w:color w:val="auto"/>
        </w:rPr>
      </w:pPr>
      <w:r>
        <w:rPr>
          <w:color w:val="auto"/>
        </w:rPr>
        <w:t>Rengia ir įformina</w:t>
      </w:r>
      <w:r w:rsidRPr="00EC4766">
        <w:rPr>
          <w:color w:val="auto"/>
        </w:rPr>
        <w:t xml:space="preserve"> dokumentus pagal Dokumentų rengimo ir įforminimo bei Raštvedybos</w:t>
      </w:r>
      <w:r>
        <w:rPr>
          <w:color w:val="auto"/>
        </w:rPr>
        <w:t xml:space="preserve"> taisykles. To paties reikalauja</w:t>
      </w:r>
      <w:r w:rsidRPr="00EC4766">
        <w:rPr>
          <w:color w:val="auto"/>
        </w:rPr>
        <w:t xml:space="preserve"> iš įstaigos darbuotojų.  </w:t>
      </w:r>
    </w:p>
    <w:p w:rsidR="002914B0" w:rsidRPr="00EC4766" w:rsidRDefault="002914B0" w:rsidP="002914B0">
      <w:pPr>
        <w:pStyle w:val="Default"/>
        <w:numPr>
          <w:ilvl w:val="0"/>
          <w:numId w:val="6"/>
        </w:numPr>
        <w:spacing w:line="360" w:lineRule="auto"/>
        <w:jc w:val="both"/>
        <w:rPr>
          <w:color w:val="auto"/>
        </w:rPr>
      </w:pPr>
      <w:r>
        <w:rPr>
          <w:color w:val="auto"/>
        </w:rPr>
        <w:t>Užtikrina</w:t>
      </w:r>
      <w:r w:rsidRPr="00EC4766">
        <w:rPr>
          <w:color w:val="auto"/>
        </w:rPr>
        <w:t xml:space="preserve"> tinkamą </w:t>
      </w:r>
      <w:r>
        <w:rPr>
          <w:color w:val="auto"/>
        </w:rPr>
        <w:t>įstaigos</w:t>
      </w:r>
      <w:r w:rsidRPr="00EC4766">
        <w:rPr>
          <w:color w:val="auto"/>
        </w:rPr>
        <w:t xml:space="preserve"> dokumentų saugojimą ir archyvavimą.</w:t>
      </w:r>
    </w:p>
    <w:p w:rsidR="002914B0" w:rsidRPr="00EC4766" w:rsidRDefault="002914B0" w:rsidP="002914B0">
      <w:pPr>
        <w:pStyle w:val="Default"/>
        <w:numPr>
          <w:ilvl w:val="0"/>
          <w:numId w:val="6"/>
        </w:numPr>
        <w:spacing w:line="360" w:lineRule="auto"/>
        <w:jc w:val="both"/>
        <w:rPr>
          <w:color w:val="auto"/>
        </w:rPr>
      </w:pPr>
      <w:r>
        <w:rPr>
          <w:color w:val="auto"/>
        </w:rPr>
        <w:t>Rengia</w:t>
      </w:r>
      <w:r w:rsidRPr="00EC4766">
        <w:rPr>
          <w:color w:val="auto"/>
        </w:rPr>
        <w:t xml:space="preserve"> </w:t>
      </w:r>
      <w:r>
        <w:rPr>
          <w:color w:val="auto"/>
        </w:rPr>
        <w:t>įstaigos</w:t>
      </w:r>
      <w:r w:rsidRPr="00EC4766">
        <w:rPr>
          <w:color w:val="auto"/>
        </w:rPr>
        <w:t xml:space="preserve"> metinius darbo planus ir ataskaitas. </w:t>
      </w:r>
    </w:p>
    <w:p w:rsidR="002914B0" w:rsidRPr="00EC4766" w:rsidRDefault="002914B0" w:rsidP="002914B0">
      <w:pPr>
        <w:pStyle w:val="Default"/>
        <w:numPr>
          <w:ilvl w:val="0"/>
          <w:numId w:val="6"/>
        </w:numPr>
        <w:spacing w:line="360" w:lineRule="auto"/>
        <w:jc w:val="both"/>
        <w:rPr>
          <w:color w:val="auto"/>
        </w:rPr>
      </w:pPr>
      <w:r>
        <w:rPr>
          <w:color w:val="auto"/>
        </w:rPr>
        <w:lastRenderedPageBreak/>
        <w:t>Organizuoja</w:t>
      </w:r>
      <w:r w:rsidRPr="00EC4766">
        <w:rPr>
          <w:color w:val="auto"/>
        </w:rPr>
        <w:t xml:space="preserve"> </w:t>
      </w:r>
      <w:r>
        <w:rPr>
          <w:color w:val="auto"/>
        </w:rPr>
        <w:t>įstaigos</w:t>
      </w:r>
      <w:r w:rsidRPr="00EC4766">
        <w:rPr>
          <w:color w:val="auto"/>
        </w:rPr>
        <w:t xml:space="preserve"> darbuotojų pasitarimus, laiku informuo</w:t>
      </w:r>
      <w:r>
        <w:rPr>
          <w:color w:val="auto"/>
        </w:rPr>
        <w:t>ja</w:t>
      </w:r>
      <w:r w:rsidRPr="00EC4766">
        <w:rPr>
          <w:color w:val="auto"/>
        </w:rPr>
        <w:t xml:space="preserve"> apie rengiamus pasitarimus ar posėdžius </w:t>
      </w:r>
      <w:r>
        <w:rPr>
          <w:color w:val="auto"/>
        </w:rPr>
        <w:t>įstaigos darbuotojus</w:t>
      </w:r>
      <w:r w:rsidRPr="00EC4766">
        <w:rPr>
          <w:color w:val="auto"/>
        </w:rPr>
        <w:t xml:space="preserve">. </w:t>
      </w:r>
    </w:p>
    <w:p w:rsidR="002914B0" w:rsidRPr="004C781E" w:rsidRDefault="002914B0" w:rsidP="002914B0">
      <w:pPr>
        <w:pStyle w:val="Default"/>
        <w:spacing w:before="360" w:after="240" w:line="360" w:lineRule="auto"/>
        <w:ind w:firstLine="709"/>
        <w:jc w:val="both"/>
        <w:rPr>
          <w:b/>
          <w:color w:val="auto"/>
        </w:rPr>
      </w:pPr>
      <w:r w:rsidRPr="004C781E">
        <w:rPr>
          <w:b/>
          <w:color w:val="auto"/>
        </w:rPr>
        <w:t>Bendrosios praktikos/ bendruomenės slaugytojas</w:t>
      </w:r>
    </w:p>
    <w:p w:rsidR="002914B0" w:rsidRDefault="002914B0" w:rsidP="002914B0">
      <w:pPr>
        <w:spacing w:after="0"/>
        <w:rPr>
          <w:color w:val="000000"/>
          <w:szCs w:val="24"/>
          <w:lang w:eastAsia="lt-LT"/>
        </w:rPr>
      </w:pPr>
      <w:r>
        <w:rPr>
          <w:color w:val="000000"/>
          <w:szCs w:val="24"/>
          <w:lang w:eastAsia="lt-LT"/>
        </w:rPr>
        <w:t xml:space="preserve">Specialistų komandoje didžiausią grupę sudaro slaugytojas. Jie yra tiesiogiai atsakingi už pacientų slaugą ir priežiūra. </w:t>
      </w:r>
    </w:p>
    <w:p w:rsidR="002914B0" w:rsidRPr="00DA560C" w:rsidRDefault="002914B0" w:rsidP="002914B0">
      <w:pPr>
        <w:widowControl w:val="0"/>
        <w:spacing w:after="0"/>
        <w:rPr>
          <w:szCs w:val="24"/>
        </w:rPr>
      </w:pPr>
      <w:r>
        <w:rPr>
          <w:szCs w:val="24"/>
        </w:rPr>
        <w:t>Bendrosios praktikos slaugytojas</w:t>
      </w:r>
      <w:r w:rsidRPr="00DA560C">
        <w:rPr>
          <w:szCs w:val="24"/>
        </w:rPr>
        <w:t xml:space="preserve"> (</w:t>
      </w:r>
      <w:r>
        <w:rPr>
          <w:szCs w:val="24"/>
        </w:rPr>
        <w:t>a</w:t>
      </w:r>
      <w:r w:rsidRPr="00DA560C">
        <w:rPr>
          <w:szCs w:val="24"/>
        </w:rPr>
        <w:t xml:space="preserve">) turi atitikti šiuos reikalavimus: </w:t>
      </w:r>
    </w:p>
    <w:p w:rsidR="002914B0" w:rsidRPr="00DA560C" w:rsidRDefault="002914B0" w:rsidP="002914B0">
      <w:pPr>
        <w:pStyle w:val="bodytext1"/>
        <w:numPr>
          <w:ilvl w:val="0"/>
          <w:numId w:val="7"/>
        </w:numPr>
        <w:spacing w:before="0" w:beforeAutospacing="0" w:after="0" w:afterAutospacing="0" w:line="360" w:lineRule="auto"/>
        <w:ind w:left="737"/>
        <w:jc w:val="both"/>
        <w:rPr>
          <w:color w:val="2F2F2F"/>
        </w:rPr>
      </w:pPr>
      <w:r w:rsidRPr="00DA560C">
        <w:rPr>
          <w:color w:val="2F2F2F"/>
        </w:rPr>
        <w:t xml:space="preserve">Išduotą ir galiojančią licenciją verstis </w:t>
      </w:r>
      <w:r>
        <w:rPr>
          <w:color w:val="2F2F2F"/>
        </w:rPr>
        <w:t>slaugos</w:t>
      </w:r>
      <w:r w:rsidRPr="00DA560C">
        <w:rPr>
          <w:color w:val="2F2F2F"/>
        </w:rPr>
        <w:t xml:space="preserve"> praktika pagal </w:t>
      </w:r>
      <w:r>
        <w:rPr>
          <w:color w:val="2F2F2F"/>
        </w:rPr>
        <w:t xml:space="preserve">bendrosios praktikos slaugytojo </w:t>
      </w:r>
      <w:r w:rsidRPr="00DA560C">
        <w:rPr>
          <w:color w:val="2F2F2F"/>
        </w:rPr>
        <w:t>profesinę kvalifikaciją, Lietuvos Respublikos teisės aktų nustatyta tvarka.</w:t>
      </w:r>
    </w:p>
    <w:p w:rsidR="002914B0" w:rsidRPr="00DA560C" w:rsidRDefault="002914B0" w:rsidP="002914B0">
      <w:pPr>
        <w:widowControl w:val="0"/>
        <w:numPr>
          <w:ilvl w:val="0"/>
          <w:numId w:val="7"/>
        </w:numPr>
        <w:spacing w:before="0" w:after="0"/>
        <w:ind w:left="737"/>
        <w:rPr>
          <w:szCs w:val="24"/>
        </w:rPr>
      </w:pPr>
      <w:r w:rsidRPr="00DA560C">
        <w:rPr>
          <w:szCs w:val="24"/>
        </w:rPr>
        <w:t>Privalo gerai mokėti valstybinę lietuvių kalbą ir bent vieną užsienio kalbą;</w:t>
      </w:r>
    </w:p>
    <w:p w:rsidR="002914B0" w:rsidRPr="00DA560C" w:rsidRDefault="002914B0" w:rsidP="002914B0">
      <w:pPr>
        <w:widowControl w:val="0"/>
        <w:numPr>
          <w:ilvl w:val="0"/>
          <w:numId w:val="7"/>
        </w:numPr>
        <w:spacing w:before="0" w:after="0"/>
        <w:ind w:left="737"/>
        <w:rPr>
          <w:szCs w:val="24"/>
        </w:rPr>
      </w:pPr>
      <w:r w:rsidRPr="00DA560C">
        <w:rPr>
          <w:szCs w:val="24"/>
        </w:rPr>
        <w:t>Išmanyti bazinius sveikatos priežiūros sritį;</w:t>
      </w:r>
    </w:p>
    <w:p w:rsidR="002914B0" w:rsidRPr="00DA560C" w:rsidRDefault="002914B0" w:rsidP="002914B0">
      <w:pPr>
        <w:widowControl w:val="0"/>
        <w:numPr>
          <w:ilvl w:val="0"/>
          <w:numId w:val="7"/>
        </w:numPr>
        <w:spacing w:before="0" w:after="0"/>
        <w:ind w:left="737"/>
        <w:rPr>
          <w:szCs w:val="24"/>
        </w:rPr>
      </w:pPr>
      <w:r w:rsidRPr="00DA560C">
        <w:rPr>
          <w:szCs w:val="24"/>
        </w:rPr>
        <w:t xml:space="preserve">Išmanyti raštvedybos pagrindus; </w:t>
      </w:r>
    </w:p>
    <w:p w:rsidR="002914B0" w:rsidRPr="00DA560C" w:rsidRDefault="002914B0" w:rsidP="002914B0">
      <w:pPr>
        <w:widowControl w:val="0"/>
        <w:numPr>
          <w:ilvl w:val="0"/>
          <w:numId w:val="7"/>
        </w:numPr>
        <w:spacing w:before="0" w:after="0"/>
        <w:ind w:left="737"/>
        <w:rPr>
          <w:szCs w:val="24"/>
        </w:rPr>
      </w:pPr>
      <w:r w:rsidRPr="00DA560C">
        <w:rPr>
          <w:szCs w:val="24"/>
        </w:rPr>
        <w:t>Mokėti dirbti naujomis ryšių ir kitomis organizacinės technikos priemonėmis.</w:t>
      </w:r>
    </w:p>
    <w:p w:rsidR="002914B0" w:rsidRPr="004C781E" w:rsidRDefault="002914B0" w:rsidP="002914B0">
      <w:pPr>
        <w:spacing w:before="240"/>
        <w:rPr>
          <w:i/>
          <w:szCs w:val="24"/>
          <w:u w:val="single"/>
        </w:rPr>
      </w:pPr>
      <w:r w:rsidRPr="004C781E">
        <w:rPr>
          <w:i/>
          <w:szCs w:val="24"/>
          <w:u w:val="single"/>
        </w:rPr>
        <w:t>Slaugytojos vaidmuo:</w:t>
      </w:r>
    </w:p>
    <w:p w:rsidR="002914B0" w:rsidRPr="001770F4" w:rsidRDefault="002914B0" w:rsidP="002914B0">
      <w:pPr>
        <w:numPr>
          <w:ilvl w:val="0"/>
          <w:numId w:val="8"/>
        </w:numPr>
        <w:suppressAutoHyphens w:val="0"/>
        <w:spacing w:before="0" w:after="0"/>
        <w:jc w:val="left"/>
        <w:rPr>
          <w:szCs w:val="24"/>
        </w:rPr>
      </w:pPr>
      <w:r w:rsidRPr="001770F4">
        <w:rPr>
          <w:szCs w:val="24"/>
        </w:rPr>
        <w:t>Ligonių mokymas;</w:t>
      </w:r>
    </w:p>
    <w:p w:rsidR="002914B0" w:rsidRPr="001770F4" w:rsidRDefault="002914B0" w:rsidP="002914B0">
      <w:pPr>
        <w:numPr>
          <w:ilvl w:val="0"/>
          <w:numId w:val="8"/>
        </w:numPr>
        <w:suppressAutoHyphens w:val="0"/>
        <w:spacing w:before="0" w:after="0"/>
        <w:jc w:val="left"/>
        <w:rPr>
          <w:szCs w:val="24"/>
        </w:rPr>
      </w:pPr>
      <w:r w:rsidRPr="001770F4">
        <w:rPr>
          <w:szCs w:val="24"/>
        </w:rPr>
        <w:t>Asmens vadyba, paslaugų organizavimas;</w:t>
      </w:r>
    </w:p>
    <w:p w:rsidR="002914B0" w:rsidRPr="001770F4" w:rsidRDefault="002914B0" w:rsidP="002914B0">
      <w:pPr>
        <w:numPr>
          <w:ilvl w:val="0"/>
          <w:numId w:val="8"/>
        </w:numPr>
        <w:suppressAutoHyphens w:val="0"/>
        <w:spacing w:before="0" w:after="0"/>
        <w:jc w:val="left"/>
        <w:rPr>
          <w:szCs w:val="24"/>
        </w:rPr>
      </w:pPr>
      <w:r w:rsidRPr="001770F4">
        <w:rPr>
          <w:szCs w:val="24"/>
        </w:rPr>
        <w:t>Vaistų skyrimas;</w:t>
      </w:r>
    </w:p>
    <w:p w:rsidR="002914B0" w:rsidRPr="001770F4" w:rsidRDefault="002914B0" w:rsidP="002914B0">
      <w:pPr>
        <w:numPr>
          <w:ilvl w:val="0"/>
          <w:numId w:val="8"/>
        </w:numPr>
        <w:suppressAutoHyphens w:val="0"/>
        <w:spacing w:before="0" w:after="0"/>
        <w:jc w:val="left"/>
        <w:rPr>
          <w:szCs w:val="24"/>
        </w:rPr>
      </w:pPr>
      <w:r w:rsidRPr="001770F4">
        <w:rPr>
          <w:szCs w:val="24"/>
        </w:rPr>
        <w:t>Žaizdų, opų, pragulų priežiūra</w:t>
      </w:r>
      <w:r>
        <w:rPr>
          <w:szCs w:val="24"/>
        </w:rPr>
        <w:t>;</w:t>
      </w:r>
    </w:p>
    <w:p w:rsidR="002914B0" w:rsidRPr="001770F4" w:rsidRDefault="002914B0" w:rsidP="002914B0">
      <w:pPr>
        <w:numPr>
          <w:ilvl w:val="0"/>
          <w:numId w:val="8"/>
        </w:numPr>
        <w:suppressAutoHyphens w:val="0"/>
        <w:spacing w:before="0" w:after="0"/>
        <w:jc w:val="left"/>
        <w:rPr>
          <w:szCs w:val="24"/>
        </w:rPr>
      </w:pPr>
      <w:r w:rsidRPr="001770F4">
        <w:rPr>
          <w:szCs w:val="24"/>
        </w:rPr>
        <w:t>Šlapimo pūslės kateterių priežiūra</w:t>
      </w:r>
      <w:r>
        <w:rPr>
          <w:szCs w:val="24"/>
        </w:rPr>
        <w:t>;</w:t>
      </w:r>
    </w:p>
    <w:p w:rsidR="002914B0" w:rsidRPr="001770F4" w:rsidRDefault="002914B0" w:rsidP="002914B0">
      <w:pPr>
        <w:numPr>
          <w:ilvl w:val="0"/>
          <w:numId w:val="8"/>
        </w:numPr>
        <w:suppressAutoHyphens w:val="0"/>
        <w:spacing w:before="0" w:after="0"/>
        <w:jc w:val="left"/>
        <w:rPr>
          <w:szCs w:val="24"/>
        </w:rPr>
      </w:pPr>
      <w:r w:rsidRPr="001770F4">
        <w:rPr>
          <w:szCs w:val="24"/>
        </w:rPr>
        <w:t>Stomų priežiūra</w:t>
      </w:r>
      <w:r>
        <w:rPr>
          <w:szCs w:val="24"/>
        </w:rPr>
        <w:t>;</w:t>
      </w:r>
    </w:p>
    <w:p w:rsidR="002914B0" w:rsidRPr="001770F4" w:rsidRDefault="002914B0" w:rsidP="002914B0">
      <w:pPr>
        <w:numPr>
          <w:ilvl w:val="0"/>
          <w:numId w:val="8"/>
        </w:numPr>
        <w:suppressAutoHyphens w:val="0"/>
        <w:spacing w:before="0" w:after="0"/>
        <w:jc w:val="left"/>
        <w:rPr>
          <w:szCs w:val="24"/>
        </w:rPr>
      </w:pPr>
      <w:r w:rsidRPr="001770F4">
        <w:rPr>
          <w:szCs w:val="24"/>
        </w:rPr>
        <w:t>Medžiagos paėmimas laboratoriniams tyrimams</w:t>
      </w:r>
      <w:r>
        <w:rPr>
          <w:szCs w:val="24"/>
        </w:rPr>
        <w:t>;</w:t>
      </w:r>
    </w:p>
    <w:p w:rsidR="002914B0" w:rsidRPr="006E39DA" w:rsidRDefault="002914B0" w:rsidP="002914B0">
      <w:pPr>
        <w:numPr>
          <w:ilvl w:val="0"/>
          <w:numId w:val="8"/>
        </w:numPr>
        <w:suppressAutoHyphens w:val="0"/>
        <w:spacing w:before="0" w:after="0"/>
        <w:jc w:val="left"/>
        <w:rPr>
          <w:szCs w:val="24"/>
        </w:rPr>
      </w:pPr>
      <w:r w:rsidRPr="001770F4">
        <w:rPr>
          <w:szCs w:val="24"/>
        </w:rPr>
        <w:t>Psichologinė pagalba.</w:t>
      </w:r>
    </w:p>
    <w:p w:rsidR="002914B0" w:rsidRPr="001C4E99" w:rsidRDefault="002914B0" w:rsidP="002914B0">
      <w:pPr>
        <w:pStyle w:val="Default"/>
        <w:spacing w:before="360" w:after="240" w:line="360" w:lineRule="auto"/>
        <w:ind w:left="720"/>
        <w:jc w:val="both"/>
        <w:rPr>
          <w:b/>
          <w:color w:val="auto"/>
        </w:rPr>
      </w:pPr>
      <w:r>
        <w:rPr>
          <w:b/>
          <w:color w:val="auto"/>
        </w:rPr>
        <w:t>Gydytojas geriatas</w:t>
      </w:r>
    </w:p>
    <w:p w:rsidR="002914B0" w:rsidRPr="002C6B22" w:rsidRDefault="002914B0" w:rsidP="002914B0">
      <w:pPr>
        <w:pStyle w:val="bodytext1"/>
        <w:spacing w:before="0" w:beforeAutospacing="0" w:after="0" w:afterAutospacing="0" w:line="360" w:lineRule="auto"/>
        <w:ind w:firstLine="709"/>
        <w:jc w:val="both"/>
      </w:pPr>
      <w:r w:rsidRPr="002C6B22">
        <w:t xml:space="preserve">Gydytojas geriatras turi atitikti šiuos reikalavimus: </w:t>
      </w:r>
    </w:p>
    <w:p w:rsidR="002914B0" w:rsidRPr="002C6B22" w:rsidRDefault="002914B0" w:rsidP="002914B0">
      <w:pPr>
        <w:pStyle w:val="bodytext1"/>
        <w:numPr>
          <w:ilvl w:val="0"/>
          <w:numId w:val="9"/>
        </w:numPr>
        <w:spacing w:before="0" w:beforeAutospacing="0" w:after="0" w:afterAutospacing="0" w:line="360" w:lineRule="auto"/>
        <w:ind w:left="737"/>
        <w:jc w:val="both"/>
      </w:pPr>
      <w:r w:rsidRPr="002C6B22">
        <w:t>Išduotą ir galiojančią licenciją verstis medicinos praktika pagal gydytojo geriatro profesinę kvalifikaciją, Lietuvos Respublikos teisės aktų nustatyta tvarka.</w:t>
      </w:r>
    </w:p>
    <w:p w:rsidR="002914B0" w:rsidRPr="002C6B22" w:rsidRDefault="002914B0" w:rsidP="002914B0">
      <w:pPr>
        <w:pStyle w:val="bodytext1"/>
        <w:numPr>
          <w:ilvl w:val="0"/>
          <w:numId w:val="9"/>
        </w:numPr>
        <w:spacing w:before="0" w:beforeAutospacing="0" w:after="0" w:afterAutospacing="0" w:line="360" w:lineRule="auto"/>
        <w:ind w:left="737"/>
        <w:jc w:val="both"/>
      </w:pPr>
      <w:r w:rsidRPr="002C6B22">
        <w:t xml:space="preserve">labai gerai mokėti valstybinę kalbą, anglų ir rusų kalbas; </w:t>
      </w:r>
    </w:p>
    <w:p w:rsidR="002914B0" w:rsidRPr="002C6B22" w:rsidRDefault="002914B0" w:rsidP="002914B0">
      <w:pPr>
        <w:pStyle w:val="bodytext1"/>
        <w:numPr>
          <w:ilvl w:val="0"/>
          <w:numId w:val="9"/>
        </w:numPr>
        <w:spacing w:before="0" w:beforeAutospacing="0" w:after="0" w:afterAutospacing="0" w:line="360" w:lineRule="auto"/>
        <w:ind w:left="737"/>
        <w:jc w:val="both"/>
      </w:pPr>
      <w:r w:rsidRPr="002C6B22">
        <w:t xml:space="preserve">Pasižymėti gerais komandinio darbo įgūdžiais. </w:t>
      </w:r>
    </w:p>
    <w:p w:rsidR="00AE7A09" w:rsidRDefault="00AE7A09" w:rsidP="002914B0">
      <w:pPr>
        <w:pStyle w:val="Default"/>
        <w:spacing w:before="360" w:after="240"/>
        <w:ind w:left="720"/>
        <w:rPr>
          <w:bCs/>
          <w:i/>
          <w:color w:val="auto"/>
          <w:u w:val="single"/>
        </w:rPr>
      </w:pPr>
    </w:p>
    <w:p w:rsidR="002914B0" w:rsidRPr="002C6B22" w:rsidRDefault="002914B0" w:rsidP="002914B0">
      <w:pPr>
        <w:pStyle w:val="Default"/>
        <w:spacing w:before="360" w:after="240"/>
        <w:ind w:left="720"/>
        <w:rPr>
          <w:bCs/>
          <w:i/>
          <w:color w:val="auto"/>
          <w:u w:val="single"/>
        </w:rPr>
      </w:pPr>
      <w:r w:rsidRPr="002C6B22">
        <w:rPr>
          <w:bCs/>
          <w:i/>
          <w:color w:val="auto"/>
          <w:u w:val="single"/>
        </w:rPr>
        <w:lastRenderedPageBreak/>
        <w:t>Gydytojo geriatro vaidmuo:</w:t>
      </w:r>
    </w:p>
    <w:p w:rsidR="002914B0" w:rsidRPr="002C6B22" w:rsidRDefault="002914B0" w:rsidP="002914B0">
      <w:pPr>
        <w:pStyle w:val="bodytext1"/>
        <w:numPr>
          <w:ilvl w:val="0"/>
          <w:numId w:val="10"/>
        </w:numPr>
        <w:spacing w:before="0" w:beforeAutospacing="0" w:after="0" w:afterAutospacing="0" w:line="360" w:lineRule="auto"/>
        <w:jc w:val="both"/>
      </w:pPr>
      <w:r w:rsidRPr="002C6B22">
        <w:t>įvertina paciento fizinę sveikatą, funkcinį savarankiškumą, protinę veiklą ir emocinę būseną, socialinę ir ekonominę būklę bei gyvenamąją aplinką;</w:t>
      </w:r>
    </w:p>
    <w:p w:rsidR="002914B0" w:rsidRPr="002C6B22" w:rsidRDefault="002914B0" w:rsidP="002914B0">
      <w:pPr>
        <w:pStyle w:val="bodytext1"/>
        <w:numPr>
          <w:ilvl w:val="0"/>
          <w:numId w:val="10"/>
        </w:numPr>
        <w:spacing w:before="0" w:beforeAutospacing="0" w:after="0" w:afterAutospacing="0" w:line="360" w:lineRule="auto"/>
        <w:jc w:val="both"/>
      </w:pPr>
      <w:r w:rsidRPr="002C6B22">
        <w:t>sprendžia paciento problemas, kilusias dėl daugybinės patologijos, negalios, socialinių ir psichologinių veiksnių, sudaro problemų sąrašą, išskiria prioritetus, sudaro tyrimo, gydymo, reabilitacijos ir slaugos planą ir jį įgyvendina;</w:t>
      </w:r>
    </w:p>
    <w:p w:rsidR="002914B0" w:rsidRPr="002C6B22" w:rsidRDefault="002914B0" w:rsidP="002914B0">
      <w:pPr>
        <w:pStyle w:val="bodytext1"/>
        <w:numPr>
          <w:ilvl w:val="0"/>
          <w:numId w:val="10"/>
        </w:numPr>
        <w:spacing w:before="0" w:beforeAutospacing="0" w:after="0" w:afterAutospacing="0" w:line="360" w:lineRule="auto"/>
        <w:jc w:val="both"/>
      </w:pPr>
      <w:r w:rsidRPr="002C6B22">
        <w:t>interpretuoja laboratorinių, radiologinių, elektrokardiografijos, endoskopijų, ultragarso ir funkcinių tyrimų rezultatus;</w:t>
      </w:r>
    </w:p>
    <w:p w:rsidR="002914B0" w:rsidRPr="002C6B22" w:rsidRDefault="002914B0" w:rsidP="002914B0">
      <w:pPr>
        <w:pStyle w:val="bodytext1"/>
        <w:numPr>
          <w:ilvl w:val="0"/>
          <w:numId w:val="11"/>
        </w:numPr>
        <w:spacing w:before="0" w:beforeAutospacing="0" w:after="0" w:afterAutospacing="0" w:line="360" w:lineRule="auto"/>
        <w:jc w:val="both"/>
      </w:pPr>
      <w:r w:rsidRPr="002C6B22">
        <w:t>naudojasi standartinėmis anketomis ir skalėmis funkciniam savarankiškumui, pažinimo funkcijai, depresijai, sensorinėms funkcijoms, miego sutrikimams, eisenos ir pusiausvyros sutrikimams, mitybos, gyvenamosios aplinkos ir gyvenimo kokybei įvertinti;</w:t>
      </w:r>
    </w:p>
    <w:p w:rsidR="002914B0" w:rsidRPr="002C6B22" w:rsidRDefault="002914B0" w:rsidP="002914B0">
      <w:pPr>
        <w:pStyle w:val="bodytext1"/>
        <w:numPr>
          <w:ilvl w:val="0"/>
          <w:numId w:val="11"/>
        </w:numPr>
        <w:spacing w:before="0" w:beforeAutospacing="0" w:after="0" w:afterAutospacing="0" w:line="360" w:lineRule="auto"/>
        <w:jc w:val="both"/>
      </w:pPr>
      <w:r w:rsidRPr="002C6B22">
        <w:t>organizuoja ir koordinuoja specialistų komandos (gydytojo, psichologo, psichiatro, socialin</w:t>
      </w:r>
      <w:r>
        <w:t xml:space="preserve">io darbuotojo, kineziterapeuto </w:t>
      </w:r>
      <w:r w:rsidRPr="002C6B22">
        <w:t>ar kitų specialistų pagal poreikį) darbą;</w:t>
      </w:r>
    </w:p>
    <w:p w:rsidR="002914B0" w:rsidRPr="002C6B22" w:rsidRDefault="002914B0" w:rsidP="002914B0">
      <w:pPr>
        <w:pStyle w:val="bodytext1"/>
        <w:numPr>
          <w:ilvl w:val="0"/>
          <w:numId w:val="11"/>
        </w:numPr>
        <w:spacing w:before="0" w:beforeAutospacing="0" w:after="0" w:afterAutospacing="0" w:line="360" w:lineRule="auto"/>
        <w:jc w:val="both"/>
      </w:pPr>
      <w:r w:rsidRPr="002C6B22">
        <w:t>sudaro pacientų gydymo, priežiūros, maitinimosi planą;</w:t>
      </w:r>
    </w:p>
    <w:p w:rsidR="002914B0" w:rsidRPr="002C6B22" w:rsidRDefault="002914B0" w:rsidP="002914B0">
      <w:pPr>
        <w:pStyle w:val="bodytext1"/>
        <w:numPr>
          <w:ilvl w:val="0"/>
          <w:numId w:val="11"/>
        </w:numPr>
        <w:spacing w:before="0" w:beforeAutospacing="0" w:after="0" w:afterAutospacing="0" w:line="360" w:lineRule="auto"/>
        <w:jc w:val="both"/>
      </w:pPr>
      <w:r w:rsidRPr="002C6B22">
        <w:t>sudaro saugios ir funkcionalios aplinkos pritaikymo neįgaliam pacientui planą;</w:t>
      </w:r>
    </w:p>
    <w:p w:rsidR="002914B0" w:rsidRPr="002C6B22" w:rsidRDefault="002914B0" w:rsidP="002914B0">
      <w:pPr>
        <w:pStyle w:val="bodytext1"/>
        <w:numPr>
          <w:ilvl w:val="0"/>
          <w:numId w:val="11"/>
        </w:numPr>
        <w:spacing w:before="0" w:beforeAutospacing="0" w:after="0" w:afterAutospacing="0" w:line="360" w:lineRule="auto"/>
        <w:jc w:val="both"/>
      </w:pPr>
      <w:r w:rsidRPr="002C6B22">
        <w:t>sudaro skiepų planą;</w:t>
      </w:r>
    </w:p>
    <w:p w:rsidR="002914B0" w:rsidRPr="002C6B22" w:rsidRDefault="002914B0" w:rsidP="002914B0">
      <w:pPr>
        <w:pStyle w:val="bodytext1"/>
        <w:numPr>
          <w:ilvl w:val="0"/>
          <w:numId w:val="11"/>
        </w:numPr>
        <w:spacing w:before="0" w:beforeAutospacing="0" w:after="0" w:afterAutospacing="0" w:line="360" w:lineRule="auto"/>
        <w:jc w:val="both"/>
      </w:pPr>
      <w:r w:rsidRPr="002C6B22">
        <w:t>moko savirūpos pacientus ir jų šeimos narius ar globėjus [5</w:t>
      </w:r>
      <w:r>
        <w:t>6</w:t>
      </w:r>
      <w:r w:rsidRPr="002C6B22">
        <w:t>].</w:t>
      </w:r>
    </w:p>
    <w:p w:rsidR="002914B0" w:rsidRPr="004C781E" w:rsidRDefault="002914B0" w:rsidP="002914B0">
      <w:pPr>
        <w:spacing w:before="240"/>
        <w:rPr>
          <w:b/>
          <w:szCs w:val="24"/>
        </w:rPr>
      </w:pPr>
      <w:r w:rsidRPr="004C781E">
        <w:rPr>
          <w:b/>
          <w:szCs w:val="24"/>
        </w:rPr>
        <w:t>Kineziterapeutas</w:t>
      </w:r>
    </w:p>
    <w:p w:rsidR="002914B0" w:rsidRPr="004C781E" w:rsidRDefault="002914B0" w:rsidP="002914B0">
      <w:pPr>
        <w:spacing w:after="0"/>
        <w:rPr>
          <w:szCs w:val="24"/>
        </w:rPr>
      </w:pPr>
      <w:r>
        <w:rPr>
          <w:szCs w:val="24"/>
        </w:rPr>
        <w:t xml:space="preserve">Kineziterapeuto </w:t>
      </w:r>
      <w:r w:rsidRPr="001770F4">
        <w:rPr>
          <w:szCs w:val="24"/>
        </w:rPr>
        <w:t xml:space="preserve">pareigoms priimamas asmuo, įgijęs aukštąjį </w:t>
      </w:r>
      <w:r>
        <w:rPr>
          <w:szCs w:val="24"/>
        </w:rPr>
        <w:t>kineziterapijos</w:t>
      </w:r>
      <w:r w:rsidRPr="001770F4">
        <w:rPr>
          <w:szCs w:val="24"/>
        </w:rPr>
        <w:t xml:space="preserve"> išsilavinimą, turintis kompiuterinio raštingumo įgūdžius, mokantis savarankiškai dirbti ir bendrauti su žmonėmis.</w:t>
      </w:r>
    </w:p>
    <w:p w:rsidR="002914B0" w:rsidRPr="004C781E" w:rsidRDefault="002914B0" w:rsidP="002914B0">
      <w:pPr>
        <w:rPr>
          <w:i/>
          <w:szCs w:val="24"/>
          <w:u w:val="single"/>
        </w:rPr>
      </w:pPr>
      <w:r w:rsidRPr="004C781E">
        <w:rPr>
          <w:i/>
          <w:szCs w:val="24"/>
          <w:u w:val="single"/>
        </w:rPr>
        <w:t>Kineziterapeutų vaidmuo:</w:t>
      </w:r>
    </w:p>
    <w:p w:rsidR="002914B0" w:rsidRPr="001770F4" w:rsidRDefault="002914B0" w:rsidP="002914B0">
      <w:pPr>
        <w:numPr>
          <w:ilvl w:val="0"/>
          <w:numId w:val="12"/>
        </w:numPr>
        <w:suppressAutoHyphens w:val="0"/>
        <w:spacing w:before="0" w:after="0"/>
        <w:jc w:val="left"/>
        <w:rPr>
          <w:szCs w:val="24"/>
        </w:rPr>
      </w:pPr>
      <w:r w:rsidRPr="001770F4">
        <w:rPr>
          <w:szCs w:val="24"/>
        </w:rPr>
        <w:t>Mokyti ir padėti vaikščioti, persėsti, lipti laistais, važiuoti važiuokle;</w:t>
      </w:r>
    </w:p>
    <w:p w:rsidR="002914B0" w:rsidRPr="001770F4" w:rsidRDefault="002914B0" w:rsidP="002914B0">
      <w:pPr>
        <w:numPr>
          <w:ilvl w:val="0"/>
          <w:numId w:val="12"/>
        </w:numPr>
        <w:suppressAutoHyphens w:val="0"/>
        <w:spacing w:before="0" w:after="0"/>
        <w:jc w:val="left"/>
        <w:rPr>
          <w:szCs w:val="24"/>
        </w:rPr>
      </w:pPr>
      <w:r w:rsidRPr="001770F4">
        <w:rPr>
          <w:szCs w:val="24"/>
        </w:rPr>
        <w:t>Įvertinti pagalbinių įtaisų ir prietaisų poreikį ir padėti juos įsigyti.</w:t>
      </w:r>
    </w:p>
    <w:p w:rsidR="002914B0" w:rsidRPr="001770F4" w:rsidRDefault="002914B0" w:rsidP="002914B0">
      <w:pPr>
        <w:numPr>
          <w:ilvl w:val="0"/>
          <w:numId w:val="12"/>
        </w:numPr>
        <w:suppressAutoHyphens w:val="0"/>
        <w:spacing w:before="0" w:after="0"/>
        <w:jc w:val="left"/>
        <w:rPr>
          <w:szCs w:val="24"/>
        </w:rPr>
      </w:pPr>
      <w:r w:rsidRPr="001770F4">
        <w:rPr>
          <w:szCs w:val="24"/>
        </w:rPr>
        <w:t>Mankštinti didinant judesių amplitudę, jėgą ir ištvermę</w:t>
      </w:r>
      <w:r>
        <w:rPr>
          <w:szCs w:val="24"/>
        </w:rPr>
        <w:t>.</w:t>
      </w:r>
    </w:p>
    <w:p w:rsidR="002914B0" w:rsidRPr="001770F4" w:rsidRDefault="002914B0" w:rsidP="002914B0">
      <w:pPr>
        <w:numPr>
          <w:ilvl w:val="0"/>
          <w:numId w:val="12"/>
        </w:numPr>
        <w:suppressAutoHyphens w:val="0"/>
        <w:spacing w:before="0" w:after="0"/>
        <w:jc w:val="left"/>
        <w:rPr>
          <w:szCs w:val="24"/>
        </w:rPr>
      </w:pPr>
      <w:r w:rsidRPr="001770F4">
        <w:rPr>
          <w:szCs w:val="24"/>
        </w:rPr>
        <w:t xml:space="preserve">Skausmo gydymas </w:t>
      </w:r>
      <w:r>
        <w:rPr>
          <w:szCs w:val="24"/>
        </w:rPr>
        <w:t>fizioterapinėmis</w:t>
      </w:r>
      <w:r w:rsidRPr="001770F4">
        <w:rPr>
          <w:szCs w:val="24"/>
        </w:rPr>
        <w:t xml:space="preserve"> priemonėmis (ultragarsu, TENS)</w:t>
      </w:r>
      <w:r>
        <w:rPr>
          <w:szCs w:val="24"/>
        </w:rPr>
        <w:t>.</w:t>
      </w:r>
    </w:p>
    <w:p w:rsidR="002914B0" w:rsidRPr="001770F4" w:rsidRDefault="002914B0" w:rsidP="002914B0">
      <w:pPr>
        <w:numPr>
          <w:ilvl w:val="0"/>
          <w:numId w:val="12"/>
        </w:numPr>
        <w:suppressAutoHyphens w:val="0"/>
        <w:spacing w:before="0" w:after="0"/>
        <w:jc w:val="left"/>
        <w:rPr>
          <w:szCs w:val="24"/>
        </w:rPr>
      </w:pPr>
      <w:r w:rsidRPr="001770F4">
        <w:rPr>
          <w:szCs w:val="24"/>
        </w:rPr>
        <w:t>Aprūpinimas pakėlimo ir manipuliavimo prietaisais</w:t>
      </w:r>
      <w:r>
        <w:rPr>
          <w:szCs w:val="24"/>
        </w:rPr>
        <w:t>.</w:t>
      </w:r>
    </w:p>
    <w:p w:rsidR="002914B0" w:rsidRPr="001770F4" w:rsidRDefault="002914B0" w:rsidP="002914B0">
      <w:pPr>
        <w:numPr>
          <w:ilvl w:val="0"/>
          <w:numId w:val="12"/>
        </w:numPr>
        <w:suppressAutoHyphens w:val="0"/>
        <w:spacing w:before="0" w:after="0"/>
        <w:jc w:val="left"/>
        <w:rPr>
          <w:szCs w:val="24"/>
        </w:rPr>
      </w:pPr>
      <w:r w:rsidRPr="001770F4">
        <w:rPr>
          <w:szCs w:val="24"/>
        </w:rPr>
        <w:t>Ligonių, sergančių širdies ir kraujagyslių sistemos ligomis, apmokymas specialių mankštos programų</w:t>
      </w:r>
      <w:r>
        <w:rPr>
          <w:szCs w:val="24"/>
        </w:rPr>
        <w:t>.</w:t>
      </w:r>
    </w:p>
    <w:p w:rsidR="002914B0" w:rsidRPr="006E39DA" w:rsidRDefault="002914B0" w:rsidP="002914B0">
      <w:pPr>
        <w:numPr>
          <w:ilvl w:val="0"/>
          <w:numId w:val="12"/>
        </w:numPr>
        <w:suppressAutoHyphens w:val="0"/>
        <w:spacing w:before="0" w:after="0"/>
        <w:jc w:val="left"/>
        <w:rPr>
          <w:szCs w:val="24"/>
        </w:rPr>
      </w:pPr>
      <w:r w:rsidRPr="001770F4">
        <w:rPr>
          <w:szCs w:val="24"/>
        </w:rPr>
        <w:t>Ligonių, sergančių plaučių ligomis,</w:t>
      </w:r>
      <w:r>
        <w:rPr>
          <w:szCs w:val="24"/>
        </w:rPr>
        <w:t xml:space="preserve"> kvėpavimo mankštos</w:t>
      </w:r>
      <w:r w:rsidRPr="001770F4">
        <w:rPr>
          <w:szCs w:val="24"/>
        </w:rPr>
        <w:t xml:space="preserve"> apmokymas. </w:t>
      </w:r>
    </w:p>
    <w:p w:rsidR="002914B0" w:rsidRPr="001770F4" w:rsidRDefault="002914B0" w:rsidP="002914B0">
      <w:pPr>
        <w:spacing w:before="240"/>
        <w:rPr>
          <w:b/>
          <w:szCs w:val="24"/>
        </w:rPr>
      </w:pPr>
      <w:r w:rsidRPr="001770F4">
        <w:rPr>
          <w:b/>
          <w:szCs w:val="24"/>
        </w:rPr>
        <w:lastRenderedPageBreak/>
        <w:t>Socialinis darbuotojas:</w:t>
      </w:r>
    </w:p>
    <w:p w:rsidR="002914B0" w:rsidRDefault="002914B0" w:rsidP="002914B0">
      <w:pPr>
        <w:spacing w:after="0"/>
        <w:rPr>
          <w:szCs w:val="24"/>
        </w:rPr>
      </w:pPr>
      <w:r w:rsidRPr="001770F4">
        <w:rPr>
          <w:szCs w:val="24"/>
        </w:rPr>
        <w:t>Socialinio darbuotojo pareigoms priimamas asmuo, įgijęs aukštąjį socialinio darbo arba jam prilygintą išsilavinimą, turintis kompiuterinio raštingumo įgūdžius, mokantis savarankiškai dirbti ir bendrauti su žmonėmis.</w:t>
      </w:r>
    </w:p>
    <w:p w:rsidR="002914B0" w:rsidRPr="001B5DFD" w:rsidRDefault="002914B0" w:rsidP="002914B0">
      <w:pPr>
        <w:spacing w:before="240"/>
        <w:rPr>
          <w:i/>
          <w:szCs w:val="24"/>
          <w:u w:val="single"/>
        </w:rPr>
      </w:pPr>
      <w:r w:rsidRPr="001B5DFD">
        <w:rPr>
          <w:i/>
          <w:szCs w:val="24"/>
          <w:u w:val="single"/>
        </w:rPr>
        <w:t>Socialinio darbuotojo vaidmuo:</w:t>
      </w:r>
    </w:p>
    <w:p w:rsidR="002914B0" w:rsidRPr="001770F4" w:rsidRDefault="002914B0" w:rsidP="002914B0">
      <w:pPr>
        <w:numPr>
          <w:ilvl w:val="0"/>
          <w:numId w:val="13"/>
        </w:numPr>
        <w:suppressAutoHyphens w:val="0"/>
        <w:spacing w:before="0" w:after="0"/>
        <w:jc w:val="left"/>
        <w:rPr>
          <w:szCs w:val="24"/>
        </w:rPr>
      </w:pPr>
      <w:r w:rsidRPr="001770F4">
        <w:rPr>
          <w:szCs w:val="24"/>
        </w:rPr>
        <w:t>Įvertina paciento psichologinę būklę ir jo šeimos socialinę padėtį;</w:t>
      </w:r>
    </w:p>
    <w:p w:rsidR="002914B0" w:rsidRPr="001770F4" w:rsidRDefault="002914B0" w:rsidP="002914B0">
      <w:pPr>
        <w:numPr>
          <w:ilvl w:val="0"/>
          <w:numId w:val="13"/>
        </w:numPr>
        <w:suppressAutoHyphens w:val="0"/>
        <w:spacing w:before="0" w:after="0"/>
        <w:jc w:val="left"/>
        <w:rPr>
          <w:szCs w:val="24"/>
        </w:rPr>
      </w:pPr>
      <w:r w:rsidRPr="001770F4">
        <w:rPr>
          <w:szCs w:val="24"/>
        </w:rPr>
        <w:t>Konsultuoja pacientą ir jo šeimą</w:t>
      </w:r>
      <w:r>
        <w:rPr>
          <w:szCs w:val="24"/>
        </w:rPr>
        <w:t>;</w:t>
      </w:r>
    </w:p>
    <w:p w:rsidR="002914B0" w:rsidRPr="001770F4" w:rsidRDefault="002914B0" w:rsidP="002914B0">
      <w:pPr>
        <w:numPr>
          <w:ilvl w:val="0"/>
          <w:numId w:val="13"/>
        </w:numPr>
        <w:suppressAutoHyphens w:val="0"/>
        <w:spacing w:before="0" w:after="0"/>
        <w:jc w:val="left"/>
        <w:rPr>
          <w:szCs w:val="24"/>
        </w:rPr>
      </w:pPr>
      <w:r w:rsidRPr="001770F4">
        <w:rPr>
          <w:szCs w:val="24"/>
        </w:rPr>
        <w:t>Padeda gauti pietus į namus, pašalpas, kitokias lengvatas ir kt.</w:t>
      </w:r>
      <w:r>
        <w:rPr>
          <w:szCs w:val="24"/>
        </w:rPr>
        <w:t>;</w:t>
      </w:r>
    </w:p>
    <w:p w:rsidR="002914B0" w:rsidRPr="001770F4" w:rsidRDefault="002914B0" w:rsidP="002914B0">
      <w:pPr>
        <w:numPr>
          <w:ilvl w:val="0"/>
          <w:numId w:val="13"/>
        </w:numPr>
        <w:suppressAutoHyphens w:val="0"/>
        <w:spacing w:before="0" w:after="0"/>
        <w:jc w:val="left"/>
        <w:rPr>
          <w:szCs w:val="24"/>
        </w:rPr>
      </w:pPr>
      <w:r w:rsidRPr="001770F4">
        <w:rPr>
          <w:szCs w:val="24"/>
        </w:rPr>
        <w:t>Siunčia į dienos centrus</w:t>
      </w:r>
      <w:r>
        <w:rPr>
          <w:szCs w:val="24"/>
        </w:rPr>
        <w:t>;</w:t>
      </w:r>
    </w:p>
    <w:p w:rsidR="002914B0" w:rsidRPr="001770F4" w:rsidRDefault="002914B0" w:rsidP="002914B0">
      <w:pPr>
        <w:numPr>
          <w:ilvl w:val="0"/>
          <w:numId w:val="13"/>
        </w:numPr>
        <w:suppressAutoHyphens w:val="0"/>
        <w:spacing w:before="0" w:after="0"/>
        <w:jc w:val="left"/>
        <w:rPr>
          <w:szCs w:val="24"/>
        </w:rPr>
      </w:pPr>
      <w:r w:rsidRPr="001770F4">
        <w:rPr>
          <w:szCs w:val="24"/>
        </w:rPr>
        <w:t>Padeda sudaryti ilgalaikį priežiūros planą</w:t>
      </w:r>
      <w:r>
        <w:rPr>
          <w:szCs w:val="24"/>
        </w:rPr>
        <w:t>;</w:t>
      </w:r>
    </w:p>
    <w:p w:rsidR="002914B0" w:rsidRPr="006A2AD3" w:rsidRDefault="002914B0" w:rsidP="002914B0">
      <w:pPr>
        <w:numPr>
          <w:ilvl w:val="0"/>
          <w:numId w:val="13"/>
        </w:numPr>
        <w:suppressAutoHyphens w:val="0"/>
        <w:spacing w:before="0" w:after="0"/>
        <w:jc w:val="left"/>
        <w:rPr>
          <w:szCs w:val="24"/>
        </w:rPr>
      </w:pPr>
      <w:r w:rsidRPr="001770F4">
        <w:rPr>
          <w:szCs w:val="24"/>
        </w:rPr>
        <w:t xml:space="preserve">Padeda parengti dokumentus, leidžiančius pacientui iš ankšto pareikšti savo valią, kurios jis, galbūt, nesugebės perteikti žodžiais. </w:t>
      </w:r>
    </w:p>
    <w:p w:rsidR="002914B0" w:rsidRPr="00D72B44" w:rsidRDefault="002914B0" w:rsidP="002914B0">
      <w:pPr>
        <w:suppressAutoHyphens w:val="0"/>
        <w:spacing w:before="360"/>
        <w:ind w:firstLine="720"/>
        <w:rPr>
          <w:bCs/>
          <w:szCs w:val="24"/>
        </w:rPr>
      </w:pPr>
      <w:r w:rsidRPr="00D72B44">
        <w:rPr>
          <w:bCs/>
          <w:szCs w:val="24"/>
        </w:rPr>
        <w:t>Darbuotojai turi atitikti ne tik profesinius reikalavimus, bet ir tapti komandos dalimi, priimti organizacijos vertybes ir tikslus.</w:t>
      </w:r>
    </w:p>
    <w:p w:rsidR="002914B0" w:rsidRDefault="002914B0" w:rsidP="002914B0">
      <w:pPr>
        <w:shd w:val="clear" w:color="auto" w:fill="FFFFFF"/>
        <w:spacing w:after="0"/>
        <w:ind w:firstLine="720"/>
        <w:rPr>
          <w:color w:val="000000"/>
          <w:szCs w:val="24"/>
          <w:lang w:eastAsia="lt-LT"/>
        </w:rPr>
      </w:pPr>
      <w:r>
        <w:rPr>
          <w:color w:val="000000"/>
          <w:szCs w:val="24"/>
          <w:lang w:eastAsia="lt-LT"/>
        </w:rPr>
        <w:t>Kiekvienas specialistų komandos narys turi:</w:t>
      </w:r>
    </w:p>
    <w:p w:rsidR="002914B0" w:rsidRPr="00E91E59" w:rsidRDefault="002914B0" w:rsidP="002914B0">
      <w:pPr>
        <w:pStyle w:val="ListParagraph"/>
        <w:numPr>
          <w:ilvl w:val="0"/>
          <w:numId w:val="14"/>
        </w:numPr>
        <w:shd w:val="clear" w:color="auto" w:fill="FFFFFF"/>
        <w:spacing w:before="0" w:after="0"/>
        <w:ind w:left="737"/>
        <w:rPr>
          <w:color w:val="000000"/>
          <w:szCs w:val="24"/>
          <w:lang w:eastAsia="lt-LT"/>
        </w:rPr>
      </w:pPr>
      <w:r w:rsidRPr="00E91E59">
        <w:rPr>
          <w:color w:val="000000"/>
          <w:szCs w:val="24"/>
          <w:lang w:eastAsia="lt-LT"/>
        </w:rPr>
        <w:t xml:space="preserve">turėti teorinių žinių apie Lietuvos socialinės bei sveikatos apsaugos sistemas, šias sritis reglamentuojančius teisės aktus, žmogaus teises, Europos Sąjungos šalių socialinės paramos sistemas. </w:t>
      </w:r>
    </w:p>
    <w:p w:rsidR="002914B0" w:rsidRPr="00E91E59" w:rsidRDefault="002914B0" w:rsidP="002914B0">
      <w:pPr>
        <w:pStyle w:val="ListParagraph"/>
        <w:numPr>
          <w:ilvl w:val="0"/>
          <w:numId w:val="14"/>
        </w:numPr>
        <w:shd w:val="clear" w:color="auto" w:fill="FFFFFF"/>
        <w:spacing w:before="0" w:after="0"/>
        <w:ind w:left="737"/>
        <w:rPr>
          <w:color w:val="000000"/>
          <w:szCs w:val="24"/>
          <w:lang w:eastAsia="lt-LT"/>
        </w:rPr>
      </w:pPr>
      <w:r w:rsidRPr="00E91E59">
        <w:rPr>
          <w:color w:val="000000"/>
          <w:szCs w:val="24"/>
          <w:lang w:eastAsia="lt-LT"/>
        </w:rPr>
        <w:t>savo įgytomis teorinėmis darbo žiniomis ir praktiniais darbo įgūdžiais bei gebėjimais turi nuolat dalintis su savo kolegomis</w:t>
      </w:r>
    </w:p>
    <w:p w:rsidR="002914B0" w:rsidRPr="00E91E59" w:rsidRDefault="002914B0" w:rsidP="002914B0">
      <w:pPr>
        <w:pStyle w:val="ListParagraph"/>
        <w:numPr>
          <w:ilvl w:val="0"/>
          <w:numId w:val="14"/>
        </w:numPr>
        <w:shd w:val="clear" w:color="auto" w:fill="FFFFFF"/>
        <w:spacing w:before="0" w:after="0"/>
        <w:ind w:left="737"/>
        <w:rPr>
          <w:color w:val="000000"/>
          <w:szCs w:val="24"/>
          <w:lang w:eastAsia="lt-LT"/>
        </w:rPr>
      </w:pPr>
      <w:r w:rsidRPr="00E91E59">
        <w:rPr>
          <w:color w:val="000000"/>
          <w:szCs w:val="24"/>
          <w:lang w:eastAsia="lt-LT"/>
        </w:rPr>
        <w:t>suprasti, kaip funkcionuoja visuomenė ir kaip joje funkcionuoja individas.</w:t>
      </w:r>
    </w:p>
    <w:p w:rsidR="002914B0" w:rsidRPr="00E91E59" w:rsidRDefault="002914B0" w:rsidP="002914B0">
      <w:pPr>
        <w:pStyle w:val="ListParagraph"/>
        <w:numPr>
          <w:ilvl w:val="0"/>
          <w:numId w:val="14"/>
        </w:numPr>
        <w:shd w:val="clear" w:color="auto" w:fill="FFFFFF"/>
        <w:spacing w:before="0" w:after="0"/>
        <w:ind w:left="737"/>
        <w:rPr>
          <w:color w:val="000000"/>
          <w:szCs w:val="24"/>
          <w:lang w:eastAsia="lt-LT"/>
        </w:rPr>
      </w:pPr>
      <w:r w:rsidRPr="00E91E59">
        <w:rPr>
          <w:color w:val="000000"/>
          <w:szCs w:val="24"/>
          <w:lang w:eastAsia="lt-LT"/>
        </w:rPr>
        <w:t>gebėti tiksliai vertinti žmogaus socialinę, psichologinę, fizinę situacijas, veiksmingai bendrauti su asmeniu ir jo aplinka, efektyviai organizuoti žmogiškuosius, finansinius bei kitus galimus išteklius, organizuoti slaugos ir socialinių paslaugų teikimą.</w:t>
      </w:r>
    </w:p>
    <w:p w:rsidR="002914B0" w:rsidRPr="00E91E59" w:rsidRDefault="002914B0" w:rsidP="002914B0">
      <w:pPr>
        <w:pStyle w:val="ListParagraph"/>
        <w:numPr>
          <w:ilvl w:val="0"/>
          <w:numId w:val="14"/>
        </w:numPr>
        <w:shd w:val="clear" w:color="auto" w:fill="FFFFFF"/>
        <w:spacing w:before="0" w:after="0"/>
        <w:ind w:left="737"/>
        <w:rPr>
          <w:color w:val="000000"/>
          <w:szCs w:val="24"/>
          <w:lang w:eastAsia="lt-LT"/>
        </w:rPr>
      </w:pPr>
      <w:r w:rsidRPr="00E91E59">
        <w:rPr>
          <w:color w:val="000000"/>
          <w:szCs w:val="24"/>
          <w:lang w:eastAsia="lt-LT"/>
        </w:rPr>
        <w:t>atsižvelgti į kliento individualumą, vadovautis jo poreikiais ir parinkti tokius darbo metodus bei paslaugas, kurios geriausiai tiktų spręsti konkrečias kliento, jo šeimos problemas ir geriausiai atitiktų jų interesus.</w:t>
      </w:r>
    </w:p>
    <w:p w:rsidR="002914B0" w:rsidRPr="00E91E59" w:rsidRDefault="002914B0" w:rsidP="002914B0">
      <w:pPr>
        <w:pStyle w:val="ListParagraph"/>
        <w:numPr>
          <w:ilvl w:val="0"/>
          <w:numId w:val="14"/>
        </w:numPr>
        <w:shd w:val="clear" w:color="auto" w:fill="FFFFFF"/>
        <w:spacing w:before="0" w:after="0"/>
        <w:ind w:left="737"/>
        <w:rPr>
          <w:color w:val="000000"/>
          <w:szCs w:val="24"/>
          <w:lang w:eastAsia="lt-LT"/>
        </w:rPr>
      </w:pPr>
      <w:r w:rsidRPr="00E91E59">
        <w:rPr>
          <w:color w:val="000000"/>
          <w:szCs w:val="24"/>
          <w:lang w:eastAsia="lt-LT"/>
        </w:rPr>
        <w:t xml:space="preserve">nuolat kartu bendradarbiauti tarpusavyje. </w:t>
      </w:r>
    </w:p>
    <w:p w:rsidR="002914B0" w:rsidRDefault="002914B0" w:rsidP="002914B0">
      <w:pPr>
        <w:shd w:val="clear" w:color="auto" w:fill="FFFFFF"/>
        <w:spacing w:before="240" w:after="0"/>
        <w:ind w:firstLine="720"/>
        <w:rPr>
          <w:color w:val="000000"/>
          <w:szCs w:val="24"/>
          <w:lang w:eastAsia="lt-LT"/>
        </w:rPr>
      </w:pPr>
    </w:p>
    <w:p w:rsidR="002914B0" w:rsidRPr="0016781B" w:rsidRDefault="002914B0" w:rsidP="002914B0">
      <w:pPr>
        <w:shd w:val="clear" w:color="auto" w:fill="FFFFFF"/>
        <w:spacing w:before="240" w:after="0"/>
        <w:ind w:firstLine="720"/>
        <w:rPr>
          <w:color w:val="000000"/>
          <w:szCs w:val="24"/>
          <w:lang w:eastAsia="lt-LT"/>
        </w:rPr>
      </w:pPr>
      <w:r w:rsidRPr="0016781B">
        <w:rPr>
          <w:color w:val="000000"/>
          <w:szCs w:val="24"/>
          <w:lang w:eastAsia="lt-LT"/>
        </w:rPr>
        <w:lastRenderedPageBreak/>
        <w:t>Kiekvienas komandos narys savo veikloje turi vadovautis šiomis vertybinėmis nuostatomis:</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gerbti savo klientus ir vertinti kiekvieno iš jų unikalumą;</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būti empatiškas, stengtis suprasti kiekvieną klientą ir jam padėti;</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vertinti visus klientus vienodai ir teikti jiems pagalbą nepriklausomai nuo jų socialinės padėties, tikėjimo, lyties, rasės, įsitikinimų ar pažiūrų;</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pasitikėti savo klientu, būti objektyviu priimant sprendimus, nesivadovauti išankstinėmis nuostatomis;</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sukurti bendradarbiavimo su klientu santykius, į jo problemų sprendimą įtraukiant jį patį, jo šeimą, bendruomenę;</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laikytis konfidencialumo, apie klientą žinomą informaciją teikiant tik įstatymų numatytais atvejais ir tik siekiant apginti geriausius kliento interesus.</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Komandos nariai turi pasižymėti tokiomis savybėmis kaip tolerancija, geranoriškumas, atsakingumas, kūrybiškumas bei iniciatyvumas.</w:t>
      </w:r>
    </w:p>
    <w:p w:rsidR="002914B0" w:rsidRPr="00E91E59" w:rsidRDefault="002914B0" w:rsidP="002914B0">
      <w:pPr>
        <w:pStyle w:val="ListParagraph"/>
        <w:numPr>
          <w:ilvl w:val="0"/>
          <w:numId w:val="15"/>
        </w:numPr>
        <w:shd w:val="clear" w:color="auto" w:fill="FFFFFF"/>
        <w:spacing w:before="0" w:after="0"/>
        <w:ind w:left="737"/>
        <w:rPr>
          <w:color w:val="000000"/>
          <w:szCs w:val="24"/>
          <w:lang w:eastAsia="lt-LT"/>
        </w:rPr>
      </w:pPr>
      <w:r w:rsidRPr="00E91E59">
        <w:rPr>
          <w:color w:val="000000"/>
          <w:szCs w:val="24"/>
          <w:lang w:eastAsia="lt-LT"/>
        </w:rPr>
        <w:t>Komandos nariai  turi nuolat siekti atnaujinti savo teorines žinias ir praktinius įgūdžius bei gebėjimus.</w:t>
      </w:r>
    </w:p>
    <w:p w:rsidR="002914B0" w:rsidRPr="00C60C3A" w:rsidRDefault="002914B0" w:rsidP="002914B0">
      <w:pPr>
        <w:pStyle w:val="Heading3"/>
        <w:spacing w:before="120" w:after="120"/>
        <w:ind w:firstLine="0"/>
        <w:jc w:val="center"/>
        <w:rPr>
          <w:rStyle w:val="Strong"/>
          <w:rFonts w:ascii="Times New Roman" w:hAnsi="Times New Roman"/>
          <w:b/>
          <w:sz w:val="24"/>
        </w:rPr>
      </w:pPr>
      <w:bookmarkStart w:id="244" w:name="_Toc261087438"/>
      <w:bookmarkStart w:id="245" w:name="_Toc387595993"/>
      <w:bookmarkStart w:id="246" w:name="_Toc387697056"/>
      <w:bookmarkStart w:id="247" w:name="_Toc387697207"/>
      <w:r w:rsidRPr="00C60C3A">
        <w:rPr>
          <w:rStyle w:val="Strong"/>
          <w:rFonts w:ascii="Times New Roman" w:hAnsi="Times New Roman"/>
          <w:b/>
          <w:sz w:val="24"/>
        </w:rPr>
        <w:t>4.1.6. Personalo struktūra</w:t>
      </w:r>
      <w:bookmarkEnd w:id="244"/>
      <w:bookmarkEnd w:id="245"/>
      <w:bookmarkEnd w:id="246"/>
      <w:bookmarkEnd w:id="247"/>
    </w:p>
    <w:p w:rsidR="002914B0" w:rsidRDefault="002914B0" w:rsidP="002914B0">
      <w:pPr>
        <w:autoSpaceDE w:val="0"/>
        <w:autoSpaceDN w:val="0"/>
        <w:adjustRightInd w:val="0"/>
        <w:spacing w:after="0"/>
        <w:rPr>
          <w:szCs w:val="24"/>
        </w:rPr>
      </w:pPr>
      <w:r w:rsidRPr="00032CF0">
        <w:rPr>
          <w:szCs w:val="24"/>
        </w:rPr>
        <w:t xml:space="preserve">Atsižvelgiant </w:t>
      </w:r>
      <w:r>
        <w:rPr>
          <w:szCs w:val="24"/>
        </w:rPr>
        <w:t>į</w:t>
      </w:r>
      <w:r w:rsidRPr="00032CF0">
        <w:rPr>
          <w:szCs w:val="24"/>
        </w:rPr>
        <w:t xml:space="preserve"> tai, </w:t>
      </w:r>
      <w:r>
        <w:rPr>
          <w:szCs w:val="24"/>
        </w:rPr>
        <w:t>jog</w:t>
      </w:r>
      <w:r w:rsidRPr="00032CF0">
        <w:rPr>
          <w:szCs w:val="24"/>
        </w:rPr>
        <w:t xml:space="preserve"> </w:t>
      </w:r>
      <w:r>
        <w:rPr>
          <w:szCs w:val="24"/>
        </w:rPr>
        <w:t xml:space="preserve">pirmus metus </w:t>
      </w:r>
      <w:r w:rsidRPr="00032CF0">
        <w:rPr>
          <w:szCs w:val="24"/>
        </w:rPr>
        <w:t xml:space="preserve">per </w:t>
      </w:r>
      <w:r>
        <w:rPr>
          <w:szCs w:val="24"/>
        </w:rPr>
        <w:t>mėnesį</w:t>
      </w:r>
      <w:r w:rsidRPr="00032CF0">
        <w:rPr>
          <w:szCs w:val="24"/>
        </w:rPr>
        <w:t xml:space="preserve"> planuojama aplankyti </w:t>
      </w:r>
      <w:r>
        <w:rPr>
          <w:szCs w:val="24"/>
        </w:rPr>
        <w:t xml:space="preserve">iki </w:t>
      </w:r>
      <w:r w:rsidRPr="00A839F6">
        <w:rPr>
          <w:szCs w:val="24"/>
        </w:rPr>
        <w:t>2</w:t>
      </w:r>
      <w:r w:rsidRPr="00BC1B88">
        <w:rPr>
          <w:szCs w:val="24"/>
        </w:rPr>
        <w:t>00</w:t>
      </w:r>
      <w:r w:rsidRPr="00032CF0">
        <w:rPr>
          <w:szCs w:val="24"/>
        </w:rPr>
        <w:t xml:space="preserve"> pacientų, tad numa</w:t>
      </w:r>
      <w:r>
        <w:rPr>
          <w:szCs w:val="24"/>
        </w:rPr>
        <w:t>tomas toks darbuotojų poreikis:</w:t>
      </w:r>
    </w:p>
    <w:bookmarkStart w:id="248" w:name="_Toc387610830"/>
    <w:p w:rsidR="002914B0" w:rsidRPr="00913877" w:rsidRDefault="00C334C5" w:rsidP="002914B0">
      <w:pPr>
        <w:pStyle w:val="Caption"/>
        <w:spacing w:after="0"/>
        <w:ind w:firstLine="0"/>
        <w:rPr>
          <w:b/>
        </w:rPr>
      </w:pPr>
      <w:r w:rsidRPr="00913877">
        <w:rPr>
          <w:b/>
        </w:rPr>
        <w:fldChar w:fldCharType="begin"/>
      </w:r>
      <w:r w:rsidR="002914B0" w:rsidRPr="00913877">
        <w:rPr>
          <w:b/>
        </w:rPr>
        <w:instrText xml:space="preserve"> SEQ Lentelė \* ARABIC </w:instrText>
      </w:r>
      <w:r w:rsidRPr="00913877">
        <w:rPr>
          <w:b/>
        </w:rPr>
        <w:fldChar w:fldCharType="separate"/>
      </w:r>
      <w:r w:rsidR="009C1DE8">
        <w:rPr>
          <w:b/>
          <w:noProof/>
        </w:rPr>
        <w:t>19</w:t>
      </w:r>
      <w:r w:rsidRPr="00913877">
        <w:rPr>
          <w:b/>
        </w:rPr>
        <w:fldChar w:fldCharType="end"/>
      </w:r>
      <w:r w:rsidR="002914B0" w:rsidRPr="00913877">
        <w:rPr>
          <w:b/>
        </w:rPr>
        <w:t xml:space="preserve"> lentelė. Darbuotojų personalo struktūra</w:t>
      </w:r>
      <w:bookmarkEnd w:id="248"/>
    </w:p>
    <w:tbl>
      <w:tblPr>
        <w:tblStyle w:val="TableGrid"/>
        <w:tblW w:w="8994" w:type="dxa"/>
        <w:tblBorders>
          <w:top w:val="single" w:sz="12" w:space="0" w:color="auto"/>
          <w:left w:val="single" w:sz="12" w:space="0" w:color="auto"/>
          <w:bottom w:val="single" w:sz="12" w:space="0" w:color="auto"/>
          <w:right w:val="single" w:sz="12" w:space="0" w:color="auto"/>
        </w:tblBorders>
        <w:tblLayout w:type="fixed"/>
        <w:tblLook w:val="00A0"/>
      </w:tblPr>
      <w:tblGrid>
        <w:gridCol w:w="3384"/>
        <w:gridCol w:w="1418"/>
        <w:gridCol w:w="1964"/>
        <w:gridCol w:w="2228"/>
      </w:tblGrid>
      <w:tr w:rsidR="002914B0" w:rsidRPr="00B20A5F" w:rsidTr="00606388">
        <w:tc>
          <w:tcPr>
            <w:tcW w:w="3384" w:type="dxa"/>
            <w:tcBorders>
              <w:top w:val="single" w:sz="12" w:space="0" w:color="auto"/>
              <w:bottom w:val="single" w:sz="12" w:space="0" w:color="auto"/>
            </w:tcBorders>
          </w:tcPr>
          <w:p w:rsidR="002914B0" w:rsidRPr="00DF53BB" w:rsidRDefault="002914B0" w:rsidP="00A9329F">
            <w:pPr>
              <w:spacing w:before="0" w:after="0" w:line="276" w:lineRule="auto"/>
              <w:ind w:firstLine="0"/>
              <w:rPr>
                <w:b/>
                <w:bCs/>
                <w:szCs w:val="24"/>
              </w:rPr>
            </w:pPr>
            <w:r w:rsidRPr="00DF53BB">
              <w:rPr>
                <w:b/>
                <w:bCs/>
                <w:szCs w:val="24"/>
              </w:rPr>
              <w:t>Darbuotojai</w:t>
            </w:r>
          </w:p>
        </w:tc>
        <w:tc>
          <w:tcPr>
            <w:tcW w:w="1418" w:type="dxa"/>
            <w:tcBorders>
              <w:top w:val="single" w:sz="12" w:space="0" w:color="auto"/>
              <w:bottom w:val="single" w:sz="12" w:space="0" w:color="auto"/>
            </w:tcBorders>
          </w:tcPr>
          <w:p w:rsidR="002914B0" w:rsidRPr="00DF53BB" w:rsidRDefault="002914B0" w:rsidP="00A9329F">
            <w:pPr>
              <w:spacing w:before="0" w:after="0" w:line="276" w:lineRule="auto"/>
              <w:ind w:firstLine="0"/>
              <w:jc w:val="center"/>
              <w:rPr>
                <w:b/>
                <w:bCs/>
                <w:szCs w:val="24"/>
              </w:rPr>
            </w:pPr>
            <w:r w:rsidRPr="00DF53BB">
              <w:rPr>
                <w:b/>
                <w:bCs/>
                <w:szCs w:val="24"/>
              </w:rPr>
              <w:t>Darbuotojų skaičius</w:t>
            </w:r>
          </w:p>
        </w:tc>
        <w:tc>
          <w:tcPr>
            <w:tcW w:w="1964" w:type="dxa"/>
            <w:tcBorders>
              <w:top w:val="single" w:sz="12" w:space="0" w:color="auto"/>
              <w:bottom w:val="single" w:sz="12" w:space="0" w:color="auto"/>
            </w:tcBorders>
          </w:tcPr>
          <w:p w:rsidR="002914B0" w:rsidRPr="00DF53BB" w:rsidRDefault="002914B0" w:rsidP="00A9329F">
            <w:pPr>
              <w:spacing w:before="0" w:after="0" w:line="276" w:lineRule="auto"/>
              <w:ind w:firstLine="0"/>
              <w:jc w:val="center"/>
              <w:rPr>
                <w:b/>
                <w:bCs/>
                <w:szCs w:val="24"/>
              </w:rPr>
            </w:pPr>
            <w:r w:rsidRPr="00DF53BB">
              <w:rPr>
                <w:b/>
                <w:bCs/>
                <w:szCs w:val="24"/>
              </w:rPr>
              <w:t>Etatų sk., vnt.</w:t>
            </w:r>
          </w:p>
        </w:tc>
        <w:tc>
          <w:tcPr>
            <w:tcW w:w="2228" w:type="dxa"/>
            <w:tcBorders>
              <w:top w:val="single" w:sz="12" w:space="0" w:color="auto"/>
              <w:bottom w:val="single" w:sz="12" w:space="0" w:color="auto"/>
            </w:tcBorders>
          </w:tcPr>
          <w:p w:rsidR="002914B0" w:rsidRPr="00DF53BB" w:rsidRDefault="002914B0" w:rsidP="00A9329F">
            <w:pPr>
              <w:spacing w:before="0" w:after="0" w:line="276" w:lineRule="auto"/>
              <w:ind w:firstLine="0"/>
              <w:jc w:val="center"/>
              <w:rPr>
                <w:b/>
                <w:bCs/>
                <w:szCs w:val="24"/>
                <w:lang w:val="ru-RU"/>
              </w:rPr>
            </w:pPr>
            <w:r w:rsidRPr="00DF53BB">
              <w:rPr>
                <w:b/>
                <w:bCs/>
                <w:szCs w:val="24"/>
              </w:rPr>
              <w:t>Valandų skaičius/mėn.</w:t>
            </w:r>
            <w:r w:rsidRPr="00DF53BB">
              <w:rPr>
                <w:b/>
                <w:bCs/>
                <w:szCs w:val="24"/>
                <w:lang w:val="pt-BR"/>
              </w:rPr>
              <w:t>*</w:t>
            </w:r>
          </w:p>
        </w:tc>
      </w:tr>
      <w:tr w:rsidR="002914B0" w:rsidRPr="00B20A5F" w:rsidTr="00606388">
        <w:tc>
          <w:tcPr>
            <w:tcW w:w="3384" w:type="dxa"/>
            <w:tcBorders>
              <w:top w:val="single" w:sz="12" w:space="0" w:color="auto"/>
            </w:tcBorders>
          </w:tcPr>
          <w:p w:rsidR="002914B0" w:rsidRPr="00B20A5F" w:rsidRDefault="002914B0" w:rsidP="00A9329F">
            <w:pPr>
              <w:spacing w:before="0" w:after="0" w:line="276" w:lineRule="auto"/>
              <w:ind w:firstLine="0"/>
              <w:rPr>
                <w:szCs w:val="24"/>
              </w:rPr>
            </w:pPr>
            <w:r>
              <w:rPr>
                <w:szCs w:val="24"/>
              </w:rPr>
              <w:t>D</w:t>
            </w:r>
            <w:r w:rsidRPr="00B20A5F">
              <w:rPr>
                <w:szCs w:val="24"/>
              </w:rPr>
              <w:t>irektorius</w:t>
            </w:r>
          </w:p>
        </w:tc>
        <w:tc>
          <w:tcPr>
            <w:tcW w:w="1418" w:type="dxa"/>
            <w:tcBorders>
              <w:top w:val="single" w:sz="12" w:space="0" w:color="auto"/>
            </w:tcBorders>
          </w:tcPr>
          <w:p w:rsidR="002914B0" w:rsidRPr="00B20A5F" w:rsidRDefault="002914B0" w:rsidP="00A9329F">
            <w:pPr>
              <w:spacing w:before="0" w:after="0" w:line="276" w:lineRule="auto"/>
              <w:ind w:firstLine="0"/>
              <w:jc w:val="center"/>
              <w:rPr>
                <w:szCs w:val="24"/>
              </w:rPr>
            </w:pPr>
            <w:r w:rsidRPr="00B20A5F">
              <w:rPr>
                <w:szCs w:val="24"/>
              </w:rPr>
              <w:t>1</w:t>
            </w:r>
          </w:p>
        </w:tc>
        <w:tc>
          <w:tcPr>
            <w:tcW w:w="1964" w:type="dxa"/>
            <w:tcBorders>
              <w:top w:val="single" w:sz="12" w:space="0" w:color="auto"/>
            </w:tcBorders>
          </w:tcPr>
          <w:p w:rsidR="002914B0" w:rsidRPr="00B20A5F" w:rsidRDefault="002914B0" w:rsidP="00A9329F">
            <w:pPr>
              <w:spacing w:before="0" w:after="0" w:line="276" w:lineRule="auto"/>
              <w:ind w:firstLine="0"/>
              <w:jc w:val="center"/>
              <w:rPr>
                <w:szCs w:val="24"/>
              </w:rPr>
            </w:pPr>
            <w:r w:rsidRPr="00B20A5F">
              <w:rPr>
                <w:szCs w:val="24"/>
              </w:rPr>
              <w:t>1</w:t>
            </w:r>
          </w:p>
        </w:tc>
        <w:tc>
          <w:tcPr>
            <w:tcW w:w="2228" w:type="dxa"/>
            <w:tcBorders>
              <w:top w:val="single" w:sz="12" w:space="0" w:color="auto"/>
            </w:tcBorders>
          </w:tcPr>
          <w:p w:rsidR="002914B0" w:rsidRPr="00B20A5F" w:rsidRDefault="002914B0" w:rsidP="00A9329F">
            <w:pPr>
              <w:spacing w:before="0" w:after="0" w:line="276" w:lineRule="auto"/>
              <w:ind w:firstLine="0"/>
              <w:jc w:val="center"/>
              <w:rPr>
                <w:szCs w:val="24"/>
              </w:rPr>
            </w:pPr>
            <w:r w:rsidRPr="00B20A5F">
              <w:rPr>
                <w:szCs w:val="24"/>
              </w:rPr>
              <w:t>168</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Administratorius</w:t>
            </w:r>
          </w:p>
        </w:tc>
        <w:tc>
          <w:tcPr>
            <w:tcW w:w="1418" w:type="dxa"/>
          </w:tcPr>
          <w:p w:rsidR="002914B0" w:rsidRPr="00B20A5F" w:rsidRDefault="002914B0" w:rsidP="00A9329F">
            <w:pPr>
              <w:spacing w:before="0" w:after="0" w:line="276" w:lineRule="auto"/>
              <w:ind w:firstLine="0"/>
              <w:jc w:val="center"/>
              <w:rPr>
                <w:szCs w:val="24"/>
              </w:rPr>
            </w:pPr>
            <w:r w:rsidRPr="00B20A5F">
              <w:rPr>
                <w:szCs w:val="24"/>
              </w:rPr>
              <w:t>1</w:t>
            </w:r>
          </w:p>
        </w:tc>
        <w:tc>
          <w:tcPr>
            <w:tcW w:w="1964" w:type="dxa"/>
          </w:tcPr>
          <w:p w:rsidR="002914B0" w:rsidRPr="00B20A5F" w:rsidRDefault="002914B0" w:rsidP="00A9329F">
            <w:pPr>
              <w:spacing w:before="0" w:after="0" w:line="276" w:lineRule="auto"/>
              <w:ind w:firstLine="0"/>
              <w:jc w:val="center"/>
              <w:rPr>
                <w:szCs w:val="24"/>
              </w:rPr>
            </w:pPr>
            <w:r w:rsidRPr="00B20A5F">
              <w:rPr>
                <w:szCs w:val="24"/>
              </w:rPr>
              <w:t>0,5</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84</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Buhalteris</w:t>
            </w:r>
          </w:p>
        </w:tc>
        <w:tc>
          <w:tcPr>
            <w:tcW w:w="1418" w:type="dxa"/>
          </w:tcPr>
          <w:p w:rsidR="002914B0" w:rsidRPr="00B20A5F" w:rsidRDefault="002914B0" w:rsidP="00A9329F">
            <w:pPr>
              <w:spacing w:before="0" w:after="0" w:line="276" w:lineRule="auto"/>
              <w:ind w:firstLine="0"/>
              <w:jc w:val="center"/>
              <w:rPr>
                <w:szCs w:val="24"/>
              </w:rPr>
            </w:pPr>
            <w:r w:rsidRPr="00B20A5F">
              <w:rPr>
                <w:szCs w:val="24"/>
              </w:rPr>
              <w:t>1</w:t>
            </w:r>
          </w:p>
        </w:tc>
        <w:tc>
          <w:tcPr>
            <w:tcW w:w="1964" w:type="dxa"/>
          </w:tcPr>
          <w:p w:rsidR="002914B0" w:rsidRPr="00B20A5F" w:rsidRDefault="002914B0" w:rsidP="00A9329F">
            <w:pPr>
              <w:spacing w:before="0" w:after="0" w:line="276" w:lineRule="auto"/>
              <w:ind w:firstLine="0"/>
              <w:jc w:val="center"/>
              <w:rPr>
                <w:szCs w:val="24"/>
              </w:rPr>
            </w:pPr>
            <w:r>
              <w:rPr>
                <w:szCs w:val="24"/>
              </w:rPr>
              <w:t>1</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84</w:t>
            </w:r>
          </w:p>
        </w:tc>
      </w:tr>
      <w:tr w:rsidR="002914B0" w:rsidRPr="00B20A5F" w:rsidTr="008D7E16">
        <w:tc>
          <w:tcPr>
            <w:tcW w:w="3384" w:type="dxa"/>
          </w:tcPr>
          <w:p w:rsidR="0076451E" w:rsidRDefault="002914B0" w:rsidP="00A9329F">
            <w:pPr>
              <w:spacing w:before="0" w:after="0" w:line="276" w:lineRule="auto"/>
              <w:ind w:firstLine="0"/>
              <w:rPr>
                <w:szCs w:val="24"/>
              </w:rPr>
            </w:pPr>
            <w:r w:rsidRPr="00B20A5F">
              <w:rPr>
                <w:szCs w:val="24"/>
              </w:rPr>
              <w:t xml:space="preserve">Bendrosios praktikos/ </w:t>
            </w:r>
          </w:p>
          <w:p w:rsidR="002914B0" w:rsidRPr="00B20A5F" w:rsidRDefault="0076451E" w:rsidP="00A9329F">
            <w:pPr>
              <w:spacing w:before="0" w:after="0" w:line="276" w:lineRule="auto"/>
              <w:ind w:firstLine="0"/>
              <w:rPr>
                <w:szCs w:val="24"/>
              </w:rPr>
            </w:pPr>
            <w:r>
              <w:rPr>
                <w:szCs w:val="24"/>
              </w:rPr>
              <w:t>bendruo</w:t>
            </w:r>
            <w:r w:rsidR="002914B0" w:rsidRPr="00B20A5F">
              <w:rPr>
                <w:szCs w:val="24"/>
              </w:rPr>
              <w:t>menės slaugytojai</w:t>
            </w:r>
          </w:p>
        </w:tc>
        <w:tc>
          <w:tcPr>
            <w:tcW w:w="1418" w:type="dxa"/>
          </w:tcPr>
          <w:p w:rsidR="002914B0" w:rsidRPr="00B20A5F" w:rsidRDefault="002914B0" w:rsidP="00A9329F">
            <w:pPr>
              <w:spacing w:before="0" w:after="0" w:line="276" w:lineRule="auto"/>
              <w:ind w:firstLine="0"/>
              <w:jc w:val="center"/>
              <w:rPr>
                <w:szCs w:val="24"/>
              </w:rPr>
            </w:pPr>
            <w:r>
              <w:rPr>
                <w:szCs w:val="24"/>
              </w:rPr>
              <w:t>2</w:t>
            </w:r>
          </w:p>
        </w:tc>
        <w:tc>
          <w:tcPr>
            <w:tcW w:w="1964" w:type="dxa"/>
          </w:tcPr>
          <w:p w:rsidR="002914B0" w:rsidRPr="00B20A5F" w:rsidRDefault="002914B0" w:rsidP="00A9329F">
            <w:pPr>
              <w:spacing w:before="0" w:after="0" w:line="276" w:lineRule="auto"/>
              <w:ind w:firstLine="0"/>
              <w:jc w:val="center"/>
              <w:rPr>
                <w:szCs w:val="24"/>
              </w:rPr>
            </w:pPr>
            <w:r w:rsidRPr="00B20A5F">
              <w:rPr>
                <w:szCs w:val="24"/>
              </w:rPr>
              <w:t>1</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152</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Socialiniai darbuotojai</w:t>
            </w:r>
          </w:p>
        </w:tc>
        <w:tc>
          <w:tcPr>
            <w:tcW w:w="1418" w:type="dxa"/>
          </w:tcPr>
          <w:p w:rsidR="002914B0" w:rsidRPr="00B20A5F" w:rsidRDefault="002914B0" w:rsidP="00A9329F">
            <w:pPr>
              <w:spacing w:before="0" w:after="0" w:line="276" w:lineRule="auto"/>
              <w:ind w:firstLine="0"/>
              <w:jc w:val="center"/>
              <w:rPr>
                <w:szCs w:val="24"/>
              </w:rPr>
            </w:pPr>
            <w:r>
              <w:rPr>
                <w:szCs w:val="24"/>
              </w:rPr>
              <w:t>4</w:t>
            </w:r>
          </w:p>
        </w:tc>
        <w:tc>
          <w:tcPr>
            <w:tcW w:w="1964" w:type="dxa"/>
          </w:tcPr>
          <w:p w:rsidR="002914B0" w:rsidRPr="00B20A5F" w:rsidRDefault="002914B0" w:rsidP="00A9329F">
            <w:pPr>
              <w:spacing w:before="0" w:after="0" w:line="276" w:lineRule="auto"/>
              <w:ind w:firstLine="0"/>
              <w:jc w:val="center"/>
              <w:rPr>
                <w:szCs w:val="24"/>
              </w:rPr>
            </w:pPr>
            <w:r w:rsidRPr="00B20A5F">
              <w:rPr>
                <w:szCs w:val="24"/>
              </w:rPr>
              <w:t>1</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168</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Kineziterapeutai</w:t>
            </w:r>
          </w:p>
        </w:tc>
        <w:tc>
          <w:tcPr>
            <w:tcW w:w="1418" w:type="dxa"/>
          </w:tcPr>
          <w:p w:rsidR="002914B0" w:rsidRPr="00B20A5F" w:rsidRDefault="002914B0" w:rsidP="00A9329F">
            <w:pPr>
              <w:spacing w:before="0" w:after="0" w:line="276" w:lineRule="auto"/>
              <w:ind w:firstLine="0"/>
              <w:jc w:val="center"/>
              <w:rPr>
                <w:szCs w:val="24"/>
              </w:rPr>
            </w:pPr>
            <w:r w:rsidRPr="00B20A5F">
              <w:rPr>
                <w:szCs w:val="24"/>
              </w:rPr>
              <w:t>2</w:t>
            </w:r>
          </w:p>
        </w:tc>
        <w:tc>
          <w:tcPr>
            <w:tcW w:w="1964" w:type="dxa"/>
          </w:tcPr>
          <w:p w:rsidR="002914B0" w:rsidRPr="00B20A5F" w:rsidRDefault="002914B0" w:rsidP="00A9329F">
            <w:pPr>
              <w:spacing w:before="0" w:after="0" w:line="276" w:lineRule="auto"/>
              <w:ind w:firstLine="0"/>
              <w:jc w:val="center"/>
              <w:rPr>
                <w:szCs w:val="24"/>
              </w:rPr>
            </w:pPr>
            <w:r w:rsidRPr="00B20A5F">
              <w:rPr>
                <w:szCs w:val="24"/>
              </w:rPr>
              <w:t>1</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168</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Valytojas</w:t>
            </w:r>
          </w:p>
        </w:tc>
        <w:tc>
          <w:tcPr>
            <w:tcW w:w="1418" w:type="dxa"/>
          </w:tcPr>
          <w:p w:rsidR="002914B0" w:rsidRPr="00B20A5F" w:rsidRDefault="002914B0" w:rsidP="00A9329F">
            <w:pPr>
              <w:spacing w:before="0" w:after="0" w:line="276" w:lineRule="auto"/>
              <w:ind w:firstLine="0"/>
              <w:jc w:val="center"/>
              <w:rPr>
                <w:szCs w:val="24"/>
              </w:rPr>
            </w:pPr>
            <w:r w:rsidRPr="00B20A5F">
              <w:rPr>
                <w:szCs w:val="24"/>
              </w:rPr>
              <w:t>1</w:t>
            </w:r>
          </w:p>
        </w:tc>
        <w:tc>
          <w:tcPr>
            <w:tcW w:w="1964" w:type="dxa"/>
          </w:tcPr>
          <w:p w:rsidR="002914B0" w:rsidRPr="00B20A5F" w:rsidRDefault="002914B0" w:rsidP="00A9329F">
            <w:pPr>
              <w:spacing w:before="0" w:after="0" w:line="276" w:lineRule="auto"/>
              <w:ind w:firstLine="0"/>
              <w:jc w:val="center"/>
              <w:rPr>
                <w:szCs w:val="24"/>
              </w:rPr>
            </w:pPr>
            <w:r w:rsidRPr="00B20A5F">
              <w:rPr>
                <w:szCs w:val="24"/>
              </w:rPr>
              <w:t>0,5</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84</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Vairuotojas</w:t>
            </w:r>
          </w:p>
        </w:tc>
        <w:tc>
          <w:tcPr>
            <w:tcW w:w="1418" w:type="dxa"/>
          </w:tcPr>
          <w:p w:rsidR="002914B0" w:rsidRPr="00B20A5F" w:rsidRDefault="002914B0" w:rsidP="00A9329F">
            <w:pPr>
              <w:spacing w:before="0" w:after="0" w:line="276" w:lineRule="auto"/>
              <w:ind w:firstLine="0"/>
              <w:jc w:val="center"/>
              <w:rPr>
                <w:szCs w:val="24"/>
              </w:rPr>
            </w:pPr>
            <w:r w:rsidRPr="00B20A5F">
              <w:rPr>
                <w:szCs w:val="24"/>
              </w:rPr>
              <w:t>1</w:t>
            </w:r>
          </w:p>
        </w:tc>
        <w:tc>
          <w:tcPr>
            <w:tcW w:w="1964" w:type="dxa"/>
          </w:tcPr>
          <w:p w:rsidR="002914B0" w:rsidRPr="00B20A5F" w:rsidRDefault="002914B0" w:rsidP="00A9329F">
            <w:pPr>
              <w:spacing w:before="0" w:after="0" w:line="276" w:lineRule="auto"/>
              <w:ind w:firstLine="0"/>
              <w:jc w:val="center"/>
              <w:rPr>
                <w:szCs w:val="24"/>
              </w:rPr>
            </w:pPr>
            <w:r>
              <w:rPr>
                <w:szCs w:val="24"/>
              </w:rPr>
              <w:t>0,5</w:t>
            </w:r>
          </w:p>
        </w:tc>
        <w:tc>
          <w:tcPr>
            <w:tcW w:w="2228" w:type="dxa"/>
          </w:tcPr>
          <w:p w:rsidR="002914B0" w:rsidRPr="00B20A5F" w:rsidRDefault="002914B0" w:rsidP="00A9329F">
            <w:pPr>
              <w:spacing w:before="0" w:after="0" w:line="276" w:lineRule="auto"/>
              <w:ind w:firstLine="0"/>
              <w:jc w:val="center"/>
              <w:rPr>
                <w:szCs w:val="24"/>
              </w:rPr>
            </w:pPr>
            <w:r>
              <w:rPr>
                <w:szCs w:val="24"/>
              </w:rPr>
              <w:t>84</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sidRPr="00B20A5F">
              <w:rPr>
                <w:szCs w:val="24"/>
              </w:rPr>
              <w:t>Gydytojas geriatras</w:t>
            </w:r>
          </w:p>
        </w:tc>
        <w:tc>
          <w:tcPr>
            <w:tcW w:w="1418" w:type="dxa"/>
          </w:tcPr>
          <w:p w:rsidR="002914B0" w:rsidRPr="00B20A5F" w:rsidRDefault="002914B0" w:rsidP="00A9329F">
            <w:pPr>
              <w:spacing w:before="0" w:after="0" w:line="276" w:lineRule="auto"/>
              <w:ind w:firstLine="0"/>
              <w:jc w:val="center"/>
              <w:rPr>
                <w:szCs w:val="24"/>
              </w:rPr>
            </w:pPr>
            <w:r>
              <w:rPr>
                <w:szCs w:val="24"/>
              </w:rPr>
              <w:t>1</w:t>
            </w:r>
          </w:p>
        </w:tc>
        <w:tc>
          <w:tcPr>
            <w:tcW w:w="1964" w:type="dxa"/>
          </w:tcPr>
          <w:p w:rsidR="002914B0" w:rsidRPr="00B20A5F" w:rsidRDefault="002914B0" w:rsidP="00A9329F">
            <w:pPr>
              <w:spacing w:before="0" w:after="0" w:line="276" w:lineRule="auto"/>
              <w:ind w:firstLine="0"/>
              <w:jc w:val="center"/>
              <w:rPr>
                <w:szCs w:val="24"/>
              </w:rPr>
            </w:pPr>
            <w:r w:rsidRPr="00B20A5F">
              <w:rPr>
                <w:szCs w:val="24"/>
              </w:rPr>
              <w:t>1</w:t>
            </w:r>
          </w:p>
        </w:tc>
        <w:tc>
          <w:tcPr>
            <w:tcW w:w="2228" w:type="dxa"/>
          </w:tcPr>
          <w:p w:rsidR="002914B0" w:rsidRPr="00B20A5F" w:rsidRDefault="002914B0" w:rsidP="00A9329F">
            <w:pPr>
              <w:spacing w:before="0" w:after="0" w:line="276" w:lineRule="auto"/>
              <w:ind w:firstLine="0"/>
              <w:jc w:val="center"/>
              <w:rPr>
                <w:szCs w:val="24"/>
              </w:rPr>
            </w:pPr>
            <w:r w:rsidRPr="00B20A5F">
              <w:rPr>
                <w:szCs w:val="24"/>
              </w:rPr>
              <w:t>152</w:t>
            </w:r>
          </w:p>
        </w:tc>
      </w:tr>
      <w:tr w:rsidR="002914B0" w:rsidRPr="00B20A5F" w:rsidTr="008D7E16">
        <w:tc>
          <w:tcPr>
            <w:tcW w:w="3384" w:type="dxa"/>
          </w:tcPr>
          <w:p w:rsidR="002914B0" w:rsidRPr="00B20A5F" w:rsidRDefault="002914B0" w:rsidP="00A9329F">
            <w:pPr>
              <w:spacing w:before="0" w:after="0" w:line="276" w:lineRule="auto"/>
              <w:ind w:firstLine="0"/>
              <w:rPr>
                <w:szCs w:val="24"/>
              </w:rPr>
            </w:pPr>
            <w:r>
              <w:rPr>
                <w:szCs w:val="24"/>
              </w:rPr>
              <w:t>Registratorius</w:t>
            </w:r>
          </w:p>
        </w:tc>
        <w:tc>
          <w:tcPr>
            <w:tcW w:w="1418" w:type="dxa"/>
          </w:tcPr>
          <w:p w:rsidR="002914B0" w:rsidRDefault="002914B0" w:rsidP="00A9329F">
            <w:pPr>
              <w:spacing w:before="0" w:after="0" w:line="276" w:lineRule="auto"/>
              <w:ind w:firstLine="0"/>
              <w:jc w:val="center"/>
              <w:rPr>
                <w:szCs w:val="24"/>
              </w:rPr>
            </w:pPr>
            <w:r>
              <w:rPr>
                <w:szCs w:val="24"/>
              </w:rPr>
              <w:t>2</w:t>
            </w:r>
          </w:p>
        </w:tc>
        <w:tc>
          <w:tcPr>
            <w:tcW w:w="1964" w:type="dxa"/>
          </w:tcPr>
          <w:p w:rsidR="002914B0" w:rsidRPr="00A42F4A" w:rsidRDefault="002914B0" w:rsidP="00A9329F">
            <w:pPr>
              <w:spacing w:before="0" w:after="0" w:line="276" w:lineRule="auto"/>
              <w:ind w:firstLine="0"/>
              <w:jc w:val="center"/>
              <w:rPr>
                <w:szCs w:val="24"/>
                <w:lang w:val="en-US"/>
              </w:rPr>
            </w:pPr>
            <w:r>
              <w:rPr>
                <w:szCs w:val="24"/>
                <w:lang w:val="en-US"/>
              </w:rPr>
              <w:t>1</w:t>
            </w:r>
          </w:p>
        </w:tc>
        <w:tc>
          <w:tcPr>
            <w:tcW w:w="2228" w:type="dxa"/>
          </w:tcPr>
          <w:p w:rsidR="002914B0" w:rsidRPr="00B20A5F" w:rsidRDefault="002914B0" w:rsidP="00A9329F">
            <w:pPr>
              <w:spacing w:before="0" w:after="0" w:line="276" w:lineRule="auto"/>
              <w:ind w:firstLine="0"/>
              <w:jc w:val="center"/>
              <w:rPr>
                <w:szCs w:val="24"/>
              </w:rPr>
            </w:pPr>
            <w:r>
              <w:rPr>
                <w:szCs w:val="24"/>
              </w:rPr>
              <w:t>168</w:t>
            </w:r>
          </w:p>
        </w:tc>
      </w:tr>
    </w:tbl>
    <w:p w:rsidR="002914B0" w:rsidRPr="0096133D" w:rsidRDefault="002914B0" w:rsidP="002914B0">
      <w:pPr>
        <w:spacing w:before="0"/>
        <w:rPr>
          <w:sz w:val="20"/>
          <w:szCs w:val="24"/>
        </w:rPr>
      </w:pPr>
      <w:r w:rsidRPr="0096133D">
        <w:rPr>
          <w:sz w:val="20"/>
        </w:rPr>
        <w:t>* valandų skaičius skaičiuotas gydytoj</w:t>
      </w:r>
      <w:r>
        <w:rPr>
          <w:sz w:val="20"/>
        </w:rPr>
        <w:t>ui</w:t>
      </w:r>
      <w:r w:rsidRPr="0096133D">
        <w:rPr>
          <w:sz w:val="20"/>
        </w:rPr>
        <w:t xml:space="preserve"> ir slaugytojams dirbant 7,</w:t>
      </w:r>
      <w:r>
        <w:rPr>
          <w:sz w:val="20"/>
        </w:rPr>
        <w:t>6</w:t>
      </w:r>
      <w:r w:rsidRPr="0096133D">
        <w:rPr>
          <w:sz w:val="20"/>
        </w:rPr>
        <w:t xml:space="preserve"> val. per dieną, kiti darbuotojai - 8 val. per dieną. </w:t>
      </w:r>
    </w:p>
    <w:p w:rsidR="002914B0" w:rsidRPr="00C60C3A" w:rsidRDefault="002914B0" w:rsidP="003D11DE">
      <w:pPr>
        <w:pStyle w:val="Heading3"/>
        <w:spacing w:after="120"/>
        <w:ind w:firstLine="0"/>
        <w:jc w:val="center"/>
        <w:rPr>
          <w:rStyle w:val="Strong"/>
          <w:rFonts w:ascii="Times New Roman" w:hAnsi="Times New Roman"/>
          <w:b/>
          <w:sz w:val="24"/>
        </w:rPr>
      </w:pPr>
      <w:bookmarkStart w:id="249" w:name="_Toc261087439"/>
      <w:bookmarkStart w:id="250" w:name="_Toc387595994"/>
      <w:bookmarkStart w:id="251" w:name="_Toc387697057"/>
      <w:bookmarkStart w:id="252" w:name="_Toc387697208"/>
      <w:r w:rsidRPr="00C60C3A">
        <w:rPr>
          <w:rStyle w:val="Strong"/>
          <w:rFonts w:ascii="Times New Roman" w:hAnsi="Times New Roman"/>
          <w:b/>
          <w:sz w:val="24"/>
        </w:rPr>
        <w:lastRenderedPageBreak/>
        <w:t>4.1.7. Paslaugos</w:t>
      </w:r>
      <w:bookmarkEnd w:id="249"/>
      <w:bookmarkEnd w:id="250"/>
      <w:bookmarkEnd w:id="251"/>
      <w:bookmarkEnd w:id="252"/>
    </w:p>
    <w:p w:rsidR="002914B0" w:rsidRPr="002177AB" w:rsidRDefault="002914B0" w:rsidP="00B873CD">
      <w:pPr>
        <w:spacing w:before="240"/>
        <w:rPr>
          <w:szCs w:val="24"/>
        </w:rPr>
      </w:pPr>
      <w:r w:rsidRPr="003E70AD">
        <w:rPr>
          <w:szCs w:val="24"/>
        </w:rPr>
        <w:t>„Slaugos ir socialinės paslaugos namuose“ įstaiga</w:t>
      </w:r>
      <w:r>
        <w:rPr>
          <w:szCs w:val="24"/>
        </w:rPr>
        <w:t xml:space="preserve"> pagal paciento poreikį teiktų šias paslaugas:</w:t>
      </w:r>
    </w:p>
    <w:p w:rsidR="002914B0" w:rsidRPr="00E91E59" w:rsidRDefault="002914B0" w:rsidP="00B873CD">
      <w:pPr>
        <w:ind w:firstLine="0"/>
        <w:rPr>
          <w:color w:val="000000"/>
          <w:szCs w:val="24"/>
          <w:u w:val="single"/>
          <w:lang w:eastAsia="lt-LT"/>
        </w:rPr>
      </w:pPr>
      <w:r w:rsidRPr="00E91E59">
        <w:rPr>
          <w:bCs/>
          <w:color w:val="000000"/>
          <w:szCs w:val="24"/>
          <w:u w:val="single"/>
          <w:lang w:eastAsia="lt-LT"/>
        </w:rPr>
        <w:t>Medicinines procedūros:</w:t>
      </w:r>
    </w:p>
    <w:p w:rsidR="002914B0" w:rsidRDefault="002914B0" w:rsidP="002914B0">
      <w:pPr>
        <w:numPr>
          <w:ilvl w:val="0"/>
          <w:numId w:val="16"/>
        </w:numPr>
        <w:suppressAutoHyphens w:val="0"/>
        <w:spacing w:before="0" w:after="0"/>
        <w:jc w:val="left"/>
        <w:rPr>
          <w:color w:val="000000"/>
          <w:szCs w:val="24"/>
          <w:lang w:eastAsia="lt-LT"/>
        </w:rPr>
      </w:pPr>
      <w:r>
        <w:rPr>
          <w:color w:val="000000"/>
          <w:szCs w:val="24"/>
          <w:lang w:eastAsia="lt-LT"/>
        </w:rPr>
        <w:t>Injekcija į raumenis/poodį/veną;</w:t>
      </w:r>
    </w:p>
    <w:p w:rsidR="002914B0" w:rsidRDefault="002914B0" w:rsidP="002914B0">
      <w:pPr>
        <w:numPr>
          <w:ilvl w:val="0"/>
          <w:numId w:val="16"/>
        </w:numPr>
        <w:suppressAutoHyphens w:val="0"/>
        <w:spacing w:before="0" w:after="0"/>
        <w:jc w:val="left"/>
        <w:rPr>
          <w:color w:val="000000"/>
          <w:szCs w:val="24"/>
          <w:lang w:eastAsia="lt-LT"/>
        </w:rPr>
      </w:pPr>
      <w:r>
        <w:rPr>
          <w:color w:val="000000"/>
          <w:szCs w:val="24"/>
          <w:lang w:eastAsia="lt-LT"/>
        </w:rPr>
        <w:t>Lašinė infuzija;</w:t>
      </w:r>
    </w:p>
    <w:p w:rsidR="002914B0" w:rsidRDefault="002914B0" w:rsidP="002914B0">
      <w:pPr>
        <w:numPr>
          <w:ilvl w:val="0"/>
          <w:numId w:val="16"/>
        </w:numPr>
        <w:suppressAutoHyphens w:val="0"/>
        <w:spacing w:before="0" w:after="0"/>
        <w:jc w:val="left"/>
        <w:rPr>
          <w:color w:val="000000"/>
          <w:szCs w:val="24"/>
          <w:lang w:eastAsia="lt-LT"/>
        </w:rPr>
      </w:pPr>
      <w:r w:rsidRPr="009F6F3C">
        <w:rPr>
          <w:color w:val="000000"/>
          <w:szCs w:val="24"/>
          <w:lang w:eastAsia="lt-LT"/>
        </w:rPr>
        <w:t>Žaizdos perr</w:t>
      </w:r>
      <w:r>
        <w:rPr>
          <w:color w:val="000000"/>
          <w:szCs w:val="24"/>
          <w:lang w:eastAsia="lt-LT"/>
        </w:rPr>
        <w:t>išimas;</w:t>
      </w:r>
    </w:p>
    <w:p w:rsidR="002914B0" w:rsidRDefault="002914B0" w:rsidP="002914B0">
      <w:pPr>
        <w:numPr>
          <w:ilvl w:val="0"/>
          <w:numId w:val="16"/>
        </w:numPr>
        <w:suppressAutoHyphens w:val="0"/>
        <w:spacing w:before="0" w:after="0"/>
        <w:jc w:val="left"/>
        <w:rPr>
          <w:color w:val="000000"/>
          <w:szCs w:val="24"/>
          <w:lang w:eastAsia="lt-LT"/>
        </w:rPr>
      </w:pPr>
      <w:r>
        <w:rPr>
          <w:color w:val="000000"/>
          <w:szCs w:val="24"/>
          <w:lang w:eastAsia="lt-LT"/>
        </w:rPr>
        <w:t>Pragulų gydymas;</w:t>
      </w:r>
    </w:p>
    <w:p w:rsidR="002914B0" w:rsidRDefault="002914B0" w:rsidP="002914B0">
      <w:pPr>
        <w:numPr>
          <w:ilvl w:val="0"/>
          <w:numId w:val="16"/>
        </w:numPr>
        <w:suppressAutoHyphens w:val="0"/>
        <w:spacing w:before="100" w:beforeAutospacing="1" w:after="100" w:afterAutospacing="1"/>
        <w:jc w:val="left"/>
        <w:rPr>
          <w:color w:val="000000"/>
          <w:szCs w:val="24"/>
          <w:lang w:eastAsia="lt-LT"/>
        </w:rPr>
      </w:pPr>
      <w:r w:rsidRPr="009F6F3C">
        <w:rPr>
          <w:color w:val="000000"/>
          <w:szCs w:val="24"/>
          <w:lang w:eastAsia="lt-LT"/>
        </w:rPr>
        <w:t>Dirbtin</w:t>
      </w:r>
      <w:r>
        <w:rPr>
          <w:color w:val="000000"/>
          <w:szCs w:val="24"/>
          <w:lang w:eastAsia="lt-LT"/>
        </w:rPr>
        <w:t>ių kūno angų (stomų) priežiūra;</w:t>
      </w:r>
    </w:p>
    <w:p w:rsidR="002914B0" w:rsidRDefault="002914B0" w:rsidP="002914B0">
      <w:pPr>
        <w:numPr>
          <w:ilvl w:val="0"/>
          <w:numId w:val="16"/>
        </w:numPr>
        <w:suppressAutoHyphens w:val="0"/>
        <w:spacing w:before="100" w:beforeAutospacing="1" w:after="100" w:afterAutospacing="1"/>
        <w:jc w:val="left"/>
        <w:rPr>
          <w:color w:val="000000"/>
          <w:szCs w:val="24"/>
          <w:lang w:eastAsia="lt-LT"/>
        </w:rPr>
      </w:pPr>
      <w:r>
        <w:rPr>
          <w:color w:val="000000"/>
          <w:szCs w:val="24"/>
          <w:lang w:eastAsia="lt-LT"/>
        </w:rPr>
        <w:t>Šlapimo pūslės kateterizavimas;</w:t>
      </w:r>
    </w:p>
    <w:p w:rsidR="002914B0" w:rsidRDefault="002914B0" w:rsidP="002914B0">
      <w:pPr>
        <w:numPr>
          <w:ilvl w:val="0"/>
          <w:numId w:val="16"/>
        </w:numPr>
        <w:suppressAutoHyphens w:val="0"/>
        <w:spacing w:before="100" w:beforeAutospacing="1" w:after="100" w:afterAutospacing="1"/>
        <w:jc w:val="left"/>
        <w:rPr>
          <w:color w:val="000000"/>
          <w:szCs w:val="24"/>
          <w:lang w:eastAsia="lt-LT"/>
        </w:rPr>
      </w:pPr>
      <w:r w:rsidRPr="009F6F3C">
        <w:rPr>
          <w:color w:val="000000"/>
          <w:szCs w:val="24"/>
          <w:lang w:eastAsia="lt-LT"/>
        </w:rPr>
        <w:t>Arte</w:t>
      </w:r>
      <w:r>
        <w:rPr>
          <w:color w:val="000000"/>
          <w:szCs w:val="24"/>
          <w:lang w:eastAsia="lt-LT"/>
        </w:rPr>
        <w:t>rinio kraujo spaudimo matavimas;</w:t>
      </w:r>
    </w:p>
    <w:p w:rsidR="002914B0" w:rsidRPr="009F6F3C" w:rsidRDefault="002914B0" w:rsidP="003D11DE">
      <w:pPr>
        <w:numPr>
          <w:ilvl w:val="0"/>
          <w:numId w:val="16"/>
        </w:numPr>
        <w:suppressAutoHyphens w:val="0"/>
        <w:spacing w:before="0"/>
        <w:jc w:val="left"/>
        <w:rPr>
          <w:color w:val="000000"/>
          <w:szCs w:val="24"/>
          <w:lang w:eastAsia="lt-LT"/>
        </w:rPr>
      </w:pPr>
      <w:r w:rsidRPr="009F6F3C">
        <w:rPr>
          <w:color w:val="000000"/>
          <w:szCs w:val="24"/>
          <w:lang w:eastAsia="lt-LT"/>
        </w:rPr>
        <w:t>Artimųjų mokymas</w:t>
      </w:r>
      <w:r>
        <w:rPr>
          <w:color w:val="000000"/>
          <w:szCs w:val="24"/>
          <w:lang w:eastAsia="lt-LT"/>
        </w:rPr>
        <w:t>.</w:t>
      </w:r>
    </w:p>
    <w:p w:rsidR="002914B0" w:rsidRPr="00E91E59" w:rsidRDefault="002914B0" w:rsidP="00B873CD">
      <w:pPr>
        <w:spacing w:after="0"/>
        <w:ind w:firstLine="0"/>
        <w:jc w:val="left"/>
        <w:rPr>
          <w:bCs/>
          <w:color w:val="000000"/>
          <w:szCs w:val="24"/>
          <w:shd w:val="clear" w:color="auto" w:fill="FEFBE8"/>
        </w:rPr>
      </w:pPr>
      <w:r w:rsidRPr="00E91E59">
        <w:rPr>
          <w:bCs/>
          <w:color w:val="000000"/>
          <w:szCs w:val="24"/>
          <w:u w:val="single"/>
        </w:rPr>
        <w:t>Nuolatinės slaugos paslauga:</w:t>
      </w:r>
    </w:p>
    <w:p w:rsidR="002914B0" w:rsidRDefault="002914B0" w:rsidP="002914B0">
      <w:pPr>
        <w:numPr>
          <w:ilvl w:val="0"/>
          <w:numId w:val="17"/>
        </w:numPr>
        <w:spacing w:before="0" w:after="0"/>
        <w:jc w:val="left"/>
        <w:rPr>
          <w:color w:val="000000"/>
          <w:szCs w:val="24"/>
          <w:shd w:val="clear" w:color="auto" w:fill="FEFBE8"/>
        </w:rPr>
      </w:pPr>
      <w:r w:rsidRPr="00386C3C">
        <w:rPr>
          <w:color w:val="000000"/>
          <w:szCs w:val="24"/>
        </w:rPr>
        <w:t>Pragulų profilaktika</w:t>
      </w:r>
      <w:r>
        <w:rPr>
          <w:color w:val="000000"/>
          <w:szCs w:val="24"/>
          <w:shd w:val="clear" w:color="auto" w:fill="FEFBE8"/>
        </w:rPr>
        <w:t>;</w:t>
      </w:r>
    </w:p>
    <w:p w:rsidR="002914B0" w:rsidRPr="00386C3C" w:rsidRDefault="002914B0" w:rsidP="002914B0">
      <w:pPr>
        <w:numPr>
          <w:ilvl w:val="0"/>
          <w:numId w:val="17"/>
        </w:numPr>
        <w:spacing w:before="0" w:after="0"/>
        <w:jc w:val="left"/>
        <w:rPr>
          <w:color w:val="000000"/>
          <w:szCs w:val="24"/>
          <w:shd w:val="clear" w:color="auto" w:fill="FEFBE8"/>
        </w:rPr>
      </w:pPr>
      <w:r>
        <w:rPr>
          <w:color w:val="000000"/>
          <w:szCs w:val="24"/>
        </w:rPr>
        <w:t>Kėlimas ir vartymas;</w:t>
      </w:r>
    </w:p>
    <w:p w:rsidR="002914B0" w:rsidRPr="00386C3C" w:rsidRDefault="002914B0" w:rsidP="002914B0">
      <w:pPr>
        <w:numPr>
          <w:ilvl w:val="0"/>
          <w:numId w:val="17"/>
        </w:numPr>
        <w:spacing w:before="0" w:after="0"/>
        <w:jc w:val="left"/>
        <w:rPr>
          <w:color w:val="000000"/>
          <w:szCs w:val="24"/>
          <w:shd w:val="clear" w:color="auto" w:fill="FEFBE8"/>
        </w:rPr>
      </w:pPr>
      <w:r>
        <w:rPr>
          <w:color w:val="000000"/>
          <w:szCs w:val="24"/>
        </w:rPr>
        <w:t>Kasdienė kūno priežiūra;</w:t>
      </w:r>
    </w:p>
    <w:p w:rsidR="002914B0" w:rsidRPr="00386C3C" w:rsidRDefault="002914B0" w:rsidP="002914B0">
      <w:pPr>
        <w:numPr>
          <w:ilvl w:val="0"/>
          <w:numId w:val="17"/>
        </w:numPr>
        <w:spacing w:before="0" w:after="0"/>
        <w:jc w:val="left"/>
        <w:rPr>
          <w:color w:val="000000"/>
          <w:szCs w:val="24"/>
          <w:shd w:val="clear" w:color="auto" w:fill="FEFBE8"/>
        </w:rPr>
      </w:pPr>
      <w:r w:rsidRPr="00386C3C">
        <w:rPr>
          <w:color w:val="000000"/>
          <w:szCs w:val="24"/>
        </w:rPr>
        <w:t>Sauskelnių keitima</w:t>
      </w:r>
      <w:r>
        <w:rPr>
          <w:color w:val="000000"/>
          <w:szCs w:val="24"/>
        </w:rPr>
        <w:t>s;</w:t>
      </w:r>
    </w:p>
    <w:p w:rsidR="002914B0" w:rsidRPr="00386C3C" w:rsidRDefault="002914B0" w:rsidP="002914B0">
      <w:pPr>
        <w:numPr>
          <w:ilvl w:val="0"/>
          <w:numId w:val="17"/>
        </w:numPr>
        <w:spacing w:before="0" w:after="0"/>
        <w:jc w:val="left"/>
        <w:rPr>
          <w:color w:val="000000"/>
          <w:szCs w:val="24"/>
          <w:shd w:val="clear" w:color="auto" w:fill="FEFBE8"/>
        </w:rPr>
      </w:pPr>
      <w:r>
        <w:rPr>
          <w:color w:val="000000"/>
          <w:szCs w:val="24"/>
        </w:rPr>
        <w:t>Drabužių ir patalynės keitimas;</w:t>
      </w:r>
    </w:p>
    <w:p w:rsidR="002914B0" w:rsidRPr="00386C3C" w:rsidRDefault="002914B0" w:rsidP="002914B0">
      <w:pPr>
        <w:numPr>
          <w:ilvl w:val="0"/>
          <w:numId w:val="17"/>
        </w:numPr>
        <w:spacing w:before="0" w:after="0"/>
        <w:jc w:val="left"/>
        <w:rPr>
          <w:color w:val="000000"/>
          <w:szCs w:val="24"/>
          <w:shd w:val="clear" w:color="auto" w:fill="FEFBE8"/>
        </w:rPr>
      </w:pPr>
      <w:r w:rsidRPr="00386C3C">
        <w:rPr>
          <w:color w:val="000000"/>
          <w:szCs w:val="24"/>
        </w:rPr>
        <w:t>Vaistų</w:t>
      </w:r>
      <w:r>
        <w:rPr>
          <w:color w:val="000000"/>
          <w:szCs w:val="24"/>
        </w:rPr>
        <w:t xml:space="preserve"> davimas ir vartojimo stebėjimas;</w:t>
      </w:r>
    </w:p>
    <w:p w:rsidR="002914B0" w:rsidRPr="00386C3C" w:rsidRDefault="002914B0" w:rsidP="002914B0">
      <w:pPr>
        <w:numPr>
          <w:ilvl w:val="0"/>
          <w:numId w:val="17"/>
        </w:numPr>
        <w:spacing w:before="0" w:after="0"/>
        <w:jc w:val="left"/>
        <w:rPr>
          <w:color w:val="000000"/>
          <w:szCs w:val="24"/>
          <w:shd w:val="clear" w:color="auto" w:fill="FEFBE8"/>
        </w:rPr>
      </w:pPr>
      <w:r>
        <w:rPr>
          <w:color w:val="000000"/>
          <w:szCs w:val="24"/>
        </w:rPr>
        <w:t>Diurezės stebėjimas;</w:t>
      </w:r>
    </w:p>
    <w:p w:rsidR="002914B0" w:rsidRDefault="002914B0" w:rsidP="002914B0">
      <w:pPr>
        <w:numPr>
          <w:ilvl w:val="0"/>
          <w:numId w:val="17"/>
        </w:numPr>
        <w:spacing w:before="0" w:after="0"/>
        <w:jc w:val="left"/>
        <w:rPr>
          <w:color w:val="000000"/>
          <w:szCs w:val="24"/>
          <w:shd w:val="clear" w:color="auto" w:fill="FEFBE8"/>
        </w:rPr>
      </w:pPr>
      <w:r w:rsidRPr="00386C3C">
        <w:rPr>
          <w:color w:val="000000"/>
          <w:szCs w:val="24"/>
        </w:rPr>
        <w:t>Maitinimas</w:t>
      </w:r>
      <w:r>
        <w:rPr>
          <w:color w:val="000000"/>
          <w:szCs w:val="24"/>
          <w:shd w:val="clear" w:color="auto" w:fill="FEFBE8"/>
        </w:rPr>
        <w:t>;</w:t>
      </w:r>
    </w:p>
    <w:p w:rsidR="002914B0" w:rsidRPr="00386C3C" w:rsidRDefault="002914B0" w:rsidP="002914B0">
      <w:pPr>
        <w:numPr>
          <w:ilvl w:val="0"/>
          <w:numId w:val="17"/>
        </w:numPr>
        <w:spacing w:before="0" w:after="0"/>
        <w:jc w:val="left"/>
        <w:rPr>
          <w:color w:val="000000"/>
          <w:szCs w:val="24"/>
          <w:shd w:val="clear" w:color="auto" w:fill="FEFBE8"/>
        </w:rPr>
      </w:pPr>
      <w:r w:rsidRPr="00386C3C">
        <w:rPr>
          <w:color w:val="000000"/>
          <w:szCs w:val="24"/>
        </w:rPr>
        <w:t>Kūno t</w:t>
      </w:r>
      <w:r>
        <w:rPr>
          <w:color w:val="000000"/>
          <w:szCs w:val="24"/>
        </w:rPr>
        <w:t>emperatūros ir pulso matavimas; </w:t>
      </w:r>
    </w:p>
    <w:p w:rsidR="002914B0" w:rsidRPr="00386C3C" w:rsidRDefault="002914B0" w:rsidP="002914B0">
      <w:pPr>
        <w:numPr>
          <w:ilvl w:val="0"/>
          <w:numId w:val="17"/>
        </w:numPr>
        <w:spacing w:before="0" w:after="0"/>
        <w:jc w:val="left"/>
        <w:rPr>
          <w:color w:val="000000"/>
          <w:szCs w:val="24"/>
          <w:shd w:val="clear" w:color="auto" w:fill="FEFBE8"/>
        </w:rPr>
      </w:pPr>
      <w:r>
        <w:rPr>
          <w:color w:val="000000"/>
          <w:szCs w:val="24"/>
        </w:rPr>
        <w:t>Maudymas vonioje arba lovoje;</w:t>
      </w:r>
    </w:p>
    <w:p w:rsidR="002914B0" w:rsidRPr="00061F8A" w:rsidRDefault="002914B0" w:rsidP="002914B0">
      <w:pPr>
        <w:numPr>
          <w:ilvl w:val="0"/>
          <w:numId w:val="17"/>
        </w:numPr>
        <w:spacing w:before="0" w:after="0"/>
        <w:jc w:val="left"/>
        <w:rPr>
          <w:color w:val="000000"/>
          <w:szCs w:val="24"/>
          <w:shd w:val="clear" w:color="auto" w:fill="FEFBE8"/>
        </w:rPr>
      </w:pPr>
      <w:r w:rsidRPr="00386C3C">
        <w:rPr>
          <w:color w:val="000000"/>
          <w:szCs w:val="24"/>
        </w:rPr>
        <w:t>Slaugos proceso priežiūra ir konsultavimas</w:t>
      </w:r>
      <w:r>
        <w:rPr>
          <w:color w:val="000000"/>
          <w:szCs w:val="24"/>
          <w:shd w:val="clear" w:color="auto" w:fill="FEFBE8"/>
        </w:rPr>
        <w:t xml:space="preserve"> </w:t>
      </w:r>
      <w:r w:rsidRPr="00386C3C">
        <w:rPr>
          <w:color w:val="000000"/>
          <w:szCs w:val="24"/>
        </w:rPr>
        <w:t xml:space="preserve">(atliekama </w:t>
      </w:r>
      <w:r>
        <w:rPr>
          <w:color w:val="000000"/>
          <w:szCs w:val="24"/>
        </w:rPr>
        <w:t>gydytojo geriatro ir slaugytojo</w:t>
      </w:r>
      <w:r w:rsidRPr="00386C3C">
        <w:rPr>
          <w:color w:val="000000"/>
          <w:szCs w:val="24"/>
        </w:rPr>
        <w:t>)</w:t>
      </w:r>
      <w:r>
        <w:rPr>
          <w:color w:val="000000"/>
          <w:szCs w:val="24"/>
        </w:rPr>
        <w:t>.</w:t>
      </w:r>
    </w:p>
    <w:p w:rsidR="002914B0" w:rsidRPr="00E91E59" w:rsidRDefault="002914B0" w:rsidP="00B873CD">
      <w:pPr>
        <w:suppressAutoHyphens w:val="0"/>
        <w:spacing w:after="0"/>
        <w:ind w:firstLine="0"/>
        <w:jc w:val="left"/>
        <w:rPr>
          <w:color w:val="000000"/>
          <w:szCs w:val="24"/>
          <w:lang w:eastAsia="lt-LT"/>
        </w:rPr>
      </w:pPr>
      <w:r w:rsidRPr="00E91E59">
        <w:rPr>
          <w:bCs/>
          <w:color w:val="000000"/>
          <w:szCs w:val="24"/>
          <w:u w:val="single"/>
          <w:lang w:eastAsia="lt-LT"/>
        </w:rPr>
        <w:t>Socialinės priežiūros paslauga:</w:t>
      </w:r>
    </w:p>
    <w:p w:rsidR="002914B0" w:rsidRPr="00E91E59" w:rsidRDefault="002914B0" w:rsidP="00B873CD">
      <w:pPr>
        <w:suppressAutoHyphens w:val="0"/>
        <w:spacing w:before="0"/>
        <w:ind w:firstLine="0"/>
        <w:jc w:val="left"/>
        <w:rPr>
          <w:i/>
          <w:color w:val="000000"/>
          <w:szCs w:val="24"/>
          <w:lang w:eastAsia="lt-LT"/>
        </w:rPr>
      </w:pPr>
      <w:r w:rsidRPr="00E91E59">
        <w:rPr>
          <w:bCs/>
          <w:i/>
          <w:color w:val="000000"/>
          <w:szCs w:val="24"/>
          <w:lang w:eastAsia="lt-LT"/>
        </w:rPr>
        <w:t>Maitinimo organizavimas:</w:t>
      </w:r>
    </w:p>
    <w:p w:rsidR="002914B0" w:rsidRDefault="002914B0" w:rsidP="002914B0">
      <w:pPr>
        <w:numPr>
          <w:ilvl w:val="0"/>
          <w:numId w:val="18"/>
        </w:numPr>
        <w:suppressAutoHyphens w:val="0"/>
        <w:spacing w:before="0" w:after="0"/>
        <w:jc w:val="left"/>
        <w:rPr>
          <w:color w:val="000000"/>
          <w:szCs w:val="24"/>
          <w:lang w:eastAsia="lt-LT"/>
        </w:rPr>
      </w:pPr>
      <w:r w:rsidRPr="00386C3C">
        <w:rPr>
          <w:color w:val="000000"/>
          <w:szCs w:val="24"/>
          <w:lang w:eastAsia="lt-LT"/>
        </w:rPr>
        <w:t>Maisto produktų nupirkimas ir pristatymas į nam</w:t>
      </w:r>
      <w:r>
        <w:rPr>
          <w:color w:val="000000"/>
          <w:szCs w:val="24"/>
          <w:lang w:eastAsia="lt-LT"/>
        </w:rPr>
        <w:t>us;</w:t>
      </w:r>
    </w:p>
    <w:p w:rsidR="002914B0" w:rsidRDefault="002914B0" w:rsidP="002914B0">
      <w:pPr>
        <w:numPr>
          <w:ilvl w:val="0"/>
          <w:numId w:val="18"/>
        </w:numPr>
        <w:suppressAutoHyphens w:val="0"/>
        <w:spacing w:before="0" w:after="0"/>
        <w:jc w:val="left"/>
        <w:rPr>
          <w:color w:val="000000"/>
          <w:szCs w:val="24"/>
          <w:lang w:eastAsia="lt-LT"/>
        </w:rPr>
      </w:pPr>
      <w:r w:rsidRPr="00386C3C">
        <w:rPr>
          <w:color w:val="000000"/>
          <w:szCs w:val="24"/>
          <w:lang w:eastAsia="lt-LT"/>
        </w:rPr>
        <w:t>Pagalba namuose ruoš</w:t>
      </w:r>
      <w:r>
        <w:rPr>
          <w:color w:val="000000"/>
          <w:szCs w:val="24"/>
          <w:lang w:eastAsia="lt-LT"/>
        </w:rPr>
        <w:t>iant maistą ar maisto ruošimas;</w:t>
      </w:r>
    </w:p>
    <w:p w:rsidR="003D11DE" w:rsidRPr="00B873CD" w:rsidRDefault="002914B0" w:rsidP="00B873CD">
      <w:pPr>
        <w:numPr>
          <w:ilvl w:val="0"/>
          <w:numId w:val="18"/>
        </w:numPr>
        <w:suppressAutoHyphens w:val="0"/>
        <w:spacing w:before="0" w:after="0"/>
        <w:jc w:val="left"/>
        <w:rPr>
          <w:color w:val="000000"/>
          <w:szCs w:val="24"/>
          <w:lang w:eastAsia="lt-LT"/>
        </w:rPr>
      </w:pPr>
      <w:r w:rsidRPr="00386C3C">
        <w:rPr>
          <w:color w:val="000000"/>
          <w:szCs w:val="24"/>
          <w:lang w:eastAsia="lt-LT"/>
        </w:rPr>
        <w:t>Indų plovimas, virtuvės sutvarkymas.</w:t>
      </w:r>
    </w:p>
    <w:p w:rsidR="002914B0" w:rsidRPr="00E91E59" w:rsidRDefault="002914B0" w:rsidP="003D11DE">
      <w:pPr>
        <w:suppressAutoHyphens w:val="0"/>
        <w:spacing w:before="0" w:after="0"/>
        <w:ind w:firstLine="0"/>
        <w:jc w:val="left"/>
        <w:rPr>
          <w:i/>
          <w:color w:val="000000"/>
          <w:szCs w:val="24"/>
          <w:lang w:eastAsia="lt-LT"/>
        </w:rPr>
      </w:pPr>
      <w:r w:rsidRPr="00E91E59">
        <w:rPr>
          <w:bCs/>
          <w:i/>
          <w:color w:val="000000"/>
          <w:szCs w:val="24"/>
          <w:lang w:eastAsia="lt-LT"/>
        </w:rPr>
        <w:t>Pagalba buityje:</w:t>
      </w:r>
    </w:p>
    <w:p w:rsidR="002914B0" w:rsidRDefault="002914B0" w:rsidP="002914B0">
      <w:pPr>
        <w:numPr>
          <w:ilvl w:val="0"/>
          <w:numId w:val="19"/>
        </w:numPr>
        <w:suppressAutoHyphens w:val="0"/>
        <w:spacing w:before="0" w:after="0"/>
        <w:jc w:val="left"/>
        <w:rPr>
          <w:color w:val="000000"/>
          <w:szCs w:val="24"/>
          <w:lang w:eastAsia="lt-LT"/>
        </w:rPr>
      </w:pPr>
      <w:r w:rsidRPr="00386C3C">
        <w:rPr>
          <w:color w:val="000000"/>
          <w:szCs w:val="24"/>
          <w:lang w:eastAsia="lt-LT"/>
        </w:rPr>
        <w:lastRenderedPageBreak/>
        <w:t>Būsto tvarkymas: grindų plovimas, kilimų siurbimas, gėlių laistymas, dulk</w:t>
      </w:r>
      <w:r>
        <w:rPr>
          <w:color w:val="000000"/>
          <w:szCs w:val="24"/>
          <w:lang w:eastAsia="lt-LT"/>
        </w:rPr>
        <w:t>ių valymas, dujinės išplovimas;</w:t>
      </w:r>
    </w:p>
    <w:p w:rsidR="002914B0" w:rsidRDefault="002914B0" w:rsidP="002914B0">
      <w:pPr>
        <w:numPr>
          <w:ilvl w:val="0"/>
          <w:numId w:val="19"/>
        </w:numPr>
        <w:suppressAutoHyphens w:val="0"/>
        <w:spacing w:before="0" w:after="0"/>
        <w:jc w:val="left"/>
        <w:rPr>
          <w:color w:val="000000"/>
          <w:szCs w:val="24"/>
          <w:lang w:eastAsia="lt-LT"/>
        </w:rPr>
      </w:pPr>
      <w:r w:rsidRPr="00386C3C">
        <w:rPr>
          <w:color w:val="000000"/>
          <w:szCs w:val="24"/>
          <w:lang w:eastAsia="lt-LT"/>
        </w:rPr>
        <w:t>Skalbimas ar skalbinių vežimas į sk</w:t>
      </w:r>
      <w:r>
        <w:rPr>
          <w:color w:val="000000"/>
          <w:szCs w:val="24"/>
          <w:lang w:eastAsia="lt-LT"/>
        </w:rPr>
        <w:t>albyklą, skalbinių padžiovimas;</w:t>
      </w:r>
    </w:p>
    <w:p w:rsidR="002914B0" w:rsidRDefault="002914B0" w:rsidP="002914B0">
      <w:pPr>
        <w:numPr>
          <w:ilvl w:val="0"/>
          <w:numId w:val="19"/>
        </w:numPr>
        <w:suppressAutoHyphens w:val="0"/>
        <w:spacing w:before="0" w:after="0"/>
        <w:jc w:val="left"/>
        <w:rPr>
          <w:color w:val="000000"/>
          <w:szCs w:val="24"/>
          <w:lang w:eastAsia="lt-LT"/>
        </w:rPr>
      </w:pPr>
      <w:r w:rsidRPr="00386C3C">
        <w:rPr>
          <w:color w:val="000000"/>
          <w:szCs w:val="24"/>
          <w:lang w:eastAsia="lt-LT"/>
        </w:rPr>
        <w:t>Daiktų tvarkymas: peržiūra, sudėjimas į nurodytas vietas, nereikalingų išmetimas</w:t>
      </w:r>
      <w:r>
        <w:rPr>
          <w:color w:val="000000"/>
          <w:szCs w:val="24"/>
          <w:lang w:eastAsia="lt-LT"/>
        </w:rPr>
        <w:t>.</w:t>
      </w:r>
    </w:p>
    <w:p w:rsidR="002914B0" w:rsidRPr="00E91E59" w:rsidRDefault="002914B0" w:rsidP="003D11DE">
      <w:pPr>
        <w:suppressAutoHyphens w:val="0"/>
        <w:spacing w:after="0"/>
        <w:ind w:firstLine="0"/>
        <w:jc w:val="left"/>
        <w:rPr>
          <w:i/>
          <w:color w:val="000000"/>
          <w:szCs w:val="24"/>
          <w:lang w:eastAsia="lt-LT"/>
        </w:rPr>
      </w:pPr>
      <w:r w:rsidRPr="00E91E59">
        <w:rPr>
          <w:bCs/>
          <w:i/>
          <w:color w:val="000000"/>
          <w:szCs w:val="24"/>
          <w:lang w:eastAsia="lt-LT"/>
        </w:rPr>
        <w:t>Lydėjimas:</w:t>
      </w:r>
    </w:p>
    <w:p w:rsidR="002914B0" w:rsidRDefault="002914B0" w:rsidP="002914B0">
      <w:pPr>
        <w:numPr>
          <w:ilvl w:val="0"/>
          <w:numId w:val="20"/>
        </w:numPr>
        <w:suppressAutoHyphens w:val="0"/>
        <w:spacing w:before="0" w:after="0"/>
        <w:jc w:val="left"/>
        <w:rPr>
          <w:color w:val="000000"/>
          <w:szCs w:val="24"/>
          <w:lang w:eastAsia="lt-LT"/>
        </w:rPr>
      </w:pPr>
      <w:r>
        <w:rPr>
          <w:color w:val="000000"/>
          <w:szCs w:val="24"/>
          <w:lang w:eastAsia="lt-LT"/>
        </w:rPr>
        <w:t>Vežimas įmonės transportu;</w:t>
      </w:r>
    </w:p>
    <w:p w:rsidR="002914B0" w:rsidRDefault="002914B0" w:rsidP="002914B0">
      <w:pPr>
        <w:numPr>
          <w:ilvl w:val="0"/>
          <w:numId w:val="20"/>
        </w:numPr>
        <w:suppressAutoHyphens w:val="0"/>
        <w:spacing w:before="0" w:after="0"/>
        <w:jc w:val="left"/>
        <w:rPr>
          <w:color w:val="000000"/>
          <w:szCs w:val="24"/>
          <w:lang w:eastAsia="lt-LT"/>
        </w:rPr>
      </w:pPr>
      <w:r>
        <w:rPr>
          <w:color w:val="000000"/>
          <w:szCs w:val="24"/>
          <w:lang w:eastAsia="lt-LT"/>
        </w:rPr>
        <w:t>Lydėjimas viešuoju transportu;</w:t>
      </w:r>
    </w:p>
    <w:p w:rsidR="002914B0" w:rsidRDefault="002914B0" w:rsidP="002914B0">
      <w:pPr>
        <w:numPr>
          <w:ilvl w:val="0"/>
          <w:numId w:val="20"/>
        </w:numPr>
        <w:suppressAutoHyphens w:val="0"/>
        <w:spacing w:before="0" w:after="0"/>
        <w:jc w:val="left"/>
        <w:rPr>
          <w:color w:val="000000"/>
          <w:szCs w:val="24"/>
          <w:lang w:eastAsia="lt-LT"/>
        </w:rPr>
      </w:pPr>
      <w:r w:rsidRPr="00386C3C">
        <w:rPr>
          <w:color w:val="000000"/>
          <w:szCs w:val="24"/>
          <w:lang w:eastAsia="lt-LT"/>
        </w:rPr>
        <w:t>Laukimas nuvykus į vietą</w:t>
      </w:r>
      <w:r>
        <w:rPr>
          <w:color w:val="000000"/>
          <w:szCs w:val="24"/>
          <w:lang w:eastAsia="lt-LT"/>
        </w:rPr>
        <w:t>.</w:t>
      </w:r>
    </w:p>
    <w:p w:rsidR="002914B0" w:rsidRPr="00E91E59" w:rsidRDefault="002914B0" w:rsidP="003D11DE">
      <w:pPr>
        <w:suppressAutoHyphens w:val="0"/>
        <w:spacing w:after="0"/>
        <w:ind w:firstLine="0"/>
        <w:jc w:val="left"/>
        <w:rPr>
          <w:i/>
          <w:color w:val="000000"/>
          <w:szCs w:val="24"/>
          <w:lang w:eastAsia="lt-LT"/>
        </w:rPr>
      </w:pPr>
      <w:r w:rsidRPr="00E91E59">
        <w:rPr>
          <w:bCs/>
          <w:i/>
          <w:color w:val="000000"/>
          <w:szCs w:val="24"/>
          <w:lang w:eastAsia="lt-LT"/>
        </w:rPr>
        <w:t>Pavedimų tvarkymas:</w:t>
      </w:r>
    </w:p>
    <w:p w:rsidR="002914B0" w:rsidRDefault="002914B0" w:rsidP="002914B0">
      <w:pPr>
        <w:numPr>
          <w:ilvl w:val="0"/>
          <w:numId w:val="21"/>
        </w:numPr>
        <w:suppressAutoHyphens w:val="0"/>
        <w:spacing w:before="0" w:after="0"/>
        <w:jc w:val="left"/>
        <w:rPr>
          <w:color w:val="000000"/>
          <w:szCs w:val="24"/>
          <w:lang w:eastAsia="lt-LT"/>
        </w:rPr>
      </w:pPr>
      <w:r w:rsidRPr="00386C3C">
        <w:rPr>
          <w:color w:val="000000"/>
          <w:szCs w:val="24"/>
          <w:lang w:eastAsia="lt-LT"/>
        </w:rPr>
        <w:t>Do</w:t>
      </w:r>
      <w:r>
        <w:rPr>
          <w:color w:val="000000"/>
          <w:szCs w:val="24"/>
          <w:lang w:eastAsia="lt-LT"/>
        </w:rPr>
        <w:t>kumentų tvarkymas (užpildymas);</w:t>
      </w:r>
    </w:p>
    <w:p w:rsidR="002914B0" w:rsidRDefault="002914B0" w:rsidP="002914B0">
      <w:pPr>
        <w:numPr>
          <w:ilvl w:val="0"/>
          <w:numId w:val="21"/>
        </w:numPr>
        <w:suppressAutoHyphens w:val="0"/>
        <w:spacing w:before="0" w:after="0"/>
        <w:jc w:val="left"/>
        <w:rPr>
          <w:color w:val="000000"/>
          <w:szCs w:val="24"/>
          <w:lang w:eastAsia="lt-LT"/>
        </w:rPr>
      </w:pPr>
      <w:r>
        <w:rPr>
          <w:color w:val="000000"/>
          <w:szCs w:val="24"/>
          <w:lang w:eastAsia="lt-LT"/>
        </w:rPr>
        <w:t>Mokesčių sumokėjimas;</w:t>
      </w:r>
    </w:p>
    <w:p w:rsidR="002914B0" w:rsidRDefault="002914B0" w:rsidP="002914B0">
      <w:pPr>
        <w:numPr>
          <w:ilvl w:val="0"/>
          <w:numId w:val="21"/>
        </w:numPr>
        <w:suppressAutoHyphens w:val="0"/>
        <w:spacing w:before="0" w:after="0"/>
        <w:jc w:val="left"/>
        <w:rPr>
          <w:color w:val="000000"/>
          <w:szCs w:val="24"/>
          <w:lang w:eastAsia="lt-LT"/>
        </w:rPr>
      </w:pPr>
      <w:r w:rsidRPr="00386C3C">
        <w:rPr>
          <w:color w:val="000000"/>
          <w:szCs w:val="24"/>
          <w:lang w:eastAsia="lt-LT"/>
        </w:rPr>
        <w:t>Spaudos/</w:t>
      </w:r>
      <w:r>
        <w:rPr>
          <w:color w:val="000000"/>
          <w:szCs w:val="24"/>
          <w:lang w:eastAsia="lt-LT"/>
        </w:rPr>
        <w:t xml:space="preserve"> </w:t>
      </w:r>
      <w:r w:rsidRPr="00386C3C">
        <w:rPr>
          <w:color w:val="000000"/>
          <w:szCs w:val="24"/>
          <w:lang w:eastAsia="lt-LT"/>
        </w:rPr>
        <w:t>korespondencijos tva</w:t>
      </w:r>
      <w:r>
        <w:rPr>
          <w:color w:val="000000"/>
          <w:szCs w:val="24"/>
          <w:lang w:eastAsia="lt-LT"/>
        </w:rPr>
        <w:t>rkymas (užsakymas, nupirkimas)</w:t>
      </w:r>
    </w:p>
    <w:p w:rsidR="002914B0" w:rsidRDefault="002914B0" w:rsidP="002914B0">
      <w:pPr>
        <w:numPr>
          <w:ilvl w:val="0"/>
          <w:numId w:val="21"/>
        </w:numPr>
        <w:suppressAutoHyphens w:val="0"/>
        <w:spacing w:before="0" w:after="0"/>
        <w:jc w:val="left"/>
        <w:rPr>
          <w:color w:val="000000"/>
          <w:szCs w:val="24"/>
          <w:lang w:eastAsia="lt-LT"/>
        </w:rPr>
      </w:pPr>
      <w:r w:rsidRPr="00386C3C">
        <w:rPr>
          <w:color w:val="000000"/>
          <w:szCs w:val="24"/>
          <w:lang w:eastAsia="lt-LT"/>
        </w:rPr>
        <w:t>Asmeninio pobūdžio daiktų (smulkių) nupirkimas.</w:t>
      </w:r>
    </w:p>
    <w:p w:rsidR="002914B0" w:rsidRPr="00E91E59" w:rsidRDefault="002914B0" w:rsidP="003D11DE">
      <w:pPr>
        <w:suppressAutoHyphens w:val="0"/>
        <w:spacing w:after="0"/>
        <w:ind w:firstLine="0"/>
        <w:jc w:val="left"/>
        <w:rPr>
          <w:i/>
          <w:color w:val="000000"/>
          <w:szCs w:val="24"/>
          <w:lang w:eastAsia="lt-LT"/>
        </w:rPr>
      </w:pPr>
      <w:r w:rsidRPr="00E91E59">
        <w:rPr>
          <w:bCs/>
          <w:i/>
          <w:color w:val="000000"/>
          <w:szCs w:val="24"/>
          <w:lang w:eastAsia="lt-LT"/>
        </w:rPr>
        <w:t xml:space="preserve"> Užimtumo organizavimas:</w:t>
      </w:r>
    </w:p>
    <w:p w:rsidR="002914B0" w:rsidRDefault="002914B0" w:rsidP="002914B0">
      <w:pPr>
        <w:numPr>
          <w:ilvl w:val="0"/>
          <w:numId w:val="22"/>
        </w:numPr>
        <w:suppressAutoHyphens w:val="0"/>
        <w:spacing w:before="0" w:after="0"/>
        <w:jc w:val="left"/>
        <w:rPr>
          <w:color w:val="000000"/>
          <w:szCs w:val="24"/>
          <w:lang w:eastAsia="lt-LT"/>
        </w:rPr>
      </w:pPr>
      <w:r w:rsidRPr="00386C3C">
        <w:rPr>
          <w:color w:val="000000"/>
          <w:szCs w:val="24"/>
          <w:lang w:eastAsia="lt-LT"/>
        </w:rPr>
        <w:t xml:space="preserve">Bendravimas (pokalbiai, spaudos </w:t>
      </w:r>
      <w:r>
        <w:rPr>
          <w:color w:val="000000"/>
          <w:szCs w:val="24"/>
          <w:lang w:eastAsia="lt-LT"/>
        </w:rPr>
        <w:t>skaitymas, nuotraukų peržiūra);</w:t>
      </w:r>
    </w:p>
    <w:p w:rsidR="002914B0" w:rsidRPr="00E91E59" w:rsidRDefault="002914B0" w:rsidP="00E42CE5">
      <w:pPr>
        <w:suppressAutoHyphens w:val="0"/>
        <w:spacing w:before="0" w:after="0"/>
        <w:ind w:firstLine="0"/>
        <w:jc w:val="left"/>
        <w:rPr>
          <w:i/>
          <w:color w:val="000000"/>
          <w:szCs w:val="24"/>
          <w:lang w:eastAsia="lt-LT"/>
        </w:rPr>
      </w:pPr>
      <w:r w:rsidRPr="00E91E59">
        <w:rPr>
          <w:bCs/>
          <w:i/>
          <w:color w:val="000000"/>
          <w:szCs w:val="24"/>
          <w:lang w:eastAsia="lt-LT"/>
        </w:rPr>
        <w:t>Valymas:</w:t>
      </w:r>
    </w:p>
    <w:p w:rsidR="002914B0" w:rsidRDefault="002914B0" w:rsidP="002914B0">
      <w:pPr>
        <w:numPr>
          <w:ilvl w:val="0"/>
          <w:numId w:val="23"/>
        </w:numPr>
        <w:suppressAutoHyphens w:val="0"/>
        <w:spacing w:before="0" w:after="0"/>
        <w:jc w:val="left"/>
        <w:rPr>
          <w:color w:val="000000"/>
          <w:szCs w:val="24"/>
          <w:lang w:eastAsia="lt-LT"/>
        </w:rPr>
      </w:pPr>
      <w:r>
        <w:rPr>
          <w:color w:val="000000"/>
          <w:szCs w:val="24"/>
          <w:lang w:eastAsia="lt-LT"/>
        </w:rPr>
        <w:t>Langų valymas;</w:t>
      </w:r>
    </w:p>
    <w:p w:rsidR="002914B0" w:rsidRDefault="002914B0" w:rsidP="002914B0">
      <w:pPr>
        <w:numPr>
          <w:ilvl w:val="0"/>
          <w:numId w:val="23"/>
        </w:numPr>
        <w:suppressAutoHyphens w:val="0"/>
        <w:spacing w:before="0" w:after="0"/>
        <w:jc w:val="left"/>
        <w:rPr>
          <w:color w:val="000000"/>
          <w:szCs w:val="24"/>
          <w:lang w:eastAsia="lt-LT"/>
        </w:rPr>
      </w:pPr>
      <w:r w:rsidRPr="00386C3C">
        <w:rPr>
          <w:color w:val="000000"/>
          <w:szCs w:val="24"/>
          <w:lang w:eastAsia="lt-LT"/>
        </w:rPr>
        <w:t>Vonios valymas. </w:t>
      </w:r>
    </w:p>
    <w:p w:rsidR="002914B0" w:rsidRPr="008C5599" w:rsidRDefault="002914B0" w:rsidP="003D11DE">
      <w:pPr>
        <w:suppressAutoHyphens w:val="0"/>
        <w:spacing w:after="0"/>
        <w:ind w:firstLine="0"/>
        <w:jc w:val="left"/>
        <w:rPr>
          <w:color w:val="000000"/>
          <w:szCs w:val="24"/>
          <w:lang w:eastAsia="lt-LT"/>
        </w:rPr>
      </w:pPr>
      <w:r w:rsidRPr="00E91E59">
        <w:rPr>
          <w:bCs/>
          <w:i/>
          <w:color w:val="000000"/>
          <w:szCs w:val="24"/>
          <w:lang w:eastAsia="lt-LT"/>
        </w:rPr>
        <w:t>Neįgaliųjų transporto paslauga.</w:t>
      </w:r>
    </w:p>
    <w:p w:rsidR="00AE7A09" w:rsidRPr="003D11DE" w:rsidRDefault="002914B0" w:rsidP="00B873CD">
      <w:pPr>
        <w:suppressAutoHyphens w:val="0"/>
        <w:rPr>
          <w:bCs/>
          <w:color w:val="000000"/>
          <w:szCs w:val="24"/>
          <w:lang w:eastAsia="lt-LT"/>
        </w:rPr>
      </w:pPr>
      <w:r w:rsidRPr="003E70AD">
        <w:rPr>
          <w:bCs/>
          <w:color w:val="000000"/>
          <w:szCs w:val="24"/>
          <w:lang w:eastAsia="lt-LT"/>
        </w:rPr>
        <w:t xml:space="preserve">Kadangi „Slaugos ir socialinės paslaugos namuose“ įstaiga teiktų nemokamas slaugos ir socialines paslaugas, už kineziterapeuto paslaugas pacientui tektų susimokėti iš asmeninių lėšų. </w:t>
      </w:r>
      <w:r>
        <w:rPr>
          <w:bCs/>
          <w:color w:val="000000"/>
          <w:szCs w:val="24"/>
          <w:lang w:eastAsia="lt-LT"/>
        </w:rPr>
        <w:t xml:space="preserve">Numatomos tokios kineziterapeuto paslaugų namuose kainos: </w:t>
      </w:r>
    </w:p>
    <w:bookmarkStart w:id="253" w:name="_Toc387610831"/>
    <w:p w:rsidR="002914B0" w:rsidRPr="00534C97" w:rsidRDefault="00C334C5" w:rsidP="002914B0">
      <w:pPr>
        <w:pStyle w:val="Caption"/>
        <w:spacing w:after="0"/>
        <w:ind w:firstLine="0"/>
        <w:rPr>
          <w:b/>
          <w:bCs/>
          <w:i w:val="0"/>
          <w:color w:val="000000"/>
          <w:lang w:eastAsia="lt-LT"/>
        </w:rPr>
      </w:pPr>
      <w:r>
        <w:fldChar w:fldCharType="begin"/>
      </w:r>
      <w:r w:rsidR="002914B0">
        <w:instrText xml:space="preserve"> SEQ Lentelė \* ARABIC </w:instrText>
      </w:r>
      <w:r>
        <w:fldChar w:fldCharType="separate"/>
      </w:r>
      <w:r w:rsidR="009C1DE8">
        <w:rPr>
          <w:noProof/>
        </w:rPr>
        <w:t>20</w:t>
      </w:r>
      <w:r>
        <w:fldChar w:fldCharType="end"/>
      </w:r>
      <w:r w:rsidR="002914B0">
        <w:t xml:space="preserve"> lentelė</w:t>
      </w:r>
      <w:r w:rsidR="002914B0" w:rsidRPr="00534C97">
        <w:rPr>
          <w:b/>
          <w:bCs/>
          <w:i w:val="0"/>
          <w:color w:val="000000"/>
          <w:lang w:eastAsia="lt-LT"/>
        </w:rPr>
        <w:t>. Kineziterapeuto paslaugų kainos</w:t>
      </w:r>
      <w:bookmarkEnd w:id="253"/>
    </w:p>
    <w:tbl>
      <w:tblPr>
        <w:tblStyle w:val="TableGrid"/>
        <w:tblW w:w="0" w:type="auto"/>
        <w:tblBorders>
          <w:top w:val="single" w:sz="12" w:space="0" w:color="auto"/>
          <w:left w:val="single" w:sz="12" w:space="0" w:color="auto"/>
          <w:bottom w:val="single" w:sz="12" w:space="0" w:color="auto"/>
          <w:right w:val="single" w:sz="12" w:space="0" w:color="auto"/>
        </w:tblBorders>
        <w:tblLook w:val="00A0"/>
      </w:tblPr>
      <w:tblGrid>
        <w:gridCol w:w="5353"/>
        <w:gridCol w:w="2268"/>
        <w:gridCol w:w="1665"/>
      </w:tblGrid>
      <w:tr w:rsidR="002914B0" w:rsidRPr="00D93962" w:rsidTr="00606388">
        <w:tc>
          <w:tcPr>
            <w:tcW w:w="5353" w:type="dxa"/>
            <w:tcBorders>
              <w:top w:val="single" w:sz="12" w:space="0" w:color="auto"/>
              <w:bottom w:val="single" w:sz="12" w:space="0" w:color="auto"/>
            </w:tcBorders>
          </w:tcPr>
          <w:p w:rsidR="002914B0" w:rsidRPr="00D93962" w:rsidRDefault="002914B0" w:rsidP="00A9329F">
            <w:pPr>
              <w:suppressAutoHyphens w:val="0"/>
              <w:spacing w:before="0" w:after="0" w:line="276" w:lineRule="auto"/>
              <w:ind w:firstLine="0"/>
              <w:jc w:val="center"/>
              <w:rPr>
                <w:b/>
                <w:bCs/>
                <w:szCs w:val="24"/>
                <w:lang w:eastAsia="lt-LT"/>
              </w:rPr>
            </w:pPr>
            <w:r w:rsidRPr="00D93962">
              <w:rPr>
                <w:b/>
                <w:bCs/>
                <w:szCs w:val="24"/>
                <w:lang w:eastAsia="lt-LT"/>
              </w:rPr>
              <w:t>Paslauga</w:t>
            </w:r>
          </w:p>
        </w:tc>
        <w:tc>
          <w:tcPr>
            <w:tcW w:w="2268" w:type="dxa"/>
            <w:tcBorders>
              <w:top w:val="single" w:sz="12" w:space="0" w:color="auto"/>
              <w:bottom w:val="single" w:sz="12" w:space="0" w:color="auto"/>
            </w:tcBorders>
          </w:tcPr>
          <w:p w:rsidR="002914B0" w:rsidRPr="00D93962" w:rsidRDefault="002914B0" w:rsidP="00A9329F">
            <w:pPr>
              <w:suppressAutoHyphens w:val="0"/>
              <w:spacing w:before="0" w:after="0" w:line="276" w:lineRule="auto"/>
              <w:ind w:firstLine="0"/>
              <w:jc w:val="center"/>
              <w:rPr>
                <w:b/>
                <w:bCs/>
                <w:szCs w:val="24"/>
                <w:lang w:eastAsia="lt-LT"/>
              </w:rPr>
            </w:pPr>
            <w:r w:rsidRPr="00D93962">
              <w:rPr>
                <w:b/>
                <w:bCs/>
                <w:szCs w:val="24"/>
                <w:lang w:eastAsia="lt-LT"/>
              </w:rPr>
              <w:t>Trukmė (min.)</w:t>
            </w:r>
          </w:p>
        </w:tc>
        <w:tc>
          <w:tcPr>
            <w:tcW w:w="1665" w:type="dxa"/>
            <w:tcBorders>
              <w:top w:val="single" w:sz="12" w:space="0" w:color="auto"/>
              <w:bottom w:val="single" w:sz="12" w:space="0" w:color="auto"/>
            </w:tcBorders>
          </w:tcPr>
          <w:p w:rsidR="002914B0" w:rsidRPr="00D93962" w:rsidRDefault="002914B0" w:rsidP="00A9329F">
            <w:pPr>
              <w:suppressAutoHyphens w:val="0"/>
              <w:spacing w:before="0" w:after="0" w:line="276" w:lineRule="auto"/>
              <w:ind w:firstLine="0"/>
              <w:jc w:val="center"/>
              <w:rPr>
                <w:b/>
                <w:bCs/>
                <w:szCs w:val="24"/>
                <w:lang w:eastAsia="lt-LT"/>
              </w:rPr>
            </w:pPr>
            <w:r w:rsidRPr="00D93962">
              <w:rPr>
                <w:b/>
                <w:bCs/>
                <w:szCs w:val="24"/>
                <w:lang w:eastAsia="lt-LT"/>
              </w:rPr>
              <w:t>Kaina (Lt)</w:t>
            </w:r>
          </w:p>
        </w:tc>
      </w:tr>
      <w:tr w:rsidR="002914B0" w:rsidRPr="00D93962" w:rsidTr="00606388">
        <w:tc>
          <w:tcPr>
            <w:tcW w:w="5353" w:type="dxa"/>
            <w:tcBorders>
              <w:top w:val="single" w:sz="12" w:space="0" w:color="auto"/>
            </w:tcBorders>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Klasikinis viso kūno masažas</w:t>
            </w:r>
          </w:p>
        </w:tc>
        <w:tc>
          <w:tcPr>
            <w:tcW w:w="2268" w:type="dxa"/>
            <w:tcBorders>
              <w:top w:val="single" w:sz="12" w:space="0" w:color="auto"/>
            </w:tcBorders>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60</w:t>
            </w:r>
          </w:p>
        </w:tc>
        <w:tc>
          <w:tcPr>
            <w:tcW w:w="1665" w:type="dxa"/>
            <w:tcBorders>
              <w:top w:val="single" w:sz="12" w:space="0" w:color="auto"/>
            </w:tcBorders>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60</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Klasikinis nugaros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Kaklo ir pečių juostos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25</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Klasikinis kaklo srities-pečių juostos-rankų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35</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Galvos, veido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25</w:t>
            </w:r>
          </w:p>
        </w:tc>
      </w:tr>
      <w:tr w:rsidR="002914B0" w:rsidRPr="00D93962" w:rsidTr="008D7E16">
        <w:trPr>
          <w:trHeight w:val="298"/>
        </w:trPr>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Kojų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25</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Rankų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25</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Krūtinės ląstos vibracinis masažas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15</w:t>
            </w:r>
          </w:p>
        </w:tc>
      </w:tr>
      <w:tr w:rsidR="002914B0" w:rsidRPr="00D93962" w:rsidTr="008D7E16">
        <w:tc>
          <w:tcPr>
            <w:tcW w:w="5353" w:type="dxa"/>
          </w:tcPr>
          <w:p w:rsidR="002914B0" w:rsidRPr="008B31C7" w:rsidRDefault="002914B0" w:rsidP="00A9329F">
            <w:pPr>
              <w:suppressAutoHyphens w:val="0"/>
              <w:spacing w:before="0" w:after="0" w:line="276" w:lineRule="auto"/>
              <w:ind w:firstLine="0"/>
              <w:jc w:val="left"/>
              <w:rPr>
                <w:bCs/>
                <w:szCs w:val="24"/>
                <w:lang w:eastAsia="lt-LT"/>
              </w:rPr>
            </w:pPr>
            <w:r w:rsidRPr="008B31C7">
              <w:rPr>
                <w:bCs/>
                <w:szCs w:val="24"/>
                <w:lang w:eastAsia="lt-LT"/>
              </w:rPr>
              <w:t>Individuali kineziterapijos programa suaugusiems</w:t>
            </w:r>
          </w:p>
        </w:tc>
        <w:tc>
          <w:tcPr>
            <w:tcW w:w="2268"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30</w:t>
            </w:r>
          </w:p>
        </w:tc>
        <w:tc>
          <w:tcPr>
            <w:tcW w:w="1665" w:type="dxa"/>
          </w:tcPr>
          <w:p w:rsidR="002914B0" w:rsidRPr="00D93962" w:rsidRDefault="002914B0" w:rsidP="00A9329F">
            <w:pPr>
              <w:suppressAutoHyphens w:val="0"/>
              <w:spacing w:before="0" w:after="0" w:line="276" w:lineRule="auto"/>
              <w:ind w:firstLine="0"/>
              <w:jc w:val="center"/>
              <w:rPr>
                <w:bCs/>
                <w:szCs w:val="24"/>
                <w:lang w:eastAsia="lt-LT"/>
              </w:rPr>
            </w:pPr>
            <w:r w:rsidRPr="00D93962">
              <w:rPr>
                <w:bCs/>
                <w:szCs w:val="24"/>
                <w:lang w:eastAsia="lt-LT"/>
              </w:rPr>
              <w:t>40</w:t>
            </w:r>
          </w:p>
        </w:tc>
      </w:tr>
    </w:tbl>
    <w:p w:rsidR="002914B0" w:rsidRPr="001F01C2" w:rsidRDefault="002914B0" w:rsidP="002914B0">
      <w:pPr>
        <w:spacing w:before="240" w:after="240"/>
        <w:rPr>
          <w:szCs w:val="24"/>
          <w:shd w:val="clear" w:color="auto" w:fill="FFFFFF"/>
        </w:rPr>
      </w:pPr>
      <w:r w:rsidRPr="001C21DC">
        <w:rPr>
          <w:szCs w:val="24"/>
          <w:shd w:val="clear" w:color="auto" w:fill="FFFFFF"/>
        </w:rPr>
        <w:lastRenderedPageBreak/>
        <w:t xml:space="preserve">„Slaugos ir socialinės paslaugos namuose“ įstaiga teiktų paslaugas už kurias pacientai mokėti neturėtų, tačiau už priemonių (medikamentai, higienos priemonės, apranga ir kt.) apmokėjimą atsakingas būtų pats asmuo. </w:t>
      </w:r>
    </w:p>
    <w:p w:rsidR="002914B0" w:rsidRPr="00C60C3A" w:rsidRDefault="002914B0" w:rsidP="002914B0">
      <w:pPr>
        <w:pStyle w:val="Heading3"/>
        <w:spacing w:before="120" w:after="0"/>
        <w:ind w:firstLine="0"/>
        <w:jc w:val="center"/>
        <w:rPr>
          <w:rStyle w:val="Strong"/>
          <w:rFonts w:ascii="Times New Roman" w:hAnsi="Times New Roman"/>
          <w:b/>
          <w:sz w:val="24"/>
        </w:rPr>
      </w:pPr>
      <w:bookmarkStart w:id="254" w:name="_Toc261087440"/>
      <w:bookmarkStart w:id="255" w:name="_Toc387595995"/>
      <w:bookmarkStart w:id="256" w:name="_Toc387697058"/>
      <w:bookmarkStart w:id="257" w:name="_Toc387697209"/>
      <w:r w:rsidRPr="00C60C3A">
        <w:rPr>
          <w:rStyle w:val="Strong"/>
          <w:rFonts w:ascii="Times New Roman" w:hAnsi="Times New Roman"/>
          <w:b/>
          <w:sz w:val="24"/>
        </w:rPr>
        <w:t>4.1.8</w:t>
      </w:r>
      <w:r w:rsidR="0016028B" w:rsidRPr="00C60C3A">
        <w:rPr>
          <w:rStyle w:val="Strong"/>
          <w:rFonts w:ascii="Times New Roman" w:hAnsi="Times New Roman"/>
          <w:b/>
          <w:sz w:val="24"/>
        </w:rPr>
        <w:t>.</w:t>
      </w:r>
      <w:r w:rsidRPr="00C60C3A">
        <w:rPr>
          <w:rStyle w:val="Strong"/>
          <w:rFonts w:ascii="Times New Roman" w:hAnsi="Times New Roman"/>
          <w:b/>
          <w:sz w:val="24"/>
        </w:rPr>
        <w:t xml:space="preserve"> </w:t>
      </w:r>
      <w:r w:rsidR="00846439" w:rsidRPr="00C60C3A">
        <w:rPr>
          <w:rStyle w:val="Strong"/>
          <w:rFonts w:ascii="Times New Roman" w:hAnsi="Times New Roman"/>
          <w:b/>
          <w:sz w:val="24"/>
        </w:rPr>
        <w:t>SSGG</w:t>
      </w:r>
      <w:r w:rsidRPr="00C60C3A">
        <w:rPr>
          <w:rStyle w:val="Strong"/>
          <w:rFonts w:ascii="Times New Roman" w:hAnsi="Times New Roman"/>
          <w:b/>
          <w:sz w:val="24"/>
        </w:rPr>
        <w:t xml:space="preserve"> analizė</w:t>
      </w:r>
      <w:bookmarkEnd w:id="254"/>
      <w:bookmarkEnd w:id="255"/>
      <w:bookmarkEnd w:id="256"/>
      <w:bookmarkEnd w:id="257"/>
    </w:p>
    <w:p w:rsidR="002914B0" w:rsidRDefault="002914B0" w:rsidP="002914B0">
      <w:pPr>
        <w:spacing w:after="0"/>
        <w:rPr>
          <w:szCs w:val="24"/>
          <w:shd w:val="clear" w:color="auto" w:fill="FFFFFF"/>
        </w:rPr>
      </w:pPr>
      <w:r w:rsidRPr="001C21DC">
        <w:rPr>
          <w:szCs w:val="24"/>
          <w:shd w:val="clear" w:color="auto" w:fill="FFFFFF"/>
        </w:rPr>
        <w:t>Atliekant veikos analizę vertinga atlikti analizę, kuri apžvelgia ne tik savą verslą, bet įvertina ir konkurentų veiklą bei esamus įvykius rinkoje. Šią užduotį padeda įvykdyti SSGG (SWOT) analizė</w:t>
      </w:r>
      <w:r>
        <w:rPr>
          <w:szCs w:val="24"/>
          <w:shd w:val="clear" w:color="auto" w:fill="FFFFFF"/>
        </w:rPr>
        <w:t xml:space="preserve"> (žiūrėti 21 lentelę)</w:t>
      </w:r>
      <w:r w:rsidRPr="001C21DC">
        <w:rPr>
          <w:szCs w:val="24"/>
          <w:shd w:val="clear" w:color="auto" w:fill="FFFFFF"/>
        </w:rPr>
        <w:t xml:space="preserve">. </w:t>
      </w:r>
    </w:p>
    <w:bookmarkStart w:id="258" w:name="_Toc387610832"/>
    <w:p w:rsidR="002914B0" w:rsidRPr="00913877" w:rsidRDefault="00C334C5" w:rsidP="002914B0">
      <w:pPr>
        <w:pStyle w:val="Caption"/>
        <w:spacing w:after="0"/>
        <w:ind w:firstLine="0"/>
        <w:rPr>
          <w:b/>
          <w:shd w:val="clear" w:color="auto" w:fill="FFFFFF"/>
        </w:rPr>
      </w:pPr>
      <w:r w:rsidRPr="00913877">
        <w:rPr>
          <w:b/>
        </w:rPr>
        <w:fldChar w:fldCharType="begin"/>
      </w:r>
      <w:r w:rsidR="002914B0" w:rsidRPr="00913877">
        <w:rPr>
          <w:b/>
        </w:rPr>
        <w:instrText xml:space="preserve"> SEQ Lentelė \* ARABIC </w:instrText>
      </w:r>
      <w:r w:rsidRPr="00913877">
        <w:rPr>
          <w:b/>
        </w:rPr>
        <w:fldChar w:fldCharType="separate"/>
      </w:r>
      <w:r w:rsidR="009C1DE8">
        <w:rPr>
          <w:b/>
          <w:noProof/>
        </w:rPr>
        <w:t>21</w:t>
      </w:r>
      <w:r w:rsidRPr="00913877">
        <w:rPr>
          <w:b/>
        </w:rPr>
        <w:fldChar w:fldCharType="end"/>
      </w:r>
      <w:r w:rsidR="002914B0" w:rsidRPr="00913877">
        <w:rPr>
          <w:b/>
        </w:rPr>
        <w:t xml:space="preserve"> lentelė</w:t>
      </w:r>
      <w:r w:rsidR="002914B0" w:rsidRPr="00913877">
        <w:rPr>
          <w:b/>
          <w:shd w:val="clear" w:color="auto" w:fill="FFFFFF"/>
        </w:rPr>
        <w:t xml:space="preserve">. </w:t>
      </w:r>
      <w:r w:rsidR="00027DFC">
        <w:rPr>
          <w:b/>
          <w:shd w:val="clear" w:color="auto" w:fill="FFFFFF"/>
        </w:rPr>
        <w:t>SSGG</w:t>
      </w:r>
      <w:r w:rsidR="002914B0" w:rsidRPr="00913877">
        <w:rPr>
          <w:b/>
          <w:shd w:val="clear" w:color="auto" w:fill="FFFFFF"/>
        </w:rPr>
        <w:t xml:space="preserve"> analizė</w:t>
      </w:r>
      <w:bookmarkEnd w:id="258"/>
    </w:p>
    <w:tbl>
      <w:tblPr>
        <w:tblStyle w:val="TableGrid"/>
        <w:tblW w:w="9286" w:type="dxa"/>
        <w:tblBorders>
          <w:top w:val="single" w:sz="12" w:space="0" w:color="auto"/>
          <w:left w:val="single" w:sz="12" w:space="0" w:color="auto"/>
          <w:bottom w:val="single" w:sz="12" w:space="0" w:color="auto"/>
          <w:right w:val="single" w:sz="12" w:space="0" w:color="auto"/>
        </w:tblBorders>
        <w:tblLook w:val="00A0"/>
      </w:tblPr>
      <w:tblGrid>
        <w:gridCol w:w="4928"/>
        <w:gridCol w:w="4358"/>
      </w:tblGrid>
      <w:tr w:rsidR="002914B0" w:rsidRPr="00DF53BB" w:rsidTr="008D7E16">
        <w:tc>
          <w:tcPr>
            <w:tcW w:w="4928" w:type="dxa"/>
            <w:tcBorders>
              <w:top w:val="single" w:sz="12" w:space="0" w:color="auto"/>
              <w:bottom w:val="single" w:sz="12" w:space="0" w:color="auto"/>
            </w:tcBorders>
          </w:tcPr>
          <w:p w:rsidR="002914B0" w:rsidRPr="00DF53BB" w:rsidRDefault="002914B0" w:rsidP="00F151DB">
            <w:pPr>
              <w:spacing w:before="60" w:after="0" w:line="276" w:lineRule="auto"/>
              <w:ind w:firstLine="0"/>
              <w:jc w:val="center"/>
              <w:rPr>
                <w:b/>
                <w:bCs/>
                <w:szCs w:val="24"/>
              </w:rPr>
            </w:pPr>
            <w:r w:rsidRPr="00DF53BB">
              <w:rPr>
                <w:b/>
                <w:bCs/>
                <w:szCs w:val="24"/>
              </w:rPr>
              <w:t>STIPRYBĖS</w:t>
            </w:r>
          </w:p>
        </w:tc>
        <w:tc>
          <w:tcPr>
            <w:tcW w:w="4358" w:type="dxa"/>
            <w:tcBorders>
              <w:top w:val="single" w:sz="12" w:space="0" w:color="auto"/>
              <w:bottom w:val="single" w:sz="12" w:space="0" w:color="auto"/>
            </w:tcBorders>
          </w:tcPr>
          <w:p w:rsidR="002914B0" w:rsidRPr="00DF53BB" w:rsidRDefault="002914B0" w:rsidP="00F151DB">
            <w:pPr>
              <w:spacing w:before="60" w:after="0" w:line="276" w:lineRule="auto"/>
              <w:ind w:firstLine="0"/>
              <w:jc w:val="center"/>
              <w:rPr>
                <w:b/>
                <w:bCs/>
                <w:szCs w:val="24"/>
              </w:rPr>
            </w:pPr>
            <w:r w:rsidRPr="00DF53BB">
              <w:rPr>
                <w:b/>
                <w:bCs/>
                <w:szCs w:val="24"/>
              </w:rPr>
              <w:t>SILPNYBĖS</w:t>
            </w:r>
          </w:p>
        </w:tc>
      </w:tr>
      <w:tr w:rsidR="002914B0" w:rsidRPr="00B20A5F" w:rsidTr="008D7E16">
        <w:tc>
          <w:tcPr>
            <w:tcW w:w="4928" w:type="dxa"/>
            <w:tcBorders>
              <w:top w:val="single" w:sz="12" w:space="0" w:color="auto"/>
              <w:bottom w:val="single" w:sz="12" w:space="0" w:color="auto"/>
            </w:tcBorders>
          </w:tcPr>
          <w:p w:rsidR="002914B0" w:rsidRPr="001C21DC" w:rsidRDefault="002914B0" w:rsidP="00F151DB">
            <w:pPr>
              <w:numPr>
                <w:ilvl w:val="0"/>
                <w:numId w:val="24"/>
              </w:numPr>
              <w:spacing w:before="60" w:after="0" w:line="276" w:lineRule="auto"/>
              <w:jc w:val="left"/>
              <w:rPr>
                <w:bCs/>
                <w:szCs w:val="24"/>
              </w:rPr>
            </w:pPr>
            <w:r w:rsidRPr="001C21DC">
              <w:rPr>
                <w:bCs/>
                <w:szCs w:val="24"/>
              </w:rPr>
              <w:t>Naujos paslaugos teikimas;</w:t>
            </w:r>
          </w:p>
          <w:p w:rsidR="002914B0" w:rsidRPr="001C21DC" w:rsidRDefault="002914B0" w:rsidP="00F151DB">
            <w:pPr>
              <w:numPr>
                <w:ilvl w:val="0"/>
                <w:numId w:val="24"/>
              </w:numPr>
              <w:spacing w:before="60" w:after="0" w:line="276" w:lineRule="auto"/>
              <w:jc w:val="left"/>
              <w:rPr>
                <w:bCs/>
                <w:szCs w:val="24"/>
              </w:rPr>
            </w:pPr>
            <w:r w:rsidRPr="001C21DC">
              <w:rPr>
                <w:bCs/>
                <w:szCs w:val="24"/>
              </w:rPr>
              <w:t>Kvalifikuota komanda;</w:t>
            </w:r>
          </w:p>
          <w:p w:rsidR="002914B0" w:rsidRPr="001C21DC" w:rsidRDefault="002914B0" w:rsidP="00F151DB">
            <w:pPr>
              <w:numPr>
                <w:ilvl w:val="0"/>
                <w:numId w:val="26"/>
              </w:numPr>
              <w:spacing w:before="60" w:after="0" w:line="276" w:lineRule="auto"/>
              <w:jc w:val="left"/>
              <w:rPr>
                <w:bCs/>
                <w:szCs w:val="24"/>
              </w:rPr>
            </w:pPr>
            <w:r w:rsidRPr="001C21DC">
              <w:rPr>
                <w:bCs/>
                <w:szCs w:val="24"/>
              </w:rPr>
              <w:t>Atliktas tyrimas dėl paslaugų poreikio;</w:t>
            </w:r>
          </w:p>
          <w:p w:rsidR="002914B0" w:rsidRPr="001C21DC" w:rsidRDefault="002914B0" w:rsidP="00F151DB">
            <w:pPr>
              <w:numPr>
                <w:ilvl w:val="0"/>
                <w:numId w:val="26"/>
              </w:numPr>
              <w:spacing w:before="60" w:after="0" w:line="276" w:lineRule="auto"/>
              <w:jc w:val="left"/>
              <w:rPr>
                <w:bCs/>
                <w:szCs w:val="24"/>
              </w:rPr>
            </w:pPr>
            <w:r w:rsidRPr="001C21DC">
              <w:rPr>
                <w:bCs/>
                <w:szCs w:val="24"/>
              </w:rPr>
              <w:t>Įstaigos lokalizacija.</w:t>
            </w:r>
          </w:p>
        </w:tc>
        <w:tc>
          <w:tcPr>
            <w:tcW w:w="4358" w:type="dxa"/>
            <w:tcBorders>
              <w:top w:val="single" w:sz="12" w:space="0" w:color="auto"/>
              <w:bottom w:val="single" w:sz="12" w:space="0" w:color="auto"/>
            </w:tcBorders>
          </w:tcPr>
          <w:p w:rsidR="002914B0" w:rsidRPr="001C21DC" w:rsidRDefault="002914B0" w:rsidP="00F151DB">
            <w:pPr>
              <w:numPr>
                <w:ilvl w:val="0"/>
                <w:numId w:val="25"/>
              </w:numPr>
              <w:spacing w:before="60" w:after="0" w:line="276" w:lineRule="auto"/>
              <w:jc w:val="left"/>
              <w:rPr>
                <w:szCs w:val="24"/>
              </w:rPr>
            </w:pPr>
            <w:r w:rsidRPr="001C21DC">
              <w:rPr>
                <w:szCs w:val="24"/>
              </w:rPr>
              <w:t>Darbuotojų darbo grupėje, panašaus profilio įstaigoje, stoka;</w:t>
            </w:r>
          </w:p>
          <w:p w:rsidR="002914B0" w:rsidRPr="001C21DC" w:rsidRDefault="002914B0" w:rsidP="00F151DB">
            <w:pPr>
              <w:numPr>
                <w:ilvl w:val="0"/>
                <w:numId w:val="25"/>
              </w:numPr>
              <w:tabs>
                <w:tab w:val="left" w:pos="432"/>
              </w:tabs>
              <w:spacing w:before="60" w:after="0" w:line="276" w:lineRule="auto"/>
              <w:jc w:val="left"/>
              <w:rPr>
                <w:szCs w:val="24"/>
              </w:rPr>
            </w:pPr>
            <w:r w:rsidRPr="001C21DC">
              <w:rPr>
                <w:szCs w:val="24"/>
              </w:rPr>
              <w:t>Darbuotojų savarankiškumo, dirbant vieniems paciento namuose, stoka;</w:t>
            </w:r>
          </w:p>
        </w:tc>
      </w:tr>
      <w:tr w:rsidR="002914B0" w:rsidRPr="00B20A5F" w:rsidTr="008D7E16">
        <w:tc>
          <w:tcPr>
            <w:tcW w:w="4928" w:type="dxa"/>
            <w:tcBorders>
              <w:top w:val="single" w:sz="12" w:space="0" w:color="auto"/>
              <w:bottom w:val="single" w:sz="12" w:space="0" w:color="auto"/>
            </w:tcBorders>
          </w:tcPr>
          <w:p w:rsidR="002914B0" w:rsidRPr="00B20A5F" w:rsidRDefault="002914B0" w:rsidP="00F151DB">
            <w:pPr>
              <w:spacing w:before="60" w:after="0" w:line="276" w:lineRule="auto"/>
              <w:ind w:firstLine="0"/>
              <w:jc w:val="center"/>
              <w:rPr>
                <w:b/>
                <w:bCs/>
                <w:szCs w:val="24"/>
              </w:rPr>
            </w:pPr>
            <w:r w:rsidRPr="00B20A5F">
              <w:rPr>
                <w:b/>
                <w:bCs/>
                <w:szCs w:val="24"/>
              </w:rPr>
              <w:t>GALIMYBĖS</w:t>
            </w:r>
          </w:p>
        </w:tc>
        <w:tc>
          <w:tcPr>
            <w:tcW w:w="4358" w:type="dxa"/>
            <w:tcBorders>
              <w:top w:val="single" w:sz="12" w:space="0" w:color="auto"/>
              <w:bottom w:val="single" w:sz="12" w:space="0" w:color="auto"/>
            </w:tcBorders>
          </w:tcPr>
          <w:p w:rsidR="002914B0" w:rsidRPr="00B20A5F" w:rsidRDefault="002914B0" w:rsidP="00F151DB">
            <w:pPr>
              <w:spacing w:before="60" w:after="0" w:line="276" w:lineRule="auto"/>
              <w:ind w:firstLine="0"/>
              <w:jc w:val="center"/>
              <w:rPr>
                <w:b/>
                <w:szCs w:val="24"/>
              </w:rPr>
            </w:pPr>
            <w:r w:rsidRPr="00B20A5F">
              <w:rPr>
                <w:b/>
                <w:szCs w:val="24"/>
              </w:rPr>
              <w:t>GRĖSMĖS</w:t>
            </w:r>
          </w:p>
        </w:tc>
      </w:tr>
      <w:tr w:rsidR="002914B0" w:rsidRPr="00B20A5F" w:rsidTr="008D7E16">
        <w:tc>
          <w:tcPr>
            <w:tcW w:w="4928" w:type="dxa"/>
            <w:tcBorders>
              <w:top w:val="single" w:sz="12" w:space="0" w:color="auto"/>
            </w:tcBorders>
          </w:tcPr>
          <w:p w:rsidR="002914B0" w:rsidRPr="00B20A5F" w:rsidRDefault="002914B0" w:rsidP="00F151DB">
            <w:pPr>
              <w:numPr>
                <w:ilvl w:val="0"/>
                <w:numId w:val="27"/>
              </w:numPr>
              <w:tabs>
                <w:tab w:val="left" w:pos="540"/>
              </w:tabs>
              <w:suppressAutoHyphens w:val="0"/>
              <w:spacing w:before="60" w:after="0" w:line="276" w:lineRule="auto"/>
              <w:jc w:val="left"/>
              <w:rPr>
                <w:bCs/>
                <w:szCs w:val="24"/>
              </w:rPr>
            </w:pPr>
            <w:r w:rsidRPr="00B20A5F">
              <w:rPr>
                <w:bCs/>
                <w:szCs w:val="24"/>
              </w:rPr>
              <w:t>Palankūs demografiniai pokyčiai;</w:t>
            </w:r>
          </w:p>
          <w:p w:rsidR="002914B0" w:rsidRPr="00B20A5F" w:rsidRDefault="002914B0" w:rsidP="00F151DB">
            <w:pPr>
              <w:numPr>
                <w:ilvl w:val="0"/>
                <w:numId w:val="27"/>
              </w:numPr>
              <w:suppressAutoHyphens w:val="0"/>
              <w:spacing w:before="60" w:after="0" w:line="276" w:lineRule="auto"/>
              <w:jc w:val="left"/>
              <w:rPr>
                <w:bCs/>
                <w:szCs w:val="24"/>
              </w:rPr>
            </w:pPr>
            <w:r w:rsidRPr="00B20A5F">
              <w:rPr>
                <w:bCs/>
                <w:szCs w:val="24"/>
              </w:rPr>
              <w:t>Silpna konkurencija;</w:t>
            </w:r>
          </w:p>
          <w:p w:rsidR="002914B0" w:rsidRPr="00B20A5F" w:rsidRDefault="002914B0" w:rsidP="00F151DB">
            <w:pPr>
              <w:numPr>
                <w:ilvl w:val="0"/>
                <w:numId w:val="27"/>
              </w:numPr>
              <w:suppressAutoHyphens w:val="0"/>
              <w:spacing w:before="60" w:after="0" w:line="276" w:lineRule="auto"/>
              <w:jc w:val="left"/>
              <w:rPr>
                <w:bCs/>
                <w:szCs w:val="24"/>
              </w:rPr>
            </w:pPr>
            <w:r w:rsidRPr="00B20A5F">
              <w:rPr>
                <w:bCs/>
                <w:szCs w:val="24"/>
              </w:rPr>
              <w:t>Efektyvesnė komunikacija su ASPĮ naudojant e-sveikatos sistemas;</w:t>
            </w:r>
          </w:p>
          <w:p w:rsidR="002914B0" w:rsidRPr="00B20A5F" w:rsidRDefault="002914B0" w:rsidP="00F151DB">
            <w:pPr>
              <w:numPr>
                <w:ilvl w:val="0"/>
                <w:numId w:val="27"/>
              </w:numPr>
              <w:suppressAutoHyphens w:val="0"/>
              <w:spacing w:before="60" w:after="0" w:line="276" w:lineRule="auto"/>
              <w:jc w:val="left"/>
              <w:rPr>
                <w:bCs/>
                <w:szCs w:val="24"/>
              </w:rPr>
            </w:pPr>
            <w:r w:rsidRPr="00B20A5F">
              <w:rPr>
                <w:rStyle w:val="apple-style-span"/>
                <w:bCs/>
                <w:szCs w:val="24"/>
              </w:rPr>
              <w:t>ES struktūrinių fondų parama;</w:t>
            </w:r>
          </w:p>
        </w:tc>
        <w:tc>
          <w:tcPr>
            <w:tcW w:w="4358" w:type="dxa"/>
            <w:tcBorders>
              <w:top w:val="single" w:sz="12" w:space="0" w:color="auto"/>
            </w:tcBorders>
          </w:tcPr>
          <w:p w:rsidR="002914B0" w:rsidRPr="00B20A5F" w:rsidRDefault="002914B0" w:rsidP="00F151DB">
            <w:pPr>
              <w:numPr>
                <w:ilvl w:val="0"/>
                <w:numId w:val="28"/>
              </w:numPr>
              <w:suppressAutoHyphens w:val="0"/>
              <w:spacing w:before="60" w:after="0" w:line="276" w:lineRule="auto"/>
              <w:jc w:val="left"/>
              <w:rPr>
                <w:szCs w:val="24"/>
              </w:rPr>
            </w:pPr>
            <w:r w:rsidRPr="00B20A5F">
              <w:rPr>
                <w:szCs w:val="24"/>
              </w:rPr>
              <w:t>Visuomenės pasyvumas;</w:t>
            </w:r>
          </w:p>
          <w:p w:rsidR="002914B0" w:rsidRPr="00B20A5F" w:rsidRDefault="002914B0" w:rsidP="00F151DB">
            <w:pPr>
              <w:numPr>
                <w:ilvl w:val="0"/>
                <w:numId w:val="28"/>
              </w:numPr>
              <w:suppressAutoHyphens w:val="0"/>
              <w:spacing w:before="60" w:after="0" w:line="276" w:lineRule="auto"/>
              <w:jc w:val="left"/>
              <w:rPr>
                <w:szCs w:val="24"/>
              </w:rPr>
            </w:pPr>
            <w:r w:rsidRPr="00B20A5F">
              <w:rPr>
                <w:szCs w:val="24"/>
              </w:rPr>
              <w:t>Vyriausybės kaita ir nuomonių išsiskyrimas.</w:t>
            </w:r>
          </w:p>
          <w:p w:rsidR="002914B0" w:rsidRPr="00B20A5F" w:rsidRDefault="002914B0" w:rsidP="00F151DB">
            <w:pPr>
              <w:numPr>
                <w:ilvl w:val="0"/>
                <w:numId w:val="28"/>
              </w:numPr>
              <w:suppressAutoHyphens w:val="0"/>
              <w:spacing w:before="60" w:after="0" w:line="276" w:lineRule="auto"/>
              <w:jc w:val="left"/>
              <w:rPr>
                <w:szCs w:val="24"/>
              </w:rPr>
            </w:pPr>
            <w:r w:rsidRPr="00B20A5F">
              <w:rPr>
                <w:szCs w:val="24"/>
              </w:rPr>
              <w:t>Sveikatos ir socialinių paslaugų Nacionaliniu mastu atskyrimas;</w:t>
            </w:r>
          </w:p>
          <w:p w:rsidR="002914B0" w:rsidRPr="00B20A5F" w:rsidRDefault="002914B0" w:rsidP="00F151DB">
            <w:pPr>
              <w:numPr>
                <w:ilvl w:val="0"/>
                <w:numId w:val="28"/>
              </w:numPr>
              <w:spacing w:before="60" w:after="0" w:line="276" w:lineRule="auto"/>
              <w:jc w:val="left"/>
              <w:rPr>
                <w:b/>
                <w:szCs w:val="24"/>
              </w:rPr>
            </w:pPr>
            <w:r w:rsidRPr="00B20A5F">
              <w:rPr>
                <w:szCs w:val="24"/>
              </w:rPr>
              <w:t>PSPĮ ir privačių įstaigų teikiančių slaugos ir socialines paslaugas namuose konkurencija;</w:t>
            </w:r>
          </w:p>
        </w:tc>
      </w:tr>
    </w:tbl>
    <w:p w:rsidR="002D7085" w:rsidRPr="0016028B" w:rsidRDefault="002D7085" w:rsidP="00FD368A">
      <w:pPr>
        <w:widowControl w:val="0"/>
        <w:autoSpaceDE w:val="0"/>
        <w:autoSpaceDN w:val="0"/>
        <w:adjustRightInd w:val="0"/>
        <w:spacing w:before="0" w:after="0"/>
        <w:ind w:firstLine="0"/>
        <w:jc w:val="center"/>
        <w:rPr>
          <w:rStyle w:val="Strong"/>
        </w:rPr>
      </w:pPr>
    </w:p>
    <w:p w:rsidR="00FD368A" w:rsidRPr="0016028B" w:rsidRDefault="00FD368A" w:rsidP="00FD368A">
      <w:pPr>
        <w:widowControl w:val="0"/>
        <w:autoSpaceDE w:val="0"/>
        <w:autoSpaceDN w:val="0"/>
        <w:adjustRightInd w:val="0"/>
        <w:spacing w:before="0" w:after="0"/>
        <w:ind w:firstLine="0"/>
        <w:jc w:val="center"/>
        <w:rPr>
          <w:rStyle w:val="Strong"/>
        </w:rPr>
      </w:pPr>
      <w:r w:rsidRPr="0016028B">
        <w:rPr>
          <w:rStyle w:val="Strong"/>
        </w:rPr>
        <w:t>4.1</w:t>
      </w:r>
      <w:r w:rsidR="0053493E" w:rsidRPr="0016028B">
        <w:rPr>
          <w:rStyle w:val="Strong"/>
        </w:rPr>
        <w:t>.9.</w:t>
      </w:r>
      <w:r w:rsidRPr="0016028B">
        <w:rPr>
          <w:rStyle w:val="Strong"/>
        </w:rPr>
        <w:t xml:space="preserve"> Pastatai, patalpos</w:t>
      </w:r>
    </w:p>
    <w:p w:rsidR="00FD368A" w:rsidRDefault="00FD368A" w:rsidP="00FD368A">
      <w:pPr>
        <w:widowControl w:val="0"/>
        <w:autoSpaceDE w:val="0"/>
        <w:autoSpaceDN w:val="0"/>
        <w:adjustRightInd w:val="0"/>
        <w:spacing w:before="0" w:after="0"/>
        <w:rPr>
          <w:bCs/>
          <w:szCs w:val="24"/>
        </w:rPr>
      </w:pPr>
      <w:r w:rsidRPr="00DC359D">
        <w:rPr>
          <w:bCs/>
          <w:szCs w:val="24"/>
        </w:rPr>
        <w:t xml:space="preserve">„Slaugos ir socialinės paslaugos“ </w:t>
      </w:r>
      <w:r>
        <w:rPr>
          <w:bCs/>
          <w:szCs w:val="24"/>
        </w:rPr>
        <w:t xml:space="preserve">įstaiga teiks paslaugas klientų namuose, tačiau bus </w:t>
      </w:r>
      <w:r w:rsidRPr="00DC359D">
        <w:rPr>
          <w:bCs/>
          <w:szCs w:val="24"/>
        </w:rPr>
        <w:t>reikalinga</w:t>
      </w:r>
      <w:r>
        <w:rPr>
          <w:bCs/>
          <w:szCs w:val="24"/>
        </w:rPr>
        <w:t xml:space="preserve"> patalpa, kurioje būtų įrengtas direktoriaus, administratoriaus kabinetai, kompiuterių kabinetas, pasitarimų salė, poilsio zona, medicininio inventoriaus patalpa, tualetas. Preliminarus patalpos dydis siektų apie </w:t>
      </w:r>
      <w:r w:rsidRPr="00E73FD6">
        <w:rPr>
          <w:bCs/>
          <w:szCs w:val="24"/>
        </w:rPr>
        <w:t>100 m</w:t>
      </w:r>
      <w:r w:rsidRPr="00E73FD6">
        <w:rPr>
          <w:bCs/>
          <w:szCs w:val="24"/>
          <w:vertAlign w:val="superscript"/>
        </w:rPr>
        <w:t>2</w:t>
      </w:r>
      <w:r w:rsidRPr="00E73FD6">
        <w:rPr>
          <w:bCs/>
          <w:szCs w:val="24"/>
        </w:rPr>
        <w:t>.</w:t>
      </w:r>
      <w:r>
        <w:rPr>
          <w:bCs/>
          <w:szCs w:val="24"/>
        </w:rPr>
        <w:t xml:space="preserve"> Pavyzdinis patalpos planas pavaizduotas </w:t>
      </w:r>
      <w:r w:rsidR="00607249">
        <w:rPr>
          <w:bCs/>
          <w:szCs w:val="24"/>
        </w:rPr>
        <w:t>32</w:t>
      </w:r>
      <w:r>
        <w:rPr>
          <w:bCs/>
          <w:szCs w:val="24"/>
        </w:rPr>
        <w:t xml:space="preserve"> pav. </w:t>
      </w:r>
    </w:p>
    <w:p w:rsidR="0022441F" w:rsidRDefault="0022441F" w:rsidP="00FD368A">
      <w:pPr>
        <w:widowControl w:val="0"/>
        <w:autoSpaceDE w:val="0"/>
        <w:autoSpaceDN w:val="0"/>
        <w:adjustRightInd w:val="0"/>
        <w:spacing w:before="0" w:after="0"/>
        <w:rPr>
          <w:bCs/>
          <w:szCs w:val="24"/>
        </w:rPr>
      </w:pPr>
    </w:p>
    <w:p w:rsidR="0022441F" w:rsidRDefault="0022441F" w:rsidP="00FD368A">
      <w:pPr>
        <w:widowControl w:val="0"/>
        <w:autoSpaceDE w:val="0"/>
        <w:autoSpaceDN w:val="0"/>
        <w:adjustRightInd w:val="0"/>
        <w:spacing w:before="0" w:after="0"/>
        <w:rPr>
          <w:bCs/>
          <w:szCs w:val="24"/>
        </w:rPr>
      </w:pPr>
    </w:p>
    <w:p w:rsidR="0022441F" w:rsidRPr="00E73FD6" w:rsidRDefault="0022441F" w:rsidP="00FD368A">
      <w:pPr>
        <w:widowControl w:val="0"/>
        <w:autoSpaceDE w:val="0"/>
        <w:autoSpaceDN w:val="0"/>
        <w:adjustRightInd w:val="0"/>
        <w:spacing w:before="0" w:after="0"/>
        <w:rPr>
          <w:bCs/>
          <w:szCs w:val="24"/>
        </w:rPr>
      </w:pPr>
    </w:p>
    <w:p w:rsidR="00FD368A" w:rsidRDefault="00C334C5" w:rsidP="00FD368A">
      <w:pPr>
        <w:ind w:firstLine="0"/>
      </w:pPr>
      <w:r>
        <w:rPr>
          <w:noProof/>
          <w:lang w:eastAsia="lt-LT"/>
        </w:rPr>
        <w:lastRenderedPageBreak/>
        <w:pict>
          <v:group id="_x0000_s1193" style="position:absolute;left:0;text-align:left;margin-left:60.65pt;margin-top:4.7pt;width:365.4pt;height:209.9pt;z-index:251674624" coordorigin="3141,1881" coordsize="7411,4268">
            <v:group id="_x0000_s1194" style="position:absolute;left:3141;top:1881;width:7411;height:4268" coordorigin="3141,1881" coordsize="7411,4268">
              <v:group id="_x0000_s1195" style="position:absolute;left:3141;top:1881;width:7411;height:4268" coordorigin="3141,1881" coordsize="7411,4268">
                <v:group id="_x0000_s1196" style="position:absolute;left:3141;top:1881;width:7411;height:4268" coordorigin="3141,1881" coordsize="7411,4268">
                  <v:group id="_x0000_s1197" style="position:absolute;left:3141;top:1881;width:7411;height:4268" coordorigin="3141,1881" coordsize="7411,4268">
                    <v:group id="_x0000_s1198" style="position:absolute;left:3141;top:1881;width:7411;height:4268" coordorigin="3141,1881" coordsize="7411,4268">
                      <v:group id="_x0000_s1199" style="position:absolute;left:3141;top:1881;width:7411;height:4268" coordorigin="3141,1881" coordsize="7411,4268">
                        <v:group id="_x0000_s1200" style="position:absolute;left:3141;top:1881;width:7411;height:4268" coordorigin="3141,1881" coordsize="7411,4268">
                          <v:group id="_x0000_s1201" style="position:absolute;left:3141;top:1881;width:7411;height:4268" coordorigin="3141,1881" coordsize="7411,4268">
                            <v:group id="_x0000_s1202" style="position:absolute;left:3141;top:1881;width:7411;height:4268" coordorigin="3141,1881" coordsize="7411,4268">
                              <v:group id="_x0000_s1203" style="position:absolute;left:3141;top:1881;width:7411;height:4268" coordorigin="1423,6543" coordsize="9901,7029">
                                <v:group id="_x0000_s1204" style="position:absolute;left:1423;top:6543;width:9901;height:7029" coordorigin="1394,6543" coordsize="9901,7029">
                                  <v:group id="_x0000_s1205" style="position:absolute;left:1423;top:6647;width:9872;height:6925" coordorigin="1423,6647" coordsize="9872,6925">
                                    <v:group id="_x0000_s1206" style="position:absolute;left:1423;top:6647;width:9872;height:6925" coordorigin="1423,6647" coordsize="9872,6925">
                                      <v:group id="_x0000_s1207" style="position:absolute;left:1423;top:6647;width:9872;height:6925" coordorigin="1423,6647" coordsize="9872,6925">
                                        <v:group id="_x0000_s1208" style="position:absolute;left:1423;top:6647;width:9872;height:6925" coordorigin="1423,6647" coordsize="9872,6925">
                                          <v:group id="_x0000_s1209" style="position:absolute;left:1423;top:6647;width:9872;height:6840" coordorigin="1423,6647" coordsize="9872,6840">
                                            <v:rect id="_x0000_s1210" style="position:absolute;left:1423;top:6647;width:9180;height:6840" fillcolor="black" strokeweight="6pt">
                                              <v:fill r:id="rId38" o:title="" type="pattern"/>
                                            </v:rect>
                                            <v:group id="_x0000_s1211" style="position:absolute;left:9857;top:9482;width:1440;height:184;rotation:90" coordorigin="2123,13118" coordsize="1440,184">
                                              <v:rect id="_x0000_s1212" style="position:absolute;left:2123;top:13118;width:1440;height:179" strokecolor="gray" strokeweight="1pt"/>
                                              <v:line id="_x0000_s1213" style="position:absolute" from="2811,13122" to="2811,13302" strokecolor="gray" strokeweight="1pt"/>
                                            </v:group>
                                            <v:group id="_x0000_s1214" style="position:absolute;left:9862;top:10902;width:1440;height:184;rotation:90" coordorigin="2123,13118" coordsize="1440,184">
                                              <v:rect id="_x0000_s1215" style="position:absolute;left:2123;top:13118;width:1440;height:179" strokecolor="gray" strokeweight="1pt"/>
                                              <v:line id="_x0000_s1216" style="position:absolute" from="2811,13122" to="2811,13302" strokecolor="gray" strokeweight="1pt"/>
                                            </v:group>
                                            <v:group id="_x0000_s1217" style="position:absolute;left:10262;top:12092;width:1272;height:795;rotation:90" coordorigin="2208,9633" coordsize="1272,795">
                                              <v:rect id="_x0000_s1218" style="position:absolute;left:2217;top:10248;width:1260;height:180" strokecolor="gray"/>
                                              <v:group id="_x0000_s1219" style="position:absolute;left:2208;top:9633;width:1272;height:786" coordorigin="2208,9633" coordsize="1272,78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0" type="#_x0000_t19" style="position:absolute;left:2889;top:9624;width:554;height:629;rotation:17481830fd" coordsize="21600,22397" adj="-5898241,138549" path="wr-21600,,21600,43200,,,21585,22397nfewr-21600,,21600,43200,,,21585,22397l,21600nsxe" strokecolor="gray">
                                                  <v:path o:connectlocs="0,0;21585,22397;0,21600"/>
                                                </v:shape>
                                                <v:line id="_x0000_s1221" style="position:absolute;flip:x" from="3474,9642" to="3476,10325" strokecolor="gray"/>
                                                <v:shape id="_x0000_s1222" type="#_x0000_t19" style="position:absolute;left:2217;top:9633;width:639;height:612" coordsize="22127,21600" adj="-5989823,,527" path="wr-21073,,22127,43200,,6,22127,21600nfewr-21073,,22127,43200,,6,22127,21600l527,21600nsxe" strokecolor="gray">
                                                  <v:path o:connectlocs="0,6;22127,21600;527,21600"/>
                                                </v:shape>
                                                <v:line id="_x0000_s1223" style="position:absolute" from="2208,9633" to="2214,10419" strokecolor="gray"/>
                                              </v:group>
                                            </v:group>
                                          </v:group>
                                          <v:group id="_x0000_s1224" style="position:absolute;left:1894;top:13384;width:1440;height:184" coordorigin="2123,13118" coordsize="1440,184">
                                            <v:rect id="_x0000_s1225" style="position:absolute;left:2123;top:13118;width:1440;height:179" strokecolor="gray" strokeweight="1pt"/>
                                            <v:line id="_x0000_s1226" style="position:absolute" from="2811,13122" to="2811,13302" strokecolor="gray" strokeweight="1pt"/>
                                          </v:group>
                                          <v:group id="_x0000_s1227" style="position:absolute;left:6368;top:13388;width:1440;height:184" coordorigin="2123,13118" coordsize="1440,184">
                                            <v:rect id="_x0000_s1228" style="position:absolute;left:2123;top:13118;width:1440;height:179" strokecolor="gray" strokeweight="1pt"/>
                                            <v:line id="_x0000_s1229" style="position:absolute" from="2811,13122" to="2811,13302" strokecolor="gray" strokeweight="1pt"/>
                                          </v:group>
                                        </v:group>
                                        <v:line id="_x0000_s1230" style="position:absolute" from="3758,10067" to="3758,13487" strokeweight="4.5pt"/>
                                      </v:group>
                                      <v:line id="_x0000_s1231" style="position:absolute" from="5905,10045" to="8245,10045" strokeweight="4.5pt"/>
                                      <v:rect id="_x0000_s1232" style="position:absolute;left:6512;top:9947;width:1260;height:180" strokecolor="gray"/>
                                      <v:line id="_x0000_s1233" style="position:absolute" from="5906,9995" to="5918,13478" strokeweight="4.5pt"/>
                                    </v:group>
                                    <v:line id="_x0000_s1234" style="position:absolute" from="3758,10058" to="3758,13478" strokeweight="4.5pt"/>
                                  </v:group>
                                  <v:group id="_x0000_s1235" style="position:absolute;left:1394;top:6543;width:9180;height:6466" coordorigin="1394,6543" coordsize="9180,6466">
                                    <v:group id="_x0000_s1236" style="position:absolute;left:6506;top:9281;width:1272;height:786" coordorigin="2208,9633" coordsize="1272,786">
                                      <v:shape id="_x0000_s1237" type="#_x0000_t19" style="position:absolute;left:2889;top:9624;width:554;height:629;rotation:17481830fd" coordsize="21600,22397" adj="-5898241,138549" path="wr-21600,,21600,43200,,,21585,22397nfewr-21600,,21600,43200,,,21585,22397l,21600nsxe" strokecolor="gray">
                                        <v:path o:connectlocs="0,0;21585,22397;0,21600"/>
                                      </v:shape>
                                      <v:line id="_x0000_s1238" style="position:absolute;flip:x" from="3474,9642" to="3476,10325" strokecolor="gray"/>
                                      <v:shape id="_x0000_s1239" type="#_x0000_t19" style="position:absolute;left:2217;top:9633;width:639;height:612" coordsize="22127,21600" adj="-5989823,,527" path="wr-21073,,22127,43200,,6,22127,21600nfewr-21073,,22127,43200,,6,22127,21600l527,21600nsxe" strokecolor="gray">
                                        <v:path o:connectlocs="0,6;22127,21600;527,21600"/>
                                      </v:shape>
                                      <v:line id="_x0000_s1240" style="position:absolute" from="2208,9633" to="2214,10419" strokecolor="gray"/>
                                    </v:group>
                                    <v:group id="_x0000_s1241" style="position:absolute;left:1394;top:6543;width:9180;height:6466" coordorigin="1394,6543" coordsize="9180,6466">
                                      <v:line id="_x0000_s1242" style="position:absolute" from="4990,10015" to="4996,11365" strokeweight="4.5pt"/>
                                      <v:group id="_x0000_s1243" style="position:absolute;left:1394;top:6543;width:9180;height:6466" coordorigin="1394,6543" coordsize="9180,6466">
                                        <v:line id="_x0000_s1244" style="position:absolute" from="1394,10056" to="4994,10056" strokeweight="4.5pt"/>
                                        <v:rect id="_x0000_s1245" style="position:absolute;left:4903;top:10348;width:180;height:720" strokecolor="gray"/>
                                        <v:group id="_x0000_s1246" style="position:absolute;left:1934;top:9332;width:1272;height:795" coordorigin="2208,9633" coordsize="1272,795">
                                          <v:rect id="_x0000_s1247" style="position:absolute;left:2217;top:10248;width:1260;height:180" strokecolor="gray"/>
                                          <v:group id="_x0000_s1248" style="position:absolute;left:2208;top:9633;width:1272;height:786" coordorigin="2208,9633" coordsize="1272,786">
                                            <v:shape id="_x0000_s1249" type="#_x0000_t19" style="position:absolute;left:2889;top:9624;width:554;height:629;rotation:17481830fd" coordsize="21600,22397" adj="-5898241,138549" path="wr-21600,,21600,43200,,,21585,22397nfewr-21600,,21600,43200,,,21585,22397l,21600nsxe" strokecolor="gray">
                                              <v:path o:connectlocs="0,0;21585,22397;0,21600"/>
                                            </v:shape>
                                            <v:line id="_x0000_s1250" style="position:absolute;flip:x" from="3474,9642" to="3476,10325" strokecolor="gray"/>
                                            <v:shape id="_x0000_s1251" type="#_x0000_t19" style="position:absolute;left:2217;top:9633;width:639;height:612" coordsize="22127,21600" adj="-5989823,,527" path="wr-21073,,22127,43200,,6,22127,21600nfewr-21073,,22127,43200,,6,22127,21600l527,21600nsxe" strokecolor="gray">
                                              <v:path o:connectlocs="0,6;22127,21600;527,21600"/>
                                            </v:shape>
                                            <v:line id="_x0000_s1252" style="position:absolute" from="2208,9633" to="2214,10419" strokecolor="gray"/>
                                          </v:group>
                                        </v:group>
                                        <v:line id="_x0000_s1253" style="position:absolute;flip:x" from="3758,11318" to="5018,11318" strokeweight="4.5pt"/>
                                        <v:group id="_x0000_s1254" style="position:absolute;left:1394;top:6543;width:9180;height:6466" coordorigin="1394,6543" coordsize="9180,6466">
                                          <v:group id="_x0000_s1255" style="position:absolute;left:1394;top:6632;width:9180;height:6377" coordorigin="1394,6632" coordsize="9180,6377">
                                            <v:group id="_x0000_s1256" style="position:absolute;left:5839;top:12259;width:799;height:750" coordorigin="3945,12585" coordsize="799,750">
                                              <v:rect id="_x0000_s1257" style="position:absolute;left:3945;top:12615;width:180;height:720" strokecolor="gray"/>
                                              <v:group id="_x0000_s1258" style="position:absolute;left:3997;top:12586;width:747;height:746;rotation:90" coordorigin="2058,8313" coordsize="747,746">
                                                <v:shape id="_x0000_s1259" type="#_x0000_t19" style="position:absolute;left:2072;top:8325;width:720;height:747;rotation:17481830fd" coordsize="21600,22397" adj="-5898241,138549" path="wr-21600,,21600,43200,,,21585,22397nfewr-21600,,21600,43200,,,21585,22397l,21600nsxe" strokecolor="gray">
                                                  <v:path o:connectlocs="0,0;21585,22397;0,21600"/>
                                                </v:shape>
                                                <v:line id="_x0000_s1260" style="position:absolute" from="2799,8313" to="2799,9033" strokecolor="gray"/>
                                              </v:group>
                                            </v:group>
                                            <v:group id="_x0000_s1261" style="position:absolute;left:3679;top:12250;width:799;height:750" coordorigin="3945,12585" coordsize="799,750">
                                              <v:rect id="_x0000_s1262" style="position:absolute;left:3945;top:12615;width:180;height:720" strokecolor="gray"/>
                                              <v:group id="_x0000_s1263" style="position:absolute;left:3997;top:12586;width:747;height:746;rotation:90" coordorigin="2058,8313" coordsize="747,746">
                                                <v:shape id="_x0000_s1264" type="#_x0000_t19" style="position:absolute;left:2072;top:8325;width:720;height:747;rotation:17481830fd" coordsize="21600,22397" adj="-5898241,138549" path="wr-21600,,21600,43200,,,21585,22397nfewr-21600,,21600,43200,,,21585,22397l,21600nsxe" strokecolor="gray">
                                                  <v:path o:connectlocs="0,0;21585,22397;0,21600"/>
                                                </v:shape>
                                                <v:line id="_x0000_s1265" style="position:absolute" from="2799,8313" to="2799,9033" strokecolor="gray"/>
                                              </v:group>
                                            </v:group>
                                            <v:group id="_x0000_s1266" style="position:absolute;left:1394;top:6632;width:9180;height:2346" coordorigin="1394,6632" coordsize="9180,2346">
                                              <v:group id="_x0000_s1267" style="position:absolute;left:1394;top:6632;width:9180;height:2222" coordorigin="1394,6632" coordsize="9180,2222">
                                                <v:line id="_x0000_s1268" style="position:absolute" from="1394,8854" to="10574,8854" strokeweight="4.5pt"/>
                                                <v:line id="_x0000_s1269" style="position:absolute;flip:y" from="3758,6632" to="3758,8792" strokeweight="4.5pt"/>
                                                <v:line id="_x0000_s1270" style="position:absolute;flip:y" from="5933,6653" to="5933,8813" strokeweight="4.5pt"/>
                                                <v:line id="_x0000_s1271" style="position:absolute;flip:y" from="8273,6680" to="8273,8840" strokeweight="4.5pt"/>
                                              </v:group>
                                              <v:group id="_x0000_s1272" style="position:absolute;left:2729;top:8111;width:747;height:852" coordorigin="2058,8313" coordsize="747,852">
                                                <v:rect id="_x0000_s1273" style="position:absolute;left:2082;top:8985;width:720;height:180" strokecolor="gray"/>
                                                <v:group id="_x0000_s1274" style="position:absolute;left:2058;top:8313;width:747;height:746" coordorigin="2058,8313" coordsize="747,746">
                                                  <v:shape id="_x0000_s1275" type="#_x0000_t19" style="position:absolute;left:2072;top:8325;width:720;height:747;rotation:17481830fd" coordsize="21600,22397" adj="-5898241,138549" path="wr-21600,,21600,43200,,,21585,22397nfewr-21600,,21600,43200,,,21585,22397l,21600nsxe" strokecolor="gray">
                                                    <v:path o:connectlocs="0,0;21585,22397;0,21600"/>
                                                  </v:shape>
                                                  <v:line id="_x0000_s1276" style="position:absolute" from="2799,8313" to="2799,9033" strokecolor="gray"/>
                                                </v:group>
                                              </v:group>
                                              <v:group id="_x0000_s1277" style="position:absolute;left:4859;top:8111;width:747;height:861" coordorigin="4359,8298" coordsize="747,861">
                                                <v:rect id="_x0000_s1278" style="position:absolute;left:4377;top:8979;width:720;height:180" strokecolor="gray"/>
                                                <v:group id="_x0000_s1279" style="position:absolute;left:4359;top:8298;width:747;height:746" coordorigin="2058,8313" coordsize="747,746">
                                                  <v:shape id="_x0000_s1280" type="#_x0000_t19" style="position:absolute;left:2072;top:8325;width:720;height:747;rotation:17481830fd" coordsize="21600,22397" adj="-5898241,138549" path="wr-21600,,21600,43200,,,21585,22397nfewr-21600,,21600,43200,,,21585,22397l,21600nsxe" strokecolor="gray">
                                                    <v:path o:connectlocs="0,0;21585,22397;0,21600"/>
                                                  </v:shape>
                                                  <v:line id="_x0000_s1281" style="position:absolute" from="2799,8313" to="2799,9033" strokecolor="gray"/>
                                                </v:group>
                                              </v:group>
                                              <v:group id="_x0000_s1282" style="position:absolute;left:7283;top:8144;width:747;height:822" coordorigin="6519,8346" coordsize="747,822">
                                                <v:rect id="_x0000_s1283" style="position:absolute;left:6546;top:8988;width:720;height:180" strokecolor="gray"/>
                                                <v:group id="_x0000_s1284" style="position:absolute;left:6519;top:8346;width:747;height:746" coordorigin="2058,8313" coordsize="747,746">
                                                  <v:shape id="_x0000_s1285" type="#_x0000_t19" style="position:absolute;left:2072;top:8325;width:720;height:747;rotation:17481830fd" coordsize="21600,22397" adj="-5898241,138549" path="wr-21600,,21600,43200,,,21585,22397nfewr-21600,,21600,43200,,,21585,22397l,21600nsxe" strokecolor="gray">
                                                    <v:path o:connectlocs="0,0;21585,22397;0,21600"/>
                                                  </v:shape>
                                                  <v:line id="_x0000_s1286" style="position:absolute" from="2799,8313" to="2799,9033" strokecolor="gray"/>
                                                </v:group>
                                              </v:group>
                                              <v:group id="_x0000_s1287" style="position:absolute;left:9533;top:8132;width:747;height:846" coordorigin="8856,8331" coordsize="747,846">
                                                <v:rect id="_x0000_s1288" style="position:absolute;left:8877;top:8997;width:720;height:180" strokecolor="gray"/>
                                                <v:group id="_x0000_s1289" style="position:absolute;left:8856;top:8331;width:747;height:746" coordorigin="2058,8313" coordsize="747,746">
                                                  <v:shape id="_x0000_s1290" type="#_x0000_t19" style="position:absolute;left:2072;top:8325;width:720;height:747;rotation:17481830fd" coordsize="21600,22397" adj="-5898241,138549" path="wr-21600,,21600,43200,,,21585,22397nfewr-21600,,21600,43200,,,21585,22397l,21600nsxe" strokecolor="gray">
                                                    <v:path o:connectlocs="0,0;21585,22397;0,21600"/>
                                                  </v:shape>
                                                  <v:line id="_x0000_s1291" style="position:absolute" from="2799,8313" to="2799,9033" strokecolor="gray"/>
                                                </v:group>
                                              </v:group>
                                            </v:group>
                                          </v:group>
                                          <v:group id="_x0000_s1292" style="position:absolute;left:1934;top:6548;width:1440;height:184" coordorigin="2123,13118" coordsize="1440,184">
                                            <v:rect id="_x0000_s1293" style="position:absolute;left:2123;top:13118;width:1440;height:179" strokecolor="gray" strokeweight="1pt"/>
                                            <v:line id="_x0000_s1294" style="position:absolute" from="2811,13122" to="2811,13302" strokecolor="gray" strokeweight="1pt"/>
                                          </v:group>
                                          <v:group id="_x0000_s1295" style="position:absolute;left:4118;top:6552;width:1440;height:184" coordorigin="2123,13118" coordsize="1440,184">
                                            <v:rect id="_x0000_s1296" style="position:absolute;left:2123;top:13118;width:1440;height:179" strokecolor="gray" strokeweight="1pt"/>
                                            <v:line id="_x0000_s1297" style="position:absolute" from="2811,13122" to="2811,13302" strokecolor="gray" strokeweight="1pt"/>
                                          </v:group>
                                          <v:group id="_x0000_s1298" style="position:absolute;left:6413;top:6556;width:1440;height:184" coordorigin="2123,13118" coordsize="1440,184">
                                            <v:rect id="_x0000_s1299" style="position:absolute;left:2123;top:13118;width:1440;height:179" strokecolor="gray" strokeweight="1pt"/>
                                            <v:line id="_x0000_s1300" style="position:absolute" from="2811,13122" to="2811,13302" strokecolor="gray" strokeweight="1pt"/>
                                          </v:group>
                                          <v:group id="_x0000_s1301" style="position:absolute;left:8791;top:6543;width:1440;height:184" coordorigin="2123,13118" coordsize="1440,184">
                                            <v:rect id="_x0000_s1302" style="position:absolute;left:2123;top:13118;width:1440;height:179" strokecolor="gray" strokeweight="1pt"/>
                                            <v:line id="_x0000_s1303" style="position:absolute" from="2811,13122" to="2811,13302" strokecolor="gray" strokeweight="1pt"/>
                                          </v:group>
                                        </v:group>
                                      </v:group>
                                    </v:group>
                                  </v:group>
                                </v:group>
                                <v:group id="_x0000_s1304" style="position:absolute;left:3758;top:10001;width:4506;height:3477" coordorigin="3758,10001" coordsize="4506,3477">
                                  <v:line id="_x0000_s1305" style="position:absolute;flip:x" from="3758,11318" to="5018,11318" strokeweight="4.5pt"/>
                                  <v:line id="_x0000_s1306" style="position:absolute;flip:y" from="8258,10001" to="8264,13478" strokeweight="4.5pt"/>
                                </v:group>
                              </v:group>
                              <v:shapetype id="_x0000_t202" coordsize="21600,21600" o:spt="202" path="m,l,21600r21600,l21600,xe">
                                <v:stroke joinstyle="miter"/>
                                <v:path gradientshapeok="t" o:connecttype="rect"/>
                              </v:shapetype>
                              <v:shape id="_x0000_s1307" type="#_x0000_t202" style="position:absolute;left:6741;top:4941;width:422;height:678" filled="f" stroked="f">
                                <v:textbox style="mso-next-textbox:#_x0000_s1307">
                                  <w:txbxContent>
                                    <w:p w:rsidR="00836A34" w:rsidRDefault="00836A34" w:rsidP="00FD368A">
                                      <w:pPr>
                                        <w:ind w:firstLine="0"/>
                                        <w:rPr>
                                          <w:rFonts w:ascii="Arial" w:hAnsi="Arial" w:cs="Arial"/>
                                          <w:b/>
                                        </w:rPr>
                                      </w:pPr>
                                      <w:r>
                                        <w:rPr>
                                          <w:rFonts w:ascii="Arial" w:hAnsi="Arial" w:cs="Arial"/>
                                          <w:b/>
                                        </w:rPr>
                                        <w:t>2</w:t>
                                      </w:r>
                                    </w:p>
                                  </w:txbxContent>
                                </v:textbox>
                              </v:shape>
                            </v:group>
                            <v:shape id="_x0000_s1308" type="#_x0000_t202" style="position:absolute;left:8541;top:4941;width:422;height:678" filled="f" stroked="f">
                              <v:textbox style="mso-next-textbox:#_x0000_s1308">
                                <w:txbxContent>
                                  <w:p w:rsidR="00836A34" w:rsidRDefault="00836A34" w:rsidP="00FD368A">
                                    <w:pPr>
                                      <w:ind w:firstLine="0"/>
                                      <w:rPr>
                                        <w:rFonts w:ascii="Arial" w:hAnsi="Arial" w:cs="Arial"/>
                                        <w:b/>
                                      </w:rPr>
                                    </w:pPr>
                                    <w:r>
                                      <w:rPr>
                                        <w:rFonts w:ascii="Arial" w:hAnsi="Arial" w:cs="Arial"/>
                                        <w:b/>
                                      </w:rPr>
                                      <w:t>1</w:t>
                                    </w:r>
                                  </w:p>
                                </w:txbxContent>
                              </v:textbox>
                            </v:shape>
                          </v:group>
                          <v:shape id="_x0000_s1309" type="#_x0000_t202" style="position:absolute;left:5121;top:4941;width:422;height:678" filled="f" stroked="f">
                            <v:textbox style="mso-next-textbox:#_x0000_s1309">
                              <w:txbxContent>
                                <w:p w:rsidR="00836A34" w:rsidRDefault="00836A34" w:rsidP="00FD368A">
                                  <w:pPr>
                                    <w:ind w:firstLine="0"/>
                                    <w:rPr>
                                      <w:rFonts w:ascii="Arial" w:hAnsi="Arial" w:cs="Arial"/>
                                      <w:b/>
                                    </w:rPr>
                                  </w:pPr>
                                  <w:r>
                                    <w:rPr>
                                      <w:rFonts w:ascii="Arial" w:hAnsi="Arial" w:cs="Arial"/>
                                      <w:b/>
                                    </w:rPr>
                                    <w:t>3</w:t>
                                  </w:r>
                                </w:p>
                              </w:txbxContent>
                            </v:textbox>
                          </v:shape>
                        </v:group>
                        <v:shape id="_x0000_s1310" type="#_x0000_t202" style="position:absolute;left:3321;top:4941;width:422;height:678" filled="f" stroked="f">
                          <v:textbox style="mso-next-textbox:#_x0000_s1310">
                            <w:txbxContent>
                              <w:p w:rsidR="00836A34" w:rsidRDefault="00836A34" w:rsidP="00FD368A">
                                <w:pPr>
                                  <w:ind w:firstLine="0"/>
                                  <w:rPr>
                                    <w:rFonts w:ascii="Arial" w:hAnsi="Arial" w:cs="Arial"/>
                                    <w:b/>
                                  </w:rPr>
                                </w:pPr>
                                <w:r>
                                  <w:rPr>
                                    <w:rFonts w:ascii="Arial" w:hAnsi="Arial" w:cs="Arial"/>
                                    <w:b/>
                                  </w:rPr>
                                  <w:t>4</w:t>
                                </w:r>
                              </w:p>
                            </w:txbxContent>
                          </v:textbox>
                        </v:shape>
                      </v:group>
                      <v:shape id="_x0000_s1311" type="#_x0000_t202" style="position:absolute;left:5121;top:4221;width:422;height:678" filled="f" stroked="f">
                        <v:textbox style="mso-next-textbox:#_x0000_s1311">
                          <w:txbxContent>
                            <w:p w:rsidR="00836A34" w:rsidRDefault="00836A34" w:rsidP="00FD368A">
                              <w:pPr>
                                <w:ind w:firstLine="0"/>
                                <w:rPr>
                                  <w:rFonts w:ascii="Arial" w:hAnsi="Arial" w:cs="Arial"/>
                                  <w:b/>
                                </w:rPr>
                              </w:pPr>
                              <w:r>
                                <w:rPr>
                                  <w:rFonts w:ascii="Arial" w:hAnsi="Arial" w:cs="Arial"/>
                                  <w:b/>
                                </w:rPr>
                                <w:t>5</w:t>
                              </w:r>
                            </w:p>
                          </w:txbxContent>
                        </v:textbox>
                      </v:shape>
                    </v:group>
                    <v:shape id="_x0000_s1312" type="#_x0000_t202" style="position:absolute;left:4581;top:3501;width:422;height:678" filled="f" stroked="f">
                      <v:textbox style="mso-next-textbox:#_x0000_s1312">
                        <w:txbxContent>
                          <w:p w:rsidR="00836A34" w:rsidRDefault="00836A34" w:rsidP="00FD368A">
                            <w:pPr>
                              <w:ind w:firstLine="0"/>
                              <w:rPr>
                                <w:rFonts w:ascii="Arial" w:hAnsi="Arial" w:cs="Arial"/>
                                <w:b/>
                              </w:rPr>
                            </w:pPr>
                            <w:r>
                              <w:rPr>
                                <w:rFonts w:ascii="Arial" w:hAnsi="Arial" w:cs="Arial"/>
                                <w:b/>
                              </w:rPr>
                              <w:t>6</w:t>
                            </w:r>
                          </w:p>
                        </w:txbxContent>
                      </v:textbox>
                    </v:shape>
                  </v:group>
                  <v:shape id="_x0000_s1313" type="#_x0000_t202" style="position:absolute;left:3321;top:2241;width:422;height:678" filled="f" stroked="f">
                    <v:textbox style="mso-next-textbox:#_x0000_s1313">
                      <w:txbxContent>
                        <w:p w:rsidR="00836A34" w:rsidRDefault="00836A34" w:rsidP="00FD368A">
                          <w:pPr>
                            <w:ind w:firstLine="0"/>
                            <w:rPr>
                              <w:rFonts w:ascii="Arial" w:hAnsi="Arial" w:cs="Arial"/>
                              <w:b/>
                            </w:rPr>
                          </w:pPr>
                          <w:r>
                            <w:rPr>
                              <w:rFonts w:ascii="Arial" w:hAnsi="Arial" w:cs="Arial"/>
                              <w:b/>
                            </w:rPr>
                            <w:t>7</w:t>
                          </w:r>
                        </w:p>
                      </w:txbxContent>
                    </v:textbox>
                  </v:shape>
                </v:group>
                <v:shape id="_x0000_s1314" type="#_x0000_t202" style="position:absolute;left:5121;top:2241;width:422;height:678" filled="f" stroked="f">
                  <v:textbox style="mso-next-textbox:#_x0000_s1314">
                    <w:txbxContent>
                      <w:p w:rsidR="00836A34" w:rsidRDefault="00836A34" w:rsidP="00FD368A">
                        <w:pPr>
                          <w:ind w:firstLine="0"/>
                          <w:rPr>
                            <w:rFonts w:ascii="Arial" w:hAnsi="Arial" w:cs="Arial"/>
                            <w:b/>
                          </w:rPr>
                        </w:pPr>
                        <w:r>
                          <w:rPr>
                            <w:rFonts w:ascii="Arial" w:hAnsi="Arial" w:cs="Arial"/>
                            <w:b/>
                          </w:rPr>
                          <w:t>8</w:t>
                        </w:r>
                      </w:p>
                    </w:txbxContent>
                  </v:textbox>
                </v:shape>
              </v:group>
              <v:shape id="_x0000_s1315" type="#_x0000_t202" style="position:absolute;left:6741;top:2241;width:422;height:678" filled="f" stroked="f">
                <v:textbox style="mso-next-textbox:#_x0000_s1315">
                  <w:txbxContent>
                    <w:p w:rsidR="00836A34" w:rsidRDefault="00836A34" w:rsidP="00FD368A">
                      <w:pPr>
                        <w:ind w:firstLine="0"/>
                        <w:rPr>
                          <w:rFonts w:ascii="Arial" w:hAnsi="Arial" w:cs="Arial"/>
                          <w:b/>
                        </w:rPr>
                      </w:pPr>
                      <w:r>
                        <w:rPr>
                          <w:rFonts w:ascii="Arial" w:hAnsi="Arial" w:cs="Arial"/>
                          <w:b/>
                        </w:rPr>
                        <w:t>9</w:t>
                      </w:r>
                    </w:p>
                  </w:txbxContent>
                </v:textbox>
              </v:shape>
            </v:group>
            <v:shape id="_x0000_s1316" type="#_x0000_t202" style="position:absolute;left:8541;top:2241;width:555;height:678" filled="f" stroked="f">
              <v:textbox style="mso-next-textbox:#_x0000_s1316">
                <w:txbxContent>
                  <w:p w:rsidR="00836A34" w:rsidRPr="00686D35" w:rsidRDefault="00836A34" w:rsidP="00FD368A">
                    <w:pPr>
                      <w:ind w:firstLine="0"/>
                      <w:rPr>
                        <w:rFonts w:ascii="Arial" w:hAnsi="Arial" w:cs="Arial"/>
                        <w:b/>
                        <w:sz w:val="22"/>
                      </w:rPr>
                    </w:pPr>
                    <w:r w:rsidRPr="00686D35">
                      <w:rPr>
                        <w:rFonts w:ascii="Arial" w:hAnsi="Arial" w:cs="Arial"/>
                        <w:b/>
                        <w:sz w:val="22"/>
                      </w:rPr>
                      <w:t>10</w:t>
                    </w:r>
                  </w:p>
                </w:txbxContent>
              </v:textbox>
            </v:shape>
          </v:group>
        </w:pict>
      </w:r>
      <w:r w:rsidRPr="00C334C5">
        <w:rPr>
          <w:noProof/>
          <w:lang w:val="en-US" w:eastAsia="en-US"/>
        </w:rPr>
        <w:pict>
          <v:shape id="Text Box 51" o:spid="_x0000_s1192" type="#_x0000_t202" style="position:absolute;left:0;text-align:left;margin-left:288.7pt;margin-top:83.75pt;width:41.6pt;height:40.9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" filled="f" stroked="f">
            <v:textbox style="mso-next-textbox:#Text Box 51">
              <w:txbxContent>
                <w:p w:rsidR="00836A34" w:rsidRPr="00D93962" w:rsidRDefault="00836A34" w:rsidP="00FD368A">
                  <w:pPr>
                    <w:rPr>
                      <w:rFonts w:ascii="Calibri" w:hAnsi="Calibri"/>
                      <w:b/>
                      <w:sz w:val="36"/>
                    </w:rPr>
                  </w:pPr>
                  <w:r w:rsidRPr="00D93962">
                    <w:rPr>
                      <w:rFonts w:ascii="Calibri" w:hAnsi="Calibri"/>
                      <w:b/>
                      <w:sz w:val="36"/>
                    </w:rPr>
                    <w:t>1</w:t>
                  </w:r>
                </w:p>
              </w:txbxContent>
            </v:textbox>
          </v:shape>
        </w:pict>
      </w:r>
    </w:p>
    <w:p w:rsidR="00FD368A" w:rsidRDefault="00FD368A" w:rsidP="00FD368A"/>
    <w:p w:rsidR="00FD368A" w:rsidRDefault="00FD368A" w:rsidP="00FD368A">
      <w:pPr>
        <w:rPr>
          <w:b/>
        </w:rPr>
      </w:pPr>
    </w:p>
    <w:p w:rsidR="00FD368A" w:rsidRDefault="00FD368A" w:rsidP="00FD368A">
      <w:pPr>
        <w:rPr>
          <w:b/>
        </w:rPr>
      </w:pPr>
    </w:p>
    <w:p w:rsidR="00FD368A" w:rsidRDefault="00FD368A" w:rsidP="00FD368A">
      <w:pPr>
        <w:rPr>
          <w:b/>
        </w:rPr>
      </w:pPr>
    </w:p>
    <w:p w:rsidR="00FD368A" w:rsidRDefault="00FD368A" w:rsidP="00FD368A">
      <w:pPr>
        <w:rPr>
          <w:b/>
        </w:rPr>
      </w:pPr>
    </w:p>
    <w:p w:rsidR="00FD368A" w:rsidRPr="00DC63F2" w:rsidRDefault="00FD368A" w:rsidP="00FD368A">
      <w:pPr>
        <w:rPr>
          <w:b/>
        </w:rPr>
      </w:pPr>
    </w:p>
    <w:p w:rsidR="00FD368A" w:rsidRDefault="00FD368A" w:rsidP="00FD368A">
      <w:pPr>
        <w:pStyle w:val="Caption"/>
        <w:ind w:firstLine="0"/>
        <w:jc w:val="center"/>
        <w:rPr>
          <w:b/>
          <w:i w:val="0"/>
        </w:rPr>
      </w:pPr>
      <w:bookmarkStart w:id="259" w:name="_Toc386920221"/>
    </w:p>
    <w:bookmarkStart w:id="260" w:name="_Toc387609611"/>
    <w:p w:rsidR="00FD368A" w:rsidRPr="00DC63F2" w:rsidRDefault="00C334C5" w:rsidP="00FD368A">
      <w:pPr>
        <w:pStyle w:val="Caption"/>
        <w:spacing w:before="240"/>
        <w:rPr>
          <w:b/>
          <w:i w:val="0"/>
        </w:rPr>
      </w:pPr>
      <w:r w:rsidRPr="00551679">
        <w:rPr>
          <w:b/>
          <w:i w:val="0"/>
        </w:rPr>
        <w:fldChar w:fldCharType="begin"/>
      </w:r>
      <w:r w:rsidR="00FD368A" w:rsidRPr="00551679">
        <w:rPr>
          <w:b/>
          <w:i w:val="0"/>
        </w:rPr>
        <w:instrText xml:space="preserve"> SEQ pav. \* ARABIC </w:instrText>
      </w:r>
      <w:r w:rsidRPr="00551679">
        <w:rPr>
          <w:b/>
          <w:i w:val="0"/>
        </w:rPr>
        <w:fldChar w:fldCharType="separate"/>
      </w:r>
      <w:r w:rsidR="009C1DE8">
        <w:rPr>
          <w:b/>
          <w:i w:val="0"/>
          <w:noProof/>
        </w:rPr>
        <w:t>32</w:t>
      </w:r>
      <w:r w:rsidRPr="00551679">
        <w:rPr>
          <w:b/>
          <w:i w:val="0"/>
        </w:rPr>
        <w:fldChar w:fldCharType="end"/>
      </w:r>
      <w:r w:rsidR="00FD368A" w:rsidRPr="00551679">
        <w:rPr>
          <w:b/>
          <w:i w:val="0"/>
        </w:rPr>
        <w:t xml:space="preserve"> pav. </w:t>
      </w:r>
      <w:r w:rsidR="00FD368A" w:rsidRPr="00DC63F2">
        <w:rPr>
          <w:b/>
          <w:i w:val="0"/>
        </w:rPr>
        <w:t>„Slaugos ir socialinės paslaugos“ įstaigos galimas pastato modelis</w:t>
      </w:r>
      <w:bookmarkEnd w:id="259"/>
      <w:bookmarkEnd w:id="260"/>
    </w:p>
    <w:p w:rsidR="00FD368A" w:rsidRPr="00263B5C" w:rsidRDefault="00FD368A" w:rsidP="00FD368A">
      <w:pPr>
        <w:spacing w:before="360" w:after="240"/>
        <w:rPr>
          <w:b/>
        </w:rPr>
      </w:pPr>
      <w:r>
        <w:rPr>
          <w:b/>
        </w:rPr>
        <w:t>„Slaugos ir socialinės paslaugos“ įstaigoje turi būti numatytos sekančios patalpos:</w:t>
      </w:r>
    </w:p>
    <w:p w:rsidR="00FD368A" w:rsidRDefault="00C334C5" w:rsidP="00FD368A">
      <w:pPr>
        <w:ind w:firstLine="0"/>
      </w:pPr>
      <w:r w:rsidRPr="00C334C5">
        <w:rPr>
          <w:noProof/>
          <w:lang w:val="en-US" w:eastAsia="en-US"/>
        </w:rPr>
        <w:pict>
          <v:shape id="Text Box 57" o:spid="_x0000_s1323" type="#_x0000_t202" style="position:absolute;left:0;text-align:left;margin-left:234pt;margin-top:270pt;width:27pt;height:27pt;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" filled="f" stroked="f" strokecolor="gray">
            <v:textbox style="mso-next-textbox:#Text Box 57">
              <w:txbxContent>
                <w:p w:rsidR="00836A34" w:rsidRPr="000C1D00" w:rsidRDefault="00836A34" w:rsidP="00FD368A">
                  <w:pPr>
                    <w:rPr>
                      <w:rFonts w:ascii="Calibri" w:hAnsi="Calibri"/>
                      <w:b/>
                      <w:sz w:val="28"/>
                      <w:szCs w:val="28"/>
                    </w:rPr>
                  </w:pPr>
                  <w:r>
                    <w:rPr>
                      <w:rFonts w:ascii="Calibri" w:hAnsi="Calibri"/>
                      <w:b/>
                      <w:sz w:val="28"/>
                      <w:szCs w:val="28"/>
                    </w:rPr>
                    <w:t>9</w:t>
                  </w:r>
                </w:p>
              </w:txbxContent>
            </v:textbox>
          </v:shape>
        </w:pict>
      </w:r>
      <w:r w:rsidRPr="00C334C5">
        <w:rPr>
          <w:noProof/>
          <w:lang w:val="en-US" w:eastAsia="en-US"/>
        </w:rPr>
        <w:pict>
          <v:shape id="Text Box 56" o:spid="_x0000_s1324" type="#_x0000_t202" style="position:absolute;left:0;text-align:left;margin-left:126pt;margin-top:270pt;width:27pt;height:27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" filled="f" stroked="f" strokecolor="gray">
            <v:textbox style="mso-next-textbox:#Text Box 56">
              <w:txbxContent>
                <w:p w:rsidR="00836A34" w:rsidRPr="000C1D00" w:rsidRDefault="00836A34" w:rsidP="00FD368A">
                  <w:pPr>
                    <w:rPr>
                      <w:rFonts w:ascii="Calibri" w:hAnsi="Calibri"/>
                      <w:b/>
                      <w:sz w:val="28"/>
                      <w:szCs w:val="28"/>
                    </w:rPr>
                  </w:pPr>
                  <w:r>
                    <w:rPr>
                      <w:rFonts w:ascii="Calibri" w:hAnsi="Calibri"/>
                      <w:b/>
                      <w:sz w:val="28"/>
                      <w:szCs w:val="28"/>
                    </w:rPr>
                    <w:t>8</w:t>
                  </w:r>
                </w:p>
              </w:txbxContent>
            </v:textbox>
          </v:shape>
        </w:pict>
      </w:r>
      <w:r w:rsidRPr="00C334C5">
        <w:rPr>
          <w:noProof/>
          <w:lang w:val="en-US" w:eastAsia="en-US"/>
        </w:rPr>
        <w:pict>
          <v:shape id="Text Box 55" o:spid="_x0000_s1325" type="#_x0000_t202" style="position:absolute;left:0;text-align:left;margin-left:9pt;margin-top:378pt;width:27pt;height:27pt;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" filled="f" stroked="f" strokecolor="gray">
            <v:textbox style="mso-next-textbox:#Text Box 55">
              <w:txbxContent>
                <w:p w:rsidR="00836A34" w:rsidRPr="000C1D00" w:rsidRDefault="00836A34" w:rsidP="00FD368A">
                  <w:pPr>
                    <w:rPr>
                      <w:rFonts w:ascii="Calibri" w:hAnsi="Calibri"/>
                      <w:b/>
                      <w:sz w:val="28"/>
                      <w:szCs w:val="28"/>
                    </w:rPr>
                  </w:pPr>
                  <w:r>
                    <w:rPr>
                      <w:rFonts w:ascii="Calibri" w:hAnsi="Calibri"/>
                      <w:b/>
                      <w:sz w:val="28"/>
                      <w:szCs w:val="28"/>
                    </w:rPr>
                    <w:t>6</w:t>
                  </w:r>
                </w:p>
              </w:txbxContent>
            </v:textbox>
          </v:shape>
        </w:pict>
      </w:r>
      <w:r w:rsidRPr="00C334C5">
        <w:rPr>
          <w:noProof/>
          <w:lang w:val="en-US" w:eastAsia="en-US"/>
        </w:rPr>
        <w:pict>
          <v:shape id="Text Box 54" o:spid="_x0000_s1326" type="#_x0000_t202" style="position:absolute;left:0;text-align:left;margin-left:135pt;margin-top:450pt;width:27pt;height:27pt;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" filled="f" stroked="f" strokecolor="gray">
            <v:textbox style="mso-next-textbox:#Text Box 54">
              <w:txbxContent>
                <w:p w:rsidR="00836A34" w:rsidRPr="000C1D00" w:rsidRDefault="00836A34" w:rsidP="00FD368A">
                  <w:pPr>
                    <w:rPr>
                      <w:rFonts w:ascii="Calibri" w:hAnsi="Calibri"/>
                      <w:b/>
                      <w:sz w:val="28"/>
                      <w:szCs w:val="28"/>
                    </w:rPr>
                  </w:pPr>
                  <w:r>
                    <w:rPr>
                      <w:rFonts w:ascii="Calibri" w:hAnsi="Calibri"/>
                      <w:b/>
                      <w:sz w:val="28"/>
                      <w:szCs w:val="28"/>
                    </w:rPr>
                    <w:t>5</w:t>
                  </w:r>
                </w:p>
              </w:txbxContent>
            </v:textbox>
          </v:shape>
        </w:pict>
      </w:r>
      <w:r w:rsidRPr="00C334C5">
        <w:rPr>
          <w:noProof/>
          <w:lang w:val="en-US" w:eastAsia="en-US"/>
        </w:rPr>
        <w:pict>
          <v:shape id="Text Box 53" o:spid="_x0000_s1327" type="#_x0000_t202" style="position:absolute;left:0;text-align:left;margin-left:81pt;margin-top:7in;width:27pt;height:27pt;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" filled="f" stroked="f" strokecolor="gray">
            <v:textbox style="mso-next-textbox:#Text Box 53">
              <w:txbxContent>
                <w:p w:rsidR="00836A34" w:rsidRPr="000C1D00" w:rsidRDefault="00836A34" w:rsidP="00FD368A">
                  <w:pPr>
                    <w:rPr>
                      <w:rFonts w:ascii="Calibri" w:hAnsi="Calibri"/>
                      <w:b/>
                      <w:sz w:val="28"/>
                      <w:szCs w:val="28"/>
                    </w:rPr>
                  </w:pPr>
                  <w:r>
                    <w:rPr>
                      <w:rFonts w:ascii="Calibri" w:hAnsi="Calibri"/>
                      <w:b/>
                      <w:sz w:val="28"/>
                      <w:szCs w:val="28"/>
                    </w:rPr>
                    <w:t>4</w:t>
                  </w:r>
                </w:p>
              </w:txbxContent>
            </v:textbox>
          </v:shape>
        </w:pict>
      </w:r>
      <w:r w:rsidRPr="00C334C5">
        <w:rPr>
          <w:noProof/>
          <w:lang w:val="en-US" w:eastAsia="en-US"/>
        </w:rPr>
        <w:pict>
          <v:shape id="Text Box 52" o:spid="_x0000_s1328" type="#_x0000_t202" style="position:absolute;left:0;text-align:left;margin-left:126pt;margin-top:7in;width:27pt;height:27pt;z-index:251681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" filled="f" stroked="f" strokecolor="gray">
            <v:textbox style="mso-next-textbox:#Text Box 52">
              <w:txbxContent>
                <w:p w:rsidR="00836A34" w:rsidRPr="000C1D00" w:rsidRDefault="00836A34" w:rsidP="00FD368A">
                  <w:pPr>
                    <w:rPr>
                      <w:rFonts w:ascii="Calibri" w:hAnsi="Calibri"/>
                      <w:b/>
                      <w:sz w:val="28"/>
                      <w:szCs w:val="28"/>
                    </w:rPr>
                  </w:pPr>
                  <w:r>
                    <w:rPr>
                      <w:rFonts w:ascii="Calibri" w:hAnsi="Calibri"/>
                      <w:b/>
                      <w:sz w:val="28"/>
                      <w:szCs w:val="28"/>
                    </w:rPr>
                    <w:t>3</w:t>
                  </w:r>
                </w:p>
              </w:txbxContent>
            </v:textbox>
          </v:shape>
        </w:pict>
      </w:r>
      <w:r w:rsidR="00FD368A">
        <w:t>1. Registratūra;</w:t>
      </w:r>
    </w:p>
    <w:p w:rsidR="00FD368A" w:rsidRDefault="00FD368A" w:rsidP="00FD368A">
      <w:pPr>
        <w:ind w:firstLine="0"/>
      </w:pPr>
      <w:r>
        <w:t>2. Kompiuterių klasė ir darbo zona;</w:t>
      </w:r>
    </w:p>
    <w:p w:rsidR="00FD368A" w:rsidRDefault="00FD368A" w:rsidP="00FD368A">
      <w:pPr>
        <w:ind w:firstLine="0"/>
      </w:pPr>
      <w:r>
        <w:t>3. Poilsio zona;</w:t>
      </w:r>
    </w:p>
    <w:p w:rsidR="00FD368A" w:rsidRDefault="00FD368A" w:rsidP="00FD368A">
      <w:pPr>
        <w:ind w:firstLine="0"/>
      </w:pPr>
      <w:r>
        <w:t>4. Konferencijų salė;</w:t>
      </w:r>
    </w:p>
    <w:p w:rsidR="00FD368A" w:rsidRDefault="00FD368A" w:rsidP="00FD368A">
      <w:pPr>
        <w:ind w:firstLine="0"/>
      </w:pPr>
      <w:r>
        <w:t>5. Tualetas;</w:t>
      </w:r>
    </w:p>
    <w:p w:rsidR="00FD368A" w:rsidRDefault="00FD368A" w:rsidP="00FD368A">
      <w:pPr>
        <w:ind w:firstLine="0"/>
      </w:pPr>
      <w:r>
        <w:t>6. Koridorius;</w:t>
      </w:r>
    </w:p>
    <w:p w:rsidR="00FD368A" w:rsidRDefault="00FD368A" w:rsidP="00FD368A">
      <w:pPr>
        <w:ind w:firstLine="0"/>
      </w:pPr>
      <w:r>
        <w:t>7. Med. prekių saugojimo patalpa;</w:t>
      </w:r>
    </w:p>
    <w:p w:rsidR="00FD368A" w:rsidRDefault="00FD368A" w:rsidP="00FD368A">
      <w:pPr>
        <w:ind w:firstLine="0"/>
      </w:pPr>
      <w:r>
        <w:t>8. Administratoriaus kabinetas;</w:t>
      </w:r>
    </w:p>
    <w:p w:rsidR="00FD368A" w:rsidRDefault="00FD368A" w:rsidP="00FD368A">
      <w:pPr>
        <w:ind w:firstLine="0"/>
      </w:pPr>
      <w:r>
        <w:t>9. Direktoriaus kabinetas;</w:t>
      </w:r>
    </w:p>
    <w:p w:rsidR="00FD368A" w:rsidRDefault="00FD368A" w:rsidP="00FD368A">
      <w:pPr>
        <w:ind w:firstLine="0"/>
      </w:pPr>
      <w:r>
        <w:t>10. Buhalterio kabinetas.</w:t>
      </w:r>
    </w:p>
    <w:p w:rsidR="00FD368A" w:rsidRPr="0031728A" w:rsidRDefault="00FD368A" w:rsidP="0022441F">
      <w:pPr>
        <w:pStyle w:val="Heading3"/>
        <w:spacing w:after="120"/>
        <w:ind w:firstLine="0"/>
        <w:jc w:val="center"/>
        <w:rPr>
          <w:rStyle w:val="Strong"/>
          <w:rFonts w:ascii="Times New Roman" w:hAnsi="Times New Roman"/>
          <w:b/>
          <w:sz w:val="24"/>
        </w:rPr>
      </w:pPr>
      <w:bookmarkStart w:id="261" w:name="_Toc261087441"/>
      <w:bookmarkStart w:id="262" w:name="_Toc387595996"/>
      <w:bookmarkStart w:id="263" w:name="_Toc387697059"/>
      <w:bookmarkStart w:id="264" w:name="_Toc387697210"/>
      <w:r w:rsidRPr="0031728A">
        <w:rPr>
          <w:rStyle w:val="Strong"/>
          <w:rFonts w:ascii="Times New Roman" w:hAnsi="Times New Roman"/>
          <w:b/>
          <w:sz w:val="24"/>
        </w:rPr>
        <w:t>4.1.</w:t>
      </w:r>
      <w:r w:rsidR="0053493E" w:rsidRPr="0031728A">
        <w:rPr>
          <w:rStyle w:val="Strong"/>
          <w:rFonts w:ascii="Times New Roman" w:hAnsi="Times New Roman"/>
          <w:b/>
          <w:sz w:val="24"/>
        </w:rPr>
        <w:t>10</w:t>
      </w:r>
      <w:r w:rsidRPr="0031728A">
        <w:rPr>
          <w:rStyle w:val="Strong"/>
          <w:rFonts w:ascii="Times New Roman" w:hAnsi="Times New Roman"/>
          <w:b/>
          <w:sz w:val="24"/>
        </w:rPr>
        <w:t>. Finansai</w:t>
      </w:r>
      <w:bookmarkEnd w:id="261"/>
      <w:bookmarkEnd w:id="262"/>
      <w:bookmarkEnd w:id="263"/>
      <w:bookmarkEnd w:id="264"/>
    </w:p>
    <w:p w:rsidR="00FD368A" w:rsidRPr="00DF53BB" w:rsidRDefault="00FD368A" w:rsidP="00FD368A">
      <w:pPr>
        <w:rPr>
          <w:bCs/>
          <w:szCs w:val="24"/>
        </w:rPr>
      </w:pPr>
      <w:r w:rsidRPr="00DF53BB">
        <w:rPr>
          <w:bCs/>
          <w:szCs w:val="24"/>
        </w:rPr>
        <w:t xml:space="preserve">Beveik visas </w:t>
      </w:r>
      <w:r>
        <w:rPr>
          <w:bCs/>
          <w:szCs w:val="24"/>
        </w:rPr>
        <w:t>„Slaugos ir socialinės paslaugos“ įstaigos</w:t>
      </w:r>
      <w:r w:rsidRPr="00DF53BB">
        <w:rPr>
          <w:bCs/>
          <w:szCs w:val="24"/>
        </w:rPr>
        <w:t xml:space="preserve"> sąnaudas sudarys veiklos išlaidos: </w:t>
      </w:r>
    </w:p>
    <w:p w:rsidR="00FD368A" w:rsidRPr="00DF53BB" w:rsidRDefault="00FD368A" w:rsidP="00FD368A">
      <w:pPr>
        <w:numPr>
          <w:ilvl w:val="0"/>
          <w:numId w:val="29"/>
        </w:numPr>
        <w:spacing w:before="0"/>
        <w:rPr>
          <w:bCs/>
          <w:szCs w:val="24"/>
        </w:rPr>
      </w:pPr>
      <w:r w:rsidRPr="00DF53BB">
        <w:rPr>
          <w:bCs/>
          <w:szCs w:val="24"/>
        </w:rPr>
        <w:t xml:space="preserve">darbo užmokesčiai; </w:t>
      </w:r>
    </w:p>
    <w:p w:rsidR="00FD368A" w:rsidRPr="00DF53BB" w:rsidRDefault="00FD368A" w:rsidP="00FD368A">
      <w:pPr>
        <w:numPr>
          <w:ilvl w:val="0"/>
          <w:numId w:val="29"/>
        </w:numPr>
        <w:spacing w:before="0"/>
        <w:rPr>
          <w:bCs/>
          <w:szCs w:val="24"/>
        </w:rPr>
      </w:pPr>
      <w:r w:rsidRPr="00DF53BB">
        <w:rPr>
          <w:bCs/>
          <w:szCs w:val="24"/>
        </w:rPr>
        <w:lastRenderedPageBreak/>
        <w:t xml:space="preserve">eksploatacinės išlaidos; </w:t>
      </w:r>
    </w:p>
    <w:p w:rsidR="00FD368A" w:rsidRPr="00DF53BB" w:rsidRDefault="00FD368A" w:rsidP="00FD368A">
      <w:pPr>
        <w:numPr>
          <w:ilvl w:val="0"/>
          <w:numId w:val="29"/>
        </w:numPr>
        <w:spacing w:before="0"/>
        <w:rPr>
          <w:bCs/>
          <w:szCs w:val="24"/>
        </w:rPr>
      </w:pPr>
      <w:r w:rsidRPr="00DF53BB">
        <w:rPr>
          <w:bCs/>
          <w:szCs w:val="24"/>
        </w:rPr>
        <w:t xml:space="preserve">ryšių išlaidos; </w:t>
      </w:r>
    </w:p>
    <w:p w:rsidR="00FD368A" w:rsidRPr="00DF53BB" w:rsidRDefault="00FD368A" w:rsidP="00FD368A">
      <w:pPr>
        <w:numPr>
          <w:ilvl w:val="0"/>
          <w:numId w:val="29"/>
        </w:numPr>
        <w:spacing w:before="0"/>
        <w:rPr>
          <w:bCs/>
          <w:szCs w:val="24"/>
        </w:rPr>
      </w:pPr>
      <w:r w:rsidRPr="00DF53BB">
        <w:rPr>
          <w:bCs/>
          <w:szCs w:val="24"/>
        </w:rPr>
        <w:t xml:space="preserve">transporto išlaidos; </w:t>
      </w:r>
    </w:p>
    <w:p w:rsidR="00FD368A" w:rsidRPr="00843FA7" w:rsidRDefault="00FD368A" w:rsidP="00FD368A">
      <w:pPr>
        <w:numPr>
          <w:ilvl w:val="0"/>
          <w:numId w:val="29"/>
        </w:numPr>
        <w:spacing w:before="0"/>
        <w:rPr>
          <w:bCs/>
          <w:szCs w:val="24"/>
        </w:rPr>
      </w:pPr>
      <w:r w:rsidRPr="00DF53BB">
        <w:rPr>
          <w:bCs/>
          <w:szCs w:val="24"/>
        </w:rPr>
        <w:t xml:space="preserve">kitos išlaidos. </w:t>
      </w:r>
    </w:p>
    <w:p w:rsidR="00FD368A" w:rsidRPr="00843FA7" w:rsidRDefault="00FD368A" w:rsidP="00FD368A">
      <w:pPr>
        <w:ind w:firstLine="0"/>
        <w:rPr>
          <w:b/>
          <w:bCs/>
          <w:i/>
          <w:szCs w:val="24"/>
        </w:rPr>
      </w:pPr>
      <w:r w:rsidRPr="00843FA7">
        <w:rPr>
          <w:b/>
          <w:bCs/>
          <w:i/>
          <w:szCs w:val="24"/>
        </w:rPr>
        <w:t xml:space="preserve">Eksploatacines išlaidas sudarys: </w:t>
      </w:r>
    </w:p>
    <w:p w:rsidR="00FD368A" w:rsidRPr="00DF53BB" w:rsidRDefault="00FD368A" w:rsidP="00FD368A">
      <w:pPr>
        <w:numPr>
          <w:ilvl w:val="0"/>
          <w:numId w:val="30"/>
        </w:numPr>
        <w:spacing w:before="0"/>
        <w:rPr>
          <w:bCs/>
          <w:szCs w:val="24"/>
        </w:rPr>
      </w:pPr>
      <w:r w:rsidRPr="00DF53BB">
        <w:rPr>
          <w:bCs/>
          <w:szCs w:val="24"/>
        </w:rPr>
        <w:t xml:space="preserve">elektros energijos sąnaudos; </w:t>
      </w:r>
    </w:p>
    <w:p w:rsidR="00FD368A" w:rsidRPr="00DF53BB" w:rsidRDefault="00FD368A" w:rsidP="00FD368A">
      <w:pPr>
        <w:numPr>
          <w:ilvl w:val="0"/>
          <w:numId w:val="30"/>
        </w:numPr>
        <w:spacing w:before="0"/>
        <w:rPr>
          <w:bCs/>
          <w:szCs w:val="24"/>
        </w:rPr>
      </w:pPr>
      <w:r w:rsidRPr="00DF53BB">
        <w:rPr>
          <w:bCs/>
          <w:szCs w:val="24"/>
        </w:rPr>
        <w:t xml:space="preserve">šildymo sąnaudos </w:t>
      </w:r>
    </w:p>
    <w:p w:rsidR="00FD368A" w:rsidRPr="00843FA7" w:rsidRDefault="00FD368A" w:rsidP="00FD368A">
      <w:pPr>
        <w:numPr>
          <w:ilvl w:val="0"/>
          <w:numId w:val="30"/>
        </w:numPr>
        <w:spacing w:before="0"/>
        <w:rPr>
          <w:bCs/>
          <w:szCs w:val="24"/>
        </w:rPr>
      </w:pPr>
      <w:r w:rsidRPr="00DF53BB">
        <w:rPr>
          <w:bCs/>
          <w:szCs w:val="24"/>
        </w:rPr>
        <w:t>vandens sąnaudos;</w:t>
      </w:r>
    </w:p>
    <w:p w:rsidR="00FD368A" w:rsidRPr="00DF53BB" w:rsidRDefault="00FD368A" w:rsidP="00FD368A">
      <w:pPr>
        <w:tabs>
          <w:tab w:val="left" w:pos="1845"/>
        </w:tabs>
        <w:rPr>
          <w:szCs w:val="24"/>
        </w:rPr>
      </w:pPr>
      <w:r>
        <w:rPr>
          <w:bCs/>
          <w:szCs w:val="24"/>
        </w:rPr>
        <w:t xml:space="preserve">„Slaugos ir socialinės paslaugos“ įstaigoje </w:t>
      </w:r>
      <w:r w:rsidRPr="00DF53BB">
        <w:rPr>
          <w:szCs w:val="24"/>
        </w:rPr>
        <w:t>iš viso būtų 1</w:t>
      </w:r>
      <w:r>
        <w:rPr>
          <w:szCs w:val="24"/>
        </w:rPr>
        <w:t>6</w:t>
      </w:r>
      <w:r w:rsidRPr="00DF53BB">
        <w:rPr>
          <w:szCs w:val="24"/>
        </w:rPr>
        <w:t xml:space="preserve"> pareigybių. Jų darbo u</w:t>
      </w:r>
      <w:r>
        <w:rPr>
          <w:szCs w:val="24"/>
        </w:rPr>
        <w:t xml:space="preserve">žmokesčio dydis priklausys nuo </w:t>
      </w:r>
      <w:r w:rsidRPr="00DF53BB">
        <w:rPr>
          <w:szCs w:val="24"/>
        </w:rPr>
        <w:t>t</w:t>
      </w:r>
      <w:r>
        <w:rPr>
          <w:szCs w:val="24"/>
        </w:rPr>
        <w:t>am tikrų socialinių veiksnių</w:t>
      </w:r>
      <w:r w:rsidRPr="00DF53BB">
        <w:rPr>
          <w:szCs w:val="24"/>
        </w:rPr>
        <w:t xml:space="preserve">: </w:t>
      </w:r>
    </w:p>
    <w:p w:rsidR="00FD368A" w:rsidRPr="00DF53BB" w:rsidRDefault="00FD368A" w:rsidP="00FD368A">
      <w:pPr>
        <w:tabs>
          <w:tab w:val="left" w:pos="1845"/>
        </w:tabs>
        <w:rPr>
          <w:szCs w:val="24"/>
        </w:rPr>
      </w:pPr>
      <w:r w:rsidRPr="00A42F4A">
        <w:rPr>
          <w:bCs/>
          <w:i/>
          <w:szCs w:val="24"/>
          <w:u w:val="single"/>
        </w:rPr>
        <w:t>subjektyvių (vidinių)</w:t>
      </w:r>
      <w:r w:rsidRPr="00DF53BB">
        <w:rPr>
          <w:szCs w:val="24"/>
        </w:rPr>
        <w:t xml:space="preserve"> – išsilavinimas ir kvalifikacija, darbo </w:t>
      </w:r>
      <w:r>
        <w:rPr>
          <w:szCs w:val="24"/>
        </w:rPr>
        <w:t>stažas ir pareigybės, d</w:t>
      </w:r>
      <w:r w:rsidRPr="00DF53BB">
        <w:rPr>
          <w:szCs w:val="24"/>
        </w:rPr>
        <w:t xml:space="preserve">arbo krūvio; </w:t>
      </w:r>
    </w:p>
    <w:p w:rsidR="00FD368A" w:rsidRPr="001E149C" w:rsidRDefault="00FD368A" w:rsidP="00FD368A">
      <w:pPr>
        <w:tabs>
          <w:tab w:val="left" w:pos="1845"/>
        </w:tabs>
        <w:rPr>
          <w:szCs w:val="24"/>
        </w:rPr>
      </w:pPr>
      <w:r w:rsidRPr="00A42F4A">
        <w:rPr>
          <w:bCs/>
          <w:i/>
          <w:szCs w:val="24"/>
          <w:u w:val="single"/>
        </w:rPr>
        <w:t>objektyvių (išorinių)</w:t>
      </w:r>
      <w:r w:rsidRPr="00A42F4A">
        <w:rPr>
          <w:bCs/>
          <w:szCs w:val="24"/>
        </w:rPr>
        <w:t>,</w:t>
      </w:r>
      <w:r w:rsidRPr="00DF53BB">
        <w:rPr>
          <w:szCs w:val="24"/>
        </w:rPr>
        <w:t xml:space="preserve"> t.y. nepriklausančių nuo asmens sąmonės ir norų – darbo užmokesčio lygis šalyje, darbo jėgos pasiūla ir</w:t>
      </w:r>
      <w:r>
        <w:rPr>
          <w:szCs w:val="24"/>
        </w:rPr>
        <w:t xml:space="preserve"> paklausa rinkoje, kolektyvinė </w:t>
      </w:r>
      <w:r w:rsidRPr="00DF53BB">
        <w:rPr>
          <w:szCs w:val="24"/>
        </w:rPr>
        <w:t>sut</w:t>
      </w:r>
      <w:r>
        <w:rPr>
          <w:szCs w:val="24"/>
        </w:rPr>
        <w:t xml:space="preserve">artis, šalies vyriausybės darbo </w:t>
      </w:r>
      <w:r w:rsidRPr="00DF53BB">
        <w:rPr>
          <w:szCs w:val="24"/>
        </w:rPr>
        <w:t xml:space="preserve">užmokesčio politika. </w:t>
      </w:r>
    </w:p>
    <w:p w:rsidR="00FD368A" w:rsidRPr="001E149C" w:rsidRDefault="00FD368A" w:rsidP="00FD368A">
      <w:pPr>
        <w:tabs>
          <w:tab w:val="left" w:pos="1845"/>
        </w:tabs>
        <w:rPr>
          <w:szCs w:val="24"/>
        </w:rPr>
      </w:pPr>
      <w:r>
        <w:rPr>
          <w:bCs/>
          <w:szCs w:val="24"/>
        </w:rPr>
        <w:t>„Slaugos ir socialinės paslaugos“ įstaigos</w:t>
      </w:r>
      <w:r w:rsidRPr="001E149C">
        <w:rPr>
          <w:szCs w:val="24"/>
        </w:rPr>
        <w:t xml:space="preserve"> daugumos darbuotojų darbo užmokestis</w:t>
      </w:r>
      <w:r>
        <w:rPr>
          <w:szCs w:val="24"/>
        </w:rPr>
        <w:t xml:space="preserve"> visais analizuojamais veiklos </w:t>
      </w:r>
      <w:r w:rsidRPr="001E149C">
        <w:rPr>
          <w:szCs w:val="24"/>
        </w:rPr>
        <w:t xml:space="preserve">metais bus </w:t>
      </w:r>
      <w:r>
        <w:rPr>
          <w:szCs w:val="24"/>
        </w:rPr>
        <w:t>fiksuotas (žiūrėti</w:t>
      </w:r>
      <w:r w:rsidRPr="001E149C">
        <w:rPr>
          <w:szCs w:val="24"/>
        </w:rPr>
        <w:t xml:space="preserve"> </w:t>
      </w:r>
      <w:r>
        <w:rPr>
          <w:szCs w:val="24"/>
        </w:rPr>
        <w:t>22</w:t>
      </w:r>
      <w:r w:rsidRPr="001E149C">
        <w:rPr>
          <w:szCs w:val="24"/>
        </w:rPr>
        <w:t xml:space="preserve"> lentel</w:t>
      </w:r>
      <w:r>
        <w:rPr>
          <w:szCs w:val="24"/>
        </w:rPr>
        <w:t>ę</w:t>
      </w:r>
      <w:r w:rsidRPr="001E149C">
        <w:rPr>
          <w:szCs w:val="24"/>
        </w:rPr>
        <w:t>). Visų rangų vadovų pa</w:t>
      </w:r>
      <w:r>
        <w:rPr>
          <w:szCs w:val="24"/>
        </w:rPr>
        <w:t xml:space="preserve">grindinis darbo užmokestis bus </w:t>
      </w:r>
      <w:r w:rsidRPr="001E149C">
        <w:rPr>
          <w:szCs w:val="24"/>
        </w:rPr>
        <w:t>aukštesnis už vidutinį darbuotojų darbo užmokestį. Jis bus skaič</w:t>
      </w:r>
      <w:r>
        <w:rPr>
          <w:szCs w:val="24"/>
        </w:rPr>
        <w:t xml:space="preserve">iuojamas atsižvelgiant į šiuos </w:t>
      </w:r>
      <w:r w:rsidRPr="001E149C">
        <w:rPr>
          <w:szCs w:val="24"/>
        </w:rPr>
        <w:t xml:space="preserve">kriterijus: </w:t>
      </w:r>
    </w:p>
    <w:p w:rsidR="00FD368A" w:rsidRPr="001E149C" w:rsidRDefault="00FD368A" w:rsidP="00FD368A">
      <w:pPr>
        <w:numPr>
          <w:ilvl w:val="0"/>
          <w:numId w:val="31"/>
        </w:numPr>
        <w:tabs>
          <w:tab w:val="left" w:pos="1845"/>
        </w:tabs>
        <w:spacing w:before="0"/>
        <w:rPr>
          <w:szCs w:val="24"/>
        </w:rPr>
      </w:pPr>
      <w:r w:rsidRPr="001E149C">
        <w:rPr>
          <w:szCs w:val="24"/>
        </w:rPr>
        <w:t xml:space="preserve">vadovaujamo padalinio funkcinę paskirtį; </w:t>
      </w:r>
    </w:p>
    <w:p w:rsidR="00FD368A" w:rsidRPr="001E149C" w:rsidRDefault="00FD368A" w:rsidP="00FD368A">
      <w:pPr>
        <w:numPr>
          <w:ilvl w:val="0"/>
          <w:numId w:val="31"/>
        </w:numPr>
        <w:tabs>
          <w:tab w:val="left" w:pos="1845"/>
        </w:tabs>
        <w:spacing w:before="0"/>
        <w:rPr>
          <w:szCs w:val="24"/>
        </w:rPr>
      </w:pPr>
      <w:r w:rsidRPr="001E149C">
        <w:rPr>
          <w:szCs w:val="24"/>
        </w:rPr>
        <w:t xml:space="preserve">atsakomybės laipsnį; </w:t>
      </w:r>
    </w:p>
    <w:p w:rsidR="00FD368A" w:rsidRPr="001E149C" w:rsidRDefault="00FD368A" w:rsidP="00FD368A">
      <w:pPr>
        <w:numPr>
          <w:ilvl w:val="0"/>
          <w:numId w:val="31"/>
        </w:numPr>
        <w:tabs>
          <w:tab w:val="left" w:pos="1845"/>
        </w:tabs>
        <w:spacing w:before="0"/>
        <w:rPr>
          <w:szCs w:val="24"/>
        </w:rPr>
      </w:pPr>
      <w:r w:rsidRPr="001E149C">
        <w:rPr>
          <w:szCs w:val="24"/>
        </w:rPr>
        <w:t xml:space="preserve">padalinių skaičių ir padalinių kvalifikaciją; </w:t>
      </w:r>
    </w:p>
    <w:p w:rsidR="00FD368A" w:rsidRPr="001E149C" w:rsidRDefault="00FD368A" w:rsidP="00FD368A">
      <w:pPr>
        <w:numPr>
          <w:ilvl w:val="0"/>
          <w:numId w:val="31"/>
        </w:numPr>
        <w:tabs>
          <w:tab w:val="left" w:pos="1845"/>
        </w:tabs>
        <w:spacing w:before="0"/>
        <w:rPr>
          <w:szCs w:val="24"/>
        </w:rPr>
      </w:pPr>
      <w:r w:rsidRPr="001E149C">
        <w:rPr>
          <w:szCs w:val="24"/>
        </w:rPr>
        <w:t xml:space="preserve">valdymo sprendimų reikšmę įmonės veiklai, jų priėmimo intensyvumą; </w:t>
      </w:r>
    </w:p>
    <w:p w:rsidR="00FD368A" w:rsidRDefault="00FD368A" w:rsidP="004E6FAF">
      <w:pPr>
        <w:numPr>
          <w:ilvl w:val="0"/>
          <w:numId w:val="31"/>
        </w:numPr>
        <w:tabs>
          <w:tab w:val="left" w:pos="1845"/>
        </w:tabs>
        <w:spacing w:before="0"/>
        <w:rPr>
          <w:szCs w:val="24"/>
        </w:rPr>
      </w:pPr>
      <w:r w:rsidRPr="001E149C">
        <w:rPr>
          <w:szCs w:val="24"/>
        </w:rPr>
        <w:t xml:space="preserve">darbo turinį ir sąlygas. </w:t>
      </w:r>
    </w:p>
    <w:p w:rsidR="0022441F" w:rsidRDefault="0022441F" w:rsidP="0022441F">
      <w:pPr>
        <w:tabs>
          <w:tab w:val="left" w:pos="1845"/>
        </w:tabs>
        <w:spacing w:before="0"/>
        <w:rPr>
          <w:szCs w:val="24"/>
        </w:rPr>
      </w:pPr>
    </w:p>
    <w:p w:rsidR="004370A0" w:rsidRDefault="004370A0" w:rsidP="0022441F">
      <w:pPr>
        <w:tabs>
          <w:tab w:val="left" w:pos="1845"/>
        </w:tabs>
        <w:spacing w:before="0"/>
        <w:rPr>
          <w:szCs w:val="24"/>
        </w:rPr>
      </w:pPr>
    </w:p>
    <w:p w:rsidR="0022441F" w:rsidRDefault="0022441F" w:rsidP="0022441F">
      <w:pPr>
        <w:tabs>
          <w:tab w:val="left" w:pos="1845"/>
        </w:tabs>
        <w:spacing w:before="0"/>
        <w:rPr>
          <w:szCs w:val="24"/>
        </w:rPr>
      </w:pPr>
    </w:p>
    <w:bookmarkStart w:id="265" w:name="_Toc387610833"/>
    <w:p w:rsidR="00FD368A" w:rsidRPr="00913877" w:rsidRDefault="00C334C5" w:rsidP="00FD368A">
      <w:pPr>
        <w:pStyle w:val="Caption"/>
        <w:spacing w:after="0"/>
        <w:ind w:firstLine="0"/>
        <w:rPr>
          <w:b/>
        </w:rPr>
      </w:pPr>
      <w:r w:rsidRPr="00913877">
        <w:rPr>
          <w:b/>
        </w:rPr>
        <w:lastRenderedPageBreak/>
        <w:fldChar w:fldCharType="begin"/>
      </w:r>
      <w:r w:rsidR="00FD368A" w:rsidRPr="00913877">
        <w:rPr>
          <w:b/>
        </w:rPr>
        <w:instrText xml:space="preserve"> SEQ Lentelė \* ARABIC </w:instrText>
      </w:r>
      <w:r w:rsidRPr="00913877">
        <w:rPr>
          <w:b/>
        </w:rPr>
        <w:fldChar w:fldCharType="separate"/>
      </w:r>
      <w:r w:rsidR="009C1DE8">
        <w:rPr>
          <w:b/>
          <w:noProof/>
        </w:rPr>
        <w:t>22</w:t>
      </w:r>
      <w:r w:rsidRPr="00913877">
        <w:rPr>
          <w:b/>
        </w:rPr>
        <w:fldChar w:fldCharType="end"/>
      </w:r>
      <w:r w:rsidR="00FD368A" w:rsidRPr="00913877">
        <w:rPr>
          <w:b/>
        </w:rPr>
        <w:t xml:space="preserve"> lentelė. „Slaugos ir socialinės paslaugos namuose“ darbo užmokesčių išlaidos</w:t>
      </w:r>
      <w:bookmarkEnd w:id="265"/>
      <w:r w:rsidR="00FD368A" w:rsidRPr="00913877">
        <w:rPr>
          <w:b/>
        </w:rPr>
        <w:t xml:space="preserve"> </w:t>
      </w:r>
    </w:p>
    <w:tbl>
      <w:tblPr>
        <w:tblStyle w:val="TableGrid"/>
        <w:tblW w:w="9180" w:type="dxa"/>
        <w:tblBorders>
          <w:top w:val="single" w:sz="12" w:space="0" w:color="auto"/>
          <w:left w:val="single" w:sz="12" w:space="0" w:color="auto"/>
          <w:bottom w:val="single" w:sz="12" w:space="0" w:color="auto"/>
          <w:right w:val="single" w:sz="12" w:space="0" w:color="auto"/>
        </w:tblBorders>
        <w:tblLook w:val="00A0"/>
      </w:tblPr>
      <w:tblGrid>
        <w:gridCol w:w="3348"/>
        <w:gridCol w:w="1980"/>
        <w:gridCol w:w="1980"/>
        <w:gridCol w:w="1872"/>
      </w:tblGrid>
      <w:tr w:rsidR="00FD368A" w:rsidRPr="009819DF" w:rsidTr="00D6501C">
        <w:tc>
          <w:tcPr>
            <w:tcW w:w="3348" w:type="dxa"/>
            <w:tcBorders>
              <w:top w:val="single" w:sz="12" w:space="0" w:color="auto"/>
              <w:bottom w:val="single" w:sz="12" w:space="0" w:color="auto"/>
            </w:tcBorders>
          </w:tcPr>
          <w:p w:rsidR="00FD368A" w:rsidRPr="009819DF" w:rsidRDefault="00FD368A" w:rsidP="00A9329F">
            <w:pPr>
              <w:spacing w:before="0" w:after="0" w:line="276" w:lineRule="auto"/>
              <w:ind w:firstLine="0"/>
              <w:jc w:val="left"/>
              <w:rPr>
                <w:b/>
                <w:bCs/>
                <w:szCs w:val="24"/>
              </w:rPr>
            </w:pPr>
            <w:r w:rsidRPr="009819DF">
              <w:rPr>
                <w:b/>
                <w:bCs/>
                <w:szCs w:val="24"/>
              </w:rPr>
              <w:t>Pareigybės/ etatų sk.</w:t>
            </w:r>
          </w:p>
        </w:tc>
        <w:tc>
          <w:tcPr>
            <w:tcW w:w="1980" w:type="dxa"/>
            <w:tcBorders>
              <w:top w:val="single" w:sz="12" w:space="0" w:color="auto"/>
              <w:bottom w:val="single" w:sz="12" w:space="0" w:color="auto"/>
            </w:tcBorders>
          </w:tcPr>
          <w:p w:rsidR="00FD368A" w:rsidRPr="00743798" w:rsidRDefault="00FD368A" w:rsidP="00A9329F">
            <w:pPr>
              <w:spacing w:before="0" w:after="0" w:line="276" w:lineRule="auto"/>
              <w:ind w:firstLine="0"/>
              <w:jc w:val="center"/>
              <w:rPr>
                <w:b/>
                <w:bCs/>
                <w:szCs w:val="24"/>
              </w:rPr>
            </w:pPr>
            <w:r>
              <w:rPr>
                <w:b/>
                <w:bCs/>
                <w:szCs w:val="24"/>
              </w:rPr>
              <w:t>D</w:t>
            </w:r>
            <w:r w:rsidRPr="00743798">
              <w:rPr>
                <w:b/>
                <w:bCs/>
                <w:szCs w:val="24"/>
              </w:rPr>
              <w:t xml:space="preserve">arbo užmokestis </w:t>
            </w:r>
            <w:r>
              <w:rPr>
                <w:b/>
                <w:bCs/>
                <w:szCs w:val="24"/>
              </w:rPr>
              <w:t>neatskaičius mokesčių (mėn./Lt)</w:t>
            </w:r>
          </w:p>
        </w:tc>
        <w:tc>
          <w:tcPr>
            <w:tcW w:w="1980" w:type="dxa"/>
            <w:tcBorders>
              <w:top w:val="single" w:sz="12" w:space="0" w:color="auto"/>
              <w:bottom w:val="single" w:sz="12" w:space="0" w:color="auto"/>
            </w:tcBorders>
          </w:tcPr>
          <w:p w:rsidR="00FD368A" w:rsidRPr="009819DF" w:rsidRDefault="00FD368A" w:rsidP="00A9329F">
            <w:pPr>
              <w:spacing w:before="0" w:after="0" w:line="276" w:lineRule="auto"/>
              <w:ind w:firstLine="0"/>
              <w:jc w:val="center"/>
              <w:rPr>
                <w:b/>
                <w:bCs/>
                <w:szCs w:val="24"/>
              </w:rPr>
            </w:pPr>
            <w:r>
              <w:rPr>
                <w:b/>
                <w:bCs/>
                <w:szCs w:val="24"/>
              </w:rPr>
              <w:t>D</w:t>
            </w:r>
            <w:r w:rsidRPr="00743798">
              <w:rPr>
                <w:b/>
                <w:bCs/>
                <w:szCs w:val="24"/>
              </w:rPr>
              <w:t xml:space="preserve">arbo užmokestis </w:t>
            </w:r>
            <w:r>
              <w:rPr>
                <w:b/>
                <w:bCs/>
                <w:szCs w:val="24"/>
              </w:rPr>
              <w:t>atskaičius mokesčius (mėn./Lt)</w:t>
            </w:r>
          </w:p>
        </w:tc>
        <w:tc>
          <w:tcPr>
            <w:tcW w:w="1872" w:type="dxa"/>
            <w:tcBorders>
              <w:top w:val="single" w:sz="12" w:space="0" w:color="auto"/>
              <w:bottom w:val="single" w:sz="12" w:space="0" w:color="auto"/>
            </w:tcBorders>
          </w:tcPr>
          <w:p w:rsidR="00FD368A" w:rsidRPr="009819DF" w:rsidRDefault="00FD368A" w:rsidP="00A9329F">
            <w:pPr>
              <w:spacing w:before="0" w:after="0" w:line="276" w:lineRule="auto"/>
              <w:ind w:firstLine="0"/>
              <w:jc w:val="center"/>
              <w:rPr>
                <w:b/>
                <w:bCs/>
                <w:szCs w:val="24"/>
              </w:rPr>
            </w:pPr>
            <w:r w:rsidRPr="009819DF">
              <w:rPr>
                <w:b/>
                <w:bCs/>
                <w:szCs w:val="24"/>
              </w:rPr>
              <w:t>Darbo vietos kaina darbdaviui (mėn./ Lt)</w:t>
            </w:r>
          </w:p>
        </w:tc>
      </w:tr>
      <w:tr w:rsidR="00FD368A" w:rsidRPr="009819DF" w:rsidTr="00D6501C">
        <w:tc>
          <w:tcPr>
            <w:tcW w:w="3348" w:type="dxa"/>
            <w:tcBorders>
              <w:top w:val="single" w:sz="12" w:space="0" w:color="auto"/>
            </w:tcBorders>
          </w:tcPr>
          <w:p w:rsidR="00FD368A" w:rsidRPr="009819DF" w:rsidRDefault="00FD368A" w:rsidP="00A9329F">
            <w:pPr>
              <w:spacing w:before="0" w:after="0" w:line="276" w:lineRule="auto"/>
              <w:ind w:firstLine="0"/>
              <w:jc w:val="left"/>
              <w:rPr>
                <w:szCs w:val="24"/>
              </w:rPr>
            </w:pPr>
            <w:r w:rsidRPr="009819DF">
              <w:rPr>
                <w:szCs w:val="24"/>
              </w:rPr>
              <w:t>Direktorius 1 et.</w:t>
            </w:r>
          </w:p>
        </w:tc>
        <w:tc>
          <w:tcPr>
            <w:tcW w:w="1980" w:type="dxa"/>
            <w:tcBorders>
              <w:top w:val="single" w:sz="12" w:space="0" w:color="auto"/>
            </w:tcBorders>
          </w:tcPr>
          <w:p w:rsidR="00FD368A" w:rsidRPr="000A04DE" w:rsidRDefault="00FD368A" w:rsidP="00A9329F">
            <w:pPr>
              <w:spacing w:before="0" w:after="0" w:line="276" w:lineRule="auto"/>
              <w:ind w:firstLine="0"/>
              <w:jc w:val="center"/>
              <w:rPr>
                <w:szCs w:val="24"/>
              </w:rPr>
            </w:pPr>
            <w:r>
              <w:rPr>
                <w:szCs w:val="24"/>
              </w:rPr>
              <w:t>4</w:t>
            </w:r>
            <w:r w:rsidRPr="000A04DE">
              <w:rPr>
                <w:szCs w:val="24"/>
              </w:rPr>
              <w:t>000</w:t>
            </w:r>
            <w:r>
              <w:rPr>
                <w:szCs w:val="24"/>
              </w:rPr>
              <w:t xml:space="preserve"> Lt</w:t>
            </w:r>
          </w:p>
        </w:tc>
        <w:tc>
          <w:tcPr>
            <w:tcW w:w="1980" w:type="dxa"/>
            <w:tcBorders>
              <w:top w:val="single" w:sz="12" w:space="0" w:color="auto"/>
            </w:tcBorders>
          </w:tcPr>
          <w:p w:rsidR="00FD368A" w:rsidRPr="009819DF" w:rsidRDefault="00FD368A" w:rsidP="00A9329F">
            <w:pPr>
              <w:spacing w:before="0" w:after="0" w:line="276" w:lineRule="auto"/>
              <w:ind w:firstLine="0"/>
              <w:jc w:val="center"/>
              <w:rPr>
                <w:szCs w:val="24"/>
              </w:rPr>
            </w:pPr>
            <w:r>
              <w:rPr>
                <w:szCs w:val="24"/>
              </w:rPr>
              <w:t>3040 Lt</w:t>
            </w:r>
          </w:p>
        </w:tc>
        <w:tc>
          <w:tcPr>
            <w:tcW w:w="1872" w:type="dxa"/>
            <w:tcBorders>
              <w:top w:val="single" w:sz="12" w:space="0" w:color="auto"/>
            </w:tcBorders>
          </w:tcPr>
          <w:p w:rsidR="00FD368A" w:rsidRPr="000A04DE" w:rsidRDefault="00FD368A" w:rsidP="00A9329F">
            <w:pPr>
              <w:spacing w:before="0" w:after="0" w:line="276" w:lineRule="auto"/>
              <w:ind w:firstLine="0"/>
              <w:jc w:val="center"/>
              <w:rPr>
                <w:szCs w:val="24"/>
              </w:rPr>
            </w:pPr>
            <w:r>
              <w:rPr>
                <w:szCs w:val="24"/>
              </w:rPr>
              <w:t>5247,20</w:t>
            </w:r>
            <w:r w:rsidRPr="000A04DE">
              <w:rPr>
                <w:szCs w:val="24"/>
              </w:rPr>
              <w:t xml:space="preserve">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Administratorius 0,5 et.</w:t>
            </w:r>
          </w:p>
        </w:tc>
        <w:tc>
          <w:tcPr>
            <w:tcW w:w="1980" w:type="dxa"/>
          </w:tcPr>
          <w:p w:rsidR="00FD368A" w:rsidRPr="009819DF" w:rsidRDefault="00FD368A" w:rsidP="00A9329F">
            <w:pPr>
              <w:spacing w:before="0" w:after="0" w:line="276" w:lineRule="auto"/>
              <w:ind w:firstLine="0"/>
              <w:jc w:val="center"/>
              <w:rPr>
                <w:szCs w:val="24"/>
              </w:rPr>
            </w:pPr>
            <w:r>
              <w:rPr>
                <w:szCs w:val="24"/>
              </w:rPr>
              <w:t>1250 Lt</w:t>
            </w:r>
          </w:p>
        </w:tc>
        <w:tc>
          <w:tcPr>
            <w:tcW w:w="1980" w:type="dxa"/>
          </w:tcPr>
          <w:p w:rsidR="00FD368A" w:rsidRPr="009819DF" w:rsidRDefault="00FD368A" w:rsidP="00A9329F">
            <w:pPr>
              <w:spacing w:before="0" w:after="0" w:line="276" w:lineRule="auto"/>
              <w:ind w:firstLine="0"/>
              <w:jc w:val="center"/>
              <w:rPr>
                <w:szCs w:val="24"/>
              </w:rPr>
            </w:pPr>
            <w:r>
              <w:rPr>
                <w:szCs w:val="24"/>
              </w:rPr>
              <w:t>1025,75 Lt</w:t>
            </w:r>
          </w:p>
        </w:tc>
        <w:tc>
          <w:tcPr>
            <w:tcW w:w="1872" w:type="dxa"/>
          </w:tcPr>
          <w:p w:rsidR="00FD368A" w:rsidRPr="000A04DE" w:rsidRDefault="00FD368A" w:rsidP="00A9329F">
            <w:pPr>
              <w:spacing w:before="0" w:after="0" w:line="276" w:lineRule="auto"/>
              <w:ind w:firstLine="0"/>
              <w:jc w:val="center"/>
              <w:rPr>
                <w:szCs w:val="24"/>
              </w:rPr>
            </w:pPr>
            <w:r>
              <w:rPr>
                <w:szCs w:val="24"/>
              </w:rPr>
              <w:t>1639,75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 xml:space="preserve">Buhalteris </w:t>
            </w:r>
            <w:r>
              <w:rPr>
                <w:szCs w:val="24"/>
              </w:rPr>
              <w:t>1</w:t>
            </w:r>
            <w:r w:rsidRPr="009819DF">
              <w:rPr>
                <w:szCs w:val="24"/>
              </w:rPr>
              <w:t xml:space="preserve"> et.</w:t>
            </w:r>
          </w:p>
        </w:tc>
        <w:tc>
          <w:tcPr>
            <w:tcW w:w="1980" w:type="dxa"/>
          </w:tcPr>
          <w:p w:rsidR="00FD368A" w:rsidRPr="009819DF" w:rsidRDefault="00FD368A" w:rsidP="00A9329F">
            <w:pPr>
              <w:spacing w:before="0" w:after="0" w:line="276" w:lineRule="auto"/>
              <w:ind w:firstLine="0"/>
              <w:jc w:val="center"/>
              <w:rPr>
                <w:szCs w:val="24"/>
              </w:rPr>
            </w:pPr>
            <w:r>
              <w:rPr>
                <w:szCs w:val="24"/>
              </w:rPr>
              <w:t>2000 Lt</w:t>
            </w:r>
          </w:p>
        </w:tc>
        <w:tc>
          <w:tcPr>
            <w:tcW w:w="1980" w:type="dxa"/>
          </w:tcPr>
          <w:p w:rsidR="00FD368A" w:rsidRPr="009819DF" w:rsidRDefault="00FD368A" w:rsidP="00A9329F">
            <w:pPr>
              <w:spacing w:before="0" w:after="0" w:line="276" w:lineRule="auto"/>
              <w:ind w:firstLine="0"/>
              <w:jc w:val="center"/>
              <w:rPr>
                <w:szCs w:val="24"/>
              </w:rPr>
            </w:pPr>
            <w:r>
              <w:rPr>
                <w:szCs w:val="24"/>
              </w:rPr>
              <w:t>1566,50 Lt</w:t>
            </w:r>
          </w:p>
        </w:tc>
        <w:tc>
          <w:tcPr>
            <w:tcW w:w="1872" w:type="dxa"/>
          </w:tcPr>
          <w:p w:rsidR="00FD368A" w:rsidRPr="000A04DE" w:rsidRDefault="00FD368A" w:rsidP="00A9329F">
            <w:pPr>
              <w:spacing w:before="0" w:after="0" w:line="276" w:lineRule="auto"/>
              <w:ind w:firstLine="0"/>
              <w:jc w:val="center"/>
              <w:rPr>
                <w:szCs w:val="24"/>
              </w:rPr>
            </w:pPr>
            <w:r>
              <w:rPr>
                <w:szCs w:val="24"/>
              </w:rPr>
              <w:t>2623,60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Gydytojas geriatras 1 et.</w:t>
            </w:r>
          </w:p>
        </w:tc>
        <w:tc>
          <w:tcPr>
            <w:tcW w:w="1980" w:type="dxa"/>
          </w:tcPr>
          <w:p w:rsidR="00FD368A" w:rsidRPr="009819DF" w:rsidRDefault="00FD368A" w:rsidP="00A9329F">
            <w:pPr>
              <w:spacing w:before="0" w:after="0" w:line="276" w:lineRule="auto"/>
              <w:ind w:firstLine="0"/>
              <w:jc w:val="center"/>
              <w:rPr>
                <w:szCs w:val="24"/>
              </w:rPr>
            </w:pPr>
            <w:r>
              <w:rPr>
                <w:szCs w:val="24"/>
              </w:rPr>
              <w:t>3000 Lt</w:t>
            </w:r>
          </w:p>
        </w:tc>
        <w:tc>
          <w:tcPr>
            <w:tcW w:w="1980" w:type="dxa"/>
          </w:tcPr>
          <w:p w:rsidR="00FD368A" w:rsidRPr="009819DF" w:rsidRDefault="00FD368A" w:rsidP="00A9329F">
            <w:pPr>
              <w:spacing w:before="0" w:after="0" w:line="276" w:lineRule="auto"/>
              <w:ind w:firstLine="0"/>
              <w:jc w:val="center"/>
              <w:rPr>
                <w:szCs w:val="24"/>
              </w:rPr>
            </w:pPr>
            <w:r>
              <w:rPr>
                <w:szCs w:val="24"/>
              </w:rPr>
              <w:t>2287,50 Lt</w:t>
            </w:r>
          </w:p>
        </w:tc>
        <w:tc>
          <w:tcPr>
            <w:tcW w:w="1872" w:type="dxa"/>
          </w:tcPr>
          <w:p w:rsidR="00FD368A" w:rsidRPr="000A04DE" w:rsidRDefault="00FD368A" w:rsidP="00A9329F">
            <w:pPr>
              <w:spacing w:before="0" w:after="0" w:line="276" w:lineRule="auto"/>
              <w:ind w:firstLine="0"/>
              <w:jc w:val="center"/>
              <w:rPr>
                <w:szCs w:val="24"/>
              </w:rPr>
            </w:pPr>
            <w:r>
              <w:rPr>
                <w:szCs w:val="24"/>
              </w:rPr>
              <w:t>3935,40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Bendrosios praktikos/ bendruomenės slaugytojas 1 et.</w:t>
            </w:r>
          </w:p>
        </w:tc>
        <w:tc>
          <w:tcPr>
            <w:tcW w:w="1980" w:type="dxa"/>
          </w:tcPr>
          <w:p w:rsidR="00FD368A" w:rsidRPr="009819DF" w:rsidRDefault="00FD368A" w:rsidP="00A9329F">
            <w:pPr>
              <w:spacing w:before="0" w:after="0" w:line="276" w:lineRule="auto"/>
              <w:ind w:firstLine="0"/>
              <w:jc w:val="center"/>
              <w:rPr>
                <w:szCs w:val="24"/>
              </w:rPr>
            </w:pPr>
            <w:r>
              <w:rPr>
                <w:szCs w:val="24"/>
              </w:rPr>
              <w:t>1800 Lt</w:t>
            </w:r>
          </w:p>
        </w:tc>
        <w:tc>
          <w:tcPr>
            <w:tcW w:w="1980" w:type="dxa"/>
          </w:tcPr>
          <w:p w:rsidR="00FD368A" w:rsidRPr="009819DF" w:rsidRDefault="00FD368A" w:rsidP="00A9329F">
            <w:pPr>
              <w:spacing w:before="0" w:after="0" w:line="276" w:lineRule="auto"/>
              <w:ind w:firstLine="0"/>
              <w:jc w:val="center"/>
              <w:rPr>
                <w:szCs w:val="24"/>
              </w:rPr>
            </w:pPr>
            <w:r>
              <w:rPr>
                <w:szCs w:val="24"/>
              </w:rPr>
              <w:t>1422,30 Lt</w:t>
            </w:r>
          </w:p>
        </w:tc>
        <w:tc>
          <w:tcPr>
            <w:tcW w:w="1872" w:type="dxa"/>
          </w:tcPr>
          <w:p w:rsidR="00FD368A" w:rsidRPr="000A04DE" w:rsidRDefault="00FD368A" w:rsidP="00A9329F">
            <w:pPr>
              <w:spacing w:before="0" w:after="0" w:line="276" w:lineRule="auto"/>
              <w:ind w:firstLine="0"/>
              <w:jc w:val="center"/>
              <w:rPr>
                <w:szCs w:val="24"/>
              </w:rPr>
            </w:pPr>
            <w:r>
              <w:rPr>
                <w:szCs w:val="24"/>
              </w:rPr>
              <w:t>2361,24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Socialinis darbuotojas 1 et.</w:t>
            </w:r>
          </w:p>
        </w:tc>
        <w:tc>
          <w:tcPr>
            <w:tcW w:w="1980" w:type="dxa"/>
          </w:tcPr>
          <w:p w:rsidR="00FD368A" w:rsidRPr="009819DF" w:rsidRDefault="00FD368A" w:rsidP="00A9329F">
            <w:pPr>
              <w:spacing w:before="0" w:after="0" w:line="276" w:lineRule="auto"/>
              <w:ind w:firstLine="0"/>
              <w:jc w:val="center"/>
              <w:rPr>
                <w:szCs w:val="24"/>
              </w:rPr>
            </w:pPr>
            <w:r>
              <w:rPr>
                <w:szCs w:val="24"/>
              </w:rPr>
              <w:t>1500 Lt</w:t>
            </w:r>
          </w:p>
        </w:tc>
        <w:tc>
          <w:tcPr>
            <w:tcW w:w="1980" w:type="dxa"/>
          </w:tcPr>
          <w:p w:rsidR="00FD368A" w:rsidRPr="009819DF" w:rsidRDefault="00FD368A" w:rsidP="00A9329F">
            <w:pPr>
              <w:spacing w:before="0" w:after="0" w:line="276" w:lineRule="auto"/>
              <w:ind w:firstLine="0"/>
              <w:jc w:val="center"/>
              <w:rPr>
                <w:szCs w:val="24"/>
              </w:rPr>
            </w:pPr>
            <w:r>
              <w:rPr>
                <w:szCs w:val="24"/>
              </w:rPr>
              <w:t>1206,00 Lt</w:t>
            </w:r>
          </w:p>
        </w:tc>
        <w:tc>
          <w:tcPr>
            <w:tcW w:w="1872" w:type="dxa"/>
          </w:tcPr>
          <w:p w:rsidR="00FD368A" w:rsidRPr="000A04DE" w:rsidRDefault="00FD368A" w:rsidP="00A9329F">
            <w:pPr>
              <w:spacing w:before="0" w:after="0" w:line="276" w:lineRule="auto"/>
              <w:ind w:firstLine="0"/>
              <w:jc w:val="center"/>
              <w:rPr>
                <w:szCs w:val="24"/>
              </w:rPr>
            </w:pPr>
            <w:r>
              <w:rPr>
                <w:szCs w:val="24"/>
              </w:rPr>
              <w:t>1967,70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 xml:space="preserve">Kineziterapeutas 0,5 et. </w:t>
            </w:r>
          </w:p>
        </w:tc>
        <w:tc>
          <w:tcPr>
            <w:tcW w:w="1980" w:type="dxa"/>
          </w:tcPr>
          <w:p w:rsidR="00FD368A" w:rsidRPr="009819DF" w:rsidRDefault="00FD368A" w:rsidP="00A9329F">
            <w:pPr>
              <w:spacing w:before="0" w:after="0" w:line="276" w:lineRule="auto"/>
              <w:ind w:firstLine="0"/>
              <w:jc w:val="center"/>
              <w:rPr>
                <w:szCs w:val="24"/>
              </w:rPr>
            </w:pPr>
            <w:r>
              <w:rPr>
                <w:szCs w:val="24"/>
              </w:rPr>
              <w:t>1100 Lt</w:t>
            </w:r>
          </w:p>
        </w:tc>
        <w:tc>
          <w:tcPr>
            <w:tcW w:w="1980" w:type="dxa"/>
          </w:tcPr>
          <w:p w:rsidR="00FD368A" w:rsidRPr="009819DF" w:rsidRDefault="00FD368A" w:rsidP="00A9329F">
            <w:pPr>
              <w:spacing w:before="0" w:after="0" w:line="276" w:lineRule="auto"/>
              <w:ind w:firstLine="0"/>
              <w:jc w:val="center"/>
              <w:rPr>
                <w:szCs w:val="24"/>
              </w:rPr>
            </w:pPr>
            <w:r>
              <w:rPr>
                <w:szCs w:val="24"/>
              </w:rPr>
              <w:t>917,60 Lt</w:t>
            </w:r>
          </w:p>
        </w:tc>
        <w:tc>
          <w:tcPr>
            <w:tcW w:w="1872" w:type="dxa"/>
          </w:tcPr>
          <w:p w:rsidR="00FD368A" w:rsidRPr="000A04DE" w:rsidRDefault="00FD368A" w:rsidP="00A9329F">
            <w:pPr>
              <w:spacing w:before="0" w:after="0" w:line="276" w:lineRule="auto"/>
              <w:ind w:firstLine="0"/>
              <w:jc w:val="center"/>
              <w:rPr>
                <w:szCs w:val="24"/>
              </w:rPr>
            </w:pPr>
            <w:r>
              <w:rPr>
                <w:szCs w:val="24"/>
              </w:rPr>
              <w:t>1442,98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Vairuotojas 0,5 et.</w:t>
            </w:r>
          </w:p>
        </w:tc>
        <w:tc>
          <w:tcPr>
            <w:tcW w:w="1980" w:type="dxa"/>
          </w:tcPr>
          <w:p w:rsidR="00FD368A" w:rsidRPr="009819DF" w:rsidRDefault="00FD368A" w:rsidP="00A9329F">
            <w:pPr>
              <w:spacing w:before="0" w:after="0" w:line="276" w:lineRule="auto"/>
              <w:ind w:firstLine="0"/>
              <w:jc w:val="center"/>
              <w:rPr>
                <w:szCs w:val="24"/>
              </w:rPr>
            </w:pPr>
            <w:r>
              <w:rPr>
                <w:szCs w:val="24"/>
              </w:rPr>
              <w:t>600 Lt</w:t>
            </w:r>
          </w:p>
        </w:tc>
        <w:tc>
          <w:tcPr>
            <w:tcW w:w="1980" w:type="dxa"/>
          </w:tcPr>
          <w:p w:rsidR="00FD368A" w:rsidRPr="009819DF" w:rsidRDefault="00FD368A" w:rsidP="00A9329F">
            <w:pPr>
              <w:spacing w:before="0" w:after="0" w:line="276" w:lineRule="auto"/>
              <w:ind w:firstLine="0"/>
              <w:jc w:val="center"/>
              <w:rPr>
                <w:szCs w:val="24"/>
              </w:rPr>
            </w:pPr>
            <w:r>
              <w:rPr>
                <w:szCs w:val="24"/>
              </w:rPr>
              <w:t>541, 50 Lt</w:t>
            </w:r>
          </w:p>
        </w:tc>
        <w:tc>
          <w:tcPr>
            <w:tcW w:w="1872" w:type="dxa"/>
          </w:tcPr>
          <w:p w:rsidR="00FD368A" w:rsidRPr="009819DF" w:rsidRDefault="00FD368A" w:rsidP="00A9329F">
            <w:pPr>
              <w:spacing w:before="0" w:after="0" w:line="276" w:lineRule="auto"/>
              <w:ind w:firstLine="0"/>
              <w:jc w:val="center"/>
              <w:rPr>
                <w:szCs w:val="24"/>
              </w:rPr>
            </w:pPr>
            <w:r>
              <w:rPr>
                <w:szCs w:val="24"/>
              </w:rPr>
              <w:t>787,08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sidRPr="009819DF">
              <w:rPr>
                <w:szCs w:val="24"/>
              </w:rPr>
              <w:t>Valytojas 0,5 et.</w:t>
            </w:r>
          </w:p>
        </w:tc>
        <w:tc>
          <w:tcPr>
            <w:tcW w:w="1980" w:type="dxa"/>
          </w:tcPr>
          <w:p w:rsidR="00FD368A" w:rsidRPr="009819DF" w:rsidRDefault="00FD368A" w:rsidP="00A9329F">
            <w:pPr>
              <w:spacing w:before="0" w:after="0" w:line="276" w:lineRule="auto"/>
              <w:ind w:firstLine="0"/>
              <w:jc w:val="center"/>
              <w:rPr>
                <w:szCs w:val="24"/>
              </w:rPr>
            </w:pPr>
            <w:r w:rsidRPr="009819DF">
              <w:rPr>
                <w:szCs w:val="24"/>
              </w:rPr>
              <w:t>500 Lt</w:t>
            </w:r>
          </w:p>
        </w:tc>
        <w:tc>
          <w:tcPr>
            <w:tcW w:w="1980" w:type="dxa"/>
          </w:tcPr>
          <w:p w:rsidR="00FD368A" w:rsidRPr="009819DF" w:rsidRDefault="00FD368A" w:rsidP="00A9329F">
            <w:pPr>
              <w:spacing w:before="0" w:after="0" w:line="276" w:lineRule="auto"/>
              <w:ind w:firstLine="0"/>
              <w:jc w:val="center"/>
              <w:rPr>
                <w:szCs w:val="24"/>
              </w:rPr>
            </w:pPr>
            <w:r w:rsidRPr="009819DF">
              <w:rPr>
                <w:szCs w:val="24"/>
              </w:rPr>
              <w:t>455 Lt</w:t>
            </w:r>
          </w:p>
        </w:tc>
        <w:tc>
          <w:tcPr>
            <w:tcW w:w="1872" w:type="dxa"/>
          </w:tcPr>
          <w:p w:rsidR="00FD368A" w:rsidRPr="009819DF" w:rsidRDefault="00FD368A" w:rsidP="00A9329F">
            <w:pPr>
              <w:spacing w:before="0" w:after="0" w:line="276" w:lineRule="auto"/>
              <w:ind w:firstLine="0"/>
              <w:jc w:val="center"/>
              <w:rPr>
                <w:szCs w:val="24"/>
              </w:rPr>
            </w:pPr>
            <w:r w:rsidRPr="009819DF">
              <w:rPr>
                <w:szCs w:val="24"/>
              </w:rPr>
              <w:t>655, 90 Lt</w:t>
            </w:r>
          </w:p>
        </w:tc>
      </w:tr>
      <w:tr w:rsidR="00FD368A" w:rsidRPr="009819DF" w:rsidTr="00D6501C">
        <w:tc>
          <w:tcPr>
            <w:tcW w:w="3348" w:type="dxa"/>
          </w:tcPr>
          <w:p w:rsidR="00FD368A" w:rsidRPr="009819DF" w:rsidRDefault="00FD368A" w:rsidP="00A9329F">
            <w:pPr>
              <w:spacing w:before="0" w:after="0" w:line="276" w:lineRule="auto"/>
              <w:ind w:firstLine="0"/>
              <w:jc w:val="left"/>
              <w:rPr>
                <w:szCs w:val="24"/>
              </w:rPr>
            </w:pPr>
            <w:r>
              <w:rPr>
                <w:szCs w:val="24"/>
              </w:rPr>
              <w:t>Registratorius, 0,75 et.</w:t>
            </w:r>
          </w:p>
        </w:tc>
        <w:tc>
          <w:tcPr>
            <w:tcW w:w="1980" w:type="dxa"/>
          </w:tcPr>
          <w:p w:rsidR="00FD368A" w:rsidRPr="009819DF" w:rsidRDefault="00FD368A" w:rsidP="00A9329F">
            <w:pPr>
              <w:spacing w:before="0" w:after="0" w:line="276" w:lineRule="auto"/>
              <w:ind w:firstLine="0"/>
              <w:jc w:val="center"/>
              <w:rPr>
                <w:szCs w:val="24"/>
              </w:rPr>
            </w:pPr>
            <w:r>
              <w:rPr>
                <w:szCs w:val="24"/>
              </w:rPr>
              <w:t>1200 Lt</w:t>
            </w:r>
          </w:p>
        </w:tc>
        <w:tc>
          <w:tcPr>
            <w:tcW w:w="1980" w:type="dxa"/>
          </w:tcPr>
          <w:p w:rsidR="00FD368A" w:rsidRPr="009819DF" w:rsidRDefault="00FD368A" w:rsidP="00A9329F">
            <w:pPr>
              <w:spacing w:before="0" w:after="0" w:line="276" w:lineRule="auto"/>
              <w:ind w:firstLine="0"/>
              <w:jc w:val="center"/>
              <w:rPr>
                <w:szCs w:val="24"/>
              </w:rPr>
            </w:pPr>
            <w:r>
              <w:rPr>
                <w:szCs w:val="24"/>
              </w:rPr>
              <w:t>989, 70 Lt</w:t>
            </w:r>
          </w:p>
        </w:tc>
        <w:tc>
          <w:tcPr>
            <w:tcW w:w="1872" w:type="dxa"/>
          </w:tcPr>
          <w:p w:rsidR="00FD368A" w:rsidRPr="009819DF" w:rsidRDefault="00FD368A" w:rsidP="00A9329F">
            <w:pPr>
              <w:spacing w:before="0" w:after="0" w:line="276" w:lineRule="auto"/>
              <w:ind w:firstLine="0"/>
              <w:jc w:val="center"/>
              <w:rPr>
                <w:szCs w:val="24"/>
              </w:rPr>
            </w:pPr>
            <w:r>
              <w:rPr>
                <w:szCs w:val="24"/>
              </w:rPr>
              <w:t>1574, 16 Lt</w:t>
            </w:r>
          </w:p>
        </w:tc>
      </w:tr>
    </w:tbl>
    <w:p w:rsidR="00FD368A" w:rsidRDefault="00FD368A" w:rsidP="00FD368A">
      <w:pPr>
        <w:spacing w:before="360"/>
        <w:rPr>
          <w:szCs w:val="24"/>
        </w:rPr>
      </w:pPr>
      <w:r>
        <w:rPr>
          <w:szCs w:val="24"/>
        </w:rPr>
        <w:t xml:space="preserve">Lietuvos Respublikos Vyriausybės 2012 m. gruodžio 19 d. nutarimu Nr. 1543 [57] valstybė, siekdama apsaugoti samdomųjų darbuotojų interesus, nustatė minimalų valandinį atlygį (MVA) – 6,06 Lt. ir minimalią mėnesinę algą (MMA) – 1000 Lt. Toks priskaitytas darbo užmokestis „Slaugos ir socialinės paslaugos namuose“ įstaigoje būtų mokamas valytojai. </w:t>
      </w:r>
    </w:p>
    <w:p w:rsidR="00FD368A" w:rsidRPr="009B74F0" w:rsidRDefault="00FD368A" w:rsidP="00FD368A">
      <w:pPr>
        <w:spacing w:before="240"/>
        <w:rPr>
          <w:b/>
          <w:szCs w:val="24"/>
        </w:rPr>
      </w:pPr>
      <w:r w:rsidRPr="009B74F0">
        <w:rPr>
          <w:b/>
          <w:szCs w:val="24"/>
        </w:rPr>
        <w:t xml:space="preserve">Eksploatacinės išlaidos </w:t>
      </w:r>
    </w:p>
    <w:p w:rsidR="004E6FAF" w:rsidRPr="002D7085" w:rsidRDefault="00FD368A" w:rsidP="002D7085">
      <w:pPr>
        <w:rPr>
          <w:szCs w:val="24"/>
        </w:rPr>
      </w:pPr>
      <w:r>
        <w:rPr>
          <w:szCs w:val="24"/>
        </w:rPr>
        <w:t xml:space="preserve">Numatoma, kad vienas dienos centras sunaudos apie 300 kWh elektros energijos per mėnesį. Elektros energijos kaina įvertinama </w:t>
      </w:r>
      <w:r>
        <w:rPr>
          <w:color w:val="000000"/>
          <w:szCs w:val="24"/>
          <w:shd w:val="clear" w:color="auto" w:fill="FFFFFF"/>
        </w:rPr>
        <w:t>0,474</w:t>
      </w:r>
      <w:r>
        <w:rPr>
          <w:rFonts w:ascii="Arial" w:hAnsi="Arial" w:cs="Arial"/>
          <w:color w:val="000000"/>
          <w:sz w:val="20"/>
          <w:shd w:val="clear" w:color="auto" w:fill="FFFFFF"/>
        </w:rPr>
        <w:t xml:space="preserve"> </w:t>
      </w:r>
      <w:r>
        <w:rPr>
          <w:szCs w:val="24"/>
        </w:rPr>
        <w:t>Lt/kWh [58].</w:t>
      </w:r>
      <w:r>
        <w:rPr>
          <w:i/>
          <w:color w:val="3366FF"/>
          <w:szCs w:val="24"/>
        </w:rPr>
        <w:t xml:space="preserve"> </w:t>
      </w:r>
      <w:r>
        <w:rPr>
          <w:szCs w:val="24"/>
        </w:rPr>
        <w:t>Planuojamos pradinės šiluminės energijos išlaidos sudaro 6,5 Lt/m</w:t>
      </w:r>
      <w:r>
        <w:rPr>
          <w:szCs w:val="24"/>
          <w:vertAlign w:val="superscript"/>
        </w:rPr>
        <w:t>2</w:t>
      </w:r>
      <w:r>
        <w:rPr>
          <w:szCs w:val="24"/>
        </w:rPr>
        <w:t xml:space="preserve"> per mėn. šildymo sezono metu (7 mėn. per metus). Dienos centras per mėnesį sunaudos apie 8 m</w:t>
      </w:r>
      <w:r>
        <w:rPr>
          <w:szCs w:val="24"/>
          <w:vertAlign w:val="superscript"/>
        </w:rPr>
        <w:t>3</w:t>
      </w:r>
      <w:r>
        <w:rPr>
          <w:szCs w:val="24"/>
        </w:rPr>
        <w:t xml:space="preserve"> vandens, kuris bus naudojamas darbuotojų poreikiams tenkinti. Vandens kaina įvertinama 4,01 Lt/m³ (žiūrėti 23 lentelė) [59].</w:t>
      </w:r>
      <w:bookmarkStart w:id="266" w:name="_Toc387610834"/>
    </w:p>
    <w:p w:rsidR="00FD368A" w:rsidRPr="00AE7A09" w:rsidRDefault="00C334C5" w:rsidP="00FD368A">
      <w:pPr>
        <w:pStyle w:val="Caption"/>
        <w:spacing w:after="0"/>
        <w:ind w:firstLine="0"/>
        <w:rPr>
          <w:b/>
        </w:rPr>
      </w:pPr>
      <w:r w:rsidRPr="00AE7A09">
        <w:rPr>
          <w:b/>
        </w:rPr>
        <w:fldChar w:fldCharType="begin"/>
      </w:r>
      <w:r w:rsidR="00FD368A" w:rsidRPr="00AE7A09">
        <w:rPr>
          <w:b/>
        </w:rPr>
        <w:instrText xml:space="preserve"> SEQ Lentelė \* ARABIC </w:instrText>
      </w:r>
      <w:r w:rsidRPr="00AE7A09">
        <w:rPr>
          <w:b/>
        </w:rPr>
        <w:fldChar w:fldCharType="separate"/>
      </w:r>
      <w:r w:rsidR="009C1DE8">
        <w:rPr>
          <w:b/>
          <w:noProof/>
        </w:rPr>
        <w:t>23</w:t>
      </w:r>
      <w:r w:rsidRPr="00AE7A09">
        <w:rPr>
          <w:b/>
        </w:rPr>
        <w:fldChar w:fldCharType="end"/>
      </w:r>
      <w:r w:rsidR="00FD368A" w:rsidRPr="00AE7A09">
        <w:rPr>
          <w:b/>
        </w:rPr>
        <w:t xml:space="preserve"> Lentelė. „Slaugos ir socialinės paslaugos namuose“ eksploatacinės išlaidos</w:t>
      </w:r>
      <w:bookmarkEnd w:id="266"/>
      <w:r w:rsidR="00FD368A" w:rsidRPr="00AE7A09">
        <w:rPr>
          <w:b/>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0A0"/>
      </w:tblPr>
      <w:tblGrid>
        <w:gridCol w:w="3122"/>
        <w:gridCol w:w="3087"/>
        <w:gridCol w:w="3077"/>
      </w:tblGrid>
      <w:tr w:rsidR="00FD368A" w:rsidRPr="009819DF" w:rsidTr="00D6501C">
        <w:tc>
          <w:tcPr>
            <w:tcW w:w="3284" w:type="dxa"/>
            <w:tcBorders>
              <w:top w:val="single" w:sz="12" w:space="0" w:color="auto"/>
              <w:bottom w:val="single" w:sz="12" w:space="0" w:color="auto"/>
            </w:tcBorders>
          </w:tcPr>
          <w:p w:rsidR="00FD368A" w:rsidRPr="009819DF" w:rsidRDefault="00FD368A" w:rsidP="00C51350">
            <w:pPr>
              <w:spacing w:before="0" w:after="0" w:line="240" w:lineRule="auto"/>
              <w:ind w:firstLine="0"/>
              <w:jc w:val="center"/>
              <w:rPr>
                <w:b/>
                <w:bCs/>
                <w:szCs w:val="24"/>
              </w:rPr>
            </w:pPr>
            <w:r w:rsidRPr="009819DF">
              <w:rPr>
                <w:b/>
                <w:bCs/>
                <w:szCs w:val="24"/>
              </w:rPr>
              <w:t>Komunalinės sąnaudos</w:t>
            </w:r>
          </w:p>
        </w:tc>
        <w:tc>
          <w:tcPr>
            <w:tcW w:w="3285" w:type="dxa"/>
            <w:tcBorders>
              <w:top w:val="single" w:sz="12" w:space="0" w:color="auto"/>
              <w:bottom w:val="single" w:sz="12" w:space="0" w:color="auto"/>
            </w:tcBorders>
          </w:tcPr>
          <w:p w:rsidR="00FD368A" w:rsidRPr="009819DF" w:rsidRDefault="00FD368A" w:rsidP="00C51350">
            <w:pPr>
              <w:spacing w:before="0" w:after="0" w:line="240" w:lineRule="auto"/>
              <w:ind w:firstLine="0"/>
              <w:jc w:val="center"/>
              <w:rPr>
                <w:b/>
                <w:bCs/>
                <w:szCs w:val="24"/>
              </w:rPr>
            </w:pPr>
            <w:r w:rsidRPr="009819DF">
              <w:rPr>
                <w:b/>
                <w:bCs/>
                <w:szCs w:val="24"/>
              </w:rPr>
              <w:t>Mėnesiui, Lt.</w:t>
            </w:r>
          </w:p>
        </w:tc>
        <w:tc>
          <w:tcPr>
            <w:tcW w:w="3285" w:type="dxa"/>
            <w:tcBorders>
              <w:top w:val="single" w:sz="12" w:space="0" w:color="auto"/>
              <w:bottom w:val="single" w:sz="12" w:space="0" w:color="auto"/>
            </w:tcBorders>
          </w:tcPr>
          <w:p w:rsidR="00FD368A" w:rsidRPr="009819DF" w:rsidRDefault="00FD368A" w:rsidP="00C51350">
            <w:pPr>
              <w:spacing w:before="0" w:after="0" w:line="240" w:lineRule="auto"/>
              <w:ind w:firstLine="0"/>
              <w:jc w:val="center"/>
              <w:rPr>
                <w:b/>
                <w:bCs/>
                <w:szCs w:val="24"/>
              </w:rPr>
            </w:pPr>
            <w:r w:rsidRPr="009819DF">
              <w:rPr>
                <w:b/>
                <w:bCs/>
                <w:szCs w:val="24"/>
              </w:rPr>
              <w:t>Metams, Lt.</w:t>
            </w:r>
          </w:p>
        </w:tc>
      </w:tr>
      <w:tr w:rsidR="00FD368A" w:rsidRPr="009819DF" w:rsidTr="00D6501C">
        <w:tc>
          <w:tcPr>
            <w:tcW w:w="3284" w:type="dxa"/>
            <w:tcBorders>
              <w:top w:val="single" w:sz="12" w:space="0" w:color="auto"/>
            </w:tcBorders>
          </w:tcPr>
          <w:p w:rsidR="00FD368A" w:rsidRPr="009819DF" w:rsidRDefault="00FD368A" w:rsidP="00C51350">
            <w:pPr>
              <w:spacing w:before="0" w:after="0" w:line="240" w:lineRule="auto"/>
              <w:ind w:firstLine="0"/>
              <w:rPr>
                <w:szCs w:val="24"/>
              </w:rPr>
            </w:pPr>
            <w:r w:rsidRPr="009819DF">
              <w:rPr>
                <w:szCs w:val="24"/>
              </w:rPr>
              <w:t>Elektros energija</w:t>
            </w:r>
          </w:p>
        </w:tc>
        <w:tc>
          <w:tcPr>
            <w:tcW w:w="3285" w:type="dxa"/>
            <w:tcBorders>
              <w:top w:val="single" w:sz="12" w:space="0" w:color="auto"/>
            </w:tcBorders>
          </w:tcPr>
          <w:p w:rsidR="00FD368A" w:rsidRPr="009819DF" w:rsidRDefault="00FD368A" w:rsidP="00C51350">
            <w:pPr>
              <w:spacing w:before="0" w:after="0" w:line="240" w:lineRule="auto"/>
              <w:ind w:firstLine="0"/>
              <w:jc w:val="center"/>
              <w:rPr>
                <w:szCs w:val="24"/>
              </w:rPr>
            </w:pPr>
            <w:r>
              <w:rPr>
                <w:szCs w:val="24"/>
              </w:rPr>
              <w:t>143 Lt</w:t>
            </w:r>
          </w:p>
        </w:tc>
        <w:tc>
          <w:tcPr>
            <w:tcW w:w="3285" w:type="dxa"/>
            <w:tcBorders>
              <w:top w:val="single" w:sz="12" w:space="0" w:color="auto"/>
            </w:tcBorders>
          </w:tcPr>
          <w:p w:rsidR="00FD368A" w:rsidRPr="00C15F91" w:rsidRDefault="00FD368A" w:rsidP="00C51350">
            <w:pPr>
              <w:spacing w:before="0" w:after="0" w:line="240" w:lineRule="auto"/>
              <w:ind w:firstLine="0"/>
              <w:jc w:val="center"/>
              <w:rPr>
                <w:i/>
                <w:szCs w:val="24"/>
              </w:rPr>
            </w:pPr>
            <w:r w:rsidRPr="00C15F91">
              <w:rPr>
                <w:i/>
                <w:szCs w:val="24"/>
              </w:rPr>
              <w:t>1716 Lt</w:t>
            </w:r>
          </w:p>
        </w:tc>
      </w:tr>
      <w:tr w:rsidR="00FD368A" w:rsidRPr="009819DF" w:rsidTr="00D6501C">
        <w:tc>
          <w:tcPr>
            <w:tcW w:w="3284" w:type="dxa"/>
          </w:tcPr>
          <w:p w:rsidR="00FD368A" w:rsidRPr="009819DF" w:rsidRDefault="00FD368A" w:rsidP="00C51350">
            <w:pPr>
              <w:spacing w:before="0" w:after="0" w:line="240" w:lineRule="auto"/>
              <w:ind w:firstLine="0"/>
              <w:rPr>
                <w:szCs w:val="24"/>
              </w:rPr>
            </w:pPr>
            <w:r w:rsidRPr="009819DF">
              <w:rPr>
                <w:szCs w:val="24"/>
              </w:rPr>
              <w:t>Vanduo</w:t>
            </w:r>
          </w:p>
        </w:tc>
        <w:tc>
          <w:tcPr>
            <w:tcW w:w="3285" w:type="dxa"/>
          </w:tcPr>
          <w:p w:rsidR="00FD368A" w:rsidRPr="009819DF" w:rsidRDefault="00FD368A" w:rsidP="00C51350">
            <w:pPr>
              <w:spacing w:before="0" w:after="0" w:line="240" w:lineRule="auto"/>
              <w:ind w:firstLine="0"/>
              <w:jc w:val="center"/>
              <w:rPr>
                <w:szCs w:val="24"/>
              </w:rPr>
            </w:pPr>
            <w:r>
              <w:rPr>
                <w:szCs w:val="24"/>
              </w:rPr>
              <w:t>32 Lt</w:t>
            </w:r>
          </w:p>
        </w:tc>
        <w:tc>
          <w:tcPr>
            <w:tcW w:w="3285" w:type="dxa"/>
          </w:tcPr>
          <w:p w:rsidR="00FD368A" w:rsidRPr="009819DF" w:rsidRDefault="00FD368A" w:rsidP="00C51350">
            <w:pPr>
              <w:spacing w:before="0" w:after="0" w:line="240" w:lineRule="auto"/>
              <w:ind w:firstLine="0"/>
              <w:jc w:val="center"/>
              <w:rPr>
                <w:szCs w:val="24"/>
              </w:rPr>
            </w:pPr>
            <w:r>
              <w:rPr>
                <w:szCs w:val="24"/>
              </w:rPr>
              <w:t>384 Lt</w:t>
            </w:r>
          </w:p>
        </w:tc>
      </w:tr>
      <w:tr w:rsidR="00FD368A" w:rsidRPr="009819DF" w:rsidTr="00D6501C">
        <w:tc>
          <w:tcPr>
            <w:tcW w:w="3284" w:type="dxa"/>
          </w:tcPr>
          <w:p w:rsidR="00FD368A" w:rsidRPr="009819DF" w:rsidRDefault="00FD368A" w:rsidP="00C51350">
            <w:pPr>
              <w:spacing w:before="0" w:after="0" w:line="240" w:lineRule="auto"/>
              <w:ind w:firstLine="0"/>
              <w:rPr>
                <w:szCs w:val="24"/>
              </w:rPr>
            </w:pPr>
            <w:r w:rsidRPr="009819DF">
              <w:rPr>
                <w:szCs w:val="24"/>
              </w:rPr>
              <w:t>Šildymas</w:t>
            </w:r>
          </w:p>
        </w:tc>
        <w:tc>
          <w:tcPr>
            <w:tcW w:w="3285" w:type="dxa"/>
          </w:tcPr>
          <w:p w:rsidR="00FD368A" w:rsidRPr="009819DF" w:rsidRDefault="00FD368A" w:rsidP="00C51350">
            <w:pPr>
              <w:spacing w:before="0" w:after="0" w:line="240" w:lineRule="auto"/>
              <w:ind w:firstLine="0"/>
              <w:jc w:val="center"/>
              <w:rPr>
                <w:szCs w:val="24"/>
              </w:rPr>
            </w:pPr>
            <w:r>
              <w:rPr>
                <w:szCs w:val="24"/>
              </w:rPr>
              <w:t>650 Lt</w:t>
            </w:r>
          </w:p>
        </w:tc>
        <w:tc>
          <w:tcPr>
            <w:tcW w:w="3285" w:type="dxa"/>
          </w:tcPr>
          <w:p w:rsidR="00FD368A" w:rsidRPr="009819DF" w:rsidRDefault="00FD368A" w:rsidP="00C51350">
            <w:pPr>
              <w:spacing w:before="0" w:after="0" w:line="240" w:lineRule="auto"/>
              <w:ind w:firstLine="0"/>
              <w:jc w:val="center"/>
              <w:rPr>
                <w:szCs w:val="24"/>
              </w:rPr>
            </w:pPr>
            <w:r>
              <w:rPr>
                <w:szCs w:val="24"/>
              </w:rPr>
              <w:t>4550 Lt</w:t>
            </w:r>
          </w:p>
        </w:tc>
      </w:tr>
      <w:tr w:rsidR="00FD368A" w:rsidRPr="009819DF" w:rsidTr="00D6501C">
        <w:tc>
          <w:tcPr>
            <w:tcW w:w="3284" w:type="dxa"/>
          </w:tcPr>
          <w:p w:rsidR="00FD368A" w:rsidRPr="009819DF" w:rsidRDefault="00FD368A" w:rsidP="00C51350">
            <w:pPr>
              <w:spacing w:before="0" w:after="0" w:line="240" w:lineRule="auto"/>
              <w:ind w:firstLine="0"/>
              <w:jc w:val="right"/>
              <w:rPr>
                <w:szCs w:val="24"/>
              </w:rPr>
            </w:pPr>
            <w:r w:rsidRPr="009819DF">
              <w:rPr>
                <w:szCs w:val="24"/>
              </w:rPr>
              <w:t>Iš viso</w:t>
            </w:r>
            <w:r>
              <w:rPr>
                <w:szCs w:val="24"/>
              </w:rPr>
              <w:t>:</w:t>
            </w:r>
          </w:p>
        </w:tc>
        <w:tc>
          <w:tcPr>
            <w:tcW w:w="3285" w:type="dxa"/>
          </w:tcPr>
          <w:p w:rsidR="00FD368A" w:rsidRPr="009819DF" w:rsidRDefault="00FD368A" w:rsidP="00C51350">
            <w:pPr>
              <w:spacing w:before="0" w:after="0" w:line="240" w:lineRule="auto"/>
              <w:ind w:firstLine="0"/>
              <w:jc w:val="center"/>
              <w:rPr>
                <w:szCs w:val="24"/>
              </w:rPr>
            </w:pPr>
            <w:r>
              <w:rPr>
                <w:szCs w:val="24"/>
              </w:rPr>
              <w:t>825 Lt</w:t>
            </w:r>
          </w:p>
        </w:tc>
        <w:tc>
          <w:tcPr>
            <w:tcW w:w="3285" w:type="dxa"/>
          </w:tcPr>
          <w:p w:rsidR="00FD368A" w:rsidRPr="009819DF" w:rsidRDefault="00FD368A" w:rsidP="00C51350">
            <w:pPr>
              <w:spacing w:before="0" w:after="0" w:line="240" w:lineRule="auto"/>
              <w:ind w:firstLine="0"/>
              <w:jc w:val="center"/>
              <w:rPr>
                <w:szCs w:val="24"/>
              </w:rPr>
            </w:pPr>
            <w:r>
              <w:rPr>
                <w:szCs w:val="24"/>
              </w:rPr>
              <w:t>9900 Lt</w:t>
            </w:r>
          </w:p>
        </w:tc>
      </w:tr>
    </w:tbl>
    <w:p w:rsidR="002D7085" w:rsidRDefault="002D7085" w:rsidP="00FD368A">
      <w:pPr>
        <w:spacing w:before="360" w:after="240"/>
        <w:rPr>
          <w:b/>
          <w:szCs w:val="24"/>
        </w:rPr>
      </w:pPr>
    </w:p>
    <w:p w:rsidR="00FD368A" w:rsidRPr="0084786C" w:rsidRDefault="00FD368A" w:rsidP="00FD368A">
      <w:pPr>
        <w:spacing w:before="360" w:after="240"/>
        <w:rPr>
          <w:b/>
          <w:szCs w:val="24"/>
        </w:rPr>
      </w:pPr>
      <w:r w:rsidRPr="0084786C">
        <w:rPr>
          <w:b/>
          <w:szCs w:val="24"/>
        </w:rPr>
        <w:lastRenderedPageBreak/>
        <w:t xml:space="preserve">Kitos išlaidos </w:t>
      </w:r>
    </w:p>
    <w:p w:rsidR="00FD368A" w:rsidRDefault="00FD368A" w:rsidP="00FD368A">
      <w:pPr>
        <w:spacing w:after="240"/>
        <w:rPr>
          <w:szCs w:val="24"/>
        </w:rPr>
      </w:pPr>
      <w:r>
        <w:rPr>
          <w:szCs w:val="24"/>
        </w:rPr>
        <w:t xml:space="preserve">Kitas „Slaugos ir socialinės paslaugos namuose“ įstaigos sąnaudas sudarys: transporto, ryšių, interneto ir kitos išlaidos (žiūrėti 24 lentelę). </w:t>
      </w:r>
    </w:p>
    <w:bookmarkStart w:id="267" w:name="_Toc387610835"/>
    <w:p w:rsidR="00FD368A" w:rsidRPr="00AE7A09" w:rsidRDefault="00C334C5" w:rsidP="00FD368A">
      <w:pPr>
        <w:pStyle w:val="Caption"/>
        <w:spacing w:after="0"/>
        <w:ind w:firstLine="0"/>
        <w:rPr>
          <w:b/>
        </w:rPr>
      </w:pPr>
      <w:r w:rsidRPr="00AE7A09">
        <w:rPr>
          <w:b/>
        </w:rPr>
        <w:fldChar w:fldCharType="begin"/>
      </w:r>
      <w:r w:rsidR="00FD368A" w:rsidRPr="00AE7A09">
        <w:rPr>
          <w:b/>
        </w:rPr>
        <w:instrText xml:space="preserve"> SEQ Lentelė \* ARABIC </w:instrText>
      </w:r>
      <w:r w:rsidRPr="00AE7A09">
        <w:rPr>
          <w:b/>
        </w:rPr>
        <w:fldChar w:fldCharType="separate"/>
      </w:r>
      <w:r w:rsidR="009C1DE8">
        <w:rPr>
          <w:b/>
          <w:noProof/>
        </w:rPr>
        <w:t>24</w:t>
      </w:r>
      <w:r w:rsidRPr="00AE7A09">
        <w:rPr>
          <w:b/>
        </w:rPr>
        <w:fldChar w:fldCharType="end"/>
      </w:r>
      <w:r w:rsidR="00FD368A" w:rsidRPr="00AE7A09">
        <w:rPr>
          <w:b/>
        </w:rPr>
        <w:t xml:space="preserve"> lentelė. „Slaugos ir socialinės paslaugos namuose“ kitos išlaidos</w:t>
      </w:r>
      <w:bookmarkEnd w:id="267"/>
      <w:r w:rsidR="00FD368A" w:rsidRPr="00AE7A09">
        <w:rPr>
          <w:b/>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0A0"/>
      </w:tblPr>
      <w:tblGrid>
        <w:gridCol w:w="3106"/>
        <w:gridCol w:w="3095"/>
        <w:gridCol w:w="3085"/>
      </w:tblGrid>
      <w:tr w:rsidR="00FD368A" w:rsidRPr="009819DF" w:rsidTr="00D6501C">
        <w:tc>
          <w:tcPr>
            <w:tcW w:w="3106" w:type="dxa"/>
            <w:tcBorders>
              <w:top w:val="single" w:sz="12" w:space="0" w:color="auto"/>
              <w:bottom w:val="single" w:sz="12" w:space="0" w:color="auto"/>
            </w:tcBorders>
          </w:tcPr>
          <w:p w:rsidR="00FD368A" w:rsidRPr="009819DF" w:rsidRDefault="00FD368A" w:rsidP="00C51350">
            <w:pPr>
              <w:spacing w:before="0" w:after="0" w:line="240" w:lineRule="auto"/>
              <w:ind w:firstLine="0"/>
              <w:rPr>
                <w:b/>
                <w:bCs/>
                <w:szCs w:val="24"/>
              </w:rPr>
            </w:pPr>
            <w:r w:rsidRPr="009819DF">
              <w:rPr>
                <w:b/>
                <w:bCs/>
                <w:szCs w:val="24"/>
              </w:rPr>
              <w:t>Sąnaudos</w:t>
            </w:r>
          </w:p>
        </w:tc>
        <w:tc>
          <w:tcPr>
            <w:tcW w:w="3095" w:type="dxa"/>
            <w:tcBorders>
              <w:top w:val="single" w:sz="12" w:space="0" w:color="auto"/>
              <w:bottom w:val="single" w:sz="12" w:space="0" w:color="auto"/>
            </w:tcBorders>
          </w:tcPr>
          <w:p w:rsidR="00FD368A" w:rsidRPr="009819DF" w:rsidRDefault="00FD368A" w:rsidP="00C51350">
            <w:pPr>
              <w:spacing w:before="0" w:after="0" w:line="240" w:lineRule="auto"/>
              <w:ind w:firstLine="0"/>
              <w:jc w:val="center"/>
              <w:rPr>
                <w:b/>
                <w:bCs/>
                <w:szCs w:val="24"/>
              </w:rPr>
            </w:pPr>
            <w:r w:rsidRPr="009819DF">
              <w:rPr>
                <w:b/>
                <w:bCs/>
                <w:szCs w:val="24"/>
              </w:rPr>
              <w:t>Mėnesiui, Lt.</w:t>
            </w:r>
          </w:p>
        </w:tc>
        <w:tc>
          <w:tcPr>
            <w:tcW w:w="3085" w:type="dxa"/>
            <w:tcBorders>
              <w:top w:val="single" w:sz="12" w:space="0" w:color="auto"/>
              <w:bottom w:val="single" w:sz="12" w:space="0" w:color="auto"/>
            </w:tcBorders>
          </w:tcPr>
          <w:p w:rsidR="00FD368A" w:rsidRPr="009819DF" w:rsidRDefault="00FD368A" w:rsidP="00C51350">
            <w:pPr>
              <w:spacing w:before="0" w:after="0" w:line="240" w:lineRule="auto"/>
              <w:ind w:firstLine="0"/>
              <w:jc w:val="center"/>
              <w:rPr>
                <w:b/>
                <w:bCs/>
                <w:szCs w:val="24"/>
              </w:rPr>
            </w:pPr>
            <w:r w:rsidRPr="009819DF">
              <w:rPr>
                <w:b/>
                <w:bCs/>
                <w:szCs w:val="24"/>
              </w:rPr>
              <w:t>Metams, Lt.</w:t>
            </w:r>
          </w:p>
        </w:tc>
      </w:tr>
      <w:tr w:rsidR="00FD368A" w:rsidRPr="009819DF" w:rsidTr="00D6501C">
        <w:tc>
          <w:tcPr>
            <w:tcW w:w="3106" w:type="dxa"/>
            <w:tcBorders>
              <w:top w:val="single" w:sz="12" w:space="0" w:color="auto"/>
            </w:tcBorders>
          </w:tcPr>
          <w:p w:rsidR="00FD368A" w:rsidRPr="009819DF" w:rsidRDefault="00FD368A" w:rsidP="00C51350">
            <w:pPr>
              <w:spacing w:before="0" w:after="0" w:line="240" w:lineRule="auto"/>
              <w:ind w:firstLine="0"/>
              <w:rPr>
                <w:szCs w:val="24"/>
              </w:rPr>
            </w:pPr>
            <w:r w:rsidRPr="009819DF">
              <w:rPr>
                <w:szCs w:val="24"/>
              </w:rPr>
              <w:t>Transportas</w:t>
            </w:r>
          </w:p>
        </w:tc>
        <w:tc>
          <w:tcPr>
            <w:tcW w:w="3095" w:type="dxa"/>
            <w:tcBorders>
              <w:top w:val="single" w:sz="12" w:space="0" w:color="auto"/>
            </w:tcBorders>
          </w:tcPr>
          <w:p w:rsidR="00FD368A" w:rsidRPr="00DB37BC" w:rsidRDefault="00FD368A" w:rsidP="00C51350">
            <w:pPr>
              <w:spacing w:before="0" w:after="0" w:line="240" w:lineRule="auto"/>
              <w:ind w:firstLine="0"/>
              <w:jc w:val="center"/>
              <w:rPr>
                <w:szCs w:val="24"/>
              </w:rPr>
            </w:pPr>
            <w:r>
              <w:rPr>
                <w:szCs w:val="24"/>
              </w:rPr>
              <w:t>500 Lt</w:t>
            </w:r>
          </w:p>
        </w:tc>
        <w:tc>
          <w:tcPr>
            <w:tcW w:w="3085" w:type="dxa"/>
            <w:tcBorders>
              <w:top w:val="single" w:sz="12" w:space="0" w:color="auto"/>
            </w:tcBorders>
          </w:tcPr>
          <w:p w:rsidR="00FD368A" w:rsidRPr="00DB37BC" w:rsidRDefault="00FD368A" w:rsidP="00C51350">
            <w:pPr>
              <w:spacing w:before="0" w:after="0" w:line="240" w:lineRule="auto"/>
              <w:ind w:firstLine="0"/>
              <w:jc w:val="center"/>
              <w:rPr>
                <w:szCs w:val="24"/>
              </w:rPr>
            </w:pPr>
            <w:r>
              <w:rPr>
                <w:szCs w:val="24"/>
              </w:rPr>
              <w:t>6000 Lt</w:t>
            </w:r>
          </w:p>
        </w:tc>
      </w:tr>
      <w:tr w:rsidR="00FD368A" w:rsidRPr="009819DF" w:rsidTr="00D6501C">
        <w:tc>
          <w:tcPr>
            <w:tcW w:w="3106" w:type="dxa"/>
          </w:tcPr>
          <w:p w:rsidR="00FD368A" w:rsidRPr="009819DF" w:rsidRDefault="00FD368A" w:rsidP="00C51350">
            <w:pPr>
              <w:spacing w:before="0" w:after="0" w:line="240" w:lineRule="auto"/>
              <w:ind w:firstLine="0"/>
              <w:rPr>
                <w:szCs w:val="24"/>
              </w:rPr>
            </w:pPr>
            <w:r w:rsidRPr="009819DF">
              <w:rPr>
                <w:szCs w:val="24"/>
              </w:rPr>
              <w:t>Internetas</w:t>
            </w:r>
          </w:p>
        </w:tc>
        <w:tc>
          <w:tcPr>
            <w:tcW w:w="3095" w:type="dxa"/>
          </w:tcPr>
          <w:p w:rsidR="00FD368A" w:rsidRPr="00DB37BC" w:rsidRDefault="00FD368A" w:rsidP="00C51350">
            <w:pPr>
              <w:spacing w:before="0" w:after="0" w:line="240" w:lineRule="auto"/>
              <w:ind w:firstLine="0"/>
              <w:jc w:val="center"/>
              <w:rPr>
                <w:szCs w:val="24"/>
              </w:rPr>
            </w:pPr>
            <w:r>
              <w:rPr>
                <w:szCs w:val="24"/>
              </w:rPr>
              <w:t>40 Lt</w:t>
            </w:r>
          </w:p>
        </w:tc>
        <w:tc>
          <w:tcPr>
            <w:tcW w:w="3085" w:type="dxa"/>
          </w:tcPr>
          <w:p w:rsidR="00FD368A" w:rsidRPr="00DB37BC" w:rsidRDefault="00FD368A" w:rsidP="00C51350">
            <w:pPr>
              <w:spacing w:before="0" w:after="0" w:line="240" w:lineRule="auto"/>
              <w:ind w:firstLine="0"/>
              <w:jc w:val="center"/>
              <w:rPr>
                <w:szCs w:val="24"/>
              </w:rPr>
            </w:pPr>
            <w:r>
              <w:rPr>
                <w:szCs w:val="24"/>
              </w:rPr>
              <w:t>480 Lt</w:t>
            </w:r>
          </w:p>
        </w:tc>
      </w:tr>
      <w:tr w:rsidR="00FD368A" w:rsidRPr="009819DF" w:rsidTr="00D6501C">
        <w:tc>
          <w:tcPr>
            <w:tcW w:w="3106" w:type="dxa"/>
          </w:tcPr>
          <w:p w:rsidR="00FD368A" w:rsidRPr="009819DF" w:rsidRDefault="00FD368A" w:rsidP="00C51350">
            <w:pPr>
              <w:spacing w:before="0" w:after="0" w:line="240" w:lineRule="auto"/>
              <w:ind w:firstLine="0"/>
              <w:rPr>
                <w:szCs w:val="24"/>
              </w:rPr>
            </w:pPr>
            <w:r w:rsidRPr="009819DF">
              <w:rPr>
                <w:szCs w:val="24"/>
              </w:rPr>
              <w:t>Ryšių išlaidos</w:t>
            </w:r>
          </w:p>
        </w:tc>
        <w:tc>
          <w:tcPr>
            <w:tcW w:w="3095" w:type="dxa"/>
          </w:tcPr>
          <w:p w:rsidR="00FD368A" w:rsidRPr="00DB37BC" w:rsidRDefault="00FD368A" w:rsidP="00C51350">
            <w:pPr>
              <w:spacing w:before="0" w:after="0" w:line="240" w:lineRule="auto"/>
              <w:ind w:firstLine="0"/>
              <w:jc w:val="center"/>
              <w:rPr>
                <w:szCs w:val="24"/>
              </w:rPr>
            </w:pPr>
            <w:r>
              <w:rPr>
                <w:szCs w:val="24"/>
              </w:rPr>
              <w:t>40</w:t>
            </w:r>
            <w:r w:rsidRPr="00DB37BC">
              <w:rPr>
                <w:szCs w:val="24"/>
              </w:rPr>
              <w:t xml:space="preserve"> Lt</w:t>
            </w:r>
          </w:p>
        </w:tc>
        <w:tc>
          <w:tcPr>
            <w:tcW w:w="3085" w:type="dxa"/>
          </w:tcPr>
          <w:p w:rsidR="00FD368A" w:rsidRPr="00DB37BC" w:rsidRDefault="00FD368A" w:rsidP="00C51350">
            <w:pPr>
              <w:spacing w:before="0" w:after="0" w:line="240" w:lineRule="auto"/>
              <w:ind w:firstLine="0"/>
              <w:jc w:val="center"/>
              <w:rPr>
                <w:szCs w:val="24"/>
              </w:rPr>
            </w:pPr>
            <w:r>
              <w:rPr>
                <w:szCs w:val="24"/>
              </w:rPr>
              <w:t>480 Lt</w:t>
            </w:r>
          </w:p>
        </w:tc>
      </w:tr>
      <w:tr w:rsidR="00FD368A" w:rsidRPr="009819DF" w:rsidTr="00D6501C">
        <w:tc>
          <w:tcPr>
            <w:tcW w:w="3106" w:type="dxa"/>
          </w:tcPr>
          <w:p w:rsidR="00FD368A" w:rsidRPr="009819DF" w:rsidRDefault="00FD368A" w:rsidP="00C51350">
            <w:pPr>
              <w:spacing w:before="0" w:after="0" w:line="240" w:lineRule="auto"/>
              <w:ind w:firstLine="0"/>
              <w:rPr>
                <w:szCs w:val="24"/>
              </w:rPr>
            </w:pPr>
            <w:r>
              <w:rPr>
                <w:szCs w:val="24"/>
              </w:rPr>
              <w:t>Kitos išlaidos</w:t>
            </w:r>
          </w:p>
        </w:tc>
        <w:tc>
          <w:tcPr>
            <w:tcW w:w="3095" w:type="dxa"/>
          </w:tcPr>
          <w:p w:rsidR="00FD368A" w:rsidRPr="00DB37BC" w:rsidRDefault="00FD368A" w:rsidP="00C51350">
            <w:pPr>
              <w:spacing w:before="0" w:after="0" w:line="240" w:lineRule="auto"/>
              <w:ind w:firstLine="0"/>
              <w:jc w:val="center"/>
              <w:rPr>
                <w:szCs w:val="24"/>
              </w:rPr>
            </w:pPr>
            <w:r>
              <w:rPr>
                <w:szCs w:val="24"/>
              </w:rPr>
              <w:t>500 Lt</w:t>
            </w:r>
          </w:p>
        </w:tc>
        <w:tc>
          <w:tcPr>
            <w:tcW w:w="3085" w:type="dxa"/>
          </w:tcPr>
          <w:p w:rsidR="00FD368A" w:rsidRDefault="00FD368A" w:rsidP="00C51350">
            <w:pPr>
              <w:spacing w:before="0" w:after="0" w:line="240" w:lineRule="auto"/>
              <w:ind w:firstLine="0"/>
              <w:jc w:val="center"/>
              <w:rPr>
                <w:szCs w:val="24"/>
              </w:rPr>
            </w:pPr>
            <w:r>
              <w:rPr>
                <w:szCs w:val="24"/>
              </w:rPr>
              <w:t>6000 Lt</w:t>
            </w:r>
          </w:p>
        </w:tc>
      </w:tr>
      <w:tr w:rsidR="00FD368A" w:rsidRPr="009819DF" w:rsidTr="00D6501C">
        <w:tc>
          <w:tcPr>
            <w:tcW w:w="3106" w:type="dxa"/>
          </w:tcPr>
          <w:p w:rsidR="00FD368A" w:rsidRDefault="00FD368A" w:rsidP="00C51350">
            <w:pPr>
              <w:spacing w:before="0" w:after="0" w:line="240" w:lineRule="auto"/>
              <w:ind w:firstLine="0"/>
              <w:jc w:val="right"/>
              <w:rPr>
                <w:szCs w:val="24"/>
              </w:rPr>
            </w:pPr>
            <w:r>
              <w:rPr>
                <w:szCs w:val="24"/>
              </w:rPr>
              <w:t>Iš viso:</w:t>
            </w:r>
          </w:p>
        </w:tc>
        <w:tc>
          <w:tcPr>
            <w:tcW w:w="3095" w:type="dxa"/>
          </w:tcPr>
          <w:p w:rsidR="00FD368A" w:rsidRDefault="00FD368A" w:rsidP="00C51350">
            <w:pPr>
              <w:spacing w:before="0" w:after="0" w:line="240" w:lineRule="auto"/>
              <w:ind w:firstLine="0"/>
              <w:jc w:val="center"/>
              <w:rPr>
                <w:szCs w:val="24"/>
              </w:rPr>
            </w:pPr>
            <w:r>
              <w:rPr>
                <w:szCs w:val="24"/>
              </w:rPr>
              <w:t>1080 Lt</w:t>
            </w:r>
          </w:p>
        </w:tc>
        <w:tc>
          <w:tcPr>
            <w:tcW w:w="3085" w:type="dxa"/>
          </w:tcPr>
          <w:p w:rsidR="00FD368A" w:rsidRDefault="00FD368A" w:rsidP="00C51350">
            <w:pPr>
              <w:spacing w:before="0" w:after="0" w:line="240" w:lineRule="auto"/>
              <w:ind w:firstLine="0"/>
              <w:jc w:val="center"/>
              <w:rPr>
                <w:szCs w:val="24"/>
              </w:rPr>
            </w:pPr>
            <w:r>
              <w:rPr>
                <w:szCs w:val="24"/>
              </w:rPr>
              <w:t>12 960 Lt</w:t>
            </w:r>
          </w:p>
        </w:tc>
      </w:tr>
    </w:tbl>
    <w:p w:rsidR="00FD368A" w:rsidRDefault="00FD368A" w:rsidP="00FD368A">
      <w:pPr>
        <w:spacing w:before="360"/>
        <w:rPr>
          <w:szCs w:val="24"/>
        </w:rPr>
      </w:pPr>
      <w:r>
        <w:rPr>
          <w:szCs w:val="24"/>
        </w:rPr>
        <w:t xml:space="preserve">Numatyta, kad visas „Slaugos ir socialinės paslaugos namuose“ įstaigos paslaugas, išlaidas finansuoja savivaldybė, tačiau yra siūlomas ir kitas variantas kai už dalį paslaugų ir transporto paslaugas pacientas mokėtų papildomai: vienam pacientui slaugos ir (ar) socialinių paslaugos ir (ar) transporto paslaugos kainuotų vidutiniškai apie 100 Lt./ mėn., o metams - 1200 Lt. Šis variantas padėtų savivaldybei sumažinti dalį išlaidų. Beje, papildomų pajamų galima tikėtis iš paslaugų, kurias teiks kineziterapeutai. </w:t>
      </w:r>
    </w:p>
    <w:p w:rsidR="00FD368A" w:rsidRDefault="00FD368A" w:rsidP="00FD368A">
      <w:pPr>
        <w:rPr>
          <w:szCs w:val="24"/>
        </w:rPr>
      </w:pPr>
      <w:r>
        <w:rPr>
          <w:szCs w:val="24"/>
        </w:rPr>
        <w:t>Paskaičiuota, kad „Slaugos ir socialinės paslaugos namuose“ įstaigos bendros išlaidos būtų 30 960, 98 Lt. mėnesiui, o metams – 371 531, 76 Lt. Didžiąją dalį „Slaugos ir socialinės paslaugos namuose“ įstaigos išlaidų sudarytų darbo užmokesčiai t.y. net 67 proc., o eksploatacinės ir kitos išlaidos - 33 proc. visų išlaidų.</w:t>
      </w:r>
    </w:p>
    <w:p w:rsidR="00FD368A" w:rsidRDefault="00FD368A" w:rsidP="00FD368A">
      <w:pPr>
        <w:suppressAutoHyphens w:val="0"/>
        <w:spacing w:after="200" w:line="276" w:lineRule="auto"/>
        <w:ind w:firstLine="0"/>
        <w:jc w:val="left"/>
        <w:rPr>
          <w:rFonts w:eastAsia="Calibri"/>
          <w:b/>
          <w:sz w:val="32"/>
        </w:rPr>
      </w:pPr>
      <w:r>
        <w:rPr>
          <w:sz w:val="32"/>
        </w:rPr>
        <w:br w:type="page"/>
      </w:r>
    </w:p>
    <w:p w:rsidR="00FD368A" w:rsidRPr="0031728A" w:rsidRDefault="00FD368A" w:rsidP="0031728A">
      <w:pPr>
        <w:pStyle w:val="Heading2"/>
        <w:jc w:val="center"/>
        <w:rPr>
          <w:rStyle w:val="Strong"/>
          <w:rFonts w:ascii="Times New Roman" w:hAnsi="Times New Roman"/>
          <w:b/>
          <w:i w:val="0"/>
          <w:sz w:val="32"/>
        </w:rPr>
      </w:pPr>
      <w:bookmarkStart w:id="268" w:name="_Toc261087442"/>
      <w:bookmarkStart w:id="269" w:name="_Toc387595997"/>
      <w:bookmarkStart w:id="270" w:name="_Toc387697060"/>
      <w:bookmarkStart w:id="271" w:name="_Toc387697211"/>
      <w:r w:rsidRPr="0031728A">
        <w:rPr>
          <w:rStyle w:val="Strong"/>
          <w:rFonts w:ascii="Times New Roman" w:hAnsi="Times New Roman"/>
          <w:b/>
          <w:i w:val="0"/>
          <w:sz w:val="32"/>
        </w:rPr>
        <w:lastRenderedPageBreak/>
        <w:t>I</w:t>
      </w:r>
      <w:r w:rsidR="0031728A" w:rsidRPr="0031728A">
        <w:rPr>
          <w:rStyle w:val="Strong"/>
          <w:rFonts w:ascii="Times New Roman" w:hAnsi="Times New Roman"/>
          <w:b/>
          <w:i w:val="0"/>
          <w:sz w:val="32"/>
        </w:rPr>
        <w:t>Š</w:t>
      </w:r>
      <w:r w:rsidRPr="0031728A">
        <w:rPr>
          <w:rStyle w:val="Strong"/>
          <w:rFonts w:ascii="Times New Roman" w:hAnsi="Times New Roman"/>
          <w:b/>
          <w:i w:val="0"/>
          <w:sz w:val="32"/>
        </w:rPr>
        <w:t>VADOS</w:t>
      </w:r>
      <w:bookmarkEnd w:id="268"/>
      <w:bookmarkEnd w:id="269"/>
      <w:bookmarkEnd w:id="270"/>
      <w:bookmarkEnd w:id="271"/>
    </w:p>
    <w:p w:rsidR="00FD368A" w:rsidRPr="00FD15D4" w:rsidRDefault="00FD368A" w:rsidP="00FD368A">
      <w:pPr>
        <w:pStyle w:val="ListParagraph"/>
        <w:numPr>
          <w:ilvl w:val="0"/>
          <w:numId w:val="2"/>
        </w:numPr>
        <w:spacing w:before="0"/>
      </w:pPr>
      <w:r w:rsidRPr="00FD15D4">
        <w:t>Tiriamiesiems namuose kyla tiek socialinių, tiek slaugos problemų. Atliekant kasdienines veiklas labiausiai tiriamieji turi problemų savarankiškai apsipirkti (50,3</w:t>
      </w:r>
      <w:r>
        <w:rPr>
          <w:bCs/>
          <w:szCs w:val="24"/>
        </w:rPr>
        <w:t xml:space="preserve"> proc.</w:t>
      </w:r>
      <w:r w:rsidRPr="00FD15D4">
        <w:t>), ruošti maistą (43,6</w:t>
      </w:r>
      <w:r w:rsidRPr="007179CF">
        <w:rPr>
          <w:bCs/>
          <w:szCs w:val="24"/>
        </w:rPr>
        <w:t xml:space="preserve"> </w:t>
      </w:r>
      <w:r>
        <w:rPr>
          <w:bCs/>
          <w:szCs w:val="24"/>
        </w:rPr>
        <w:t>proc.</w:t>
      </w:r>
      <w:r w:rsidRPr="00FD15D4">
        <w:t>) bei tvarkyti namus (40,9</w:t>
      </w:r>
      <w:r w:rsidRPr="007179CF">
        <w:rPr>
          <w:bCs/>
          <w:szCs w:val="24"/>
        </w:rPr>
        <w:t xml:space="preserve"> </w:t>
      </w:r>
      <w:r>
        <w:rPr>
          <w:bCs/>
          <w:szCs w:val="24"/>
        </w:rPr>
        <w:t>proc.</w:t>
      </w:r>
      <w:r w:rsidRPr="00FD15D4">
        <w:t xml:space="preserve">). Negebėjimas savarankiškai atlikti kasdienines veiklas didėja su tiriamųjų amžiumi. </w:t>
      </w:r>
      <w:r w:rsidRPr="00426E90">
        <w:rPr>
          <w:noProof/>
          <w:szCs w:val="22"/>
          <w:lang w:eastAsia="en-US"/>
        </w:rPr>
        <w:t>Nepriklausomai nuo lyties, amžiaus, išsilavinimo, šeimyninės padėties bei su kuo asmuo gyvena, tiriamųjų tarpe vyrauja sergamumas 1 lėtine liga (47,1</w:t>
      </w:r>
      <w:r w:rsidRPr="007179CF">
        <w:rPr>
          <w:bCs/>
          <w:szCs w:val="24"/>
        </w:rPr>
        <w:t xml:space="preserve"> </w:t>
      </w:r>
      <w:r>
        <w:rPr>
          <w:bCs/>
          <w:szCs w:val="24"/>
        </w:rPr>
        <w:t>proc.</w:t>
      </w:r>
      <w:r w:rsidRPr="00426E90">
        <w:rPr>
          <w:noProof/>
          <w:szCs w:val="22"/>
          <w:lang w:eastAsia="en-US"/>
        </w:rPr>
        <w:t>) ir sergamumas 2 lėtinėmis ligomis (28,1</w:t>
      </w:r>
      <w:r w:rsidRPr="00AC30E5">
        <w:rPr>
          <w:bCs/>
          <w:szCs w:val="24"/>
        </w:rPr>
        <w:t xml:space="preserve"> </w:t>
      </w:r>
      <w:r>
        <w:rPr>
          <w:bCs/>
          <w:szCs w:val="24"/>
        </w:rPr>
        <w:t>proc.</w:t>
      </w:r>
      <w:r w:rsidRPr="00426E90">
        <w:rPr>
          <w:noProof/>
          <w:szCs w:val="22"/>
          <w:lang w:eastAsia="en-US"/>
        </w:rPr>
        <w:t xml:space="preserve">). </w:t>
      </w:r>
      <w:r w:rsidRPr="00426E90">
        <w:rPr>
          <w:szCs w:val="22"/>
        </w:rPr>
        <w:t xml:space="preserve">Šlapinimo nelaikymo problemų turėjo 28,7 </w:t>
      </w:r>
      <w:r>
        <w:rPr>
          <w:bCs/>
          <w:szCs w:val="24"/>
        </w:rPr>
        <w:t>proc.</w:t>
      </w:r>
      <w:r w:rsidRPr="00426E90">
        <w:rPr>
          <w:szCs w:val="22"/>
        </w:rPr>
        <w:t xml:space="preserve"> respondentų. Daugiau nei pusė apklaustųjų, teigė turintys atminties problemų (54,1 </w:t>
      </w:r>
      <w:r>
        <w:rPr>
          <w:bCs/>
          <w:szCs w:val="24"/>
        </w:rPr>
        <w:t>proc.</w:t>
      </w:r>
      <w:r w:rsidRPr="00426E90">
        <w:rPr>
          <w:szCs w:val="22"/>
        </w:rPr>
        <w:t>). 48,5</w:t>
      </w:r>
      <w:r w:rsidRPr="007179CF">
        <w:rPr>
          <w:bCs/>
          <w:szCs w:val="24"/>
        </w:rPr>
        <w:t xml:space="preserve"> </w:t>
      </w:r>
      <w:r>
        <w:rPr>
          <w:bCs/>
          <w:szCs w:val="24"/>
        </w:rPr>
        <w:t>proc.</w:t>
      </w:r>
      <w:r w:rsidRPr="00426E90">
        <w:rPr>
          <w:szCs w:val="22"/>
        </w:rPr>
        <w:t xml:space="preserve"> tiriamųjų nurodė esantys truputį </w:t>
      </w:r>
      <w:r>
        <w:rPr>
          <w:szCs w:val="22"/>
        </w:rPr>
        <w:t xml:space="preserve">sunerimę ar </w:t>
      </w:r>
      <w:r w:rsidRPr="00426E90">
        <w:rPr>
          <w:szCs w:val="22"/>
        </w:rPr>
        <w:t>prislėgti, 35,1</w:t>
      </w:r>
      <w:r w:rsidRPr="007179CF">
        <w:rPr>
          <w:bCs/>
          <w:szCs w:val="24"/>
        </w:rPr>
        <w:t xml:space="preserve"> </w:t>
      </w:r>
      <w:r>
        <w:rPr>
          <w:bCs/>
          <w:szCs w:val="24"/>
        </w:rPr>
        <w:t>proc.</w:t>
      </w:r>
      <w:r w:rsidRPr="00426E90">
        <w:rPr>
          <w:szCs w:val="22"/>
        </w:rPr>
        <w:t xml:space="preserve"> nesantys</w:t>
      </w:r>
      <w:r>
        <w:rPr>
          <w:szCs w:val="22"/>
        </w:rPr>
        <w:t xml:space="preserve"> sunerimę ar</w:t>
      </w:r>
      <w:r w:rsidRPr="00426E90">
        <w:rPr>
          <w:szCs w:val="22"/>
        </w:rPr>
        <w:t xml:space="preserve"> prislėgti, 16,4</w:t>
      </w:r>
      <w:r w:rsidRPr="00AC30E5">
        <w:rPr>
          <w:bCs/>
          <w:szCs w:val="24"/>
        </w:rPr>
        <w:t xml:space="preserve"> </w:t>
      </w:r>
      <w:r>
        <w:rPr>
          <w:bCs/>
          <w:szCs w:val="24"/>
        </w:rPr>
        <w:t>proc.</w:t>
      </w:r>
      <w:r w:rsidRPr="00426E90">
        <w:rPr>
          <w:szCs w:val="22"/>
        </w:rPr>
        <w:t xml:space="preserve"> – labai sunerimę ar prislėgti.</w:t>
      </w:r>
    </w:p>
    <w:p w:rsidR="00FD368A" w:rsidRPr="00D53F87" w:rsidRDefault="00FD368A" w:rsidP="00FD368A">
      <w:pPr>
        <w:numPr>
          <w:ilvl w:val="0"/>
          <w:numId w:val="2"/>
        </w:numPr>
        <w:spacing w:before="0"/>
        <w:rPr>
          <w:bCs/>
          <w:szCs w:val="24"/>
        </w:rPr>
      </w:pPr>
      <w:r w:rsidRPr="006D2FEE">
        <w:rPr>
          <w:bCs/>
          <w:szCs w:val="24"/>
        </w:rPr>
        <w:t>Tiek slaugos, tiek socialinės paslaugos</w:t>
      </w:r>
      <w:r>
        <w:rPr>
          <w:bCs/>
          <w:szCs w:val="24"/>
        </w:rPr>
        <w:t xml:space="preserve"> namuose</w:t>
      </w:r>
      <w:r w:rsidRPr="006D2FEE">
        <w:rPr>
          <w:bCs/>
          <w:szCs w:val="24"/>
        </w:rPr>
        <w:t xml:space="preserve"> reikalingos daugiau kaip pusei tyrime dalyvavusių Kauno miesto gyventojų (atitinkamai 55,3</w:t>
      </w:r>
      <w:r w:rsidRPr="00AC30E5">
        <w:rPr>
          <w:bCs/>
          <w:szCs w:val="24"/>
        </w:rPr>
        <w:t xml:space="preserve"> </w:t>
      </w:r>
      <w:r>
        <w:rPr>
          <w:bCs/>
          <w:szCs w:val="24"/>
        </w:rPr>
        <w:t>proc.</w:t>
      </w:r>
      <w:r w:rsidRPr="006D2FEE">
        <w:rPr>
          <w:bCs/>
          <w:szCs w:val="24"/>
        </w:rPr>
        <w:t xml:space="preserve"> ir 60,2</w:t>
      </w:r>
      <w:r w:rsidRPr="00AC30E5">
        <w:rPr>
          <w:bCs/>
          <w:szCs w:val="24"/>
        </w:rPr>
        <w:t xml:space="preserve"> </w:t>
      </w:r>
      <w:r>
        <w:rPr>
          <w:bCs/>
          <w:szCs w:val="24"/>
        </w:rPr>
        <w:t>proc.</w:t>
      </w:r>
      <w:r w:rsidRPr="006D2FEE">
        <w:rPr>
          <w:bCs/>
          <w:szCs w:val="24"/>
        </w:rPr>
        <w:t>). Ir slaugos, ir socialinių paslaugų poreikis didėjo kartu su tiriamųjų amžiumi bei ligų skaičiumi. Kuo tiriamasis vyresnis ir kuo daugiau l</w:t>
      </w:r>
      <w:r>
        <w:rPr>
          <w:bCs/>
          <w:szCs w:val="24"/>
        </w:rPr>
        <w:t>ėtinių ligų serga</w:t>
      </w:r>
      <w:r w:rsidRPr="006D2FEE">
        <w:rPr>
          <w:bCs/>
          <w:szCs w:val="24"/>
        </w:rPr>
        <w:t xml:space="preserve">, šių paslaugų jam reikia labiau. </w:t>
      </w:r>
      <w:r>
        <w:t>Skirtingai nei slaugos paslaugų poreikį, socialinių paslaugų poreikį dar įtakoja su kuo tiriamasis gyvena. Labiausiai tiriamiesiems reikalingos sekančios slaugos paslaugos: arterinio kraujo spaudimo/ pulso matavimo paslauga (42,8</w:t>
      </w:r>
      <w:r w:rsidRPr="00AC30E5">
        <w:rPr>
          <w:bCs/>
          <w:szCs w:val="24"/>
        </w:rPr>
        <w:t xml:space="preserve"> </w:t>
      </w:r>
      <w:r>
        <w:rPr>
          <w:bCs/>
          <w:szCs w:val="24"/>
        </w:rPr>
        <w:t>proc.</w:t>
      </w:r>
      <w:r>
        <w:t xml:space="preserve">), įvairios injekcijos, lašinių sistemų prijungimas, tyrimų paėmimas bei konsultavimas </w:t>
      </w:r>
      <w:r w:rsidRPr="00D53F87">
        <w:rPr>
          <w:bCs/>
          <w:color w:val="000000"/>
          <w:szCs w:val="24"/>
        </w:rPr>
        <w:t xml:space="preserve">slaugos, sveikos gyvensenos, ligų ir komplikacijų prevencijos klausimais </w:t>
      </w:r>
      <w:r>
        <w:t>(36,1</w:t>
      </w:r>
      <w:r w:rsidRPr="00AC30E5">
        <w:rPr>
          <w:bCs/>
          <w:szCs w:val="24"/>
        </w:rPr>
        <w:t xml:space="preserve"> </w:t>
      </w:r>
      <w:r>
        <w:rPr>
          <w:bCs/>
          <w:szCs w:val="24"/>
        </w:rPr>
        <w:t>proc.</w:t>
      </w:r>
      <w:r>
        <w:t>), socialinės paslaugos: Namų tvarkymas (50,3</w:t>
      </w:r>
      <w:r w:rsidRPr="00AC30E5">
        <w:rPr>
          <w:bCs/>
          <w:szCs w:val="24"/>
        </w:rPr>
        <w:t xml:space="preserve"> </w:t>
      </w:r>
      <w:r>
        <w:rPr>
          <w:bCs/>
          <w:szCs w:val="24"/>
        </w:rPr>
        <w:t>proc.</w:t>
      </w:r>
      <w:r>
        <w:t>), maisto pirkimas (49,1</w:t>
      </w:r>
      <w:r w:rsidRPr="00AC30E5">
        <w:rPr>
          <w:bCs/>
          <w:szCs w:val="24"/>
        </w:rPr>
        <w:t xml:space="preserve"> </w:t>
      </w:r>
      <w:r>
        <w:rPr>
          <w:bCs/>
          <w:szCs w:val="24"/>
        </w:rPr>
        <w:t>proc.</w:t>
      </w:r>
      <w:r>
        <w:t>), mokesčių mokėjimas (45,3</w:t>
      </w:r>
      <w:r w:rsidRPr="00AC30E5">
        <w:rPr>
          <w:bCs/>
          <w:szCs w:val="24"/>
        </w:rPr>
        <w:t xml:space="preserve"> </w:t>
      </w:r>
      <w:r>
        <w:rPr>
          <w:bCs/>
          <w:szCs w:val="24"/>
        </w:rPr>
        <w:t>proc.</w:t>
      </w:r>
      <w:r>
        <w:t>) bei medikamentų pirkimas (45</w:t>
      </w:r>
      <w:r w:rsidRPr="00AC30E5">
        <w:rPr>
          <w:bCs/>
          <w:szCs w:val="24"/>
        </w:rPr>
        <w:t xml:space="preserve"> </w:t>
      </w:r>
      <w:r>
        <w:rPr>
          <w:bCs/>
          <w:szCs w:val="24"/>
        </w:rPr>
        <w:t>proc.</w:t>
      </w:r>
      <w:r>
        <w:t>).</w:t>
      </w:r>
    </w:p>
    <w:p w:rsidR="00FD368A" w:rsidRPr="004C6430" w:rsidRDefault="00FD368A" w:rsidP="00FD368A">
      <w:pPr>
        <w:numPr>
          <w:ilvl w:val="0"/>
          <w:numId w:val="2"/>
        </w:numPr>
        <w:spacing w:before="0"/>
        <w:rPr>
          <w:bCs/>
          <w:szCs w:val="24"/>
        </w:rPr>
      </w:pPr>
      <w:r w:rsidRPr="004C6430">
        <w:rPr>
          <w:bCs/>
          <w:szCs w:val="24"/>
        </w:rPr>
        <w:t xml:space="preserve">“Slaugos ir socialinės paslaugos namuose” įstaiga skirta padėti vyresnio amžiaus asmenims, turintiems sveikatos ir socialinių problemų, ir dėl savo būklės norinčių šias paslaugas gauti namuose, išlikti socialinėje bendruomenėje kuo ilgesnį laiką, padėti užtikrinti bent dalinį funkcinį jų savarankiškumą. </w:t>
      </w:r>
    </w:p>
    <w:p w:rsidR="00FD368A" w:rsidRPr="00843FA7" w:rsidRDefault="00FD368A" w:rsidP="00FD368A">
      <w:pPr>
        <w:ind w:left="720" w:firstLine="0"/>
        <w:rPr>
          <w:bCs/>
          <w:szCs w:val="24"/>
        </w:rPr>
      </w:pPr>
      <w:r w:rsidRPr="00843FA7">
        <w:rPr>
          <w:bCs/>
          <w:szCs w:val="24"/>
        </w:rPr>
        <w:t>“Slaugos ir socialinės paslaugos namuose”</w:t>
      </w:r>
      <w:r>
        <w:rPr>
          <w:bCs/>
          <w:szCs w:val="24"/>
        </w:rPr>
        <w:t xml:space="preserve"> įstaigoje</w:t>
      </w:r>
      <w:r w:rsidRPr="00843FA7">
        <w:rPr>
          <w:bCs/>
          <w:szCs w:val="24"/>
        </w:rPr>
        <w:t xml:space="preserve"> būtų teikiamos ligonio priežiūro</w:t>
      </w:r>
      <w:r>
        <w:rPr>
          <w:bCs/>
          <w:szCs w:val="24"/>
        </w:rPr>
        <w:t xml:space="preserve">s, socialinės, fizinio aktyvumo, </w:t>
      </w:r>
      <w:r w:rsidRPr="00843FA7">
        <w:rPr>
          <w:bCs/>
          <w:szCs w:val="24"/>
        </w:rPr>
        <w:t xml:space="preserve">transportavimo paslaugos. </w:t>
      </w:r>
    </w:p>
    <w:p w:rsidR="00FD368A" w:rsidRPr="00843FA7" w:rsidRDefault="00FD368A" w:rsidP="00FD368A">
      <w:pPr>
        <w:ind w:left="720" w:firstLine="0"/>
        <w:rPr>
          <w:bCs/>
          <w:szCs w:val="24"/>
        </w:rPr>
      </w:pPr>
      <w:r w:rsidRPr="00843FA7">
        <w:rPr>
          <w:bCs/>
          <w:szCs w:val="24"/>
        </w:rPr>
        <w:t>“Slaugos ir socialinės paslaugos namuose”</w:t>
      </w:r>
      <w:r>
        <w:rPr>
          <w:bCs/>
          <w:szCs w:val="24"/>
        </w:rPr>
        <w:t xml:space="preserve"> įstaigoje dirbtų sekantys</w:t>
      </w:r>
      <w:r w:rsidRPr="00843FA7">
        <w:rPr>
          <w:bCs/>
          <w:szCs w:val="24"/>
        </w:rPr>
        <w:t xml:space="preserve"> specialist</w:t>
      </w:r>
      <w:r>
        <w:rPr>
          <w:bCs/>
          <w:szCs w:val="24"/>
        </w:rPr>
        <w:t>ai</w:t>
      </w:r>
      <w:r w:rsidRPr="00843FA7">
        <w:rPr>
          <w:bCs/>
          <w:szCs w:val="24"/>
        </w:rPr>
        <w:t xml:space="preserve">: </w:t>
      </w:r>
      <w:r>
        <w:rPr>
          <w:bCs/>
          <w:szCs w:val="24"/>
        </w:rPr>
        <w:t xml:space="preserve">gydytojas geriatras, </w:t>
      </w:r>
      <w:r w:rsidRPr="00843FA7">
        <w:rPr>
          <w:bCs/>
          <w:szCs w:val="24"/>
        </w:rPr>
        <w:t>socialiniai darbuotojai, slaugytoja</w:t>
      </w:r>
      <w:r>
        <w:rPr>
          <w:bCs/>
          <w:szCs w:val="24"/>
        </w:rPr>
        <w:t>s</w:t>
      </w:r>
      <w:r w:rsidRPr="00843FA7">
        <w:rPr>
          <w:bCs/>
          <w:szCs w:val="24"/>
        </w:rPr>
        <w:t>,</w:t>
      </w:r>
      <w:r>
        <w:rPr>
          <w:bCs/>
          <w:szCs w:val="24"/>
        </w:rPr>
        <w:t xml:space="preserve"> kineziterapeutas, slaugos padėjėja.</w:t>
      </w:r>
      <w:r w:rsidRPr="00843FA7">
        <w:rPr>
          <w:bCs/>
          <w:szCs w:val="24"/>
        </w:rPr>
        <w:t xml:space="preserve"> </w:t>
      </w:r>
    </w:p>
    <w:p w:rsidR="00FD368A" w:rsidRDefault="00FD368A" w:rsidP="00FD368A">
      <w:pPr>
        <w:ind w:left="720" w:firstLine="0"/>
        <w:rPr>
          <w:bCs/>
          <w:szCs w:val="24"/>
        </w:rPr>
      </w:pPr>
      <w:r w:rsidRPr="00843FA7">
        <w:rPr>
          <w:bCs/>
          <w:szCs w:val="24"/>
        </w:rPr>
        <w:lastRenderedPageBreak/>
        <w:t xml:space="preserve">“Slaugos ir socialinės paslaugos namuose” įstaiga veiktų 5 dienas </w:t>
      </w:r>
      <w:r>
        <w:rPr>
          <w:bCs/>
          <w:szCs w:val="24"/>
        </w:rPr>
        <w:t>per savaitę nuo 8 val. iki 18</w:t>
      </w:r>
      <w:r w:rsidRPr="00843FA7">
        <w:rPr>
          <w:bCs/>
          <w:szCs w:val="24"/>
        </w:rPr>
        <w:t xml:space="preserve"> val. </w:t>
      </w:r>
    </w:p>
    <w:p w:rsidR="00FD368A" w:rsidRPr="00A72061" w:rsidRDefault="00FD368A" w:rsidP="00FD368A">
      <w:pPr>
        <w:ind w:left="720" w:firstLine="0"/>
        <w:rPr>
          <w:bCs/>
          <w:szCs w:val="24"/>
        </w:rPr>
      </w:pPr>
      <w:r w:rsidRPr="001D1D65">
        <w:rPr>
          <w:szCs w:val="24"/>
        </w:rPr>
        <w:t xml:space="preserve"> </w:t>
      </w:r>
      <w:r>
        <w:rPr>
          <w:szCs w:val="24"/>
        </w:rPr>
        <w:t>„Slaugos ir socialinės paslaugos namuose“ įstaigos</w:t>
      </w:r>
      <w:r w:rsidRPr="001D1D65">
        <w:rPr>
          <w:szCs w:val="24"/>
        </w:rPr>
        <w:t xml:space="preserve"> bendros išlaidos būtų</w:t>
      </w:r>
      <w:r>
        <w:rPr>
          <w:szCs w:val="24"/>
        </w:rPr>
        <w:t xml:space="preserve"> 30 960, 98 Lt. mėnesiui, o metams </w:t>
      </w:r>
      <w:r w:rsidRPr="001D1D65">
        <w:rPr>
          <w:szCs w:val="24"/>
        </w:rPr>
        <w:t>– 3</w:t>
      </w:r>
      <w:r>
        <w:rPr>
          <w:szCs w:val="24"/>
        </w:rPr>
        <w:t>71 531, 76</w:t>
      </w:r>
      <w:r w:rsidRPr="001D1D65">
        <w:rPr>
          <w:szCs w:val="24"/>
        </w:rPr>
        <w:t xml:space="preserve"> Lt.</w:t>
      </w:r>
      <w:r>
        <w:rPr>
          <w:b/>
          <w:sz w:val="28"/>
          <w:szCs w:val="24"/>
        </w:rPr>
        <w:t xml:space="preserve"> </w:t>
      </w:r>
      <w:r w:rsidRPr="001D1D65">
        <w:rPr>
          <w:szCs w:val="24"/>
        </w:rPr>
        <w:t xml:space="preserve">Didžiąją dalį </w:t>
      </w:r>
      <w:r>
        <w:rPr>
          <w:szCs w:val="24"/>
        </w:rPr>
        <w:t>„Slaugos ir socialinės paslaugos namuose“ įstaigos</w:t>
      </w:r>
      <w:r w:rsidRPr="001D1D65">
        <w:rPr>
          <w:szCs w:val="24"/>
        </w:rPr>
        <w:t xml:space="preserve"> išlaidų sudarytų darbo </w:t>
      </w:r>
      <w:r>
        <w:rPr>
          <w:szCs w:val="24"/>
        </w:rPr>
        <w:t xml:space="preserve">užmokesčiai t.y. net 67 proc., </w:t>
      </w:r>
      <w:r w:rsidRPr="001D1D65">
        <w:rPr>
          <w:szCs w:val="24"/>
        </w:rPr>
        <w:t>o eksp</w:t>
      </w:r>
      <w:r>
        <w:rPr>
          <w:szCs w:val="24"/>
        </w:rPr>
        <w:t>loatacinės ir kitos išlaidos - 33</w:t>
      </w:r>
      <w:r w:rsidRPr="001D1D65">
        <w:rPr>
          <w:szCs w:val="24"/>
        </w:rPr>
        <w:t xml:space="preserve"> proc. visų išlaidų.</w:t>
      </w:r>
    </w:p>
    <w:p w:rsidR="00FD368A" w:rsidRDefault="00FD368A" w:rsidP="00FD368A">
      <w:pPr>
        <w:suppressAutoHyphens w:val="0"/>
        <w:spacing w:before="0" w:after="200" w:line="276" w:lineRule="auto"/>
        <w:ind w:firstLine="0"/>
        <w:jc w:val="left"/>
        <w:rPr>
          <w:b/>
          <w:bCs/>
          <w:iCs/>
          <w:sz w:val="32"/>
          <w:szCs w:val="28"/>
        </w:rPr>
      </w:pPr>
      <w:r>
        <w:rPr>
          <w:i/>
          <w:sz w:val="32"/>
        </w:rPr>
        <w:br w:type="page"/>
      </w:r>
    </w:p>
    <w:p w:rsidR="00FD368A" w:rsidRPr="0031728A" w:rsidRDefault="00FD368A" w:rsidP="0031728A">
      <w:pPr>
        <w:pStyle w:val="Heading2"/>
        <w:jc w:val="center"/>
        <w:rPr>
          <w:rFonts w:ascii="Times New Roman" w:hAnsi="Times New Roman" w:cs="Times New Roman"/>
          <w:i w:val="0"/>
          <w:sz w:val="32"/>
        </w:rPr>
      </w:pPr>
      <w:bookmarkStart w:id="272" w:name="_Toc387595998"/>
      <w:bookmarkStart w:id="273" w:name="_Toc387697061"/>
      <w:bookmarkStart w:id="274" w:name="_Toc387697212"/>
      <w:r w:rsidRPr="0031728A">
        <w:rPr>
          <w:rFonts w:ascii="Times New Roman" w:hAnsi="Times New Roman" w:cs="Times New Roman"/>
          <w:i w:val="0"/>
          <w:sz w:val="32"/>
        </w:rPr>
        <w:lastRenderedPageBreak/>
        <w:t>LITERATŪROS SĄRAŠAS</w:t>
      </w:r>
      <w:bookmarkEnd w:id="272"/>
      <w:bookmarkEnd w:id="273"/>
      <w:bookmarkEnd w:id="274"/>
    </w:p>
    <w:p w:rsidR="000C5748" w:rsidRDefault="000C5748" w:rsidP="000C5748">
      <w:pPr>
        <w:numPr>
          <w:ilvl w:val="0"/>
          <w:numId w:val="41"/>
        </w:numPr>
        <w:suppressAutoHyphens w:val="0"/>
        <w:spacing w:before="360" w:after="0"/>
        <w:contextualSpacing/>
        <w:rPr>
          <w:iCs/>
          <w:szCs w:val="24"/>
          <w:lang w:eastAsia="lt-LT"/>
        </w:rPr>
      </w:pPr>
      <w:r>
        <w:rPr>
          <w:rFonts w:eastAsia="MinionPro-Regular"/>
          <w:szCs w:val="24"/>
          <w:lang w:eastAsia="lt-LT"/>
        </w:rPr>
        <w:t>Kanopienė V., Mikulionienė S. Gyventojų senėjimas ir jo iššūkiai sveikatos apsaugos sistemai. Gerontologija 2006;7(4):188-200;</w:t>
      </w:r>
    </w:p>
    <w:p w:rsidR="000C5748" w:rsidRPr="008E36AB" w:rsidRDefault="00C334C5" w:rsidP="000C5748">
      <w:pPr>
        <w:numPr>
          <w:ilvl w:val="0"/>
          <w:numId w:val="41"/>
        </w:numPr>
        <w:suppressAutoHyphens w:val="0"/>
        <w:spacing w:before="360" w:after="0"/>
        <w:contextualSpacing/>
        <w:jc w:val="left"/>
        <w:rPr>
          <w:iCs/>
          <w:szCs w:val="24"/>
          <w:lang w:eastAsia="lt-LT"/>
        </w:rPr>
      </w:pPr>
      <w:hyperlink r:id="rId39" w:history="1">
        <w:r w:rsidR="000C5748" w:rsidRPr="008E36AB">
          <w:rPr>
            <w:rStyle w:val="Hyperlink"/>
            <w:rFonts w:eastAsia="Calibri"/>
            <w:color w:val="auto"/>
            <w:szCs w:val="24"/>
            <w:u w:val="none"/>
            <w:lang w:eastAsia="lt-LT"/>
          </w:rPr>
          <w:t>O'Brien</w:t>
        </w:r>
      </w:hyperlink>
      <w:r w:rsidR="000C5748" w:rsidRPr="008E36AB">
        <w:rPr>
          <w:szCs w:val="24"/>
          <w:lang w:eastAsia="lt-LT"/>
        </w:rPr>
        <w:t xml:space="preserve"> S., </w:t>
      </w:r>
      <w:r w:rsidR="000C5748">
        <w:rPr>
          <w:szCs w:val="24"/>
          <w:lang w:val="en-US" w:eastAsia="lt-LT"/>
        </w:rPr>
        <w:t>Effects of aging population influence political and economic decisions</w:t>
      </w:r>
      <w:r w:rsidR="000C5748">
        <w:rPr>
          <w:szCs w:val="24"/>
          <w:lang w:eastAsia="lt-LT"/>
        </w:rPr>
        <w:t xml:space="preserve">, prieiga per internetą: </w:t>
      </w:r>
      <w:hyperlink r:id="rId40" w:history="1">
        <w:r w:rsidR="000C5748" w:rsidRPr="00E94EFF">
          <w:rPr>
            <w:rStyle w:val="Hyperlink"/>
            <w:rFonts w:eastAsia="Calibri"/>
            <w:color w:val="auto"/>
            <w:szCs w:val="24"/>
            <w:u w:val="none"/>
            <w:lang w:eastAsia="lt-LT"/>
          </w:rPr>
          <w:t>http://seniorliving.about.com/od/lifetransitionsaging/a/seniorpop.htm</w:t>
        </w:r>
      </w:hyperlink>
      <w:r w:rsidR="000C5748" w:rsidRPr="00E94EFF">
        <w:rPr>
          <w:szCs w:val="24"/>
          <w:lang w:eastAsia="lt-LT"/>
        </w:rPr>
        <w:t>;</w:t>
      </w:r>
    </w:p>
    <w:p w:rsidR="000C5748" w:rsidRDefault="000C5748" w:rsidP="000C5748">
      <w:pPr>
        <w:numPr>
          <w:ilvl w:val="0"/>
          <w:numId w:val="41"/>
        </w:numPr>
        <w:suppressAutoHyphens w:val="0"/>
        <w:spacing w:before="360" w:after="0"/>
        <w:contextualSpacing/>
        <w:rPr>
          <w:iCs/>
          <w:szCs w:val="24"/>
          <w:lang w:eastAsia="lt-LT"/>
        </w:rPr>
      </w:pPr>
      <w:r>
        <w:rPr>
          <w:szCs w:val="24"/>
          <w:lang w:eastAsia="lt-LT"/>
        </w:rPr>
        <w:t>Lietuvos Respublikos socialinės apsaugos ir darbo ministro įsakymas: Nacionalinė 2012-ųjų Europos vyresnio amžiaus žmonių aktyvumo ir kartų solidarumo metų programa, 2012 m. kovo 15d. Vilnius;</w:t>
      </w:r>
    </w:p>
    <w:p w:rsidR="000C5748" w:rsidRPr="008E36AB" w:rsidRDefault="000C5748" w:rsidP="000C5748">
      <w:pPr>
        <w:numPr>
          <w:ilvl w:val="0"/>
          <w:numId w:val="41"/>
        </w:numPr>
        <w:suppressAutoHyphens w:val="0"/>
        <w:spacing w:before="360" w:after="0"/>
        <w:contextualSpacing/>
        <w:rPr>
          <w:iCs/>
          <w:szCs w:val="24"/>
          <w:lang w:eastAsia="lt-LT"/>
        </w:rPr>
      </w:pPr>
      <w:r>
        <w:rPr>
          <w:rFonts w:eastAsia="TimesNewRomanPSMT"/>
          <w:szCs w:val="24"/>
          <w:lang w:eastAsia="lt-LT"/>
        </w:rPr>
        <w:t xml:space="preserve">Lietuvos statistikos departamentas prie LRV, </w:t>
      </w:r>
      <w:hyperlink r:id="rId41" w:tgtFrame="_blank" w:history="1">
        <w:r w:rsidRPr="008E36AB">
          <w:rPr>
            <w:rStyle w:val="Hyperlink"/>
            <w:rFonts w:eastAsia="Calibri"/>
            <w:color w:val="auto"/>
            <w:szCs w:val="24"/>
            <w:u w:val="none"/>
            <w:shd w:val="clear" w:color="auto" w:fill="FFFFFF"/>
            <w:lang w:eastAsia="lt-LT"/>
          </w:rPr>
          <w:t>Lietuvos Respublikos 2011 metų visuotinio gyventojų ir būstų surašymo ataskaita</w:t>
        </w:r>
      </w:hyperlink>
      <w:r w:rsidRPr="008E36AB">
        <w:rPr>
          <w:szCs w:val="24"/>
          <w:lang w:eastAsia="lt-LT"/>
        </w:rPr>
        <w:t>;</w:t>
      </w:r>
    </w:p>
    <w:p w:rsidR="000C5748" w:rsidRPr="000C5748" w:rsidRDefault="000C5748" w:rsidP="000C5748">
      <w:pPr>
        <w:numPr>
          <w:ilvl w:val="0"/>
          <w:numId w:val="41"/>
        </w:numPr>
        <w:suppressAutoHyphens w:val="0"/>
        <w:spacing w:before="360" w:after="0"/>
        <w:contextualSpacing/>
        <w:rPr>
          <w:iCs/>
          <w:szCs w:val="24"/>
          <w:lang w:eastAsia="lt-LT"/>
        </w:rPr>
      </w:pPr>
      <w:r>
        <w:rPr>
          <w:spacing w:val="3"/>
          <w:szCs w:val="24"/>
          <w:lang w:eastAsia="lt-LT"/>
        </w:rPr>
        <w:t>Lietuvos statistikos departamentas prie LRV, rodikliai: Gyventojų skaičius, Lietuvos Respublika, iš viso, 2000 m. 2014 m.;</w:t>
      </w:r>
    </w:p>
    <w:p w:rsidR="00FD368A" w:rsidRPr="00E94EFF" w:rsidRDefault="00FD368A" w:rsidP="000C5748">
      <w:pPr>
        <w:pStyle w:val="msolistparagraph0"/>
        <w:numPr>
          <w:ilvl w:val="0"/>
          <w:numId w:val="41"/>
        </w:numPr>
        <w:spacing w:before="0" w:after="0"/>
        <w:rPr>
          <w:rFonts w:eastAsia="TimesNewRomanPSMT"/>
          <w:szCs w:val="24"/>
        </w:rPr>
      </w:pPr>
      <w:r>
        <w:rPr>
          <w:rFonts w:eastAsia="TimesNewRomanPSMT"/>
          <w:szCs w:val="24"/>
        </w:rPr>
        <w:t xml:space="preserve">Lietuvos statistikos departamentas prie LRV, </w:t>
      </w:r>
      <w:r>
        <w:rPr>
          <w:spacing w:val="3"/>
          <w:szCs w:val="24"/>
        </w:rPr>
        <w:t xml:space="preserve">rodikliai: </w:t>
      </w:r>
      <w:r>
        <w:rPr>
          <w:rFonts w:eastAsia="TimesNewRomanPSMT"/>
          <w:szCs w:val="24"/>
        </w:rPr>
        <w:t xml:space="preserve">Gyventojų skaičius metų </w:t>
      </w:r>
      <w:r w:rsidRPr="00E94EFF">
        <w:rPr>
          <w:rFonts w:eastAsia="TimesNewRomanPSMT"/>
          <w:szCs w:val="24"/>
        </w:rPr>
        <w:t xml:space="preserve">pradžioje. Požymiai: amžius, lytis. Prieiga per internetą:  </w:t>
      </w:r>
    </w:p>
    <w:p w:rsidR="00FD368A" w:rsidRPr="00E94EFF" w:rsidRDefault="00FD368A" w:rsidP="00FD368A">
      <w:pPr>
        <w:suppressAutoHyphens w:val="0"/>
        <w:spacing w:before="0" w:after="0"/>
        <w:ind w:firstLine="0"/>
        <w:contextualSpacing/>
        <w:rPr>
          <w:rFonts w:eastAsia="TimesNewRomanPSMT"/>
          <w:szCs w:val="24"/>
          <w:lang w:eastAsia="lt-LT"/>
        </w:rPr>
      </w:pPr>
      <w:r w:rsidRPr="00E94EFF">
        <w:rPr>
          <w:szCs w:val="24"/>
          <w:lang w:eastAsia="lt-LT"/>
        </w:rPr>
        <w:t xml:space="preserve">            </w:t>
      </w:r>
      <w:hyperlink r:id="rId42" w:history="1">
        <w:r w:rsidRPr="00E94EFF">
          <w:rPr>
            <w:rStyle w:val="Hyperlink"/>
            <w:rFonts w:eastAsia="TimesNewRomanPSMT"/>
            <w:color w:val="auto"/>
            <w:szCs w:val="24"/>
            <w:u w:val="none"/>
            <w:lang w:eastAsia="lt-LT"/>
          </w:rPr>
          <w:t>http://osp.stat.gov.lt/statistiniu-rodikliu-analize1</w:t>
        </w:r>
      </w:hyperlink>
      <w:r w:rsidRPr="00E94EFF">
        <w:rPr>
          <w:szCs w:val="24"/>
          <w:lang w:eastAsia="lt-LT"/>
        </w:rPr>
        <w:t>;</w:t>
      </w:r>
    </w:p>
    <w:p w:rsidR="00FD368A" w:rsidRDefault="00FD368A" w:rsidP="0033607E">
      <w:pPr>
        <w:numPr>
          <w:ilvl w:val="0"/>
          <w:numId w:val="41"/>
        </w:numPr>
        <w:suppressAutoHyphens w:val="0"/>
        <w:spacing w:before="360" w:after="0"/>
        <w:contextualSpacing/>
        <w:rPr>
          <w:rFonts w:eastAsia="TimesNewRomanPSMT"/>
          <w:szCs w:val="24"/>
          <w:lang w:val="en-US" w:eastAsia="lt-LT"/>
        </w:rPr>
      </w:pPr>
      <w:r>
        <w:rPr>
          <w:iCs/>
          <w:szCs w:val="24"/>
          <w:lang w:val="en-US" w:eastAsia="lt-LT"/>
        </w:rPr>
        <w:t xml:space="preserve">Martin S., Kelly G., </w:t>
      </w:r>
      <w:proofErr w:type="spellStart"/>
      <w:r>
        <w:rPr>
          <w:iCs/>
          <w:szCs w:val="24"/>
          <w:lang w:val="en-US" w:eastAsia="lt-LT"/>
        </w:rPr>
        <w:t>Kernohan</w:t>
      </w:r>
      <w:proofErr w:type="spellEnd"/>
      <w:r>
        <w:rPr>
          <w:iCs/>
          <w:szCs w:val="24"/>
          <w:lang w:val="en-US" w:eastAsia="lt-LT"/>
        </w:rPr>
        <w:t xml:space="preserve"> WG., </w:t>
      </w:r>
      <w:proofErr w:type="spellStart"/>
      <w:r>
        <w:rPr>
          <w:iCs/>
          <w:szCs w:val="24"/>
          <w:lang w:val="en-US" w:eastAsia="lt-LT"/>
        </w:rPr>
        <w:t>McCreight</w:t>
      </w:r>
      <w:proofErr w:type="spellEnd"/>
      <w:r>
        <w:rPr>
          <w:iCs/>
          <w:szCs w:val="24"/>
          <w:lang w:val="en-US" w:eastAsia="lt-LT"/>
        </w:rPr>
        <w:t xml:space="preserve"> B., Nugent C. Smart home technologies for health and social care support, Cochrane Database of Systematic Reviews 2008;</w:t>
      </w:r>
    </w:p>
    <w:p w:rsidR="00FD368A" w:rsidRDefault="00FD368A" w:rsidP="0033607E">
      <w:pPr>
        <w:numPr>
          <w:ilvl w:val="0"/>
          <w:numId w:val="41"/>
        </w:numPr>
        <w:suppressAutoHyphens w:val="0"/>
        <w:spacing w:before="360" w:after="0"/>
        <w:contextualSpacing/>
        <w:rPr>
          <w:iCs/>
          <w:szCs w:val="24"/>
          <w:lang w:eastAsia="lt-LT"/>
        </w:rPr>
      </w:pPr>
      <w:r>
        <w:rPr>
          <w:szCs w:val="24"/>
          <w:lang w:eastAsia="lt-LT"/>
        </w:rPr>
        <w:t xml:space="preserve">Lietuvos Respublikos Seimas, </w:t>
      </w:r>
      <w:r>
        <w:rPr>
          <w:iCs/>
          <w:szCs w:val="24"/>
          <w:lang w:eastAsia="lt-LT"/>
        </w:rPr>
        <w:t>Nutarimas dėl Lietuvos Respublikos Vyriausybės programos, 2008 m. gruodžio 9 d. Nr. XI-52, Vilnius;</w:t>
      </w:r>
    </w:p>
    <w:p w:rsidR="00FD368A" w:rsidRDefault="00FD368A" w:rsidP="0033607E">
      <w:pPr>
        <w:numPr>
          <w:ilvl w:val="0"/>
          <w:numId w:val="41"/>
        </w:numPr>
        <w:suppressAutoHyphens w:val="0"/>
        <w:spacing w:before="360" w:after="0"/>
        <w:contextualSpacing/>
        <w:rPr>
          <w:iCs/>
          <w:szCs w:val="24"/>
          <w:lang w:eastAsia="lt-LT"/>
        </w:rPr>
      </w:pPr>
      <w:r>
        <w:rPr>
          <w:iCs/>
          <w:szCs w:val="24"/>
          <w:lang w:eastAsia="lt-LT"/>
        </w:rPr>
        <w:t>Lietuvos Respublikos Vyriausybė, Dėl Nacionalinės gyventojų senėjimo įveikimo strategijos įgyvendinimo 2005-2013 metų priemonių patvirtinimo, 2005 m. sausio 10 d. Nr. 5, Vilnius;</w:t>
      </w:r>
    </w:p>
    <w:p w:rsidR="00FD368A" w:rsidRDefault="00FD368A" w:rsidP="0033607E">
      <w:pPr>
        <w:numPr>
          <w:ilvl w:val="0"/>
          <w:numId w:val="41"/>
        </w:numPr>
        <w:suppressAutoHyphens w:val="0"/>
        <w:spacing w:before="360" w:after="0"/>
        <w:contextualSpacing/>
        <w:rPr>
          <w:iCs/>
          <w:szCs w:val="24"/>
          <w:lang w:eastAsia="lt-LT"/>
        </w:rPr>
      </w:pPr>
      <w:r>
        <w:rPr>
          <w:iCs/>
          <w:szCs w:val="24"/>
          <w:lang w:eastAsia="lt-LT"/>
        </w:rPr>
        <w:t>Kauno miesto savivaldybės taryba, Kauno miesto savivaldybės 2013 m. socialinių paslaugų planas, 2013 m. kovo 21 d. Nr. T-156, Kaunas;</w:t>
      </w:r>
    </w:p>
    <w:p w:rsidR="00FD368A" w:rsidRDefault="00FD368A" w:rsidP="0033607E">
      <w:pPr>
        <w:numPr>
          <w:ilvl w:val="0"/>
          <w:numId w:val="41"/>
        </w:numPr>
        <w:suppressAutoHyphens w:val="0"/>
        <w:spacing w:before="360" w:after="0"/>
        <w:contextualSpacing/>
        <w:rPr>
          <w:iCs/>
          <w:szCs w:val="24"/>
          <w:lang w:eastAsia="lt-LT"/>
        </w:rPr>
      </w:pPr>
      <w:r>
        <w:rPr>
          <w:szCs w:val="24"/>
          <w:lang w:eastAsia="lt-LT"/>
        </w:rPr>
        <w:t>Sveikatos apsaugos ministro įsakymas, Valstybinės ligonių kasos prie Sveikatos apsaugos ministerijos 2009 metų strateginis veiklos planas, 2009  m. kovo 26 d. Nr.V-208, Vilnius;</w:t>
      </w:r>
    </w:p>
    <w:p w:rsidR="00FD368A" w:rsidRDefault="00FD368A" w:rsidP="0033607E">
      <w:pPr>
        <w:numPr>
          <w:ilvl w:val="0"/>
          <w:numId w:val="41"/>
        </w:numPr>
        <w:suppressAutoHyphens w:val="0"/>
        <w:spacing w:before="360" w:after="0"/>
        <w:contextualSpacing/>
        <w:rPr>
          <w:iCs/>
          <w:szCs w:val="24"/>
          <w:lang w:eastAsia="lt-LT"/>
        </w:rPr>
      </w:pPr>
      <w:r>
        <w:rPr>
          <w:iCs/>
          <w:szCs w:val="24"/>
          <w:lang w:eastAsia="lt-LT"/>
        </w:rPr>
        <w:t xml:space="preserve">Europos migracijos tinklas, </w:t>
      </w:r>
      <w:r>
        <w:rPr>
          <w:rStyle w:val="apple-style-span"/>
          <w:iCs/>
          <w:szCs w:val="24"/>
          <w:lang w:eastAsia="lt-LT"/>
        </w:rPr>
        <w:t>Europos migracijos tinklas, Migracija: 10 metų apžvalga, prieiga per internetą: http://123.emn.lt/lt/bendros-tendencijos/migracija-10-metu-apzvalga</w:t>
      </w:r>
    </w:p>
    <w:p w:rsidR="00FD368A" w:rsidRDefault="00FD368A" w:rsidP="0033607E">
      <w:pPr>
        <w:numPr>
          <w:ilvl w:val="0"/>
          <w:numId w:val="41"/>
        </w:numPr>
        <w:suppressAutoHyphens w:val="0"/>
        <w:spacing w:before="360" w:after="0"/>
        <w:contextualSpacing/>
        <w:rPr>
          <w:iCs/>
          <w:szCs w:val="24"/>
          <w:lang w:eastAsia="lt-LT"/>
        </w:rPr>
      </w:pPr>
      <w:r>
        <w:rPr>
          <w:szCs w:val="24"/>
          <w:lang w:eastAsia="lt-LT"/>
        </w:rPr>
        <w:lastRenderedPageBreak/>
        <w:t>Lietuvos Respublikos Vyriausybės nutarimas dėl Nacionalinės gyventojų senėjimo pasekmių įveikimo strategijos patvirtinimo, 2004 m. birželio 14 d. Vilnius;</w:t>
      </w:r>
    </w:p>
    <w:p w:rsidR="00FD368A" w:rsidRDefault="00FD368A" w:rsidP="0033607E">
      <w:pPr>
        <w:numPr>
          <w:ilvl w:val="0"/>
          <w:numId w:val="41"/>
        </w:numPr>
        <w:suppressAutoHyphens w:val="0"/>
        <w:spacing w:before="360" w:after="0"/>
        <w:contextualSpacing/>
        <w:rPr>
          <w:iCs/>
          <w:szCs w:val="24"/>
          <w:lang w:eastAsia="lt-LT"/>
        </w:rPr>
      </w:pPr>
      <w:r>
        <w:rPr>
          <w:iCs/>
          <w:szCs w:val="24"/>
          <w:lang w:eastAsia="lt-LT"/>
        </w:rPr>
        <w:t>Hitaitė L., Spirgienė L., Pagyvenusių žmonių slaugos bei socialinių paslaugų poreikis Kauno rajono bendruomenėje, Medicina (Kaunas) 2007; 43(11);</w:t>
      </w:r>
    </w:p>
    <w:p w:rsidR="00FD368A" w:rsidRDefault="00FD368A" w:rsidP="0033607E">
      <w:pPr>
        <w:numPr>
          <w:ilvl w:val="0"/>
          <w:numId w:val="41"/>
        </w:numPr>
        <w:suppressAutoHyphens w:val="0"/>
        <w:spacing w:before="360" w:after="0"/>
        <w:contextualSpacing/>
        <w:rPr>
          <w:iCs/>
          <w:szCs w:val="24"/>
          <w:lang w:eastAsia="lt-LT"/>
        </w:rPr>
      </w:pPr>
      <w:r>
        <w:rPr>
          <w:rFonts w:eastAsia="TimesNewRomanPS-BoldMT"/>
          <w:bCs/>
          <w:szCs w:val="24"/>
          <w:lang w:eastAsia="lt-LT"/>
        </w:rPr>
        <w:t xml:space="preserve">Jurgelėnas A., Čeremnych J., Juozulynas A., Alekna V., Filipavičiūtė R. Sveikatos problemų paplitimas ir reikšmė miesto pagyvenusių žmonių tarpe, </w:t>
      </w:r>
      <w:r>
        <w:rPr>
          <w:rFonts w:eastAsia="TimesNewRomanPSMT"/>
          <w:szCs w:val="24"/>
          <w:lang w:eastAsia="lt-LT"/>
        </w:rPr>
        <w:t>Vilniaus universiteto Eksperimentinės ir klinikinės medicinos institutas, Gerontologija 2006; 7(4): 208–213;</w:t>
      </w:r>
    </w:p>
    <w:p w:rsidR="00FD368A" w:rsidRDefault="00FD368A" w:rsidP="0033607E">
      <w:pPr>
        <w:numPr>
          <w:ilvl w:val="0"/>
          <w:numId w:val="41"/>
        </w:numPr>
        <w:suppressAutoHyphens w:val="0"/>
        <w:spacing w:before="360" w:after="0"/>
        <w:contextualSpacing/>
        <w:rPr>
          <w:iCs/>
          <w:szCs w:val="24"/>
          <w:lang w:eastAsia="lt-LT"/>
        </w:rPr>
      </w:pPr>
      <w:r>
        <w:rPr>
          <w:rFonts w:eastAsia="TimesNewRomanPS-BoldMT"/>
          <w:szCs w:val="24"/>
          <w:lang w:eastAsia="lt-LT"/>
        </w:rPr>
        <w:t>Kanopienė V., Mikulionienė S., Gyventojų senėjimas ir jo iššūkiai sveikatos apsaugos sistemai,</w:t>
      </w:r>
      <w:r>
        <w:rPr>
          <w:szCs w:val="24"/>
          <w:lang w:eastAsia="lt-LT"/>
        </w:rPr>
        <w:t xml:space="preserve"> </w:t>
      </w:r>
      <w:r>
        <w:rPr>
          <w:rFonts w:eastAsia="TimesNewRomanPSMT"/>
          <w:szCs w:val="24"/>
          <w:lang w:eastAsia="lt-LT"/>
        </w:rPr>
        <w:t>Mykolo Romerio universitetas, Socialinės politikos fakultetas, Gerontologija 2006; 7(4): 188–200;</w:t>
      </w:r>
    </w:p>
    <w:p w:rsidR="00FD368A" w:rsidRDefault="00FD368A" w:rsidP="0033607E">
      <w:pPr>
        <w:numPr>
          <w:ilvl w:val="0"/>
          <w:numId w:val="41"/>
        </w:numPr>
        <w:suppressAutoHyphens w:val="0"/>
        <w:spacing w:before="360" w:after="0"/>
        <w:contextualSpacing/>
        <w:rPr>
          <w:iCs/>
          <w:szCs w:val="24"/>
          <w:lang w:eastAsia="lt-LT"/>
        </w:rPr>
      </w:pPr>
      <w:r>
        <w:rPr>
          <w:bCs/>
          <w:szCs w:val="24"/>
          <w:lang w:eastAsia="lt-LT"/>
        </w:rPr>
        <w:t xml:space="preserve">Lietuvos gyventojų sveikata ir sveikatos priežiūros įstaigų veikla 2012 m. </w:t>
      </w:r>
      <w:r>
        <w:rPr>
          <w:szCs w:val="24"/>
          <w:shd w:val="clear" w:color="auto" w:fill="FFFFFF"/>
          <w:lang w:eastAsia="lt-LT"/>
        </w:rPr>
        <w:t>Higienos instituto Sveikatos informacijos centras, Vilnius, 2013, 129 p.;</w:t>
      </w:r>
    </w:p>
    <w:p w:rsidR="00FD368A" w:rsidRDefault="00FD368A" w:rsidP="0033607E">
      <w:pPr>
        <w:numPr>
          <w:ilvl w:val="0"/>
          <w:numId w:val="41"/>
        </w:numPr>
        <w:suppressAutoHyphens w:val="0"/>
        <w:spacing w:before="360" w:after="0"/>
        <w:contextualSpacing/>
        <w:rPr>
          <w:iCs/>
          <w:szCs w:val="24"/>
          <w:lang w:eastAsia="lt-LT"/>
        </w:rPr>
      </w:pPr>
      <w:r>
        <w:rPr>
          <w:iCs/>
          <w:szCs w:val="24"/>
          <w:lang w:eastAsia="lt-LT"/>
        </w:rPr>
        <w:t>Nacionalinės Sveikatos tarybos Metinis pranešimas 2012, Sveikas senėjimas – nauji iššūkiai Lietuvai;</w:t>
      </w:r>
    </w:p>
    <w:p w:rsidR="00FD368A" w:rsidRDefault="00FD368A" w:rsidP="0033607E">
      <w:pPr>
        <w:numPr>
          <w:ilvl w:val="0"/>
          <w:numId w:val="41"/>
        </w:numPr>
        <w:suppressAutoHyphens w:val="0"/>
        <w:spacing w:before="360" w:after="0" w:line="240" w:lineRule="auto"/>
        <w:contextualSpacing/>
        <w:rPr>
          <w:iCs/>
          <w:szCs w:val="24"/>
          <w:lang w:eastAsia="lt-LT"/>
        </w:rPr>
      </w:pPr>
      <w:r>
        <w:rPr>
          <w:szCs w:val="24"/>
          <w:shd w:val="clear" w:color="auto" w:fill="FFFFFF"/>
          <w:lang w:val="en-US" w:eastAsia="lt-LT"/>
        </w:rPr>
        <w:t xml:space="preserve">Levy S., </w:t>
      </w:r>
      <w:r>
        <w:rPr>
          <w:szCs w:val="24"/>
          <w:bdr w:val="none" w:sz="0" w:space="0" w:color="auto" w:frame="1"/>
          <w:lang w:val="en-US" w:eastAsia="lt-LT"/>
        </w:rPr>
        <w:t xml:space="preserve">The Most Common Issues of Aging, </w:t>
      </w:r>
      <w:r>
        <w:rPr>
          <w:szCs w:val="24"/>
          <w:bdr w:val="none" w:sz="0" w:space="0" w:color="auto" w:frame="1"/>
          <w:lang w:eastAsia="lt-LT"/>
        </w:rPr>
        <w:t xml:space="preserve">prieiga per internetą: </w:t>
      </w:r>
    </w:p>
    <w:p w:rsidR="00FD368A" w:rsidRPr="00E94EFF" w:rsidRDefault="00FD368A" w:rsidP="00FD368A">
      <w:pPr>
        <w:spacing w:after="0" w:line="240" w:lineRule="auto"/>
        <w:ind w:firstLine="0"/>
        <w:rPr>
          <w:b/>
          <w:szCs w:val="24"/>
        </w:rPr>
      </w:pPr>
      <w:r w:rsidRPr="008E36AB">
        <w:rPr>
          <w:szCs w:val="24"/>
        </w:rPr>
        <w:t xml:space="preserve">            </w:t>
      </w:r>
      <w:hyperlink r:id="rId43" w:history="1">
        <w:r w:rsidRPr="00E94EFF">
          <w:rPr>
            <w:rStyle w:val="Hyperlink"/>
            <w:rFonts w:eastAsia="Calibri"/>
            <w:color w:val="auto"/>
            <w:szCs w:val="24"/>
            <w:u w:val="none"/>
          </w:rPr>
          <w:t>http://www.agingcare.com/Articles/common-issues-of-aging-102224.htm</w:t>
        </w:r>
      </w:hyperlink>
      <w:r w:rsidRPr="00E94EFF">
        <w:rPr>
          <w:szCs w:val="24"/>
        </w:rPr>
        <w:t>;</w:t>
      </w:r>
    </w:p>
    <w:p w:rsidR="00FD368A" w:rsidRDefault="00FD368A" w:rsidP="0033607E">
      <w:pPr>
        <w:pStyle w:val="msolistparagraph0"/>
        <w:numPr>
          <w:ilvl w:val="0"/>
          <w:numId w:val="41"/>
        </w:numPr>
        <w:spacing w:after="0"/>
        <w:rPr>
          <w:b/>
          <w:szCs w:val="24"/>
        </w:rPr>
      </w:pPr>
      <w:r>
        <w:rPr>
          <w:szCs w:val="24"/>
          <w:lang w:val="en-US"/>
        </w:rPr>
        <w:t xml:space="preserve">Phyllis L. Ehrlich </w:t>
      </w:r>
      <w:r>
        <w:rPr>
          <w:bCs/>
          <w:szCs w:val="24"/>
          <w:lang w:val="en-US"/>
        </w:rPr>
        <w:t>Caring for the Frail Elderly in the Home: A Multidisciplinary Approach;</w:t>
      </w:r>
    </w:p>
    <w:p w:rsidR="00FD368A" w:rsidRDefault="00C334C5" w:rsidP="0033607E">
      <w:pPr>
        <w:numPr>
          <w:ilvl w:val="0"/>
          <w:numId w:val="41"/>
        </w:numPr>
        <w:suppressAutoHyphens w:val="0"/>
        <w:spacing w:before="100" w:beforeAutospacing="1" w:after="0"/>
        <w:contextualSpacing/>
        <w:rPr>
          <w:szCs w:val="24"/>
          <w:lang w:val="en-US" w:eastAsia="lt-LT"/>
        </w:rPr>
      </w:pPr>
      <w:hyperlink r:id="rId44" w:history="1">
        <w:r w:rsidR="00FD368A" w:rsidRPr="008E36AB">
          <w:rPr>
            <w:rStyle w:val="Hyperlink"/>
            <w:rFonts w:eastAsia="Calibri"/>
            <w:color w:val="auto"/>
            <w:szCs w:val="24"/>
            <w:u w:val="none"/>
            <w:lang w:val="en-US" w:eastAsia="lt-LT"/>
          </w:rPr>
          <w:t>Laurence Z. Rubenstein</w:t>
        </w:r>
      </w:hyperlink>
      <w:r w:rsidR="00FD368A" w:rsidRPr="008E36AB">
        <w:rPr>
          <w:szCs w:val="24"/>
          <w:lang w:val="en-US" w:eastAsia="lt-LT"/>
        </w:rPr>
        <w:t xml:space="preserve">, </w:t>
      </w:r>
      <w:r w:rsidR="00FD368A">
        <w:rPr>
          <w:szCs w:val="24"/>
          <w:lang w:val="en-US" w:eastAsia="lt-LT"/>
        </w:rPr>
        <w:t>Falls in older people: epidemiology, risk factors and strategies for Prevention, Age and Ageing 2006; 35-S2: ii37–ii41;</w:t>
      </w:r>
    </w:p>
    <w:p w:rsidR="00FD368A" w:rsidRDefault="00FD368A" w:rsidP="0033607E">
      <w:pPr>
        <w:numPr>
          <w:ilvl w:val="0"/>
          <w:numId w:val="41"/>
        </w:numPr>
        <w:suppressAutoHyphens w:val="0"/>
        <w:spacing w:before="100" w:beforeAutospacing="1" w:after="0"/>
        <w:contextualSpacing/>
        <w:rPr>
          <w:szCs w:val="24"/>
          <w:lang w:eastAsia="lt-LT"/>
        </w:rPr>
      </w:pPr>
      <w:r>
        <w:rPr>
          <w:szCs w:val="24"/>
          <w:lang w:eastAsia="lt-LT"/>
        </w:rPr>
        <w:t>Lesauskaitė V., Macijauskienė J., Širvinskienė E., Geriatrinių pacientų, gyvenančių namuose, poreikiai ir jų užtikrinimas techninėmis priemonėmis, Gerontologija 2009; 10(3): 176–182;</w:t>
      </w:r>
    </w:p>
    <w:p w:rsidR="00FD368A" w:rsidRDefault="00FD368A" w:rsidP="0033607E">
      <w:pPr>
        <w:numPr>
          <w:ilvl w:val="0"/>
          <w:numId w:val="41"/>
        </w:numPr>
        <w:suppressAutoHyphens w:val="0"/>
        <w:spacing w:before="100" w:beforeAutospacing="1" w:after="0" w:line="240" w:lineRule="auto"/>
        <w:contextualSpacing/>
        <w:rPr>
          <w:szCs w:val="24"/>
          <w:lang w:val="en-US" w:eastAsia="lt-LT"/>
        </w:rPr>
      </w:pPr>
      <w:r>
        <w:rPr>
          <w:szCs w:val="24"/>
          <w:lang w:eastAsia="lt-LT"/>
        </w:rPr>
        <w:t xml:space="preserve">WHO, Risk </w:t>
      </w:r>
      <w:proofErr w:type="spellStart"/>
      <w:r>
        <w:rPr>
          <w:szCs w:val="24"/>
          <w:lang w:eastAsia="lt-LT"/>
        </w:rPr>
        <w:t>factors</w:t>
      </w:r>
      <w:proofErr w:type="spellEnd"/>
      <w:r>
        <w:rPr>
          <w:szCs w:val="24"/>
          <w:lang w:eastAsia="lt-LT"/>
        </w:rPr>
        <w:t xml:space="preserve"> </w:t>
      </w:r>
      <w:r>
        <w:rPr>
          <w:szCs w:val="24"/>
          <w:lang w:val="en-US" w:eastAsia="lt-LT"/>
        </w:rPr>
        <w:t xml:space="preserve">of ill health among older people, </w:t>
      </w:r>
      <w:r>
        <w:rPr>
          <w:szCs w:val="24"/>
          <w:lang w:eastAsia="lt-LT"/>
        </w:rPr>
        <w:t>prieiga per internetą:</w:t>
      </w:r>
    </w:p>
    <w:p w:rsidR="00FD368A" w:rsidRPr="00821779" w:rsidRDefault="00FD368A" w:rsidP="00821779">
      <w:pPr>
        <w:spacing w:after="0"/>
        <w:ind w:firstLine="0"/>
        <w:rPr>
          <w:szCs w:val="24"/>
        </w:rPr>
      </w:pPr>
      <w:r w:rsidRPr="00821779">
        <w:rPr>
          <w:szCs w:val="24"/>
          <w:lang w:val="en-US"/>
        </w:rPr>
        <w:t xml:space="preserve">            </w:t>
      </w:r>
      <w:hyperlink r:id="rId45" w:history="1">
        <w:r w:rsidRPr="00821779">
          <w:rPr>
            <w:rStyle w:val="Hyperlink"/>
            <w:rFonts w:eastAsia="Calibri"/>
            <w:color w:val="auto"/>
            <w:szCs w:val="24"/>
            <w:u w:val="none"/>
            <w:lang w:val="en-US"/>
          </w:rPr>
          <w:t>http://www.euro.who.int/en/health-topics/Life-stages/healthy-ageing/data-and-statistics/risk- factors-of-ill-health-among-older-people</w:t>
        </w:r>
      </w:hyperlink>
      <w:r w:rsidRPr="00821779">
        <w:rPr>
          <w:szCs w:val="24"/>
        </w:rPr>
        <w:t>;</w:t>
      </w:r>
    </w:p>
    <w:p w:rsidR="00FD368A" w:rsidRDefault="00FD368A" w:rsidP="0033607E">
      <w:pPr>
        <w:pStyle w:val="msolistparagraph0"/>
        <w:numPr>
          <w:ilvl w:val="0"/>
          <w:numId w:val="41"/>
        </w:numPr>
        <w:spacing w:after="0"/>
        <w:rPr>
          <w:szCs w:val="24"/>
        </w:rPr>
      </w:pPr>
      <w:r>
        <w:rPr>
          <w:rFonts w:eastAsia="TimesNewRomanPS-BoldMT"/>
          <w:iCs/>
          <w:szCs w:val="24"/>
        </w:rPr>
        <w:t xml:space="preserve">Juozulynas A., Stukas R., Jurgelėnas A., </w:t>
      </w:r>
      <w:proofErr w:type="spellStart"/>
      <w:r>
        <w:rPr>
          <w:rFonts w:eastAsia="TimesNewRomanPS-BoldMT"/>
          <w:iCs/>
          <w:szCs w:val="24"/>
        </w:rPr>
        <w:t>Venalis</w:t>
      </w:r>
      <w:proofErr w:type="spellEnd"/>
      <w:r>
        <w:rPr>
          <w:rFonts w:eastAsia="TimesNewRomanPS-BoldMT"/>
          <w:iCs/>
          <w:szCs w:val="24"/>
        </w:rPr>
        <w:t xml:space="preserve"> A., Tamulaitytė-Morozovienė I., Pagyvenusių žmonių sveikata ir griuvimai,</w:t>
      </w:r>
      <w:r>
        <w:rPr>
          <w:szCs w:val="24"/>
        </w:rPr>
        <w:t xml:space="preserve"> </w:t>
      </w:r>
      <w:r>
        <w:rPr>
          <w:rFonts w:eastAsia="TimesNewRomanPS-BoldMT"/>
          <w:iCs/>
          <w:szCs w:val="24"/>
        </w:rPr>
        <w:t>Gerontologija 2012; 13(2):103–106;</w:t>
      </w:r>
    </w:p>
    <w:p w:rsidR="00FD368A" w:rsidRDefault="00FD368A" w:rsidP="0033607E">
      <w:pPr>
        <w:numPr>
          <w:ilvl w:val="0"/>
          <w:numId w:val="41"/>
        </w:numPr>
        <w:suppressAutoHyphens w:val="0"/>
        <w:spacing w:before="100" w:beforeAutospacing="1" w:after="0"/>
        <w:contextualSpacing/>
        <w:rPr>
          <w:szCs w:val="24"/>
          <w:lang w:eastAsia="lt-LT"/>
        </w:rPr>
      </w:pPr>
      <w:r>
        <w:rPr>
          <w:szCs w:val="24"/>
          <w:lang w:eastAsia="lt-LT"/>
        </w:rPr>
        <w:t xml:space="preserve">WHO, </w:t>
      </w:r>
      <w:r>
        <w:rPr>
          <w:szCs w:val="24"/>
          <w:lang w:val="en-US" w:eastAsia="lt-LT"/>
        </w:rPr>
        <w:t xml:space="preserve">Dementia </w:t>
      </w:r>
      <w:r>
        <w:rPr>
          <w:szCs w:val="24"/>
          <w:bdr w:val="none" w:sz="0" w:space="0" w:color="auto" w:frame="1"/>
          <w:lang w:val="en-US" w:eastAsia="lt-LT"/>
        </w:rPr>
        <w:t>Fact sheet April</w:t>
      </w:r>
      <w:r>
        <w:rPr>
          <w:szCs w:val="24"/>
          <w:bdr w:val="none" w:sz="0" w:space="0" w:color="auto" w:frame="1"/>
          <w:lang w:eastAsia="lt-LT"/>
        </w:rPr>
        <w:t xml:space="preserve"> 2012. Prieiga per internetą: </w:t>
      </w:r>
    </w:p>
    <w:p w:rsidR="00FD368A" w:rsidRPr="00821779" w:rsidRDefault="00FD368A" w:rsidP="00FD368A">
      <w:pPr>
        <w:pStyle w:val="Heading1"/>
        <w:shd w:val="clear" w:color="auto" w:fill="FFFFFF"/>
        <w:spacing w:before="0" w:line="360" w:lineRule="auto"/>
        <w:ind w:right="300" w:firstLine="0"/>
        <w:jc w:val="both"/>
        <w:textAlignment w:val="baseline"/>
        <w:rPr>
          <w:rFonts w:ascii="Times New Roman" w:hAnsi="Times New Roman"/>
          <w:b w:val="0"/>
          <w:color w:val="auto"/>
          <w:sz w:val="24"/>
          <w:szCs w:val="24"/>
          <w:shd w:val="clear" w:color="auto" w:fill="FFFFFF"/>
        </w:rPr>
      </w:pPr>
      <w:r>
        <w:rPr>
          <w:rFonts w:ascii="Times New Roman" w:hAnsi="Times New Roman"/>
          <w:b w:val="0"/>
          <w:color w:val="auto"/>
          <w:sz w:val="24"/>
          <w:szCs w:val="24"/>
          <w:shd w:val="clear" w:color="auto" w:fill="FFFFFF"/>
        </w:rPr>
        <w:lastRenderedPageBreak/>
        <w:t xml:space="preserve">     </w:t>
      </w:r>
      <w:hyperlink r:id="rId46" w:history="1">
        <w:bookmarkStart w:id="275" w:name="_Toc387017745"/>
        <w:bookmarkStart w:id="276" w:name="_Toc387018937"/>
        <w:bookmarkStart w:id="277" w:name="_Toc387019744"/>
        <w:bookmarkStart w:id="278" w:name="_Toc387526203"/>
        <w:bookmarkStart w:id="279" w:name="_Toc387595999"/>
        <w:bookmarkStart w:id="280" w:name="_Toc387697062"/>
        <w:bookmarkStart w:id="281" w:name="_Toc387697213"/>
        <w:r w:rsidRPr="00821779">
          <w:rPr>
            <w:rStyle w:val="Hyperlink"/>
            <w:rFonts w:ascii="Times New Roman" w:hAnsi="Times New Roman"/>
            <w:b w:val="0"/>
            <w:color w:val="auto"/>
            <w:sz w:val="24"/>
            <w:szCs w:val="24"/>
            <w:u w:val="none"/>
            <w:shd w:val="clear" w:color="auto" w:fill="FFFFFF"/>
          </w:rPr>
          <w:t>http://www.who.int/mediacentre/factsheets/fs362/en/</w:t>
        </w:r>
      </w:hyperlink>
      <w:r w:rsidRPr="00821779">
        <w:rPr>
          <w:rFonts w:ascii="Times New Roman" w:hAnsi="Times New Roman"/>
          <w:b w:val="0"/>
          <w:color w:val="auto"/>
          <w:sz w:val="24"/>
          <w:szCs w:val="24"/>
        </w:rPr>
        <w:t>;</w:t>
      </w:r>
      <w:bookmarkEnd w:id="275"/>
      <w:bookmarkEnd w:id="276"/>
      <w:bookmarkEnd w:id="277"/>
      <w:bookmarkEnd w:id="278"/>
      <w:bookmarkEnd w:id="279"/>
      <w:bookmarkEnd w:id="280"/>
      <w:bookmarkEnd w:id="281"/>
    </w:p>
    <w:p w:rsidR="00FD368A" w:rsidRDefault="00FD368A" w:rsidP="000C5748">
      <w:pPr>
        <w:pStyle w:val="msolistparagraph0"/>
        <w:numPr>
          <w:ilvl w:val="0"/>
          <w:numId w:val="41"/>
        </w:numPr>
        <w:spacing w:before="0" w:after="0"/>
        <w:rPr>
          <w:szCs w:val="24"/>
        </w:rPr>
      </w:pPr>
      <w:r>
        <w:rPr>
          <w:szCs w:val="24"/>
          <w:shd w:val="clear" w:color="auto" w:fill="FFFFFF"/>
        </w:rPr>
        <w:t>Lietuvos sveikatos rodiklių informacinė sistema. Rodikliai: Sergamumas demencija ir Alzhaimerio liga, vyresnių nei 65 metų amžiaus žmonių grupėje 100 000 gyv., Lietuva, 2012 m.;</w:t>
      </w:r>
    </w:p>
    <w:p w:rsidR="00FD368A" w:rsidRPr="008E36AB" w:rsidRDefault="00FD368A" w:rsidP="0033607E">
      <w:pPr>
        <w:numPr>
          <w:ilvl w:val="0"/>
          <w:numId w:val="41"/>
        </w:numPr>
        <w:suppressAutoHyphens w:val="0"/>
        <w:spacing w:before="100" w:beforeAutospacing="1" w:after="100" w:afterAutospacing="1"/>
        <w:rPr>
          <w:szCs w:val="24"/>
          <w:lang w:eastAsia="lt-LT"/>
        </w:rPr>
      </w:pPr>
      <w:proofErr w:type="spellStart"/>
      <w:r w:rsidRPr="008E36AB">
        <w:rPr>
          <w:szCs w:val="24"/>
          <w:shd w:val="clear" w:color="auto" w:fill="FFFFFF"/>
          <w:lang w:val="en-US"/>
        </w:rPr>
        <w:t>Ennapadam</w:t>
      </w:r>
      <w:proofErr w:type="spellEnd"/>
      <w:r w:rsidRPr="008E36AB">
        <w:rPr>
          <w:szCs w:val="24"/>
          <w:shd w:val="clear" w:color="auto" w:fill="FFFFFF"/>
          <w:lang w:val="en-US"/>
        </w:rPr>
        <w:t xml:space="preserve"> S. </w:t>
      </w:r>
      <w:proofErr w:type="spellStart"/>
      <w:r w:rsidRPr="008E36AB">
        <w:rPr>
          <w:szCs w:val="24"/>
          <w:shd w:val="clear" w:color="auto" w:fill="FFFFFF"/>
          <w:lang w:val="en-US"/>
        </w:rPr>
        <w:t>Khrisnampprthy</w:t>
      </w:r>
      <w:proofErr w:type="spellEnd"/>
      <w:r w:rsidRPr="008E36AB">
        <w:rPr>
          <w:szCs w:val="24"/>
          <w:shd w:val="clear" w:color="auto" w:fill="FFFFFF"/>
          <w:lang w:val="en-US"/>
        </w:rPr>
        <w:t>, Martin J Prince, Jeffrey L Cummings. Dementia, A global approach Cambridge university press,</w:t>
      </w:r>
      <w:r w:rsidRPr="008E36AB">
        <w:rPr>
          <w:szCs w:val="24"/>
          <w:shd w:val="clear" w:color="auto" w:fill="FFFFFF"/>
        </w:rPr>
        <w:t xml:space="preserve"> 2010</w:t>
      </w:r>
    </w:p>
    <w:p w:rsidR="00FD368A" w:rsidRDefault="00FD368A" w:rsidP="0033607E">
      <w:pPr>
        <w:numPr>
          <w:ilvl w:val="0"/>
          <w:numId w:val="41"/>
        </w:numPr>
        <w:suppressAutoHyphens w:val="0"/>
        <w:spacing w:before="100" w:beforeAutospacing="1" w:after="100" w:afterAutospacing="1"/>
        <w:rPr>
          <w:szCs w:val="24"/>
          <w:lang w:eastAsia="lt-LT"/>
        </w:rPr>
      </w:pPr>
      <w:r>
        <w:rPr>
          <w:szCs w:val="24"/>
          <w:shd w:val="clear" w:color="auto" w:fill="FFFFFF"/>
          <w:lang w:eastAsia="lt-LT"/>
        </w:rPr>
        <w:t>Macijauskienė J., Sergančiųjų Alzheimerio liga ir kitomis demencijomis priežiūra ir slauga, Kaunas, 2008;</w:t>
      </w:r>
    </w:p>
    <w:p w:rsidR="00FD368A" w:rsidRPr="00454BF4" w:rsidRDefault="00FD368A" w:rsidP="0033607E">
      <w:pPr>
        <w:numPr>
          <w:ilvl w:val="0"/>
          <w:numId w:val="41"/>
        </w:numPr>
        <w:suppressAutoHyphens w:val="0"/>
        <w:spacing w:before="100" w:beforeAutospacing="1" w:after="100" w:afterAutospacing="1"/>
        <w:rPr>
          <w:szCs w:val="24"/>
          <w:lang w:eastAsia="lt-LT"/>
        </w:rPr>
      </w:pPr>
      <w:r w:rsidRPr="00454BF4">
        <w:rPr>
          <w:szCs w:val="24"/>
          <w:lang w:eastAsia="lt-LT"/>
        </w:rPr>
        <w:t>Bagdonas G., Damulevičienė G., Lesauskaitė V., Macijauskienė J., Pagyvenusių žmonių sveikatos priežiūra, Vitea Litera, Kaunas, 2009;</w:t>
      </w:r>
    </w:p>
    <w:p w:rsidR="00FD368A" w:rsidRPr="00454BF4" w:rsidRDefault="00FD368A" w:rsidP="0033607E">
      <w:pPr>
        <w:numPr>
          <w:ilvl w:val="0"/>
          <w:numId w:val="41"/>
        </w:numPr>
        <w:suppressAutoHyphens w:val="0"/>
        <w:spacing w:before="0" w:after="0"/>
        <w:rPr>
          <w:szCs w:val="24"/>
          <w:lang w:eastAsia="lt-LT"/>
        </w:rPr>
      </w:pPr>
      <w:r w:rsidRPr="00454BF4">
        <w:rPr>
          <w:szCs w:val="24"/>
          <w:lang w:val="nb-NO" w:eastAsia="lt-LT"/>
        </w:rPr>
        <w:t>Psykiske sykdommer: Demens koster penger</w:t>
      </w:r>
      <w:r w:rsidRPr="00454BF4">
        <w:rPr>
          <w:szCs w:val="24"/>
          <w:lang w:eastAsia="lt-LT"/>
        </w:rPr>
        <w:t>. Prieiga per internetą:</w:t>
      </w:r>
    </w:p>
    <w:p w:rsidR="00FD368A" w:rsidRPr="00821779" w:rsidRDefault="00C334C5" w:rsidP="00FD368A">
      <w:pPr>
        <w:shd w:val="clear" w:color="auto" w:fill="FFFFFF"/>
        <w:suppressAutoHyphens w:val="0"/>
        <w:spacing w:before="0" w:after="0"/>
        <w:ind w:left="720" w:firstLine="0"/>
        <w:contextualSpacing/>
        <w:textAlignment w:val="baseline"/>
        <w:rPr>
          <w:szCs w:val="24"/>
          <w:lang w:eastAsia="lt-LT"/>
        </w:rPr>
      </w:pPr>
      <w:hyperlink r:id="rId47" w:history="1">
        <w:r w:rsidR="00FD368A" w:rsidRPr="00821779">
          <w:rPr>
            <w:rStyle w:val="Hyperlink"/>
            <w:rFonts w:eastAsia="Calibri"/>
            <w:color w:val="auto"/>
            <w:szCs w:val="24"/>
            <w:u w:val="none"/>
            <w:lang w:eastAsia="lt-LT"/>
          </w:rPr>
          <w:t xml:space="preserve">http://www.lommelegen.no/artikkel/demens-koster-penger; </w:t>
        </w:r>
      </w:hyperlink>
    </w:p>
    <w:p w:rsidR="00FD368A" w:rsidRPr="00821779" w:rsidRDefault="00FD368A" w:rsidP="0033607E">
      <w:pPr>
        <w:numPr>
          <w:ilvl w:val="0"/>
          <w:numId w:val="41"/>
        </w:numPr>
        <w:shd w:val="clear" w:color="auto" w:fill="FFFFFF"/>
        <w:suppressAutoHyphens w:val="0"/>
        <w:spacing w:before="480" w:after="180"/>
        <w:contextualSpacing/>
        <w:textAlignment w:val="baseline"/>
        <w:rPr>
          <w:rStyle w:val="Emphasis"/>
          <w:rFonts w:eastAsia="Calibri"/>
          <w:i w:val="0"/>
          <w:iCs/>
        </w:rPr>
      </w:pPr>
      <w:r w:rsidRPr="00821779">
        <w:rPr>
          <w:szCs w:val="24"/>
          <w:lang w:val="en-US" w:eastAsia="lt-LT"/>
        </w:rPr>
        <w:t>Alzheimer's Association,</w:t>
      </w:r>
      <w:r w:rsidRPr="00821779">
        <w:rPr>
          <w:rStyle w:val="apple-converted-space"/>
          <w:szCs w:val="24"/>
          <w:lang w:val="en-US" w:eastAsia="lt-LT"/>
        </w:rPr>
        <w:t> </w:t>
      </w:r>
      <w:r w:rsidRPr="00821779">
        <w:rPr>
          <w:rStyle w:val="Emphasis"/>
          <w:rFonts w:eastAsia="Calibri"/>
          <w:i w:val="0"/>
          <w:szCs w:val="24"/>
          <w:lang w:val="en-US"/>
        </w:rPr>
        <w:t>Alzheimer's Disease Facts and Figures</w:t>
      </w:r>
      <w:r w:rsidRPr="00821779">
        <w:rPr>
          <w:rStyle w:val="Emphasis"/>
          <w:rFonts w:eastAsia="Calibri"/>
          <w:i w:val="0"/>
          <w:szCs w:val="24"/>
        </w:rPr>
        <w:t>. Prieiga per internetą:</w:t>
      </w:r>
      <w:r w:rsidRPr="00821779">
        <w:rPr>
          <w:rStyle w:val="Emphasis"/>
          <w:rFonts w:eastAsia="Calibri"/>
          <w:szCs w:val="24"/>
        </w:rPr>
        <w:t xml:space="preserve"> </w:t>
      </w:r>
    </w:p>
    <w:p w:rsidR="00FD368A" w:rsidRPr="00821779" w:rsidRDefault="00C334C5" w:rsidP="00FD368A">
      <w:pPr>
        <w:shd w:val="clear" w:color="auto" w:fill="FFFFFF"/>
        <w:suppressAutoHyphens w:val="0"/>
        <w:spacing w:before="480" w:after="180"/>
        <w:ind w:left="720" w:firstLine="0"/>
        <w:contextualSpacing/>
        <w:textAlignment w:val="baseline"/>
        <w:rPr>
          <w:rFonts w:eastAsia="Calibri"/>
        </w:rPr>
      </w:pPr>
      <w:hyperlink r:id="rId48" w:anchor="cost" w:history="1">
        <w:r w:rsidR="00FD368A" w:rsidRPr="00821779">
          <w:rPr>
            <w:rStyle w:val="Hyperlink"/>
            <w:rFonts w:eastAsia="Calibri"/>
            <w:color w:val="auto"/>
            <w:szCs w:val="24"/>
            <w:u w:val="none"/>
            <w:lang w:eastAsia="lt-LT"/>
          </w:rPr>
          <w:t>http://www.alz.org/alzheimers_disease_facts_and_figures.asp#cost</w:t>
        </w:r>
      </w:hyperlink>
      <w:r w:rsidR="00FD368A" w:rsidRPr="00821779">
        <w:rPr>
          <w:szCs w:val="24"/>
          <w:lang w:eastAsia="lt-LT"/>
        </w:rPr>
        <w:t>;</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 xml:space="preserve">WHO </w:t>
      </w:r>
      <w:proofErr w:type="spellStart"/>
      <w:r w:rsidRPr="00821779">
        <w:rPr>
          <w:szCs w:val="24"/>
          <w:lang w:eastAsia="lt-LT"/>
        </w:rPr>
        <w:t>Regional</w:t>
      </w:r>
      <w:proofErr w:type="spellEnd"/>
      <w:r w:rsidRPr="00821779">
        <w:rPr>
          <w:szCs w:val="24"/>
          <w:lang w:eastAsia="lt-LT"/>
        </w:rPr>
        <w:t xml:space="preserve"> office for Europe, </w:t>
      </w:r>
      <w:proofErr w:type="spellStart"/>
      <w:r w:rsidRPr="00821779">
        <w:rPr>
          <w:szCs w:val="24"/>
          <w:lang w:eastAsia="lt-LT"/>
        </w:rPr>
        <w:t>Depression</w:t>
      </w:r>
      <w:proofErr w:type="spellEnd"/>
      <w:r w:rsidRPr="00821779">
        <w:rPr>
          <w:szCs w:val="24"/>
          <w:lang w:eastAsia="lt-LT"/>
        </w:rPr>
        <w:t xml:space="preserve"> in Europe, prieiga per internetą: </w:t>
      </w:r>
    </w:p>
    <w:p w:rsidR="00FD368A" w:rsidRPr="00821779" w:rsidRDefault="00C334C5" w:rsidP="00FD368A">
      <w:pPr>
        <w:shd w:val="clear" w:color="auto" w:fill="FFFFFF"/>
        <w:suppressAutoHyphens w:val="0"/>
        <w:spacing w:before="480" w:after="180"/>
        <w:ind w:left="720" w:firstLine="0"/>
        <w:contextualSpacing/>
        <w:textAlignment w:val="baseline"/>
        <w:rPr>
          <w:rFonts w:eastAsia="TimesNewRomanPSMT"/>
          <w:szCs w:val="24"/>
          <w:lang w:eastAsia="lt-LT"/>
        </w:rPr>
      </w:pPr>
      <w:hyperlink r:id="rId49" w:history="1">
        <w:r w:rsidR="00FD368A" w:rsidRPr="00821779">
          <w:rPr>
            <w:rStyle w:val="Hyperlink"/>
            <w:rFonts w:eastAsia="TimesNewRomanPSMT"/>
            <w:color w:val="auto"/>
            <w:szCs w:val="24"/>
            <w:u w:val="none"/>
            <w:lang w:eastAsia="lt-LT"/>
          </w:rPr>
          <w:t>http://www.euro.who.int/en/health-topics/noncommunicable-diseases/pages/news/news/2012/10/depression-in-europe</w:t>
        </w:r>
      </w:hyperlink>
      <w:r w:rsidR="00FD368A" w:rsidRPr="00821779">
        <w:rPr>
          <w:szCs w:val="24"/>
          <w:lang w:eastAsia="lt-LT"/>
        </w:rPr>
        <w:t>;</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rFonts w:eastAsia="TimesNewRomanPSMT"/>
          <w:szCs w:val="24"/>
          <w:lang w:eastAsia="lt-LT"/>
        </w:rPr>
        <w:t>Valstybinis psichikos sveikatos centras, psichikos ligų statistika, sergamumas Lietuvoje depresija 2000-2010 metais 100 000 gyventojų;</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rFonts w:eastAsia="TimesNewRomanPSMT"/>
          <w:szCs w:val="24"/>
          <w:lang w:eastAsia="lt-LT"/>
        </w:rPr>
        <w:t>Filipavičiūtė R., Jurgelėnas A., Juozulynas A., Butkienė B., Depresijos sindromas – pagyvenusių žmonių socialinės rizikos veiksnys, Gerontologija 2008; 9(2): 93–98</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val="en-US" w:eastAsia="lt-LT"/>
        </w:rPr>
      </w:pPr>
      <w:proofErr w:type="spellStart"/>
      <w:r w:rsidRPr="00821779">
        <w:rPr>
          <w:szCs w:val="24"/>
          <w:lang w:val="en-US" w:eastAsia="lt-LT"/>
        </w:rPr>
        <w:t>Kuchel</w:t>
      </w:r>
      <w:proofErr w:type="spellEnd"/>
      <w:r w:rsidRPr="00821779">
        <w:rPr>
          <w:szCs w:val="24"/>
          <w:lang w:val="en-US" w:eastAsia="lt-LT"/>
        </w:rPr>
        <w:t xml:space="preserve"> G. A., </w:t>
      </w:r>
      <w:proofErr w:type="spellStart"/>
      <w:r w:rsidRPr="00821779">
        <w:rPr>
          <w:szCs w:val="24"/>
          <w:lang w:val="en-US" w:eastAsia="lt-LT"/>
        </w:rPr>
        <w:t>DuBeau</w:t>
      </w:r>
      <w:proofErr w:type="spellEnd"/>
      <w:r w:rsidRPr="00821779">
        <w:rPr>
          <w:szCs w:val="24"/>
          <w:lang w:val="en-US" w:eastAsia="lt-LT"/>
        </w:rPr>
        <w:t xml:space="preserve"> C. E., Chapter 30: Urinary Incontinence in the Elderly;</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val="en-US" w:eastAsia="lt-LT"/>
        </w:rPr>
      </w:pPr>
      <w:proofErr w:type="spellStart"/>
      <w:r w:rsidRPr="00821779">
        <w:rPr>
          <w:szCs w:val="24"/>
        </w:rPr>
        <w:t>Joy</w:t>
      </w:r>
      <w:proofErr w:type="spellEnd"/>
      <w:r w:rsidRPr="00821779">
        <w:rPr>
          <w:szCs w:val="24"/>
        </w:rPr>
        <w:t xml:space="preserve"> A. </w:t>
      </w:r>
      <w:proofErr w:type="spellStart"/>
      <w:r w:rsidRPr="00821779">
        <w:rPr>
          <w:szCs w:val="24"/>
        </w:rPr>
        <w:t>Greer</w:t>
      </w:r>
      <w:proofErr w:type="spellEnd"/>
      <w:r w:rsidRPr="00821779">
        <w:rPr>
          <w:szCs w:val="24"/>
        </w:rPr>
        <w:t xml:space="preserve"> &amp; Lily A. </w:t>
      </w:r>
      <w:proofErr w:type="spellStart"/>
      <w:r w:rsidRPr="00821779">
        <w:rPr>
          <w:szCs w:val="24"/>
        </w:rPr>
        <w:t>Arya</w:t>
      </w:r>
      <w:proofErr w:type="spellEnd"/>
      <w:r w:rsidRPr="00821779">
        <w:rPr>
          <w:szCs w:val="24"/>
        </w:rPr>
        <w:t xml:space="preserve"> &amp; Ariana L. </w:t>
      </w:r>
      <w:proofErr w:type="spellStart"/>
      <w:r w:rsidRPr="00821779">
        <w:rPr>
          <w:szCs w:val="24"/>
        </w:rPr>
        <w:t>Smith</w:t>
      </w:r>
      <w:proofErr w:type="spellEnd"/>
      <w:r w:rsidRPr="00821779">
        <w:rPr>
          <w:szCs w:val="24"/>
        </w:rPr>
        <w:t xml:space="preserve">, </w:t>
      </w:r>
      <w:proofErr w:type="spellStart"/>
      <w:r w:rsidRPr="00821779">
        <w:rPr>
          <w:szCs w:val="24"/>
        </w:rPr>
        <w:t>Urinary</w:t>
      </w:r>
      <w:proofErr w:type="spellEnd"/>
      <w:r w:rsidRPr="00821779">
        <w:rPr>
          <w:szCs w:val="24"/>
        </w:rPr>
        <w:t xml:space="preserve"> </w:t>
      </w:r>
      <w:proofErr w:type="spellStart"/>
      <w:r w:rsidRPr="00821779">
        <w:rPr>
          <w:szCs w:val="24"/>
        </w:rPr>
        <w:t>Incontinence</w:t>
      </w:r>
      <w:proofErr w:type="spellEnd"/>
      <w:r w:rsidRPr="00821779">
        <w:rPr>
          <w:szCs w:val="24"/>
        </w:rPr>
        <w:t xml:space="preserve">: </w:t>
      </w:r>
      <w:proofErr w:type="spellStart"/>
      <w:r w:rsidRPr="00821779">
        <w:rPr>
          <w:szCs w:val="24"/>
        </w:rPr>
        <w:t>Diagnosis</w:t>
      </w:r>
      <w:proofErr w:type="spellEnd"/>
      <w:r w:rsidRPr="00821779">
        <w:rPr>
          <w:szCs w:val="24"/>
        </w:rPr>
        <w:t xml:space="preserve"> </w:t>
      </w:r>
      <w:proofErr w:type="spellStart"/>
      <w:r w:rsidRPr="00821779">
        <w:rPr>
          <w:szCs w:val="24"/>
        </w:rPr>
        <w:t>and</w:t>
      </w:r>
      <w:proofErr w:type="spellEnd"/>
      <w:r w:rsidRPr="00821779">
        <w:rPr>
          <w:szCs w:val="24"/>
        </w:rPr>
        <w:t xml:space="preserve"> </w:t>
      </w:r>
      <w:proofErr w:type="spellStart"/>
      <w:r w:rsidRPr="00821779">
        <w:rPr>
          <w:szCs w:val="24"/>
        </w:rPr>
        <w:t>Treatment</w:t>
      </w:r>
      <w:proofErr w:type="spellEnd"/>
      <w:r w:rsidRPr="00821779">
        <w:rPr>
          <w:szCs w:val="24"/>
        </w:rPr>
        <w:t xml:space="preserve"> in </w:t>
      </w:r>
      <w:proofErr w:type="spellStart"/>
      <w:r w:rsidRPr="00821779">
        <w:rPr>
          <w:szCs w:val="24"/>
        </w:rPr>
        <w:t>the</w:t>
      </w:r>
      <w:proofErr w:type="spellEnd"/>
      <w:r w:rsidRPr="00821779">
        <w:rPr>
          <w:szCs w:val="24"/>
        </w:rPr>
        <w:t xml:space="preserve"> Elderly, </w:t>
      </w:r>
      <w:proofErr w:type="spellStart"/>
      <w:r w:rsidRPr="00821779">
        <w:rPr>
          <w:szCs w:val="24"/>
        </w:rPr>
        <w:t>Curr</w:t>
      </w:r>
      <w:proofErr w:type="spellEnd"/>
      <w:r w:rsidRPr="00821779">
        <w:rPr>
          <w:szCs w:val="24"/>
        </w:rPr>
        <w:t xml:space="preserve"> </w:t>
      </w:r>
      <w:proofErr w:type="spellStart"/>
      <w:r w:rsidRPr="00821779">
        <w:rPr>
          <w:szCs w:val="24"/>
        </w:rPr>
        <w:t>Transl</w:t>
      </w:r>
      <w:proofErr w:type="spellEnd"/>
      <w:r w:rsidRPr="00821779">
        <w:rPr>
          <w:szCs w:val="24"/>
        </w:rPr>
        <w:t xml:space="preserve"> </w:t>
      </w:r>
      <w:proofErr w:type="spellStart"/>
      <w:r w:rsidRPr="00821779">
        <w:rPr>
          <w:szCs w:val="24"/>
        </w:rPr>
        <w:t>Geriatr</w:t>
      </w:r>
      <w:proofErr w:type="spellEnd"/>
      <w:r w:rsidRPr="00821779">
        <w:rPr>
          <w:szCs w:val="24"/>
        </w:rPr>
        <w:t xml:space="preserve"> </w:t>
      </w:r>
      <w:proofErr w:type="spellStart"/>
      <w:r w:rsidRPr="00821779">
        <w:rPr>
          <w:szCs w:val="24"/>
        </w:rPr>
        <w:t>and</w:t>
      </w:r>
      <w:proofErr w:type="spellEnd"/>
      <w:r w:rsidRPr="00821779">
        <w:rPr>
          <w:szCs w:val="24"/>
        </w:rPr>
        <w:t xml:space="preserve"> </w:t>
      </w:r>
      <w:proofErr w:type="spellStart"/>
      <w:r w:rsidRPr="00821779">
        <w:rPr>
          <w:szCs w:val="24"/>
        </w:rPr>
        <w:t>Exp</w:t>
      </w:r>
      <w:proofErr w:type="spellEnd"/>
      <w:r w:rsidRPr="00821779">
        <w:rPr>
          <w:szCs w:val="24"/>
        </w:rPr>
        <w:t xml:space="preserve"> </w:t>
      </w:r>
      <w:proofErr w:type="spellStart"/>
      <w:r w:rsidRPr="00821779">
        <w:rPr>
          <w:szCs w:val="24"/>
        </w:rPr>
        <w:t>Gerontol</w:t>
      </w:r>
      <w:proofErr w:type="spellEnd"/>
      <w:r w:rsidRPr="00821779">
        <w:rPr>
          <w:szCs w:val="24"/>
        </w:rPr>
        <w:t xml:space="preserve"> </w:t>
      </w:r>
      <w:proofErr w:type="spellStart"/>
      <w:r w:rsidRPr="00821779">
        <w:rPr>
          <w:szCs w:val="24"/>
        </w:rPr>
        <w:t>Rep</w:t>
      </w:r>
      <w:proofErr w:type="spellEnd"/>
      <w:r w:rsidRPr="00821779">
        <w:rPr>
          <w:szCs w:val="24"/>
        </w:rPr>
        <w:t xml:space="preserve"> (2013) 2:66–75 DOI 10.1007/s13670-013-0037-6.  </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val="en-US" w:eastAsia="lt-LT"/>
        </w:rPr>
      </w:pPr>
      <w:proofErr w:type="spellStart"/>
      <w:r w:rsidRPr="00821779">
        <w:rPr>
          <w:rStyle w:val="apple-converted-space"/>
          <w:szCs w:val="24"/>
          <w:shd w:val="clear" w:color="auto" w:fill="FFFFFF"/>
        </w:rPr>
        <w:t>Mereckas</w:t>
      </w:r>
      <w:proofErr w:type="spellEnd"/>
      <w:r w:rsidRPr="00821779">
        <w:rPr>
          <w:rStyle w:val="apple-converted-space"/>
          <w:szCs w:val="24"/>
          <w:shd w:val="clear" w:color="auto" w:fill="FFFFFF"/>
        </w:rPr>
        <w:t xml:space="preserve"> G., Alekna V., Čeremnych E., Šlapimo nelaikymo sąlygoti gyvenimo kokybės aspektai, Gerontologija 2009; 10(1): 23–28.</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val="en-US" w:eastAsia="lt-LT"/>
        </w:rPr>
      </w:pPr>
      <w:r w:rsidRPr="00821779">
        <w:rPr>
          <w:szCs w:val="24"/>
          <w:lang w:val="en-US" w:eastAsia="lt-LT"/>
        </w:rPr>
        <w:t>Resources Eldercare at Home: Problems of Daily Living;</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proofErr w:type="spellStart"/>
      <w:r w:rsidRPr="00821779">
        <w:rPr>
          <w:rFonts w:eastAsia="TimesNewRomanPS-BoldMT"/>
          <w:bCs/>
          <w:szCs w:val="24"/>
          <w:lang w:eastAsia="en-US"/>
        </w:rPr>
        <w:t>Lukamskienė</w:t>
      </w:r>
      <w:proofErr w:type="spellEnd"/>
      <w:r w:rsidRPr="00821779">
        <w:rPr>
          <w:rFonts w:eastAsia="TimesNewRomanPS-BoldMT"/>
          <w:bCs/>
          <w:szCs w:val="24"/>
          <w:lang w:eastAsia="en-US"/>
        </w:rPr>
        <w:t xml:space="preserve"> V., </w:t>
      </w:r>
      <w:proofErr w:type="spellStart"/>
      <w:r w:rsidRPr="00821779">
        <w:rPr>
          <w:rFonts w:eastAsia="TimesNewRomanPS-BoldMT"/>
          <w:bCs/>
          <w:szCs w:val="24"/>
          <w:lang w:eastAsia="en-US"/>
        </w:rPr>
        <w:t>Budėjienė</w:t>
      </w:r>
      <w:proofErr w:type="spellEnd"/>
      <w:r w:rsidRPr="00821779">
        <w:rPr>
          <w:rFonts w:eastAsia="TimesNewRomanPS-BoldMT"/>
          <w:bCs/>
          <w:szCs w:val="24"/>
          <w:lang w:eastAsia="en-US"/>
        </w:rPr>
        <w:t xml:space="preserve"> A., Socialinės paslaugos vyresnio amžiaus asmenims: </w:t>
      </w:r>
      <w:proofErr w:type="spellStart"/>
      <w:r w:rsidRPr="00821779">
        <w:rPr>
          <w:rFonts w:eastAsia="TimesNewRomanPS-BoldMT"/>
          <w:bCs/>
          <w:szCs w:val="24"/>
          <w:lang w:eastAsia="en-US"/>
        </w:rPr>
        <w:t>savipagalbos</w:t>
      </w:r>
      <w:proofErr w:type="spellEnd"/>
      <w:r w:rsidRPr="00821779">
        <w:rPr>
          <w:rFonts w:eastAsia="TimesNewRomanPS-BoldMT"/>
          <w:bCs/>
          <w:szCs w:val="24"/>
          <w:lang w:eastAsia="en-US"/>
        </w:rPr>
        <w:t xml:space="preserve"> ir socialinės globos aspektai, </w:t>
      </w:r>
      <w:r w:rsidRPr="00821779">
        <w:rPr>
          <w:rFonts w:eastAsia="TimesNewRomanPSMT"/>
          <w:szCs w:val="24"/>
          <w:lang w:eastAsia="en-US"/>
        </w:rPr>
        <w:t>Gerontologija 22001123;; 1134((14)):: 32–2181–234</w:t>
      </w:r>
      <w:r w:rsidRPr="00821779">
        <w:rPr>
          <w:rFonts w:eastAsia="TimesNewRomanPSMT"/>
          <w:szCs w:val="24"/>
        </w:rPr>
        <w:t>;</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lastRenderedPageBreak/>
        <w:t>Damulevičienė G., Lesauskaitė V., Knašienė J., Macijauskienė J., Technologijų pritaikymas pagyvenusio amžiaus žmonių savarankiškumui palaikyti, Medicina Kaunas, 2010; 46;</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proofErr w:type="spellStart"/>
      <w:r w:rsidRPr="00821779">
        <w:rPr>
          <w:szCs w:val="24"/>
          <w:lang w:eastAsia="lt-LT"/>
        </w:rPr>
        <w:t>Bardenm</w:t>
      </w:r>
      <w:proofErr w:type="spellEnd"/>
      <w:r w:rsidR="00373828" w:rsidRPr="00821779">
        <w:rPr>
          <w:szCs w:val="24"/>
          <w:lang w:eastAsia="lt-LT"/>
        </w:rPr>
        <w:t xml:space="preserve"> I.,</w:t>
      </w:r>
      <w:r w:rsidRPr="00821779">
        <w:rPr>
          <w:szCs w:val="24"/>
          <w:lang w:eastAsia="lt-LT"/>
        </w:rPr>
        <w:t xml:space="preserve"> </w:t>
      </w:r>
      <w:proofErr w:type="spellStart"/>
      <w:r w:rsidRPr="00821779">
        <w:rPr>
          <w:szCs w:val="24"/>
          <w:lang w:eastAsia="lt-LT"/>
        </w:rPr>
        <w:t>Vogel</w:t>
      </w:r>
      <w:proofErr w:type="spellEnd"/>
      <w:r w:rsidR="00373828" w:rsidRPr="00821779">
        <w:rPr>
          <w:szCs w:val="24"/>
          <w:lang w:eastAsia="lt-LT"/>
        </w:rPr>
        <w:t xml:space="preserve"> A.</w:t>
      </w:r>
      <w:r w:rsidRPr="00821779">
        <w:rPr>
          <w:szCs w:val="24"/>
          <w:lang w:eastAsia="lt-LT"/>
        </w:rPr>
        <w:t xml:space="preserve">, </w:t>
      </w:r>
      <w:proofErr w:type="spellStart"/>
      <w:r w:rsidRPr="00821779">
        <w:rPr>
          <w:szCs w:val="24"/>
          <w:lang w:eastAsia="lt-LT"/>
        </w:rPr>
        <w:t>Wodraschke</w:t>
      </w:r>
      <w:proofErr w:type="spellEnd"/>
      <w:r w:rsidR="00373828" w:rsidRPr="00821779">
        <w:rPr>
          <w:szCs w:val="24"/>
          <w:lang w:eastAsia="lt-LT"/>
        </w:rPr>
        <w:t xml:space="preserve"> G.</w:t>
      </w:r>
      <w:r w:rsidRPr="00821779">
        <w:rPr>
          <w:szCs w:val="24"/>
          <w:lang w:eastAsia="lt-LT"/>
        </w:rPr>
        <w:t>, Ligonių slaugymas namuose, Už gyvybę, 2004;</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Spirgienė L., Riklikienė O., Komforto kontrolė ir griuvimų prevencija geriatrinėje slaugoje, Lietuvos sveikatos mokslų universiteto Medicinos akademijos Slaugos fakulteto Slaugos ir rūpybos katedra, Gerontologija 2011; 12(4): 259–264;</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Ulianskienė R., Vitkūnienė O., Hitaitė L., Integruotų sveikatos priežiūros ir socialinių paslaugų poreikis ir plėtra, Nacionalinis sveikatos tarybos metinis pranešimas, Vilnius 2006m.;</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rFonts w:eastAsia="TimesNewRomanPSMT"/>
          <w:iCs/>
          <w:szCs w:val="24"/>
          <w:lang w:eastAsia="lt-LT"/>
        </w:rPr>
        <w:t>Lietuvos Respublikos socialinės apsaugos ir darbo ministro įsakymas Nr. A1-93 Socialinių paslaugų katalogas;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rFonts w:eastAsia="TimesNewRomanPS-BoldMT"/>
          <w:szCs w:val="24"/>
          <w:lang w:eastAsia="lt-LT"/>
        </w:rPr>
        <w:t>Laipčienė V., Socialinių paslaugų organizavimas neįgaliesiems bei senyvo amžiaus asmenims, Vilniaus Pedagoginis universitetas, Vilnius 2010;</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Šniukaitė D</w:t>
      </w:r>
      <w:r w:rsidR="007F58D5" w:rsidRPr="00821779">
        <w:rPr>
          <w:szCs w:val="24"/>
          <w:lang w:eastAsia="lt-LT"/>
        </w:rPr>
        <w:t>.</w:t>
      </w:r>
      <w:r w:rsidRPr="00821779">
        <w:rPr>
          <w:szCs w:val="24"/>
          <w:lang w:eastAsia="lt-LT"/>
        </w:rPr>
        <w:t>, Slauga pirminėje sveikatos priežiūroje, 1998m.;</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proofErr w:type="spellStart"/>
      <w:r w:rsidRPr="00821779">
        <w:rPr>
          <w:szCs w:val="24"/>
          <w:lang w:eastAsia="lt-LT"/>
        </w:rPr>
        <w:t>Paprojektis</w:t>
      </w:r>
      <w:proofErr w:type="spellEnd"/>
      <w:r w:rsidRPr="00821779">
        <w:rPr>
          <w:szCs w:val="24"/>
          <w:lang w:eastAsia="lt-LT"/>
        </w:rPr>
        <w:t xml:space="preserve"> Lietuvos ir Norvegijos savivaldybių asociacijų ir savivaldybių  bendradarbiavimo stiprinimas bendruomenių nestacionarių socialinių paslaugų organizavimo vaikams ir kitoms socialinėms žmonių grupėms srityje, Norvegijos patirties nestacionarių socialinių paslaugų srityje adaptavimo, perkėlimo ir įdiegimo Lietuvoje galimybių studija, Vilnius 2010;</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t>Žalimienė L. Socialinės paslaugos, VU Specialiosios psichologijos laboratorija, Vilnius, 2003</w:t>
      </w:r>
      <w:r w:rsidRPr="00821779">
        <w:rPr>
          <w:rFonts w:eastAsia="TimesNewRomanPSMT"/>
          <w:szCs w:val="24"/>
        </w:rPr>
        <w:t>;</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LR Socialinės aplinkos ir darbo ministerija, Socialinių paslaugų teikimas;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rFonts w:eastAsia="MinionPro-Regular"/>
          <w:szCs w:val="24"/>
        </w:rPr>
        <w:t xml:space="preserve">LR Sveikatos apsaugos ministro ir LR socialinės apsaugos ir darbo ministro įsakymas Dėl slaugos ir socialinių paslaugų bendro teikimo tvarkos aprašo patvirtinimo, </w:t>
      </w:r>
      <w:r w:rsidRPr="00821779">
        <w:rPr>
          <w:szCs w:val="24"/>
        </w:rPr>
        <w:t>2007 m.liepos 4 d. Nr. V-558/ A1 183, Vilnius;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LRS Sveikatos apsaugos ministro įsakymas, Dėl slaugos paslaugų ambulatorinėse asmens sveikatos priežiūros įstaigose ir namuose teikimo reikalavimų patvirtinimo, 2007 m. gruodžio 14 d. Nr. V-1026, Vilnius;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rFonts w:eastAsia="MinionPro-Bold"/>
          <w:szCs w:val="24"/>
          <w:lang w:eastAsia="lt-LT"/>
        </w:rPr>
        <w:t>Kudukytė-Gasperė R., Jankauskienė D., Štaras K., Sveikatos ir socialinių paslaugų integracija. Atvejo analizė VšĮ Centro poliklinikoje, Vilniaus VšĮ Centro poliklinika, Myloko Romerio universitetas;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shd w:val="clear" w:color="auto" w:fill="FFFFFF"/>
          <w:lang w:eastAsia="lt-LT"/>
        </w:rPr>
        <w:lastRenderedPageBreak/>
        <w:t>LR Socialinės apsaugos ir darbo ministerija. Informacija atnaujinta 2012-07-27;</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Adomaitienė D., Bendruomenės slaugytojų teikiamų slaugos paslaugų namuose ypatumai, Lietuvos sveikatos mokslų universitetas, 2011;</w:t>
      </w:r>
    </w:p>
    <w:p w:rsidR="00FD368A" w:rsidRPr="00821779" w:rsidRDefault="007F58D5"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 xml:space="preserve">Lethbridge J., </w:t>
      </w:r>
      <w:r w:rsidR="00FD368A" w:rsidRPr="00821779">
        <w:rPr>
          <w:szCs w:val="24"/>
          <w:lang w:eastAsia="lt-LT"/>
        </w:rPr>
        <w:t>Care services in Europe, 20 February 2005;</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proofErr w:type="spellStart"/>
      <w:r w:rsidRPr="00821779">
        <w:rPr>
          <w:szCs w:val="24"/>
          <w:lang w:eastAsia="lt-LT"/>
        </w:rPr>
        <w:t>Ščiupokas</w:t>
      </w:r>
      <w:proofErr w:type="spellEnd"/>
      <w:r w:rsidRPr="00821779">
        <w:rPr>
          <w:szCs w:val="24"/>
          <w:lang w:eastAsia="lt-LT"/>
        </w:rPr>
        <w:t xml:space="preserve"> A., </w:t>
      </w:r>
      <w:proofErr w:type="spellStart"/>
      <w:r w:rsidRPr="00821779">
        <w:rPr>
          <w:szCs w:val="24"/>
          <w:lang w:eastAsia="lt-LT"/>
        </w:rPr>
        <w:t>Jaskovikienė</w:t>
      </w:r>
      <w:proofErr w:type="spellEnd"/>
      <w:r w:rsidRPr="00821779">
        <w:rPr>
          <w:szCs w:val="24"/>
          <w:lang w:eastAsia="lt-LT"/>
        </w:rPr>
        <w:t xml:space="preserve"> V., Pagyvenusių žmonių skausmo vertinimas, Skausmo medicina 2005, Nr. 4 (13);</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proofErr w:type="spellStart"/>
      <w:r w:rsidRPr="00821779">
        <w:rPr>
          <w:szCs w:val="24"/>
          <w:lang w:eastAsia="lt-LT"/>
        </w:rPr>
        <w:t>Razgevičiūtė</w:t>
      </w:r>
      <w:proofErr w:type="spellEnd"/>
      <w:r w:rsidRPr="00821779">
        <w:rPr>
          <w:szCs w:val="24"/>
          <w:lang w:eastAsia="lt-LT"/>
        </w:rPr>
        <w:t xml:space="preserve"> R., Saugus vaistų vartojimas vyresniame amžiuje, Farmacija ir laikas, 2006 penktas numeris;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iCs/>
          <w:szCs w:val="24"/>
          <w:lang w:eastAsia="lt-LT"/>
        </w:rPr>
        <w:t>Lietuvos Respublikos darbo kodeksas, 147 straipsnis, Darbo laiko režimas;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Juozaitienė L., Staponkienė J. „Verslo ir vadybos įvadas“, VšĮ Šiaulių universiteto leidykla, 2003;</w:t>
      </w:r>
    </w:p>
    <w:p w:rsidR="00FD368A" w:rsidRPr="00821779" w:rsidRDefault="00FD368A" w:rsidP="0033607E">
      <w:pPr>
        <w:numPr>
          <w:ilvl w:val="0"/>
          <w:numId w:val="41"/>
        </w:numPr>
        <w:tabs>
          <w:tab w:val="left" w:pos="1500"/>
        </w:tabs>
        <w:suppressAutoHyphens w:val="0"/>
        <w:spacing w:before="100" w:beforeAutospacing="1" w:after="100" w:afterAutospacing="1"/>
        <w:rPr>
          <w:szCs w:val="24"/>
          <w:lang w:eastAsia="lt-LT"/>
        </w:rPr>
      </w:pPr>
      <w:r w:rsidRPr="00821779">
        <w:rPr>
          <w:szCs w:val="24"/>
          <w:lang w:eastAsia="lt-LT"/>
        </w:rPr>
        <w:t>Lietuvos Respublikos Sveikatos apsaugos ministro įsakymas dėl Lietuvos medicinos normos MN 71:2006 „Gydytojas geriatras. Teisės, pareigos, kompetencija ir atsakomybė“ patvirtinimo;</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Lietuvos Respublikos Vyriausybė, Nutarimas dėl minimaliojo darbo užmokesčio didinimo, 2012-12-19, Nr. 1543, Vilnius;</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shd w:val="clear" w:color="auto" w:fill="FFFFFF"/>
          <w:lang w:eastAsia="lt-LT"/>
        </w:rPr>
        <w:t xml:space="preserve">Lietuvos elektros skirstomųjų tinklų operatorius (LESTO), </w:t>
      </w:r>
      <w:r w:rsidRPr="00821779">
        <w:rPr>
          <w:szCs w:val="24"/>
          <w:lang w:eastAsia="lt-LT"/>
        </w:rPr>
        <w:t xml:space="preserve">Visuomeninės elektros energijos kainos 2014, prieiga per internetą: </w:t>
      </w:r>
      <w:hyperlink r:id="rId50" w:history="1">
        <w:r w:rsidRPr="00821779">
          <w:rPr>
            <w:rStyle w:val="Hyperlink"/>
            <w:rFonts w:eastAsia="Calibri"/>
            <w:color w:val="auto"/>
            <w:szCs w:val="24"/>
            <w:u w:val="none"/>
            <w:lang w:eastAsia="lt-LT"/>
          </w:rPr>
          <w:t>www.lesto.lt</w:t>
        </w:r>
      </w:hyperlink>
      <w:r w:rsidRPr="00821779">
        <w:rPr>
          <w:szCs w:val="24"/>
          <w:lang w:eastAsia="lt-LT"/>
        </w:rPr>
        <w:t xml:space="preserve">; </w:t>
      </w:r>
    </w:p>
    <w:p w:rsidR="00FD368A" w:rsidRPr="00821779" w:rsidRDefault="00FD368A" w:rsidP="0033607E">
      <w:pPr>
        <w:numPr>
          <w:ilvl w:val="0"/>
          <w:numId w:val="41"/>
        </w:numPr>
        <w:shd w:val="clear" w:color="auto" w:fill="FFFFFF"/>
        <w:suppressAutoHyphens w:val="0"/>
        <w:spacing w:before="480" w:after="180"/>
        <w:contextualSpacing/>
        <w:textAlignment w:val="baseline"/>
        <w:rPr>
          <w:szCs w:val="24"/>
          <w:lang w:eastAsia="lt-LT"/>
        </w:rPr>
      </w:pPr>
      <w:r w:rsidRPr="00821779">
        <w:rPr>
          <w:szCs w:val="24"/>
          <w:lang w:eastAsia="lt-LT"/>
        </w:rPr>
        <w:t>Kauno vandenys, Geriamojo vandens tiekimo ir nuotekų tvarkymo</w:t>
      </w:r>
      <w:r w:rsidRPr="00821779">
        <w:rPr>
          <w:rStyle w:val="apple-converted-space"/>
          <w:szCs w:val="24"/>
          <w:lang w:eastAsia="lt-LT"/>
        </w:rPr>
        <w:t> </w:t>
      </w:r>
      <w:r w:rsidRPr="00821779">
        <w:rPr>
          <w:bCs/>
          <w:szCs w:val="24"/>
          <w:lang w:eastAsia="lt-LT"/>
        </w:rPr>
        <w:t>kainos</w:t>
      </w:r>
      <w:r w:rsidRPr="00821779">
        <w:rPr>
          <w:szCs w:val="24"/>
          <w:lang w:eastAsia="lt-LT"/>
        </w:rPr>
        <w:t xml:space="preserve">, prieiga per internetą: </w:t>
      </w:r>
      <w:hyperlink r:id="rId51" w:history="1">
        <w:r w:rsidRPr="00821779">
          <w:rPr>
            <w:rStyle w:val="Hyperlink"/>
            <w:rFonts w:eastAsia="Calibri"/>
            <w:color w:val="auto"/>
            <w:szCs w:val="24"/>
            <w:u w:val="none"/>
            <w:lang w:eastAsia="lt-LT"/>
          </w:rPr>
          <w:t>www.kaunovandenys.lt</w:t>
        </w:r>
      </w:hyperlink>
      <w:r w:rsidRPr="00821779">
        <w:rPr>
          <w:szCs w:val="24"/>
          <w:lang w:eastAsia="lt-LT"/>
        </w:rPr>
        <w:t>.</w:t>
      </w:r>
    </w:p>
    <w:p w:rsidR="00FD368A" w:rsidRPr="00821779" w:rsidRDefault="00FD368A" w:rsidP="00FD368A">
      <w:pPr>
        <w:spacing w:after="0"/>
        <w:ind w:firstLine="0"/>
        <w:rPr>
          <w:b/>
          <w:szCs w:val="24"/>
        </w:rPr>
      </w:pPr>
    </w:p>
    <w:p w:rsidR="0016028B" w:rsidRDefault="0016028B">
      <w:pPr>
        <w:suppressAutoHyphens w:val="0"/>
        <w:spacing w:before="0" w:after="200" w:line="276" w:lineRule="auto"/>
        <w:ind w:firstLine="0"/>
        <w:jc w:val="left"/>
      </w:pPr>
      <w:r>
        <w:br w:type="page"/>
      </w:r>
    </w:p>
    <w:p w:rsidR="00E01A5E" w:rsidRPr="0031728A" w:rsidRDefault="001D1761" w:rsidP="0031728A">
      <w:pPr>
        <w:pStyle w:val="Heading2"/>
        <w:jc w:val="center"/>
        <w:rPr>
          <w:rFonts w:ascii="Times New Roman" w:hAnsi="Times New Roman" w:cs="Times New Roman"/>
          <w:i w:val="0"/>
        </w:rPr>
      </w:pPr>
      <w:bookmarkStart w:id="282" w:name="_Toc387697063"/>
      <w:bookmarkStart w:id="283" w:name="_Toc387697214"/>
      <w:r w:rsidRPr="0031728A">
        <w:rPr>
          <w:rFonts w:ascii="Times New Roman" w:hAnsi="Times New Roman" w:cs="Times New Roman"/>
          <w:i w:val="0"/>
        </w:rPr>
        <w:lastRenderedPageBreak/>
        <w:t>PRIEDAI</w:t>
      </w:r>
      <w:bookmarkEnd w:id="282"/>
      <w:bookmarkEnd w:id="283"/>
    </w:p>
    <w:sectPr w:rsidR="00E01A5E" w:rsidRPr="0031728A" w:rsidSect="00E37498">
      <w:footerReference w:type="default" r:id="rId52"/>
      <w:pgSz w:w="11906" w:h="16838" w:code="9"/>
      <w:pgMar w:top="1418" w:right="1418" w:bottom="1418" w:left="1418"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34" w:rsidRDefault="00836A34" w:rsidP="00CF740B">
      <w:pPr>
        <w:spacing w:before="0" w:after="0" w:line="240" w:lineRule="auto"/>
      </w:pPr>
      <w:r>
        <w:separator/>
      </w:r>
    </w:p>
  </w:endnote>
  <w:endnote w:type="continuationSeparator" w:id="0">
    <w:p w:rsidR="00836A34" w:rsidRDefault="00836A34" w:rsidP="00CF740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Arial">
    <w:panose1 w:val="020B0604020202020204"/>
    <w:charset w:val="BA"/>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inionPro-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003"/>
      <w:docPartObj>
        <w:docPartGallery w:val="Page Numbers (Bottom of Page)"/>
        <w:docPartUnique/>
      </w:docPartObj>
    </w:sdtPr>
    <w:sdtContent>
      <w:p w:rsidR="00836A34" w:rsidRDefault="00836A34">
        <w:pPr>
          <w:pStyle w:val="Footer"/>
          <w:jc w:val="right"/>
        </w:pPr>
        <w:fldSimple w:instr=" PAGE   \* MERGEFORMAT ">
          <w:r w:rsidR="009C1DE8">
            <w:rPr>
              <w:noProof/>
            </w:rPr>
            <w:t>91</w:t>
          </w:r>
        </w:fldSimple>
      </w:p>
    </w:sdtContent>
  </w:sdt>
  <w:p w:rsidR="008B25AF" w:rsidRDefault="008B2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34" w:rsidRDefault="00836A34" w:rsidP="00CF740B">
      <w:pPr>
        <w:spacing w:before="0" w:after="0" w:line="240" w:lineRule="auto"/>
      </w:pPr>
      <w:r>
        <w:separator/>
      </w:r>
    </w:p>
  </w:footnote>
  <w:footnote w:type="continuationSeparator" w:id="0">
    <w:p w:rsidR="00836A34" w:rsidRDefault="00836A34" w:rsidP="00CF740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B2422FF4"/>
    <w:name w:val="WW8Num11"/>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6E06FF0"/>
    <w:multiLevelType w:val="hybridMultilevel"/>
    <w:tmpl w:val="40402C9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0AC443DF"/>
    <w:multiLevelType w:val="hybridMultilevel"/>
    <w:tmpl w:val="E9A281D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9A2F30"/>
    <w:multiLevelType w:val="multilevel"/>
    <w:tmpl w:val="0E02C7E0"/>
    <w:lvl w:ilvl="0">
      <w:start w:val="1"/>
      <w:numFmt w:val="bullet"/>
      <w:lvlText w:val=""/>
      <w:lvlJc w:val="left"/>
      <w:pPr>
        <w:tabs>
          <w:tab w:val="num" w:pos="825"/>
        </w:tabs>
        <w:ind w:left="825" w:hanging="465"/>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5.%6."/>
      <w:lvlJc w:val="lef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left"/>
      <w:pPr>
        <w:tabs>
          <w:tab w:val="num" w:pos="6480"/>
        </w:tabs>
        <w:ind w:left="6480" w:hanging="180"/>
      </w:pPr>
      <w:rPr>
        <w:rFonts w:cs="Times New Roman"/>
      </w:rPr>
    </w:lvl>
  </w:abstractNum>
  <w:abstractNum w:abstractNumId="4">
    <w:nsid w:val="19690ADC"/>
    <w:multiLevelType w:val="hybridMultilevel"/>
    <w:tmpl w:val="8FE48952"/>
    <w:lvl w:ilvl="0" w:tplc="0427000B">
      <w:start w:val="1"/>
      <w:numFmt w:val="bullet"/>
      <w:lvlText w:val=""/>
      <w:lvlJc w:val="left"/>
      <w:pPr>
        <w:ind w:left="720" w:hanging="360"/>
      </w:pPr>
      <w:rPr>
        <w:rFonts w:ascii="Wingdings" w:hAnsi="Wingdings" w:hint="default"/>
      </w:rPr>
    </w:lvl>
    <w:lvl w:ilvl="1" w:tplc="0427000F">
      <w:start w:val="1"/>
      <w:numFmt w:val="decimal"/>
      <w:lvlText w:val="%2."/>
      <w:lvlJc w:val="left"/>
      <w:pPr>
        <w:tabs>
          <w:tab w:val="num" w:pos="1440"/>
        </w:tabs>
        <w:ind w:left="1440" w:hanging="360"/>
      </w:pPr>
      <w:rPr>
        <w:rFonts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AAE4E60"/>
    <w:multiLevelType w:val="hybridMultilevel"/>
    <w:tmpl w:val="1F5A332A"/>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1B327BA4"/>
    <w:multiLevelType w:val="hybridMultilevel"/>
    <w:tmpl w:val="3D541726"/>
    <w:lvl w:ilvl="0" w:tplc="0427000B">
      <w:start w:val="1"/>
      <w:numFmt w:val="bullet"/>
      <w:lvlText w:val=""/>
      <w:lvlJc w:val="left"/>
      <w:pPr>
        <w:tabs>
          <w:tab w:val="num" w:pos="720"/>
        </w:tabs>
        <w:ind w:left="720" w:hanging="360"/>
      </w:pPr>
      <w:rPr>
        <w:rFonts w:ascii="Wingdings" w:hAnsi="Wingdings" w:hint="default"/>
        <w:color w:val="auto"/>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1E240C56"/>
    <w:multiLevelType w:val="hybridMultilevel"/>
    <w:tmpl w:val="BFFA717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E764832"/>
    <w:multiLevelType w:val="hybridMultilevel"/>
    <w:tmpl w:val="E2FEE6FA"/>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25032704"/>
    <w:multiLevelType w:val="hybridMultilevel"/>
    <w:tmpl w:val="F582162E"/>
    <w:lvl w:ilvl="0" w:tplc="0427000B">
      <w:start w:val="1"/>
      <w:numFmt w:val="bullet"/>
      <w:lvlText w:val=""/>
      <w:lvlJc w:val="left"/>
      <w:pPr>
        <w:ind w:left="720" w:hanging="360"/>
      </w:pPr>
      <w:rPr>
        <w:rFonts w:ascii="Wingdings" w:hAnsi="Wingdings" w:hint="default"/>
      </w:rPr>
    </w:lvl>
    <w:lvl w:ilvl="1" w:tplc="0427000F">
      <w:start w:val="1"/>
      <w:numFmt w:val="decimal"/>
      <w:lvlText w:val="%2."/>
      <w:lvlJc w:val="left"/>
      <w:pPr>
        <w:tabs>
          <w:tab w:val="num" w:pos="1440"/>
        </w:tabs>
        <w:ind w:left="1440" w:hanging="360"/>
      </w:pPr>
      <w:rPr>
        <w:rFonts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8603850"/>
    <w:multiLevelType w:val="hybridMultilevel"/>
    <w:tmpl w:val="2010671E"/>
    <w:lvl w:ilvl="0" w:tplc="0427000B">
      <w:start w:val="1"/>
      <w:numFmt w:val="bullet"/>
      <w:lvlText w:val=""/>
      <w:lvlJc w:val="left"/>
      <w:pPr>
        <w:ind w:left="1003" w:hanging="360"/>
      </w:pPr>
      <w:rPr>
        <w:rFonts w:ascii="Wingdings" w:hAnsi="Wingdings" w:hint="default"/>
      </w:rPr>
    </w:lvl>
    <w:lvl w:ilvl="1" w:tplc="04270003" w:tentative="1">
      <w:start w:val="1"/>
      <w:numFmt w:val="bullet"/>
      <w:lvlText w:val="o"/>
      <w:lvlJc w:val="left"/>
      <w:pPr>
        <w:ind w:left="1723" w:hanging="360"/>
      </w:pPr>
      <w:rPr>
        <w:rFonts w:ascii="Courier New" w:hAnsi="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11">
    <w:nsid w:val="2BFC258D"/>
    <w:multiLevelType w:val="hybridMultilevel"/>
    <w:tmpl w:val="8570A96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2EC16BBF"/>
    <w:multiLevelType w:val="hybridMultilevel"/>
    <w:tmpl w:val="8FE0F60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F673A09"/>
    <w:multiLevelType w:val="hybridMultilevel"/>
    <w:tmpl w:val="54D8380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302E06B6"/>
    <w:multiLevelType w:val="hybridMultilevel"/>
    <w:tmpl w:val="59D4B40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21926E8"/>
    <w:multiLevelType w:val="hybridMultilevel"/>
    <w:tmpl w:val="99B68AE6"/>
    <w:lvl w:ilvl="0" w:tplc="0427000F">
      <w:start w:val="1"/>
      <w:numFmt w:val="decimal"/>
      <w:lvlText w:val="%1."/>
      <w:lvlJc w:val="left"/>
      <w:pPr>
        <w:tabs>
          <w:tab w:val="num" w:pos="720"/>
        </w:tabs>
        <w:ind w:left="720" w:hanging="360"/>
      </w:pPr>
      <w:rPr>
        <w:rFonts w:cs="Times New Roman" w:hint="default"/>
      </w:rPr>
    </w:lvl>
    <w:lvl w:ilvl="1" w:tplc="24D20104">
      <w:start w:val="1"/>
      <w:numFmt w:val="bullet"/>
      <w:lvlText w:val=""/>
      <w:lvlJc w:val="left"/>
      <w:pPr>
        <w:tabs>
          <w:tab w:val="num" w:pos="1440"/>
        </w:tabs>
        <w:ind w:left="1440" w:hanging="360"/>
      </w:pPr>
      <w:rPr>
        <w:rFonts w:ascii="Wingdings 2" w:hAnsi="Wingdings 2"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nsid w:val="39B63AC3"/>
    <w:multiLevelType w:val="hybridMultilevel"/>
    <w:tmpl w:val="2A8A380A"/>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3A580F40"/>
    <w:multiLevelType w:val="hybridMultilevel"/>
    <w:tmpl w:val="92847516"/>
    <w:lvl w:ilvl="0" w:tplc="0427000B">
      <w:start w:val="1"/>
      <w:numFmt w:val="bullet"/>
      <w:lvlText w:val=""/>
      <w:lvlJc w:val="left"/>
      <w:pPr>
        <w:ind w:left="1032" w:hanging="360"/>
      </w:pPr>
      <w:rPr>
        <w:rFonts w:ascii="Wingdings" w:hAnsi="Wingdings" w:hint="default"/>
      </w:rPr>
    </w:lvl>
    <w:lvl w:ilvl="1" w:tplc="04270003" w:tentative="1">
      <w:start w:val="1"/>
      <w:numFmt w:val="bullet"/>
      <w:lvlText w:val="o"/>
      <w:lvlJc w:val="left"/>
      <w:pPr>
        <w:ind w:left="1752" w:hanging="360"/>
      </w:pPr>
      <w:rPr>
        <w:rFonts w:ascii="Courier New" w:hAnsi="Courier New" w:hint="default"/>
      </w:rPr>
    </w:lvl>
    <w:lvl w:ilvl="2" w:tplc="04270005" w:tentative="1">
      <w:start w:val="1"/>
      <w:numFmt w:val="bullet"/>
      <w:lvlText w:val=""/>
      <w:lvlJc w:val="left"/>
      <w:pPr>
        <w:ind w:left="2472" w:hanging="360"/>
      </w:pPr>
      <w:rPr>
        <w:rFonts w:ascii="Wingdings" w:hAnsi="Wingdings" w:hint="default"/>
      </w:rPr>
    </w:lvl>
    <w:lvl w:ilvl="3" w:tplc="04270001" w:tentative="1">
      <w:start w:val="1"/>
      <w:numFmt w:val="bullet"/>
      <w:lvlText w:val=""/>
      <w:lvlJc w:val="left"/>
      <w:pPr>
        <w:ind w:left="3192" w:hanging="360"/>
      </w:pPr>
      <w:rPr>
        <w:rFonts w:ascii="Symbol" w:hAnsi="Symbol" w:hint="default"/>
      </w:rPr>
    </w:lvl>
    <w:lvl w:ilvl="4" w:tplc="04270003" w:tentative="1">
      <w:start w:val="1"/>
      <w:numFmt w:val="bullet"/>
      <w:lvlText w:val="o"/>
      <w:lvlJc w:val="left"/>
      <w:pPr>
        <w:ind w:left="3912" w:hanging="360"/>
      </w:pPr>
      <w:rPr>
        <w:rFonts w:ascii="Courier New" w:hAnsi="Courier New" w:hint="default"/>
      </w:rPr>
    </w:lvl>
    <w:lvl w:ilvl="5" w:tplc="04270005" w:tentative="1">
      <w:start w:val="1"/>
      <w:numFmt w:val="bullet"/>
      <w:lvlText w:val=""/>
      <w:lvlJc w:val="left"/>
      <w:pPr>
        <w:ind w:left="4632" w:hanging="360"/>
      </w:pPr>
      <w:rPr>
        <w:rFonts w:ascii="Wingdings" w:hAnsi="Wingdings" w:hint="default"/>
      </w:rPr>
    </w:lvl>
    <w:lvl w:ilvl="6" w:tplc="04270001" w:tentative="1">
      <w:start w:val="1"/>
      <w:numFmt w:val="bullet"/>
      <w:lvlText w:val=""/>
      <w:lvlJc w:val="left"/>
      <w:pPr>
        <w:ind w:left="5352" w:hanging="360"/>
      </w:pPr>
      <w:rPr>
        <w:rFonts w:ascii="Symbol" w:hAnsi="Symbol" w:hint="default"/>
      </w:rPr>
    </w:lvl>
    <w:lvl w:ilvl="7" w:tplc="04270003" w:tentative="1">
      <w:start w:val="1"/>
      <w:numFmt w:val="bullet"/>
      <w:lvlText w:val="o"/>
      <w:lvlJc w:val="left"/>
      <w:pPr>
        <w:ind w:left="6072" w:hanging="360"/>
      </w:pPr>
      <w:rPr>
        <w:rFonts w:ascii="Courier New" w:hAnsi="Courier New" w:hint="default"/>
      </w:rPr>
    </w:lvl>
    <w:lvl w:ilvl="8" w:tplc="04270005" w:tentative="1">
      <w:start w:val="1"/>
      <w:numFmt w:val="bullet"/>
      <w:lvlText w:val=""/>
      <w:lvlJc w:val="left"/>
      <w:pPr>
        <w:ind w:left="6792" w:hanging="360"/>
      </w:pPr>
      <w:rPr>
        <w:rFonts w:ascii="Wingdings" w:hAnsi="Wingdings" w:hint="default"/>
      </w:rPr>
    </w:lvl>
  </w:abstractNum>
  <w:abstractNum w:abstractNumId="18">
    <w:nsid w:val="41A345B6"/>
    <w:multiLevelType w:val="hybridMultilevel"/>
    <w:tmpl w:val="378428F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3821EBB"/>
    <w:multiLevelType w:val="hybridMultilevel"/>
    <w:tmpl w:val="2B4C7A18"/>
    <w:lvl w:ilvl="0" w:tplc="0427000B">
      <w:start w:val="1"/>
      <w:numFmt w:val="bullet"/>
      <w:lvlText w:val=""/>
      <w:lvlJc w:val="left"/>
      <w:pPr>
        <w:ind w:left="720" w:hanging="360"/>
      </w:pPr>
      <w:rPr>
        <w:rFonts w:ascii="Wingdings" w:hAnsi="Wingdings" w:hint="default"/>
      </w:rPr>
    </w:lvl>
    <w:lvl w:ilvl="1" w:tplc="0427000F">
      <w:start w:val="1"/>
      <w:numFmt w:val="decimal"/>
      <w:lvlText w:val="%2."/>
      <w:lvlJc w:val="left"/>
      <w:pPr>
        <w:tabs>
          <w:tab w:val="num" w:pos="1440"/>
        </w:tabs>
        <w:ind w:left="1440" w:hanging="360"/>
      </w:pPr>
      <w:rPr>
        <w:rFonts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514469D"/>
    <w:multiLevelType w:val="hybridMultilevel"/>
    <w:tmpl w:val="7486AED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6376913"/>
    <w:multiLevelType w:val="hybridMultilevel"/>
    <w:tmpl w:val="845AF9F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EBA08BA"/>
    <w:multiLevelType w:val="hybridMultilevel"/>
    <w:tmpl w:val="B89E3820"/>
    <w:lvl w:ilvl="0" w:tplc="987096AA">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37F7E1B"/>
    <w:multiLevelType w:val="hybridMultilevel"/>
    <w:tmpl w:val="2E8CFA3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3D9632D"/>
    <w:multiLevelType w:val="hybridMultilevel"/>
    <w:tmpl w:val="026085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5696FB1"/>
    <w:multiLevelType w:val="hybridMultilevel"/>
    <w:tmpl w:val="51C421AE"/>
    <w:lvl w:ilvl="0" w:tplc="0427000B">
      <w:start w:val="1"/>
      <w:numFmt w:val="bullet"/>
      <w:lvlText w:val=""/>
      <w:lvlJc w:val="left"/>
      <w:pPr>
        <w:ind w:left="720" w:hanging="360"/>
      </w:pPr>
      <w:rPr>
        <w:rFonts w:ascii="Wingdings" w:hAnsi="Wingdings" w:hint="default"/>
      </w:rPr>
    </w:lvl>
    <w:lvl w:ilvl="1" w:tplc="0427000F">
      <w:start w:val="1"/>
      <w:numFmt w:val="decimal"/>
      <w:lvlText w:val="%2."/>
      <w:lvlJc w:val="left"/>
      <w:pPr>
        <w:tabs>
          <w:tab w:val="num" w:pos="1440"/>
        </w:tabs>
        <w:ind w:left="1440" w:hanging="360"/>
      </w:pPr>
      <w:rPr>
        <w:rFonts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BA213BC"/>
    <w:multiLevelType w:val="hybridMultilevel"/>
    <w:tmpl w:val="AA2603A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DA0ABF"/>
    <w:multiLevelType w:val="hybridMultilevel"/>
    <w:tmpl w:val="D4A6978A"/>
    <w:lvl w:ilvl="0" w:tplc="0427000B">
      <w:start w:val="1"/>
      <w:numFmt w:val="bullet"/>
      <w:lvlText w:val=""/>
      <w:lvlJc w:val="left"/>
      <w:pPr>
        <w:ind w:left="1003" w:hanging="360"/>
      </w:pPr>
      <w:rPr>
        <w:rFonts w:ascii="Wingdings" w:hAnsi="Wingdings" w:hint="default"/>
      </w:rPr>
    </w:lvl>
    <w:lvl w:ilvl="1" w:tplc="04270003" w:tentative="1">
      <w:start w:val="1"/>
      <w:numFmt w:val="bullet"/>
      <w:lvlText w:val="o"/>
      <w:lvlJc w:val="left"/>
      <w:pPr>
        <w:ind w:left="1723" w:hanging="360"/>
      </w:pPr>
      <w:rPr>
        <w:rFonts w:ascii="Courier New" w:hAnsi="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28">
    <w:nsid w:val="5DCF21CA"/>
    <w:multiLevelType w:val="hybridMultilevel"/>
    <w:tmpl w:val="0D82A96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FE05E4A"/>
    <w:multiLevelType w:val="hybridMultilevel"/>
    <w:tmpl w:val="EDE4D61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0ED3F35"/>
    <w:multiLevelType w:val="hybridMultilevel"/>
    <w:tmpl w:val="0C5CA73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1D74941"/>
    <w:multiLevelType w:val="multilevel"/>
    <w:tmpl w:val="ABBE41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5.%6."/>
      <w:lvlJc w:val="lef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left"/>
      <w:pPr>
        <w:tabs>
          <w:tab w:val="num" w:pos="6480"/>
        </w:tabs>
        <w:ind w:left="6480" w:hanging="180"/>
      </w:pPr>
      <w:rPr>
        <w:rFonts w:cs="Times New Roman"/>
      </w:rPr>
    </w:lvl>
  </w:abstractNum>
  <w:abstractNum w:abstractNumId="32">
    <w:nsid w:val="699A7C04"/>
    <w:multiLevelType w:val="hybridMultilevel"/>
    <w:tmpl w:val="DBC6BDA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3">
    <w:nsid w:val="6A2E345E"/>
    <w:multiLevelType w:val="hybridMultilevel"/>
    <w:tmpl w:val="77F0BC9C"/>
    <w:lvl w:ilvl="0" w:tplc="0427000B">
      <w:start w:val="1"/>
      <w:numFmt w:val="bullet"/>
      <w:lvlText w:val=""/>
      <w:lvlJc w:val="left"/>
      <w:pPr>
        <w:tabs>
          <w:tab w:val="num" w:pos="720"/>
        </w:tabs>
        <w:ind w:left="720" w:hanging="360"/>
      </w:pPr>
      <w:rPr>
        <w:rFonts w:ascii="Wingdings" w:hAnsi="Wingdings" w:hint="default"/>
        <w:color w:val="auto"/>
      </w:rPr>
    </w:lvl>
    <w:lvl w:ilvl="1" w:tplc="24D20104">
      <w:start w:val="1"/>
      <w:numFmt w:val="bullet"/>
      <w:lvlText w:val=""/>
      <w:lvlJc w:val="left"/>
      <w:pPr>
        <w:tabs>
          <w:tab w:val="num" w:pos="1440"/>
        </w:tabs>
        <w:ind w:left="1440" w:hanging="360"/>
      </w:pPr>
      <w:rPr>
        <w:rFonts w:ascii="Wingdings 2" w:hAnsi="Wingdings 2"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4">
    <w:nsid w:val="6D2153E9"/>
    <w:multiLevelType w:val="multilevel"/>
    <w:tmpl w:val="77CE9864"/>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5.%6."/>
      <w:lvlJc w:val="lef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left"/>
      <w:pPr>
        <w:tabs>
          <w:tab w:val="num" w:pos="6480"/>
        </w:tabs>
        <w:ind w:left="6480" w:hanging="180"/>
      </w:pPr>
      <w:rPr>
        <w:rFonts w:cs="Times New Roman"/>
      </w:rPr>
    </w:lvl>
  </w:abstractNum>
  <w:abstractNum w:abstractNumId="35">
    <w:nsid w:val="6EF6311C"/>
    <w:multiLevelType w:val="hybridMultilevel"/>
    <w:tmpl w:val="53903424"/>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6">
    <w:nsid w:val="71CF6F19"/>
    <w:multiLevelType w:val="multilevel"/>
    <w:tmpl w:val="B2AE719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5.%6."/>
      <w:lvlJc w:val="lef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left"/>
      <w:pPr>
        <w:tabs>
          <w:tab w:val="num" w:pos="6480"/>
        </w:tabs>
        <w:ind w:left="6480" w:hanging="180"/>
      </w:pPr>
      <w:rPr>
        <w:rFonts w:cs="Times New Roman"/>
      </w:rPr>
    </w:lvl>
  </w:abstractNum>
  <w:abstractNum w:abstractNumId="37">
    <w:nsid w:val="72D82511"/>
    <w:multiLevelType w:val="hybridMultilevel"/>
    <w:tmpl w:val="616CE07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8">
    <w:nsid w:val="730A0A61"/>
    <w:multiLevelType w:val="hybridMultilevel"/>
    <w:tmpl w:val="B4302F7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5DD6FC8"/>
    <w:multiLevelType w:val="hybridMultilevel"/>
    <w:tmpl w:val="3E500FE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7542A99"/>
    <w:multiLevelType w:val="hybridMultilevel"/>
    <w:tmpl w:val="C4C8A50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7AEC0D1F"/>
    <w:multiLevelType w:val="hybridMultilevel"/>
    <w:tmpl w:val="0D72408E"/>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7"/>
  </w:num>
  <w:num w:numId="4">
    <w:abstractNumId w:val="13"/>
  </w:num>
  <w:num w:numId="5">
    <w:abstractNumId w:val="27"/>
  </w:num>
  <w:num w:numId="6">
    <w:abstractNumId w:val="23"/>
  </w:num>
  <w:num w:numId="7">
    <w:abstractNumId w:val="10"/>
  </w:num>
  <w:num w:numId="8">
    <w:abstractNumId w:val="21"/>
  </w:num>
  <w:num w:numId="9">
    <w:abstractNumId w:val="17"/>
  </w:num>
  <w:num w:numId="10">
    <w:abstractNumId w:val="14"/>
  </w:num>
  <w:num w:numId="11">
    <w:abstractNumId w:val="28"/>
  </w:num>
  <w:num w:numId="12">
    <w:abstractNumId w:val="2"/>
  </w:num>
  <w:num w:numId="13">
    <w:abstractNumId w:val="20"/>
  </w:num>
  <w:num w:numId="14">
    <w:abstractNumId w:val="37"/>
  </w:num>
  <w:num w:numId="15">
    <w:abstractNumId w:val="32"/>
  </w:num>
  <w:num w:numId="16">
    <w:abstractNumId w:val="24"/>
  </w:num>
  <w:num w:numId="17">
    <w:abstractNumId w:val="19"/>
  </w:num>
  <w:num w:numId="18">
    <w:abstractNumId w:val="4"/>
  </w:num>
  <w:num w:numId="19">
    <w:abstractNumId w:val="3"/>
  </w:num>
  <w:num w:numId="20">
    <w:abstractNumId w:val="9"/>
  </w:num>
  <w:num w:numId="21">
    <w:abstractNumId w:val="25"/>
  </w:num>
  <w:num w:numId="22">
    <w:abstractNumId w:val="33"/>
  </w:num>
  <w:num w:numId="23">
    <w:abstractNumId w:val="29"/>
  </w:num>
  <w:num w:numId="24">
    <w:abstractNumId w:val="39"/>
  </w:num>
  <w:num w:numId="25">
    <w:abstractNumId w:val="26"/>
  </w:num>
  <w:num w:numId="26">
    <w:abstractNumId w:val="12"/>
  </w:num>
  <w:num w:numId="27">
    <w:abstractNumId w:val="18"/>
  </w:num>
  <w:num w:numId="28">
    <w:abstractNumId w:val="38"/>
  </w:num>
  <w:num w:numId="29">
    <w:abstractNumId w:val="1"/>
  </w:num>
  <w:num w:numId="30">
    <w:abstractNumId w:val="30"/>
  </w:num>
  <w:num w:numId="31">
    <w:abstractNumId w:val="6"/>
  </w:num>
  <w:num w:numId="32">
    <w:abstractNumId w:val="34"/>
  </w:num>
  <w:num w:numId="33">
    <w:abstractNumId w:val="5"/>
  </w:num>
  <w:num w:numId="34">
    <w:abstractNumId w:val="16"/>
  </w:num>
  <w:num w:numId="35">
    <w:abstractNumId w:val="8"/>
  </w:num>
  <w:num w:numId="36">
    <w:abstractNumId w:val="31"/>
  </w:num>
  <w:num w:numId="37">
    <w:abstractNumId w:val="41"/>
  </w:num>
  <w:num w:numId="38">
    <w:abstractNumId w:val="35"/>
  </w:num>
  <w:num w:numId="39">
    <w:abstractNumId w:val="36"/>
  </w:num>
  <w:num w:numId="40">
    <w:abstractNumId w:val="4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20"/>
  <w:displayHorizontalDrawingGridEvery w:val="2"/>
  <w:characterSpacingControl w:val="doNotCompress"/>
  <w:hdrShapeDefaults>
    <o:shapedefaults v:ext="edit" spidmax="13313">
      <o:colormenu v:ext="edit" fillcolor="none" strokecolor="none"/>
    </o:shapedefaults>
  </w:hdrShapeDefaults>
  <w:footnotePr>
    <w:footnote w:id="-1"/>
    <w:footnote w:id="0"/>
  </w:footnotePr>
  <w:endnotePr>
    <w:endnote w:id="-1"/>
    <w:endnote w:id="0"/>
  </w:endnotePr>
  <w:compat/>
  <w:rsids>
    <w:rsidRoot w:val="002914B0"/>
    <w:rsid w:val="00007F9F"/>
    <w:rsid w:val="00010E26"/>
    <w:rsid w:val="00016309"/>
    <w:rsid w:val="00027DFC"/>
    <w:rsid w:val="00036191"/>
    <w:rsid w:val="00050103"/>
    <w:rsid w:val="00052E4A"/>
    <w:rsid w:val="00063603"/>
    <w:rsid w:val="000A002E"/>
    <w:rsid w:val="000A2261"/>
    <w:rsid w:val="000B5002"/>
    <w:rsid w:val="000B6E90"/>
    <w:rsid w:val="000C5748"/>
    <w:rsid w:val="000E034C"/>
    <w:rsid w:val="000E22B4"/>
    <w:rsid w:val="000E3E23"/>
    <w:rsid w:val="00100DBC"/>
    <w:rsid w:val="00136BB3"/>
    <w:rsid w:val="0016028B"/>
    <w:rsid w:val="0016197B"/>
    <w:rsid w:val="001B35BE"/>
    <w:rsid w:val="001D1761"/>
    <w:rsid w:val="001E0906"/>
    <w:rsid w:val="001E6619"/>
    <w:rsid w:val="00216704"/>
    <w:rsid w:val="0022441F"/>
    <w:rsid w:val="00235A73"/>
    <w:rsid w:val="00237068"/>
    <w:rsid w:val="0024068C"/>
    <w:rsid w:val="00261C17"/>
    <w:rsid w:val="00265C54"/>
    <w:rsid w:val="002914B0"/>
    <w:rsid w:val="002B51F1"/>
    <w:rsid w:val="002C5285"/>
    <w:rsid w:val="002D7085"/>
    <w:rsid w:val="0031728A"/>
    <w:rsid w:val="0033607E"/>
    <w:rsid w:val="003410E8"/>
    <w:rsid w:val="00341DA2"/>
    <w:rsid w:val="00356EC3"/>
    <w:rsid w:val="00366916"/>
    <w:rsid w:val="00373828"/>
    <w:rsid w:val="00384987"/>
    <w:rsid w:val="003879BC"/>
    <w:rsid w:val="003962B5"/>
    <w:rsid w:val="003C5582"/>
    <w:rsid w:val="003D11DE"/>
    <w:rsid w:val="004308F0"/>
    <w:rsid w:val="004370A0"/>
    <w:rsid w:val="004501C0"/>
    <w:rsid w:val="00496997"/>
    <w:rsid w:val="004A10B2"/>
    <w:rsid w:val="004B65E6"/>
    <w:rsid w:val="004E6FAF"/>
    <w:rsid w:val="004F0839"/>
    <w:rsid w:val="00502180"/>
    <w:rsid w:val="005245AA"/>
    <w:rsid w:val="00531050"/>
    <w:rsid w:val="0053493E"/>
    <w:rsid w:val="00540347"/>
    <w:rsid w:val="0057218B"/>
    <w:rsid w:val="00572794"/>
    <w:rsid w:val="00574CEE"/>
    <w:rsid w:val="005C4FC5"/>
    <w:rsid w:val="005E4FE5"/>
    <w:rsid w:val="00606388"/>
    <w:rsid w:val="00607249"/>
    <w:rsid w:val="00631E65"/>
    <w:rsid w:val="00632503"/>
    <w:rsid w:val="00632A7A"/>
    <w:rsid w:val="00633591"/>
    <w:rsid w:val="00670F5C"/>
    <w:rsid w:val="00673CFD"/>
    <w:rsid w:val="00675CC9"/>
    <w:rsid w:val="00682849"/>
    <w:rsid w:val="006905F1"/>
    <w:rsid w:val="006974F1"/>
    <w:rsid w:val="006B369C"/>
    <w:rsid w:val="006C26B1"/>
    <w:rsid w:val="006E79D4"/>
    <w:rsid w:val="00707CC1"/>
    <w:rsid w:val="007126E4"/>
    <w:rsid w:val="00714F92"/>
    <w:rsid w:val="00746262"/>
    <w:rsid w:val="007609AF"/>
    <w:rsid w:val="0076451E"/>
    <w:rsid w:val="00780C78"/>
    <w:rsid w:val="00781F83"/>
    <w:rsid w:val="007C15F2"/>
    <w:rsid w:val="007D0FE4"/>
    <w:rsid w:val="007D1494"/>
    <w:rsid w:val="007F10D2"/>
    <w:rsid w:val="007F4307"/>
    <w:rsid w:val="007F58D5"/>
    <w:rsid w:val="00814FD4"/>
    <w:rsid w:val="00821779"/>
    <w:rsid w:val="00831AF1"/>
    <w:rsid w:val="00836A34"/>
    <w:rsid w:val="0084412F"/>
    <w:rsid w:val="00846439"/>
    <w:rsid w:val="00846ECE"/>
    <w:rsid w:val="008503DF"/>
    <w:rsid w:val="0087674A"/>
    <w:rsid w:val="008B25AF"/>
    <w:rsid w:val="008D120F"/>
    <w:rsid w:val="008D7E16"/>
    <w:rsid w:val="008F3282"/>
    <w:rsid w:val="00903739"/>
    <w:rsid w:val="009045D6"/>
    <w:rsid w:val="00912300"/>
    <w:rsid w:val="009450E2"/>
    <w:rsid w:val="0094655C"/>
    <w:rsid w:val="00964D98"/>
    <w:rsid w:val="009770E7"/>
    <w:rsid w:val="0099092A"/>
    <w:rsid w:val="009B77CF"/>
    <w:rsid w:val="009C1DE8"/>
    <w:rsid w:val="009F69C4"/>
    <w:rsid w:val="00A174D3"/>
    <w:rsid w:val="00A65DBD"/>
    <w:rsid w:val="00A90BEC"/>
    <w:rsid w:val="00A9329F"/>
    <w:rsid w:val="00AB25A1"/>
    <w:rsid w:val="00AB6DC7"/>
    <w:rsid w:val="00AD5CF7"/>
    <w:rsid w:val="00AE7A09"/>
    <w:rsid w:val="00B32191"/>
    <w:rsid w:val="00B32DB7"/>
    <w:rsid w:val="00B43C75"/>
    <w:rsid w:val="00B473D6"/>
    <w:rsid w:val="00B62F10"/>
    <w:rsid w:val="00B6647A"/>
    <w:rsid w:val="00B66FE8"/>
    <w:rsid w:val="00B873CD"/>
    <w:rsid w:val="00B91541"/>
    <w:rsid w:val="00BA19D2"/>
    <w:rsid w:val="00BB7988"/>
    <w:rsid w:val="00C334C5"/>
    <w:rsid w:val="00C44BBF"/>
    <w:rsid w:val="00C50431"/>
    <w:rsid w:val="00C51350"/>
    <w:rsid w:val="00C60C3A"/>
    <w:rsid w:val="00C71508"/>
    <w:rsid w:val="00CD39CF"/>
    <w:rsid w:val="00CF2447"/>
    <w:rsid w:val="00CF740B"/>
    <w:rsid w:val="00D6501C"/>
    <w:rsid w:val="00D7082D"/>
    <w:rsid w:val="00D75C27"/>
    <w:rsid w:val="00D92ECD"/>
    <w:rsid w:val="00DB0629"/>
    <w:rsid w:val="00DD642E"/>
    <w:rsid w:val="00DF2016"/>
    <w:rsid w:val="00E014C8"/>
    <w:rsid w:val="00E01A5E"/>
    <w:rsid w:val="00E01DBA"/>
    <w:rsid w:val="00E048DB"/>
    <w:rsid w:val="00E050BF"/>
    <w:rsid w:val="00E061FE"/>
    <w:rsid w:val="00E1333C"/>
    <w:rsid w:val="00E332A6"/>
    <w:rsid w:val="00E37498"/>
    <w:rsid w:val="00E420B1"/>
    <w:rsid w:val="00E42CE5"/>
    <w:rsid w:val="00E8520D"/>
    <w:rsid w:val="00EB5210"/>
    <w:rsid w:val="00ED41D4"/>
    <w:rsid w:val="00EE3E80"/>
    <w:rsid w:val="00EE7E75"/>
    <w:rsid w:val="00EF5E71"/>
    <w:rsid w:val="00F151DB"/>
    <w:rsid w:val="00F27E7A"/>
    <w:rsid w:val="00F32C08"/>
    <w:rsid w:val="00F52A3C"/>
    <w:rsid w:val="00F864E0"/>
    <w:rsid w:val="00FB32E2"/>
    <w:rsid w:val="00FB6474"/>
    <w:rsid w:val="00FC4C87"/>
    <w:rsid w:val="00FD368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strokecolor="none"/>
    </o:shapedefaults>
    <o:shapelayout v:ext="edit">
      <o:idmap v:ext="edit" data="1"/>
      <o:rules v:ext="edit">
        <o:r id="V:Rule37" type="arc" idref="#_x0000_s1220"/>
        <o:r id="V:Rule38" type="arc" idref="#_x0000_s1222"/>
        <o:r id="V:Rule39" type="arc" idref="#_x0000_s1237"/>
        <o:r id="V:Rule40" type="arc" idref="#_x0000_s1239"/>
        <o:r id="V:Rule41" type="arc" idref="#_x0000_s1249"/>
        <o:r id="V:Rule42" type="arc" idref="#_x0000_s1251"/>
        <o:r id="V:Rule43" type="arc" idref="#_x0000_s1259"/>
        <o:r id="V:Rule44" type="arc" idref="#_x0000_s1264"/>
        <o:r id="V:Rule45" type="arc" idref="#_x0000_s1275"/>
        <o:r id="V:Rule46" type="arc" idref="#_x0000_s1280"/>
        <o:r id="V:Rule47" type="arc" idref="#_x0000_s1285"/>
        <o:r id="V:Rule48" type="arc" idref="#_x0000_s1290"/>
        <o:r id="V:Rule49" type="connector" idref="#_x0000_s1349"/>
        <o:r id="V:Rule50" type="connector" idref="#AutoShape 7"/>
        <o:r id="V:Rule51" type="connector" idref="#AutoShape 8"/>
        <o:r id="V:Rule52" type="connector" idref="#_x0000_s1044"/>
        <o:r id="V:Rule53" type="connector" idref="#_x0000_s1347"/>
        <o:r id="V:Rule54" type="connector" idref="#_x0000_s1357"/>
        <o:r id="V:Rule55" type="connector" idref="#AutoShape 44"/>
        <o:r id="V:Rule56" type="connector" idref="#_x0000_s1038"/>
        <o:r id="V:Rule57" type="connector" idref="#_x0000_s1332"/>
        <o:r id="V:Rule58" type="connector" idref="#AutoShape 45"/>
        <o:r id="V:Rule59" type="connector" idref="#_x0000_s1066"/>
        <o:r id="V:Rule60" type="connector" idref="#_x0000_s1040"/>
        <o:r id="V:Rule61" type="connector" idref="#_x0000_s1358"/>
        <o:r id="V:Rule62" type="connector" idref="#_x0000_s1339"/>
        <o:r id="V:Rule63" type="connector" idref="#AutoShape 17"/>
        <o:r id="V:Rule64" type="connector" idref="#_x0000_s1336"/>
        <o:r id="V:Rule65" type="connector" idref="#_x0000_s1333"/>
        <o:r id="V:Rule66" type="connector" idref="#_x0000_s1335"/>
        <o:r id="V:Rule67" type="connector" idref="#_x0000_s1067"/>
        <o:r id="V:Rule68" type="connector" idref="#_x0000_s1348"/>
        <o:r id="V:Rule69" type="connector" idref="#_x0000_s1063"/>
        <o:r id="V:Rule70" type="connector" idref="#_x0000_s1036"/>
        <o:r id="V:Rule71" type="connector" idref="#_x0000_s1060"/>
        <o:r id="V:Rule72" type="connector" idref="#_x0000_s1058"/>
        <o:r id="V:Rule73" type="connector" idref="#_x0000_s1334"/>
        <o:r id="V:Rule74" type="connector" idref="#AutoShape 10"/>
        <o:r id="V:Rule75" type="connector" idref="#AutoShape 25"/>
        <o:r id="V:Rule76" type="connector" idref="#AutoShape 23"/>
        <o:r id="V:Rule77" type="connector" idref="#_x0000_s1061"/>
        <o:r id="V:Rule78" type="connector" idref="#_x0000_s1062"/>
        <o:r id="V:Rule79" type="connector" idref="#_x0000_s1331"/>
        <o:r id="V:Rule80" type="connector" idref="#AutoShape 6"/>
        <o:r id="V:Rule81" type="connector" idref="#_x0000_s1352"/>
        <o:r id="V:Rule82" type="connector" idref="#_x0000_s1351"/>
        <o:r id="V:Rule83" type="connector" idref="#_x0000_s1354"/>
        <o:r id="V:Rule84" type="connector" idref="#_x0000_s1353"/>
        <o:r id="V:Rule86" type="connector" idref="#_x0000_s136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B0"/>
    <w:pPr>
      <w:suppressAutoHyphens/>
      <w:spacing w:before="120" w:after="120" w:line="360" w:lineRule="auto"/>
      <w:ind w:firstLine="709"/>
      <w:jc w:val="both"/>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uiPriority w:val="99"/>
    <w:qFormat/>
    <w:rsid w:val="002914B0"/>
    <w:pPr>
      <w:keepNext/>
      <w:keepLines/>
      <w:tabs>
        <w:tab w:val="num" w:pos="432"/>
      </w:tabs>
      <w:spacing w:before="480" w:after="0" w:line="240" w:lineRule="auto"/>
      <w:ind w:left="432" w:hanging="432"/>
      <w:jc w:val="left"/>
      <w:outlineLvl w:val="0"/>
    </w:pPr>
    <w:rPr>
      <w:rFonts w:ascii="Cambria" w:eastAsia="Calibri" w:hAnsi="Cambria"/>
      <w:b/>
      <w:color w:val="365F91"/>
      <w:sz w:val="28"/>
    </w:rPr>
  </w:style>
  <w:style w:type="paragraph" w:styleId="Heading2">
    <w:name w:val="heading 2"/>
    <w:basedOn w:val="Normal"/>
    <w:next w:val="Normal"/>
    <w:link w:val="Heading2Char"/>
    <w:uiPriority w:val="99"/>
    <w:qFormat/>
    <w:rsid w:val="002914B0"/>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914B0"/>
    <w:pPr>
      <w:keepNext/>
      <w:suppressAutoHyphens w:val="0"/>
      <w:spacing w:before="240" w:after="60"/>
      <w:outlineLvl w:val="2"/>
    </w:pPr>
    <w:rPr>
      <w:rFonts w:ascii="Arial" w:hAnsi="Arial" w:cs="Arial"/>
      <w:b/>
      <w:bCs/>
      <w:sz w:val="26"/>
      <w:szCs w:val="26"/>
      <w:lang w:eastAsia="lt-LT"/>
    </w:rPr>
  </w:style>
  <w:style w:type="paragraph" w:styleId="Heading4">
    <w:name w:val="heading 4"/>
    <w:basedOn w:val="Normal"/>
    <w:next w:val="Normal"/>
    <w:link w:val="Heading4Char"/>
    <w:uiPriority w:val="9"/>
    <w:unhideWhenUsed/>
    <w:qFormat/>
    <w:rsid w:val="002914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14B0"/>
    <w:rPr>
      <w:rFonts w:ascii="Cambria" w:eastAsia="Calibri" w:hAnsi="Cambria" w:cs="Times New Roman"/>
      <w:b/>
      <w:color w:val="365F91"/>
      <w:sz w:val="28"/>
      <w:szCs w:val="20"/>
      <w:lang w:eastAsia="ar-SA"/>
    </w:rPr>
  </w:style>
  <w:style w:type="character" w:customStyle="1" w:styleId="Heading2Char">
    <w:name w:val="Heading 2 Char"/>
    <w:basedOn w:val="DefaultParagraphFont"/>
    <w:link w:val="Heading2"/>
    <w:uiPriority w:val="99"/>
    <w:rsid w:val="002914B0"/>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uiPriority w:val="99"/>
    <w:rsid w:val="002914B0"/>
    <w:rPr>
      <w:rFonts w:ascii="Arial" w:eastAsia="Times New Roman" w:hAnsi="Arial" w:cs="Arial"/>
      <w:b/>
      <w:bCs/>
      <w:sz w:val="26"/>
      <w:szCs w:val="26"/>
      <w:lang w:eastAsia="lt-LT"/>
    </w:rPr>
  </w:style>
  <w:style w:type="character" w:customStyle="1" w:styleId="Heading4Char">
    <w:name w:val="Heading 4 Char"/>
    <w:basedOn w:val="DefaultParagraphFont"/>
    <w:link w:val="Heading4"/>
    <w:uiPriority w:val="9"/>
    <w:rsid w:val="002914B0"/>
    <w:rPr>
      <w:rFonts w:asciiTheme="majorHAnsi" w:eastAsiaTheme="majorEastAsia" w:hAnsiTheme="majorHAnsi" w:cstheme="majorBidi"/>
      <w:b/>
      <w:bCs/>
      <w:i/>
      <w:iCs/>
      <w:color w:val="4F81BD" w:themeColor="accent1"/>
      <w:sz w:val="24"/>
      <w:szCs w:val="20"/>
      <w:lang w:eastAsia="ar-SA"/>
    </w:rPr>
  </w:style>
  <w:style w:type="character" w:customStyle="1" w:styleId="WW8Num2z0">
    <w:name w:val="WW8Num2z0"/>
    <w:uiPriority w:val="99"/>
    <w:rsid w:val="002914B0"/>
    <w:rPr>
      <w:rFonts w:ascii="Wingdings 2" w:hAnsi="Wingdings 2"/>
    </w:rPr>
  </w:style>
  <w:style w:type="character" w:customStyle="1" w:styleId="WW8Num2z1">
    <w:name w:val="WW8Num2z1"/>
    <w:uiPriority w:val="99"/>
    <w:rsid w:val="002914B0"/>
    <w:rPr>
      <w:rFonts w:ascii="Courier New" w:hAnsi="Courier New"/>
    </w:rPr>
  </w:style>
  <w:style w:type="character" w:customStyle="1" w:styleId="WW8Num2z2">
    <w:name w:val="WW8Num2z2"/>
    <w:uiPriority w:val="99"/>
    <w:rsid w:val="002914B0"/>
    <w:rPr>
      <w:rFonts w:ascii="Wingdings" w:hAnsi="Wingdings"/>
    </w:rPr>
  </w:style>
  <w:style w:type="character" w:customStyle="1" w:styleId="WW8Num2z3">
    <w:name w:val="WW8Num2z3"/>
    <w:uiPriority w:val="99"/>
    <w:rsid w:val="002914B0"/>
    <w:rPr>
      <w:rFonts w:ascii="Symbol" w:hAnsi="Symbol"/>
    </w:rPr>
  </w:style>
  <w:style w:type="character" w:customStyle="1" w:styleId="WW8Num3z0">
    <w:name w:val="WW8Num3z0"/>
    <w:uiPriority w:val="99"/>
    <w:rsid w:val="002914B0"/>
  </w:style>
  <w:style w:type="character" w:customStyle="1" w:styleId="WW8Num4z0">
    <w:name w:val="WW8Num4z0"/>
    <w:uiPriority w:val="99"/>
    <w:rsid w:val="002914B0"/>
    <w:rPr>
      <w:rFonts w:ascii="Wingdings" w:hAnsi="Wingdings"/>
    </w:rPr>
  </w:style>
  <w:style w:type="character" w:customStyle="1" w:styleId="WW8Num4z1">
    <w:name w:val="WW8Num4z1"/>
    <w:uiPriority w:val="99"/>
    <w:rsid w:val="002914B0"/>
    <w:rPr>
      <w:rFonts w:ascii="Courier New" w:hAnsi="Courier New"/>
    </w:rPr>
  </w:style>
  <w:style w:type="character" w:customStyle="1" w:styleId="WW8Num4z3">
    <w:name w:val="WW8Num4z3"/>
    <w:uiPriority w:val="99"/>
    <w:rsid w:val="002914B0"/>
    <w:rPr>
      <w:rFonts w:ascii="Symbol" w:hAnsi="Symbol"/>
    </w:rPr>
  </w:style>
  <w:style w:type="character" w:customStyle="1" w:styleId="WW8Num5z0">
    <w:name w:val="WW8Num5z0"/>
    <w:uiPriority w:val="99"/>
    <w:rsid w:val="002914B0"/>
    <w:rPr>
      <w:rFonts w:ascii="Symbol" w:hAnsi="Symbol"/>
      <w:color w:val="auto"/>
    </w:rPr>
  </w:style>
  <w:style w:type="character" w:customStyle="1" w:styleId="WW8Num5z1">
    <w:name w:val="WW8Num5z1"/>
    <w:uiPriority w:val="99"/>
    <w:rsid w:val="002914B0"/>
    <w:rPr>
      <w:rFonts w:ascii="Courier New" w:hAnsi="Courier New"/>
    </w:rPr>
  </w:style>
  <w:style w:type="character" w:customStyle="1" w:styleId="WW8Num5z2">
    <w:name w:val="WW8Num5z2"/>
    <w:uiPriority w:val="99"/>
    <w:rsid w:val="002914B0"/>
    <w:rPr>
      <w:rFonts w:ascii="Wingdings" w:hAnsi="Wingdings"/>
    </w:rPr>
  </w:style>
  <w:style w:type="character" w:customStyle="1" w:styleId="WW8Num5z3">
    <w:name w:val="WW8Num5z3"/>
    <w:uiPriority w:val="99"/>
    <w:rsid w:val="002914B0"/>
    <w:rPr>
      <w:rFonts w:ascii="Symbol" w:hAnsi="Symbol"/>
    </w:rPr>
  </w:style>
  <w:style w:type="character" w:customStyle="1" w:styleId="WW8Num6z0">
    <w:name w:val="WW8Num6z0"/>
    <w:uiPriority w:val="99"/>
    <w:rsid w:val="002914B0"/>
    <w:rPr>
      <w:rFonts w:ascii="Symbol" w:hAnsi="Symbol"/>
      <w:color w:val="auto"/>
    </w:rPr>
  </w:style>
  <w:style w:type="character" w:customStyle="1" w:styleId="WW8Num6z1">
    <w:name w:val="WW8Num6z1"/>
    <w:uiPriority w:val="99"/>
    <w:rsid w:val="002914B0"/>
    <w:rPr>
      <w:rFonts w:ascii="Courier New" w:hAnsi="Courier New"/>
    </w:rPr>
  </w:style>
  <w:style w:type="character" w:customStyle="1" w:styleId="WW8Num6z2">
    <w:name w:val="WW8Num6z2"/>
    <w:uiPriority w:val="99"/>
    <w:rsid w:val="002914B0"/>
    <w:rPr>
      <w:rFonts w:ascii="Wingdings" w:hAnsi="Wingdings"/>
    </w:rPr>
  </w:style>
  <w:style w:type="character" w:customStyle="1" w:styleId="WW8Num6z3">
    <w:name w:val="WW8Num6z3"/>
    <w:uiPriority w:val="99"/>
    <w:rsid w:val="002914B0"/>
    <w:rPr>
      <w:rFonts w:ascii="Symbol" w:hAnsi="Symbol"/>
    </w:rPr>
  </w:style>
  <w:style w:type="character" w:customStyle="1" w:styleId="WW8Num7z0">
    <w:name w:val="WW8Num7z0"/>
    <w:uiPriority w:val="99"/>
    <w:rsid w:val="002914B0"/>
    <w:rPr>
      <w:rFonts w:ascii="Symbol" w:hAnsi="Symbol"/>
      <w:color w:val="auto"/>
    </w:rPr>
  </w:style>
  <w:style w:type="character" w:customStyle="1" w:styleId="WW8Num7z1">
    <w:name w:val="WW8Num7z1"/>
    <w:uiPriority w:val="99"/>
    <w:rsid w:val="002914B0"/>
    <w:rPr>
      <w:rFonts w:ascii="Courier New" w:hAnsi="Courier New"/>
    </w:rPr>
  </w:style>
  <w:style w:type="character" w:customStyle="1" w:styleId="WW8Num7z2">
    <w:name w:val="WW8Num7z2"/>
    <w:uiPriority w:val="99"/>
    <w:rsid w:val="002914B0"/>
    <w:rPr>
      <w:rFonts w:ascii="Wingdings" w:hAnsi="Wingdings"/>
    </w:rPr>
  </w:style>
  <w:style w:type="character" w:customStyle="1" w:styleId="WW8Num7z3">
    <w:name w:val="WW8Num7z3"/>
    <w:uiPriority w:val="99"/>
    <w:rsid w:val="002914B0"/>
    <w:rPr>
      <w:rFonts w:ascii="Symbol" w:hAnsi="Symbol"/>
    </w:rPr>
  </w:style>
  <w:style w:type="character" w:customStyle="1" w:styleId="WW8Num8z0">
    <w:name w:val="WW8Num8z0"/>
    <w:uiPriority w:val="99"/>
    <w:rsid w:val="002914B0"/>
    <w:rPr>
      <w:rFonts w:ascii="Symbol" w:hAnsi="Symbol"/>
    </w:rPr>
  </w:style>
  <w:style w:type="character" w:customStyle="1" w:styleId="WW8Num8z1">
    <w:name w:val="WW8Num8z1"/>
    <w:uiPriority w:val="99"/>
    <w:rsid w:val="002914B0"/>
    <w:rPr>
      <w:rFonts w:ascii="Courier New" w:hAnsi="Courier New"/>
    </w:rPr>
  </w:style>
  <w:style w:type="character" w:customStyle="1" w:styleId="WW8Num8z2">
    <w:name w:val="WW8Num8z2"/>
    <w:uiPriority w:val="99"/>
    <w:rsid w:val="002914B0"/>
    <w:rPr>
      <w:rFonts w:ascii="Wingdings" w:hAnsi="Wingdings"/>
    </w:rPr>
  </w:style>
  <w:style w:type="character" w:customStyle="1" w:styleId="WW8Num9z0">
    <w:name w:val="WW8Num9z0"/>
    <w:uiPriority w:val="99"/>
    <w:rsid w:val="002914B0"/>
    <w:rPr>
      <w:rFonts w:ascii="Symbol" w:hAnsi="Symbol"/>
      <w:color w:val="auto"/>
    </w:rPr>
  </w:style>
  <w:style w:type="character" w:customStyle="1" w:styleId="WW8Num9z1">
    <w:name w:val="WW8Num9z1"/>
    <w:uiPriority w:val="99"/>
    <w:rsid w:val="002914B0"/>
    <w:rPr>
      <w:rFonts w:ascii="Courier New" w:hAnsi="Courier New"/>
    </w:rPr>
  </w:style>
  <w:style w:type="character" w:customStyle="1" w:styleId="WW8Num9z2">
    <w:name w:val="WW8Num9z2"/>
    <w:uiPriority w:val="99"/>
    <w:rsid w:val="002914B0"/>
    <w:rPr>
      <w:rFonts w:ascii="Wingdings" w:hAnsi="Wingdings"/>
    </w:rPr>
  </w:style>
  <w:style w:type="character" w:customStyle="1" w:styleId="WW8Num9z3">
    <w:name w:val="WW8Num9z3"/>
    <w:uiPriority w:val="99"/>
    <w:rsid w:val="002914B0"/>
    <w:rPr>
      <w:rFonts w:ascii="Symbol" w:hAnsi="Symbol"/>
    </w:rPr>
  </w:style>
  <w:style w:type="character" w:customStyle="1" w:styleId="WW8Num10z0">
    <w:name w:val="WW8Num10z0"/>
    <w:uiPriority w:val="99"/>
    <w:rsid w:val="002914B0"/>
    <w:rPr>
      <w:rFonts w:ascii="Symbol" w:hAnsi="Symbol"/>
      <w:color w:val="auto"/>
    </w:rPr>
  </w:style>
  <w:style w:type="character" w:customStyle="1" w:styleId="WW8Num10z1">
    <w:name w:val="WW8Num10z1"/>
    <w:uiPriority w:val="99"/>
    <w:rsid w:val="002914B0"/>
    <w:rPr>
      <w:rFonts w:ascii="Courier New" w:hAnsi="Courier New"/>
    </w:rPr>
  </w:style>
  <w:style w:type="character" w:customStyle="1" w:styleId="WW8Num10z2">
    <w:name w:val="WW8Num10z2"/>
    <w:uiPriority w:val="99"/>
    <w:rsid w:val="002914B0"/>
    <w:rPr>
      <w:rFonts w:ascii="Wingdings" w:hAnsi="Wingdings"/>
    </w:rPr>
  </w:style>
  <w:style w:type="character" w:customStyle="1" w:styleId="WW8Num10z3">
    <w:name w:val="WW8Num10z3"/>
    <w:uiPriority w:val="99"/>
    <w:rsid w:val="002914B0"/>
    <w:rPr>
      <w:rFonts w:ascii="Symbol" w:hAnsi="Symbol"/>
    </w:rPr>
  </w:style>
  <w:style w:type="character" w:customStyle="1" w:styleId="WW8Num11z1">
    <w:name w:val="WW8Num11z1"/>
    <w:uiPriority w:val="99"/>
    <w:rsid w:val="002914B0"/>
    <w:rPr>
      <w:rFonts w:ascii="Courier New" w:hAnsi="Courier New"/>
    </w:rPr>
  </w:style>
  <w:style w:type="character" w:customStyle="1" w:styleId="WW8Num11z2">
    <w:name w:val="WW8Num11z2"/>
    <w:uiPriority w:val="99"/>
    <w:rsid w:val="002914B0"/>
    <w:rPr>
      <w:rFonts w:ascii="Wingdings" w:hAnsi="Wingdings"/>
    </w:rPr>
  </w:style>
  <w:style w:type="character" w:customStyle="1" w:styleId="WW8Num11z3">
    <w:name w:val="WW8Num11z3"/>
    <w:uiPriority w:val="99"/>
    <w:rsid w:val="002914B0"/>
    <w:rPr>
      <w:rFonts w:ascii="Symbol" w:hAnsi="Symbol"/>
    </w:rPr>
  </w:style>
  <w:style w:type="character" w:customStyle="1" w:styleId="WW8Num12z0">
    <w:name w:val="WW8Num12z0"/>
    <w:uiPriority w:val="99"/>
    <w:rsid w:val="002914B0"/>
    <w:rPr>
      <w:color w:val="auto"/>
    </w:rPr>
  </w:style>
  <w:style w:type="character" w:customStyle="1" w:styleId="WW8Num12z1">
    <w:name w:val="WW8Num12z1"/>
    <w:uiPriority w:val="99"/>
    <w:rsid w:val="002914B0"/>
    <w:rPr>
      <w:rFonts w:ascii="Courier New" w:hAnsi="Courier New"/>
    </w:rPr>
  </w:style>
  <w:style w:type="character" w:customStyle="1" w:styleId="WW8Num12z2">
    <w:name w:val="WW8Num12z2"/>
    <w:uiPriority w:val="99"/>
    <w:rsid w:val="002914B0"/>
    <w:rPr>
      <w:rFonts w:ascii="Wingdings" w:hAnsi="Wingdings"/>
    </w:rPr>
  </w:style>
  <w:style w:type="character" w:customStyle="1" w:styleId="WW8Num12z3">
    <w:name w:val="WW8Num12z3"/>
    <w:uiPriority w:val="99"/>
    <w:rsid w:val="002914B0"/>
    <w:rPr>
      <w:rFonts w:ascii="Symbol" w:hAnsi="Symbol"/>
    </w:rPr>
  </w:style>
  <w:style w:type="character" w:customStyle="1" w:styleId="WW8Num13z0">
    <w:name w:val="WW8Num13z0"/>
    <w:uiPriority w:val="99"/>
    <w:rsid w:val="002914B0"/>
    <w:rPr>
      <w:rFonts w:ascii="Symbol" w:hAnsi="Symbol"/>
    </w:rPr>
  </w:style>
  <w:style w:type="character" w:customStyle="1" w:styleId="WW8Num13z1">
    <w:name w:val="WW8Num13z1"/>
    <w:uiPriority w:val="99"/>
    <w:rsid w:val="002914B0"/>
    <w:rPr>
      <w:rFonts w:ascii="Courier New" w:hAnsi="Courier New"/>
    </w:rPr>
  </w:style>
  <w:style w:type="character" w:customStyle="1" w:styleId="WW8Num13z2">
    <w:name w:val="WW8Num13z2"/>
    <w:uiPriority w:val="99"/>
    <w:rsid w:val="002914B0"/>
    <w:rPr>
      <w:rFonts w:ascii="Wingdings" w:hAnsi="Wingdings"/>
    </w:rPr>
  </w:style>
  <w:style w:type="character" w:customStyle="1" w:styleId="WW8Num14z0">
    <w:name w:val="WW8Num14z0"/>
    <w:uiPriority w:val="99"/>
    <w:rsid w:val="002914B0"/>
    <w:rPr>
      <w:rFonts w:ascii="Symbol" w:hAnsi="Symbol"/>
    </w:rPr>
  </w:style>
  <w:style w:type="character" w:customStyle="1" w:styleId="WW8Num14z1">
    <w:name w:val="WW8Num14z1"/>
    <w:uiPriority w:val="99"/>
    <w:rsid w:val="002914B0"/>
    <w:rPr>
      <w:rFonts w:ascii="Courier New" w:hAnsi="Courier New"/>
    </w:rPr>
  </w:style>
  <w:style w:type="character" w:customStyle="1" w:styleId="WW8Num14z2">
    <w:name w:val="WW8Num14z2"/>
    <w:uiPriority w:val="99"/>
    <w:rsid w:val="002914B0"/>
    <w:rPr>
      <w:rFonts w:ascii="Wingdings" w:hAnsi="Wingdings"/>
    </w:rPr>
  </w:style>
  <w:style w:type="character" w:customStyle="1" w:styleId="WW8Num15z0">
    <w:name w:val="WW8Num15z0"/>
    <w:uiPriority w:val="99"/>
    <w:rsid w:val="002914B0"/>
    <w:rPr>
      <w:rFonts w:ascii="Symbol" w:hAnsi="Symbol"/>
    </w:rPr>
  </w:style>
  <w:style w:type="character" w:customStyle="1" w:styleId="WW8Num15z1">
    <w:name w:val="WW8Num15z1"/>
    <w:uiPriority w:val="99"/>
    <w:rsid w:val="002914B0"/>
    <w:rPr>
      <w:rFonts w:ascii="Courier New" w:hAnsi="Courier New"/>
    </w:rPr>
  </w:style>
  <w:style w:type="character" w:customStyle="1" w:styleId="WW8Num15z2">
    <w:name w:val="WW8Num15z2"/>
    <w:uiPriority w:val="99"/>
    <w:rsid w:val="002914B0"/>
    <w:rPr>
      <w:rFonts w:ascii="Wingdings" w:hAnsi="Wingdings"/>
    </w:rPr>
  </w:style>
  <w:style w:type="character" w:customStyle="1" w:styleId="WW8Num16z0">
    <w:name w:val="WW8Num16z0"/>
    <w:uiPriority w:val="99"/>
    <w:rsid w:val="002914B0"/>
    <w:rPr>
      <w:rFonts w:ascii="Wingdings" w:hAnsi="Wingdings"/>
    </w:rPr>
  </w:style>
  <w:style w:type="character" w:customStyle="1" w:styleId="WW8Num16z1">
    <w:name w:val="WW8Num16z1"/>
    <w:uiPriority w:val="99"/>
    <w:rsid w:val="002914B0"/>
    <w:rPr>
      <w:rFonts w:ascii="Courier New" w:hAnsi="Courier New"/>
    </w:rPr>
  </w:style>
  <w:style w:type="character" w:customStyle="1" w:styleId="WW8Num16z3">
    <w:name w:val="WW8Num16z3"/>
    <w:uiPriority w:val="99"/>
    <w:rsid w:val="002914B0"/>
    <w:rPr>
      <w:rFonts w:ascii="Symbol" w:hAnsi="Symbol"/>
    </w:rPr>
  </w:style>
  <w:style w:type="character" w:customStyle="1" w:styleId="WW8Num17z0">
    <w:name w:val="WW8Num17z0"/>
    <w:uiPriority w:val="99"/>
    <w:rsid w:val="002914B0"/>
    <w:rPr>
      <w:rFonts w:ascii="Symbol" w:hAnsi="Symbol"/>
      <w:color w:val="auto"/>
    </w:rPr>
  </w:style>
  <w:style w:type="character" w:customStyle="1" w:styleId="WW8Num17z1">
    <w:name w:val="WW8Num17z1"/>
    <w:uiPriority w:val="99"/>
    <w:rsid w:val="002914B0"/>
    <w:rPr>
      <w:rFonts w:ascii="Courier New" w:hAnsi="Courier New"/>
    </w:rPr>
  </w:style>
  <w:style w:type="character" w:customStyle="1" w:styleId="WW8Num17z2">
    <w:name w:val="WW8Num17z2"/>
    <w:uiPriority w:val="99"/>
    <w:rsid w:val="002914B0"/>
    <w:rPr>
      <w:rFonts w:ascii="Wingdings" w:hAnsi="Wingdings"/>
    </w:rPr>
  </w:style>
  <w:style w:type="character" w:customStyle="1" w:styleId="WW8Num17z3">
    <w:name w:val="WW8Num17z3"/>
    <w:uiPriority w:val="99"/>
    <w:rsid w:val="002914B0"/>
    <w:rPr>
      <w:rFonts w:ascii="Symbol" w:hAnsi="Symbol"/>
    </w:rPr>
  </w:style>
  <w:style w:type="character" w:customStyle="1" w:styleId="WW8Num18z0">
    <w:name w:val="WW8Num18z0"/>
    <w:uiPriority w:val="99"/>
    <w:rsid w:val="002914B0"/>
    <w:rPr>
      <w:rFonts w:ascii="Wingdings" w:hAnsi="Wingdings"/>
    </w:rPr>
  </w:style>
  <w:style w:type="character" w:customStyle="1" w:styleId="WW8Num18z1">
    <w:name w:val="WW8Num18z1"/>
    <w:uiPriority w:val="99"/>
    <w:rsid w:val="002914B0"/>
    <w:rPr>
      <w:rFonts w:ascii="Courier New" w:hAnsi="Courier New"/>
    </w:rPr>
  </w:style>
  <w:style w:type="character" w:customStyle="1" w:styleId="WW8Num18z3">
    <w:name w:val="WW8Num18z3"/>
    <w:uiPriority w:val="99"/>
    <w:rsid w:val="002914B0"/>
    <w:rPr>
      <w:rFonts w:ascii="Symbol" w:hAnsi="Symbol"/>
    </w:rPr>
  </w:style>
  <w:style w:type="character" w:customStyle="1" w:styleId="WW8Num19z0">
    <w:name w:val="WW8Num19z0"/>
    <w:uiPriority w:val="99"/>
    <w:rsid w:val="002914B0"/>
    <w:rPr>
      <w:rFonts w:ascii="Symbol" w:hAnsi="Symbol"/>
      <w:color w:val="auto"/>
    </w:rPr>
  </w:style>
  <w:style w:type="character" w:customStyle="1" w:styleId="WW8Num19z1">
    <w:name w:val="WW8Num19z1"/>
    <w:uiPriority w:val="99"/>
    <w:rsid w:val="002914B0"/>
    <w:rPr>
      <w:rFonts w:ascii="Courier New" w:hAnsi="Courier New"/>
    </w:rPr>
  </w:style>
  <w:style w:type="character" w:customStyle="1" w:styleId="WW8Num19z2">
    <w:name w:val="WW8Num19z2"/>
    <w:uiPriority w:val="99"/>
    <w:rsid w:val="002914B0"/>
    <w:rPr>
      <w:rFonts w:ascii="Wingdings" w:hAnsi="Wingdings"/>
    </w:rPr>
  </w:style>
  <w:style w:type="character" w:customStyle="1" w:styleId="WW8Num19z3">
    <w:name w:val="WW8Num19z3"/>
    <w:uiPriority w:val="99"/>
    <w:rsid w:val="002914B0"/>
    <w:rPr>
      <w:rFonts w:ascii="Symbol" w:hAnsi="Symbol"/>
    </w:rPr>
  </w:style>
  <w:style w:type="character" w:customStyle="1" w:styleId="WW8Num20z0">
    <w:name w:val="WW8Num20z0"/>
    <w:uiPriority w:val="99"/>
    <w:rsid w:val="002914B0"/>
    <w:rPr>
      <w:rFonts w:ascii="Symbol" w:hAnsi="Symbol"/>
      <w:color w:val="auto"/>
    </w:rPr>
  </w:style>
  <w:style w:type="character" w:customStyle="1" w:styleId="WW8Num20z1">
    <w:name w:val="WW8Num20z1"/>
    <w:uiPriority w:val="99"/>
    <w:rsid w:val="002914B0"/>
    <w:rPr>
      <w:rFonts w:ascii="Courier New" w:hAnsi="Courier New"/>
    </w:rPr>
  </w:style>
  <w:style w:type="character" w:customStyle="1" w:styleId="WW8Num20z2">
    <w:name w:val="WW8Num20z2"/>
    <w:uiPriority w:val="99"/>
    <w:rsid w:val="002914B0"/>
    <w:rPr>
      <w:rFonts w:ascii="Wingdings" w:hAnsi="Wingdings"/>
    </w:rPr>
  </w:style>
  <w:style w:type="character" w:customStyle="1" w:styleId="WW8Num20z3">
    <w:name w:val="WW8Num20z3"/>
    <w:uiPriority w:val="99"/>
    <w:rsid w:val="002914B0"/>
    <w:rPr>
      <w:rFonts w:ascii="Symbol" w:hAnsi="Symbol"/>
    </w:rPr>
  </w:style>
  <w:style w:type="character" w:customStyle="1" w:styleId="CharChar2">
    <w:name w:val="Char Char2"/>
    <w:uiPriority w:val="99"/>
    <w:rsid w:val="002914B0"/>
    <w:rPr>
      <w:rFonts w:ascii="Cambria" w:hAnsi="Cambria"/>
      <w:b/>
      <w:color w:val="365F91"/>
      <w:sz w:val="28"/>
      <w:lang w:eastAsia="ar-SA" w:bidi="ar-SA"/>
    </w:rPr>
  </w:style>
  <w:style w:type="character" w:styleId="Hyperlink">
    <w:name w:val="Hyperlink"/>
    <w:basedOn w:val="DefaultParagraphFont"/>
    <w:uiPriority w:val="99"/>
    <w:rsid w:val="002914B0"/>
    <w:rPr>
      <w:rFonts w:cs="Times New Roman"/>
      <w:color w:val="0000FF"/>
      <w:u w:val="single"/>
    </w:rPr>
  </w:style>
  <w:style w:type="character" w:customStyle="1" w:styleId="apple-converted-space">
    <w:name w:val="apple-converted-space"/>
    <w:basedOn w:val="DefaultParagraphFont"/>
    <w:rsid w:val="002914B0"/>
    <w:rPr>
      <w:rFonts w:cs="Times New Roman"/>
    </w:rPr>
  </w:style>
  <w:style w:type="character" w:styleId="Strong">
    <w:name w:val="Strong"/>
    <w:basedOn w:val="DefaultParagraphFont"/>
    <w:uiPriority w:val="99"/>
    <w:qFormat/>
    <w:rsid w:val="002914B0"/>
    <w:rPr>
      <w:rFonts w:cs="Times New Roman"/>
      <w:b/>
    </w:rPr>
  </w:style>
  <w:style w:type="character" w:customStyle="1" w:styleId="apple-style-span">
    <w:name w:val="apple-style-span"/>
    <w:basedOn w:val="DefaultParagraphFont"/>
    <w:rsid w:val="002914B0"/>
    <w:rPr>
      <w:rFonts w:cs="Times New Roman"/>
    </w:rPr>
  </w:style>
  <w:style w:type="character" w:customStyle="1" w:styleId="name">
    <w:name w:val="name"/>
    <w:basedOn w:val="DefaultParagraphFont"/>
    <w:uiPriority w:val="99"/>
    <w:rsid w:val="002914B0"/>
    <w:rPr>
      <w:rFonts w:cs="Times New Roman"/>
    </w:rPr>
  </w:style>
  <w:style w:type="character" w:customStyle="1" w:styleId="CharChar1">
    <w:name w:val="Char Char1"/>
    <w:basedOn w:val="DefaultParagraphFont"/>
    <w:uiPriority w:val="99"/>
    <w:rsid w:val="002914B0"/>
    <w:rPr>
      <w:rFonts w:cs="Times New Roman"/>
      <w:sz w:val="24"/>
    </w:rPr>
  </w:style>
  <w:style w:type="character" w:customStyle="1" w:styleId="CharChar">
    <w:name w:val="Char Char"/>
    <w:basedOn w:val="DefaultParagraphFont"/>
    <w:uiPriority w:val="99"/>
    <w:rsid w:val="002914B0"/>
    <w:rPr>
      <w:rFonts w:cs="Times New Roman"/>
      <w:sz w:val="24"/>
    </w:rPr>
  </w:style>
  <w:style w:type="character" w:styleId="Emphasis">
    <w:name w:val="Emphasis"/>
    <w:basedOn w:val="DefaultParagraphFont"/>
    <w:uiPriority w:val="20"/>
    <w:qFormat/>
    <w:rsid w:val="002914B0"/>
    <w:rPr>
      <w:rFonts w:cs="Times New Roman"/>
      <w:i/>
    </w:rPr>
  </w:style>
  <w:style w:type="paragraph" w:customStyle="1" w:styleId="Heading">
    <w:name w:val="Heading"/>
    <w:basedOn w:val="Normal"/>
    <w:next w:val="BodyText"/>
    <w:uiPriority w:val="99"/>
    <w:rsid w:val="002914B0"/>
    <w:pPr>
      <w:keepNext/>
      <w:spacing w:before="240"/>
    </w:pPr>
    <w:rPr>
      <w:rFonts w:ascii="Arial" w:eastAsia="Calibri" w:hAnsi="Arial" w:cs="Mangal"/>
      <w:sz w:val="28"/>
      <w:szCs w:val="28"/>
    </w:rPr>
  </w:style>
  <w:style w:type="paragraph" w:styleId="BodyText">
    <w:name w:val="Body Text"/>
    <w:basedOn w:val="Normal"/>
    <w:link w:val="BodyTextChar"/>
    <w:uiPriority w:val="99"/>
    <w:rsid w:val="002914B0"/>
    <w:pPr>
      <w:spacing w:line="240" w:lineRule="auto"/>
      <w:ind w:firstLine="0"/>
      <w:jc w:val="left"/>
    </w:pPr>
    <w:rPr>
      <w:szCs w:val="24"/>
    </w:rPr>
  </w:style>
  <w:style w:type="character" w:customStyle="1" w:styleId="BodyTextChar">
    <w:name w:val="Body Text Char"/>
    <w:basedOn w:val="DefaultParagraphFont"/>
    <w:link w:val="BodyText"/>
    <w:uiPriority w:val="99"/>
    <w:rsid w:val="002914B0"/>
    <w:rPr>
      <w:rFonts w:ascii="Times New Roman" w:eastAsia="Times New Roman" w:hAnsi="Times New Roman" w:cs="Times New Roman"/>
      <w:sz w:val="24"/>
      <w:szCs w:val="24"/>
      <w:lang w:eastAsia="ar-SA"/>
    </w:rPr>
  </w:style>
  <w:style w:type="paragraph" w:styleId="List">
    <w:name w:val="List"/>
    <w:basedOn w:val="BodyText"/>
    <w:uiPriority w:val="99"/>
    <w:rsid w:val="002914B0"/>
    <w:rPr>
      <w:rFonts w:cs="Mangal"/>
    </w:rPr>
  </w:style>
  <w:style w:type="paragraph" w:styleId="Caption">
    <w:name w:val="caption"/>
    <w:basedOn w:val="Normal"/>
    <w:uiPriority w:val="99"/>
    <w:qFormat/>
    <w:rsid w:val="002914B0"/>
    <w:pPr>
      <w:suppressLineNumbers/>
    </w:pPr>
    <w:rPr>
      <w:rFonts w:cs="Mangal"/>
      <w:i/>
      <w:iCs/>
      <w:szCs w:val="24"/>
    </w:rPr>
  </w:style>
  <w:style w:type="paragraph" w:customStyle="1" w:styleId="Index">
    <w:name w:val="Index"/>
    <w:basedOn w:val="Normal"/>
    <w:uiPriority w:val="99"/>
    <w:rsid w:val="002914B0"/>
    <w:pPr>
      <w:suppressLineNumbers/>
    </w:pPr>
    <w:rPr>
      <w:rFonts w:cs="Mangal"/>
    </w:rPr>
  </w:style>
  <w:style w:type="paragraph" w:styleId="NormalWeb">
    <w:name w:val="Normal (Web)"/>
    <w:basedOn w:val="Normal"/>
    <w:uiPriority w:val="99"/>
    <w:rsid w:val="002914B0"/>
    <w:pPr>
      <w:spacing w:before="100" w:after="100" w:line="240" w:lineRule="auto"/>
      <w:ind w:firstLine="0"/>
      <w:jc w:val="left"/>
    </w:pPr>
    <w:rPr>
      <w:rFonts w:eastAsia="Calibri"/>
      <w:sz w:val="20"/>
      <w:lang w:val="en-US"/>
    </w:rPr>
  </w:style>
  <w:style w:type="paragraph" w:customStyle="1" w:styleId="WW-Default">
    <w:name w:val="WW-Default"/>
    <w:uiPriority w:val="99"/>
    <w:rsid w:val="002914B0"/>
    <w:pPr>
      <w:suppressAutoHyphens/>
      <w:spacing w:after="0" w:line="240" w:lineRule="auto"/>
    </w:pPr>
    <w:rPr>
      <w:rFonts w:ascii="Times New Roman" w:eastAsia="Calibri" w:hAnsi="Times New Roman" w:cs="Times New Roman"/>
      <w:color w:val="000000"/>
      <w:sz w:val="24"/>
      <w:szCs w:val="20"/>
      <w:lang w:eastAsia="ar-SA"/>
    </w:rPr>
  </w:style>
  <w:style w:type="paragraph" w:styleId="BalloonText">
    <w:name w:val="Balloon Text"/>
    <w:basedOn w:val="Normal"/>
    <w:link w:val="BalloonTextChar"/>
    <w:uiPriority w:val="99"/>
    <w:rsid w:val="002914B0"/>
    <w:rPr>
      <w:rFonts w:ascii="Tahoma" w:hAnsi="Tahoma" w:cs="Tahoma"/>
      <w:sz w:val="16"/>
      <w:szCs w:val="16"/>
    </w:rPr>
  </w:style>
  <w:style w:type="character" w:customStyle="1" w:styleId="BalloonTextChar">
    <w:name w:val="Balloon Text Char"/>
    <w:basedOn w:val="DefaultParagraphFont"/>
    <w:link w:val="BalloonText"/>
    <w:uiPriority w:val="99"/>
    <w:rsid w:val="002914B0"/>
    <w:rPr>
      <w:rFonts w:ascii="Tahoma" w:eastAsia="Times New Roman" w:hAnsi="Tahoma" w:cs="Tahoma"/>
      <w:sz w:val="16"/>
      <w:szCs w:val="16"/>
      <w:lang w:eastAsia="ar-SA"/>
    </w:rPr>
  </w:style>
  <w:style w:type="paragraph" w:styleId="Header">
    <w:name w:val="header"/>
    <w:basedOn w:val="Normal"/>
    <w:link w:val="HeaderChar"/>
    <w:uiPriority w:val="99"/>
    <w:rsid w:val="002914B0"/>
    <w:pPr>
      <w:tabs>
        <w:tab w:val="center" w:pos="4819"/>
        <w:tab w:val="right" w:pos="9638"/>
      </w:tabs>
    </w:pPr>
  </w:style>
  <w:style w:type="character" w:customStyle="1" w:styleId="HeaderChar">
    <w:name w:val="Header Char"/>
    <w:basedOn w:val="DefaultParagraphFont"/>
    <w:link w:val="Header"/>
    <w:uiPriority w:val="99"/>
    <w:rsid w:val="002914B0"/>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914B0"/>
    <w:pPr>
      <w:tabs>
        <w:tab w:val="center" w:pos="4819"/>
        <w:tab w:val="right" w:pos="9638"/>
      </w:tabs>
    </w:pPr>
  </w:style>
  <w:style w:type="character" w:customStyle="1" w:styleId="FooterChar">
    <w:name w:val="Footer Char"/>
    <w:basedOn w:val="DefaultParagraphFont"/>
    <w:link w:val="Footer"/>
    <w:uiPriority w:val="99"/>
    <w:rsid w:val="002914B0"/>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uiPriority w:val="99"/>
    <w:rsid w:val="002914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914B0"/>
    <w:rPr>
      <w:rFonts w:ascii="Courier New" w:eastAsia="Times New Roman" w:hAnsi="Courier New" w:cs="Courier New"/>
      <w:sz w:val="20"/>
      <w:szCs w:val="20"/>
      <w:lang w:eastAsia="ar-SA"/>
    </w:rPr>
  </w:style>
  <w:style w:type="paragraph" w:customStyle="1" w:styleId="CharCharCharCharCharCharCharChar1CharCharChar1CharCharCharCharCharChar1CharCharCharCharCharCharCharCharChar">
    <w:name w:val="Char Char Char Char Char Char Char Char1 Char Char Char1 Char Char Char Char Char Char1 Char Char Char Char Char Char Char Char Char"/>
    <w:basedOn w:val="Normal"/>
    <w:uiPriority w:val="99"/>
    <w:rsid w:val="002914B0"/>
    <w:pPr>
      <w:widowControl w:val="0"/>
      <w:spacing w:after="160" w:line="240" w:lineRule="exact"/>
      <w:ind w:firstLine="0"/>
      <w:textAlignment w:val="baseline"/>
    </w:pPr>
    <w:rPr>
      <w:rFonts w:ascii="Tahoma" w:hAnsi="Tahoma"/>
      <w:sz w:val="20"/>
      <w:lang w:val="en-US"/>
    </w:rPr>
  </w:style>
  <w:style w:type="paragraph" w:customStyle="1" w:styleId="CharCharCharCharCharCharCharChar1CharCharChar1CharCharCharCharCharChar1CharCharChar">
    <w:name w:val="Char Char Char Char Char Char Char Char1 Char Char Char1 Char Char Char Char Char Char1 Char Char Char"/>
    <w:basedOn w:val="Normal"/>
    <w:uiPriority w:val="99"/>
    <w:rsid w:val="002914B0"/>
    <w:pPr>
      <w:widowControl w:val="0"/>
      <w:spacing w:after="160" w:line="240" w:lineRule="exact"/>
      <w:ind w:firstLine="0"/>
      <w:textAlignment w:val="baseline"/>
    </w:pPr>
    <w:rPr>
      <w:rFonts w:ascii="Tahoma" w:hAnsi="Tahoma"/>
      <w:sz w:val="20"/>
      <w:lang w:val="en-US"/>
    </w:rPr>
  </w:style>
  <w:style w:type="paragraph" w:customStyle="1" w:styleId="CharCharCharCharCharCharCharChar1CharCharChar1CharCharCharDiagramaDiagrama">
    <w:name w:val="Char Char Char Char Char Char Char Char1 Char Char Char1 Char Char Char Diagrama Diagrama"/>
    <w:basedOn w:val="Normal"/>
    <w:uiPriority w:val="99"/>
    <w:rsid w:val="002914B0"/>
    <w:pPr>
      <w:widowControl w:val="0"/>
      <w:spacing w:after="160" w:line="240" w:lineRule="exact"/>
      <w:ind w:firstLine="0"/>
      <w:textAlignment w:val="baseline"/>
    </w:pPr>
    <w:rPr>
      <w:rFonts w:ascii="Tahoma" w:hAnsi="Tahoma"/>
      <w:sz w:val="20"/>
      <w:lang w:val="en-US"/>
    </w:rPr>
  </w:style>
  <w:style w:type="paragraph" w:customStyle="1" w:styleId="CharCharCharCharCharCharCharChar1CharCharCharChar">
    <w:name w:val="Char Char Char Char Char Char Char Char1 Char Char Char Char"/>
    <w:basedOn w:val="Normal"/>
    <w:uiPriority w:val="99"/>
    <w:rsid w:val="002914B0"/>
    <w:pPr>
      <w:widowControl w:val="0"/>
      <w:spacing w:after="160" w:line="240" w:lineRule="exact"/>
      <w:ind w:firstLine="0"/>
      <w:textAlignment w:val="baseline"/>
    </w:pPr>
    <w:rPr>
      <w:rFonts w:ascii="Tahoma" w:hAnsi="Tahoma"/>
      <w:sz w:val="20"/>
      <w:lang w:val="en-US"/>
    </w:rPr>
  </w:style>
  <w:style w:type="character" w:styleId="FollowedHyperlink">
    <w:name w:val="FollowedHyperlink"/>
    <w:basedOn w:val="DefaultParagraphFont"/>
    <w:uiPriority w:val="99"/>
    <w:rsid w:val="002914B0"/>
    <w:rPr>
      <w:rFonts w:cs="Times New Roman"/>
      <w:color w:val="800080"/>
      <w:u w:val="single"/>
    </w:rPr>
  </w:style>
  <w:style w:type="paragraph" w:customStyle="1" w:styleId="Bodytext0">
    <w:name w:val="Bodytext"/>
    <w:uiPriority w:val="99"/>
    <w:rsid w:val="002914B0"/>
    <w:pPr>
      <w:spacing w:before="100" w:after="100" w:line="240" w:lineRule="auto"/>
    </w:pPr>
    <w:rPr>
      <w:rFonts w:ascii="Times New Roman" w:eastAsia="Times New Roman" w:hAnsi="Times New Roman" w:cs="Times New Roman"/>
      <w:sz w:val="20"/>
      <w:szCs w:val="20"/>
      <w:lang w:eastAsia="lt-LT"/>
    </w:rPr>
  </w:style>
  <w:style w:type="paragraph" w:customStyle="1" w:styleId="Hyperlink1">
    <w:name w:val="Hyperlink1"/>
    <w:uiPriority w:val="99"/>
    <w:rsid w:val="002914B0"/>
    <w:pPr>
      <w:spacing w:after="0" w:line="240" w:lineRule="auto"/>
      <w:ind w:firstLine="312"/>
      <w:jc w:val="both"/>
    </w:pPr>
    <w:rPr>
      <w:rFonts w:ascii="TimesLT" w:eastAsia="Times New Roman" w:hAnsi="TimesLT" w:cs="Times New Roman"/>
      <w:sz w:val="20"/>
      <w:szCs w:val="20"/>
      <w:lang w:val="en-US"/>
    </w:rPr>
  </w:style>
  <w:style w:type="paragraph" w:styleId="TOC2">
    <w:name w:val="toc 2"/>
    <w:basedOn w:val="Normal"/>
    <w:next w:val="Normal"/>
    <w:autoRedefine/>
    <w:uiPriority w:val="39"/>
    <w:qFormat/>
    <w:rsid w:val="000E22B4"/>
    <w:pPr>
      <w:tabs>
        <w:tab w:val="right" w:leader="dot" w:pos="8494"/>
      </w:tabs>
      <w:suppressAutoHyphens w:val="0"/>
      <w:spacing w:before="0" w:after="20" w:line="240" w:lineRule="auto"/>
      <w:ind w:firstLine="0"/>
      <w:jc w:val="left"/>
    </w:pPr>
    <w:rPr>
      <w:sz w:val="20"/>
      <w:lang w:eastAsia="lt-LT"/>
    </w:rPr>
  </w:style>
  <w:style w:type="paragraph" w:styleId="TOC1">
    <w:name w:val="toc 1"/>
    <w:basedOn w:val="Normal"/>
    <w:next w:val="Normal"/>
    <w:autoRedefine/>
    <w:uiPriority w:val="39"/>
    <w:qFormat/>
    <w:rsid w:val="002914B0"/>
    <w:pPr>
      <w:tabs>
        <w:tab w:val="right" w:leader="dot" w:pos="8494"/>
      </w:tabs>
      <w:suppressAutoHyphens w:val="0"/>
      <w:spacing w:after="0" w:line="240" w:lineRule="auto"/>
      <w:ind w:firstLine="0"/>
      <w:jc w:val="left"/>
    </w:pPr>
    <w:rPr>
      <w:sz w:val="20"/>
      <w:lang w:eastAsia="lt-LT"/>
    </w:rPr>
  </w:style>
  <w:style w:type="paragraph" w:styleId="TOC3">
    <w:name w:val="toc 3"/>
    <w:basedOn w:val="Normal"/>
    <w:next w:val="Normal"/>
    <w:autoRedefine/>
    <w:uiPriority w:val="39"/>
    <w:qFormat/>
    <w:rsid w:val="00632503"/>
    <w:pPr>
      <w:tabs>
        <w:tab w:val="right" w:leader="dot" w:pos="8494"/>
      </w:tabs>
      <w:suppressAutoHyphens w:val="0"/>
      <w:spacing w:before="0" w:after="0" w:line="240" w:lineRule="auto"/>
      <w:ind w:firstLine="0"/>
      <w:jc w:val="left"/>
    </w:pPr>
    <w:rPr>
      <w:sz w:val="20"/>
      <w:lang w:eastAsia="lt-LT"/>
    </w:rPr>
  </w:style>
  <w:style w:type="paragraph" w:styleId="BodyText3">
    <w:name w:val="Body Text 3"/>
    <w:basedOn w:val="Normal"/>
    <w:link w:val="BodyText3Char"/>
    <w:uiPriority w:val="99"/>
    <w:rsid w:val="002914B0"/>
    <w:rPr>
      <w:sz w:val="16"/>
      <w:szCs w:val="16"/>
    </w:rPr>
  </w:style>
  <w:style w:type="character" w:customStyle="1" w:styleId="BodyText3Char">
    <w:name w:val="Body Text 3 Char"/>
    <w:basedOn w:val="DefaultParagraphFont"/>
    <w:link w:val="BodyText3"/>
    <w:uiPriority w:val="99"/>
    <w:rsid w:val="002914B0"/>
    <w:rPr>
      <w:rFonts w:ascii="Times New Roman" w:eastAsia="Times New Roman" w:hAnsi="Times New Roman" w:cs="Times New Roman"/>
      <w:sz w:val="16"/>
      <w:szCs w:val="16"/>
      <w:lang w:eastAsia="ar-SA"/>
    </w:rPr>
  </w:style>
  <w:style w:type="table" w:styleId="TableGrid">
    <w:name w:val="Table Grid"/>
    <w:basedOn w:val="TableNormal"/>
    <w:uiPriority w:val="59"/>
    <w:rsid w:val="002914B0"/>
    <w:pPr>
      <w:spacing w:after="0" w:line="240" w:lineRule="auto"/>
    </w:pPr>
    <w:rPr>
      <w:rFonts w:ascii="Calibri" w:eastAsia="Calibri" w:hAnsi="Calibri"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914B0"/>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centrbold">
    <w:name w:val="centrbold"/>
    <w:basedOn w:val="Normal"/>
    <w:uiPriority w:val="99"/>
    <w:rsid w:val="002914B0"/>
    <w:pPr>
      <w:suppressAutoHyphens w:val="0"/>
      <w:spacing w:before="100" w:beforeAutospacing="1" w:after="100" w:afterAutospacing="1" w:line="240" w:lineRule="auto"/>
      <w:ind w:firstLine="0"/>
      <w:jc w:val="left"/>
    </w:pPr>
    <w:rPr>
      <w:szCs w:val="24"/>
      <w:lang w:eastAsia="lt-LT"/>
    </w:rPr>
  </w:style>
  <w:style w:type="paragraph" w:customStyle="1" w:styleId="bodytext1">
    <w:name w:val="bodytext"/>
    <w:basedOn w:val="Normal"/>
    <w:uiPriority w:val="99"/>
    <w:rsid w:val="002914B0"/>
    <w:pPr>
      <w:suppressAutoHyphens w:val="0"/>
      <w:spacing w:before="100" w:beforeAutospacing="1" w:after="100" w:afterAutospacing="1" w:line="240" w:lineRule="auto"/>
      <w:ind w:firstLine="0"/>
      <w:jc w:val="left"/>
    </w:pPr>
    <w:rPr>
      <w:szCs w:val="24"/>
      <w:lang w:eastAsia="lt-LT"/>
    </w:rPr>
  </w:style>
  <w:style w:type="paragraph" w:customStyle="1" w:styleId="istatymas">
    <w:name w:val="istatymas"/>
    <w:basedOn w:val="Normal"/>
    <w:uiPriority w:val="99"/>
    <w:rsid w:val="002914B0"/>
    <w:pPr>
      <w:suppressAutoHyphens w:val="0"/>
      <w:spacing w:before="100" w:beforeAutospacing="1" w:after="100" w:afterAutospacing="1" w:line="240" w:lineRule="auto"/>
      <w:ind w:firstLine="0"/>
      <w:jc w:val="left"/>
    </w:pPr>
    <w:rPr>
      <w:szCs w:val="24"/>
      <w:lang w:eastAsia="lt-LT"/>
    </w:rPr>
  </w:style>
  <w:style w:type="paragraph" w:customStyle="1" w:styleId="mazas">
    <w:name w:val="mazas"/>
    <w:basedOn w:val="Normal"/>
    <w:uiPriority w:val="99"/>
    <w:rsid w:val="002914B0"/>
    <w:pPr>
      <w:suppressAutoHyphens w:val="0"/>
      <w:spacing w:before="100" w:beforeAutospacing="1" w:after="100" w:afterAutospacing="1" w:line="240" w:lineRule="auto"/>
      <w:ind w:firstLine="0"/>
      <w:jc w:val="left"/>
    </w:pPr>
    <w:rPr>
      <w:szCs w:val="24"/>
      <w:lang w:eastAsia="lt-LT"/>
    </w:rPr>
  </w:style>
  <w:style w:type="table" w:styleId="TableGrid2">
    <w:name w:val="Table Grid 2"/>
    <w:basedOn w:val="TableNormal"/>
    <w:uiPriority w:val="99"/>
    <w:rsid w:val="002914B0"/>
    <w:pPr>
      <w:suppressAutoHyphens/>
      <w:spacing w:after="120" w:line="360" w:lineRule="auto"/>
      <w:ind w:firstLine="1298"/>
      <w:jc w:val="both"/>
    </w:pPr>
    <w:rPr>
      <w:rFonts w:ascii="Times New Roman" w:eastAsia="Times New Roman" w:hAnsi="Times New Roman" w:cs="Times New Roman"/>
      <w:sz w:val="20"/>
      <w:szCs w:val="20"/>
      <w:lang w:eastAsia="lt-LT"/>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ediumShading1-Accent3">
    <w:name w:val="Medium Shading 1 Accent 3"/>
    <w:basedOn w:val="TableNormal"/>
    <w:uiPriority w:val="99"/>
    <w:rsid w:val="002914B0"/>
    <w:pPr>
      <w:spacing w:after="0" w:line="240" w:lineRule="auto"/>
    </w:pPr>
    <w:rPr>
      <w:rFonts w:ascii="Times New Roman" w:eastAsia="Times New Roman" w:hAnsi="Times New Roman" w:cs="Times New Roman"/>
      <w:sz w:val="20"/>
      <w:szCs w:val="20"/>
      <w:lang w:eastAsia="lt-LT"/>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LightShading1">
    <w:name w:val="Light Shading1"/>
    <w:uiPriority w:val="99"/>
    <w:rsid w:val="002914B0"/>
    <w:pPr>
      <w:spacing w:after="0" w:line="240" w:lineRule="auto"/>
    </w:pPr>
    <w:rPr>
      <w:rFonts w:ascii="Times New Roman" w:eastAsia="Times New Roman" w:hAnsi="Times New Roman" w:cs="Times New Roman"/>
      <w:color w:val="000000"/>
      <w:sz w:val="20"/>
      <w:szCs w:val="20"/>
      <w:lang w:eastAsia="lt-LT"/>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List3">
    <w:name w:val="Table List 3"/>
    <w:basedOn w:val="TableNormal"/>
    <w:uiPriority w:val="99"/>
    <w:rsid w:val="002914B0"/>
    <w:pPr>
      <w:suppressAutoHyphens/>
      <w:spacing w:after="120" w:line="360" w:lineRule="auto"/>
      <w:ind w:firstLine="1298"/>
      <w:jc w:val="both"/>
    </w:pPr>
    <w:rPr>
      <w:rFonts w:ascii="Times New Roman" w:eastAsia="Times New Roman" w:hAnsi="Times New Roman" w:cs="Times New Roman"/>
      <w:sz w:val="20"/>
      <w:szCs w:val="20"/>
      <w:lang w:eastAsia="lt-LT"/>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2914B0"/>
    <w:rPr>
      <w:rFonts w:cs="Times New Roman"/>
    </w:rPr>
  </w:style>
  <w:style w:type="paragraph" w:styleId="ListParagraph">
    <w:name w:val="List Paragraph"/>
    <w:basedOn w:val="Normal"/>
    <w:uiPriority w:val="34"/>
    <w:qFormat/>
    <w:rsid w:val="002914B0"/>
    <w:pPr>
      <w:ind w:left="720"/>
      <w:contextualSpacing/>
    </w:pPr>
  </w:style>
  <w:style w:type="paragraph" w:customStyle="1" w:styleId="CharCharCharCharCharCharCharChar1CharCharChar1CharCharCharCharCharChar1CharCharCharCharCharCharChar">
    <w:name w:val="Char Char Char Char Char Char Char Char1 Char Char Char1 Char Char Char Char Char Char1 Char Char Char Char Char Char Char"/>
    <w:basedOn w:val="Normal"/>
    <w:rsid w:val="002914B0"/>
    <w:pPr>
      <w:widowControl w:val="0"/>
      <w:suppressAutoHyphens w:val="0"/>
      <w:adjustRightInd w:val="0"/>
      <w:spacing w:after="160" w:line="240" w:lineRule="exact"/>
      <w:ind w:firstLine="0"/>
      <w:textAlignment w:val="baseline"/>
    </w:pPr>
    <w:rPr>
      <w:rFonts w:ascii="Tahoma" w:hAnsi="Tahoma"/>
      <w:sz w:val="20"/>
      <w:lang w:val="en-US" w:eastAsia="en-US"/>
    </w:rPr>
  </w:style>
  <w:style w:type="character" w:customStyle="1" w:styleId="fn">
    <w:name w:val="fn"/>
    <w:basedOn w:val="DefaultParagraphFont"/>
    <w:rsid w:val="002914B0"/>
  </w:style>
  <w:style w:type="character" w:styleId="PlaceholderText">
    <w:name w:val="Placeholder Text"/>
    <w:basedOn w:val="DefaultParagraphFont"/>
    <w:uiPriority w:val="99"/>
    <w:semiHidden/>
    <w:rsid w:val="002914B0"/>
    <w:rPr>
      <w:color w:val="808080"/>
    </w:rPr>
  </w:style>
  <w:style w:type="paragraph" w:styleId="TableofFigures">
    <w:name w:val="table of figures"/>
    <w:basedOn w:val="Normal"/>
    <w:next w:val="Normal"/>
    <w:uiPriority w:val="99"/>
    <w:unhideWhenUsed/>
    <w:rsid w:val="002914B0"/>
    <w:pPr>
      <w:spacing w:after="0"/>
    </w:pPr>
  </w:style>
  <w:style w:type="character" w:customStyle="1" w:styleId="hps">
    <w:name w:val="hps"/>
    <w:basedOn w:val="DefaultParagraphFont"/>
    <w:rsid w:val="002914B0"/>
  </w:style>
  <w:style w:type="character" w:customStyle="1" w:styleId="hw">
    <w:name w:val="hw"/>
    <w:basedOn w:val="DefaultParagraphFont"/>
    <w:rsid w:val="002914B0"/>
    <w:rPr>
      <w:rFonts w:ascii="Arial" w:hAnsi="Arial" w:cs="Arial" w:hint="default"/>
      <w:b/>
      <w:bCs/>
      <w:color w:val="A52A2A"/>
    </w:rPr>
  </w:style>
  <w:style w:type="paragraph" w:styleId="TOCHeading">
    <w:name w:val="TOC Heading"/>
    <w:basedOn w:val="Heading1"/>
    <w:next w:val="Normal"/>
    <w:uiPriority w:val="39"/>
    <w:unhideWhenUsed/>
    <w:qFormat/>
    <w:rsid w:val="002914B0"/>
    <w:pPr>
      <w:tabs>
        <w:tab w:val="clear" w:pos="432"/>
      </w:tabs>
      <w:suppressAutoHyphens w:val="0"/>
      <w:spacing w:line="276" w:lineRule="auto"/>
      <w:ind w:left="0" w:firstLine="0"/>
      <w:outlineLvl w:val="9"/>
    </w:pPr>
    <w:rPr>
      <w:rFonts w:asciiTheme="majorHAnsi" w:eastAsiaTheme="majorEastAsia" w:hAnsiTheme="majorHAnsi" w:cstheme="majorBidi"/>
      <w:bCs/>
      <w:color w:val="365F91" w:themeColor="accent1" w:themeShade="BF"/>
      <w:szCs w:val="28"/>
      <w:lang w:val="en-US" w:eastAsia="en-US"/>
    </w:rPr>
  </w:style>
  <w:style w:type="character" w:styleId="CommentReference">
    <w:name w:val="annotation reference"/>
    <w:basedOn w:val="DefaultParagraphFont"/>
    <w:uiPriority w:val="99"/>
    <w:semiHidden/>
    <w:rsid w:val="002914B0"/>
    <w:rPr>
      <w:rFonts w:cs="Times New Roman"/>
      <w:sz w:val="18"/>
      <w:szCs w:val="18"/>
    </w:rPr>
  </w:style>
  <w:style w:type="paragraph" w:styleId="CommentText">
    <w:name w:val="annotation text"/>
    <w:basedOn w:val="Normal"/>
    <w:link w:val="CommentTextChar"/>
    <w:uiPriority w:val="99"/>
    <w:semiHidden/>
    <w:rsid w:val="002914B0"/>
    <w:pPr>
      <w:spacing w:line="240" w:lineRule="auto"/>
    </w:pPr>
    <w:rPr>
      <w:szCs w:val="24"/>
    </w:rPr>
  </w:style>
  <w:style w:type="character" w:customStyle="1" w:styleId="CommentTextChar">
    <w:name w:val="Comment Text Char"/>
    <w:basedOn w:val="DefaultParagraphFont"/>
    <w:link w:val="CommentText"/>
    <w:uiPriority w:val="99"/>
    <w:semiHidden/>
    <w:rsid w:val="002914B0"/>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914B0"/>
    <w:pPr>
      <w:ind w:left="720"/>
      <w:contextualSpacing/>
    </w:pPr>
  </w:style>
  <w:style w:type="character" w:customStyle="1" w:styleId="CommentSubjectChar">
    <w:name w:val="Comment Subject Char"/>
    <w:basedOn w:val="CommentTextChar"/>
    <w:link w:val="CommentSubject"/>
    <w:uiPriority w:val="99"/>
    <w:semiHidden/>
    <w:rsid w:val="002914B0"/>
    <w:rPr>
      <w:b/>
      <w:bCs/>
    </w:rPr>
  </w:style>
  <w:style w:type="paragraph" w:styleId="CommentSubject">
    <w:name w:val="annotation subject"/>
    <w:basedOn w:val="CommentText"/>
    <w:next w:val="CommentText"/>
    <w:link w:val="CommentSubjectChar"/>
    <w:uiPriority w:val="99"/>
    <w:semiHidden/>
    <w:unhideWhenUsed/>
    <w:rsid w:val="002914B0"/>
    <w:pPr>
      <w:spacing w:before="0"/>
      <w:ind w:firstLine="1298"/>
    </w:pPr>
    <w:rPr>
      <w:b/>
      <w:bCs/>
    </w:rPr>
  </w:style>
  <w:style w:type="character" w:customStyle="1" w:styleId="CommentSubjectChar1">
    <w:name w:val="Comment Subject Char1"/>
    <w:basedOn w:val="CommentTextChar"/>
    <w:link w:val="CommentSubject"/>
    <w:uiPriority w:val="99"/>
    <w:semiHidden/>
    <w:rsid w:val="002914B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eniorliving.about.com/bio/Sharon-O-Brien-11931.htm"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hyperlink" Target="http://osp.stat.gov.lt/statistiniu-rodikliu-analize1" TargetMode="External"/><Relationship Id="rId47" Type="http://schemas.openxmlformats.org/officeDocument/2006/relationships/hyperlink" Target="http://www.lommelegen.no/artikkel/demens-koster-penger;%20" TargetMode="External"/><Relationship Id="rId50" Type="http://schemas.openxmlformats.org/officeDocument/2006/relationships/hyperlink" Target="http://www.lesto.lt"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image" Target="media/image2.gif"/><Relationship Id="rId46" Type="http://schemas.openxmlformats.org/officeDocument/2006/relationships/hyperlink" Target="http://www.who.int/mediacentre/factsheets/fs362/en/"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yperlink" Target="https://osp.stat.gov.lt/documents/10180/1680046/2011GBS_ataskaita_20131209+.pdf/634e26f8-b532-48e6-8235-152ddad6891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yperlink" Target="http://seniorliving.about.com/od/lifetransitionsaging/a/seniorpop.htm" TargetMode="External"/><Relationship Id="rId45" Type="http://schemas.openxmlformats.org/officeDocument/2006/relationships/hyperlink" Target="http://www.euro.who.int/en/health-topics/Life-stages/healthy-ageing/data-and-statistics/risk-%20%20%20factors-of-ill-health-among-older-peopl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hyperlink" Target="http://www.euro.who.int/en/health-topics/noncommunicable-diseases/pages/news/news/2012/10/depression-in-europe" TargetMode="Externa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http://ageing.oxfordjournals.org/search?author1=Laurence+Z.+Rubenstein&amp;sortspec=date&amp;submit=Submi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hyperlink" Target="http://www.agingcare.com/Articles/common-issues-of-aging-102224.htm" TargetMode="External"/><Relationship Id="rId48" Type="http://schemas.openxmlformats.org/officeDocument/2006/relationships/hyperlink" Target="http://www.alz.org/alzheimers_disease_facts_and_figures.asp" TargetMode="External"/><Relationship Id="rId8" Type="http://schemas.openxmlformats.org/officeDocument/2006/relationships/chart" Target="charts/chart1.xml"/><Relationship Id="rId51" Type="http://schemas.openxmlformats.org/officeDocument/2006/relationships/hyperlink" Target="http://www.kaunovandenys.l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New\sergamum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Pritaikymas%20(Autosaved).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Netrintri%20!\My%20documents\Book1%20(Autosave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I:\Pritaikyma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I:\Pritaikyma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Netrintri%20!\My%20documents\Book1%20(Autosaved).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ew\sergamuma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I:\Pritaikymas.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Users\Ramintos\AppData\Roaming\Microsoft\Excel\Book1%20(version%201).xlsb"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Users\Ramintos\AppData\Roaming\Microsoft\Excel\Book1%20(version%201).xlsb"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ew\sergamum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ew\mokamo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ew\mokamo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New\Book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Pritaikyma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5"/>
  <c:chart>
    <c:autoTitleDeleted val="1"/>
    <c:plotArea>
      <c:layout>
        <c:manualLayout>
          <c:layoutTarget val="inner"/>
          <c:xMode val="edge"/>
          <c:yMode val="edge"/>
          <c:x val="0.155555555555556"/>
          <c:y val="3.9351851851851805E-2"/>
          <c:w val="0.49305555555555602"/>
          <c:h val="0.72800925925926063"/>
        </c:manualLayout>
      </c:layout>
      <c:barChart>
        <c:barDir val="col"/>
        <c:grouping val="clustered"/>
        <c:ser>
          <c:idx val="0"/>
          <c:order val="0"/>
          <c:tx>
            <c:strRef>
              <c:f>Sheet1!$D$4</c:f>
              <c:strCache>
                <c:ptCount val="1"/>
                <c:pt idx="0">
                  <c:v>Sergamumas kraujotakos sistemos ligomis</c:v>
                </c:pt>
              </c:strCache>
            </c:strRef>
          </c:tx>
          <c:spPr>
            <a:solidFill>
              <a:srgbClr val="663300"/>
            </a:solidFill>
            <a:ln w="25400">
              <a:noFill/>
            </a:ln>
          </c:spPr>
          <c:dLbls>
            <c:spPr>
              <a:noFill/>
              <a:ln w="25400">
                <a:noFill/>
              </a:ln>
            </c:spPr>
            <c:txPr>
              <a:bodyPr/>
              <a:lstStyle/>
              <a:p>
                <a:pPr>
                  <a:defRPr b="1"/>
                </a:pPr>
                <a:endParaRPr lang="lt-LT"/>
              </a:p>
            </c:txPr>
            <c:dLblPos val="outEnd"/>
            <c:showVal val="1"/>
          </c:dLbls>
          <c:cat>
            <c:strRef>
              <c:f>Sheet1!$E$3:$H$3</c:f>
              <c:strCache>
                <c:ptCount val="4"/>
                <c:pt idx="0">
                  <c:v>0-17 m.</c:v>
                </c:pt>
                <c:pt idx="1">
                  <c:v>18-44 m. </c:v>
                </c:pt>
                <c:pt idx="2">
                  <c:v>45-64 m. </c:v>
                </c:pt>
                <c:pt idx="3">
                  <c:v>≥65 m.</c:v>
                </c:pt>
              </c:strCache>
            </c:strRef>
          </c:cat>
          <c:val>
            <c:numRef>
              <c:f>Sheet1!$E$4:$H$4</c:f>
              <c:numCache>
                <c:formatCode>General</c:formatCode>
                <c:ptCount val="4"/>
                <c:pt idx="0">
                  <c:v>1070.8899999999999</c:v>
                </c:pt>
                <c:pt idx="1">
                  <c:v>2393.11</c:v>
                </c:pt>
                <c:pt idx="2">
                  <c:v>5363.9</c:v>
                </c:pt>
                <c:pt idx="3">
                  <c:v>7291.18</c:v>
                </c:pt>
              </c:numCache>
            </c:numRef>
          </c:val>
        </c:ser>
        <c:dLbls>
          <c:showVal val="1"/>
        </c:dLbls>
        <c:overlap val="-7"/>
        <c:axId val="62856192"/>
        <c:axId val="63370368"/>
      </c:barChart>
      <c:catAx>
        <c:axId val="62856192"/>
        <c:scaling>
          <c:orientation val="minMax"/>
        </c:scaling>
        <c:axPos val="b"/>
        <c:title>
          <c:tx>
            <c:rich>
              <a:bodyPr/>
              <a:lstStyle/>
              <a:p>
                <a:pPr>
                  <a:defRPr/>
                </a:pPr>
                <a:r>
                  <a:rPr lang="lt-LT"/>
                  <a:t>Amžiaus grupės</a:t>
                </a:r>
              </a:p>
            </c:rich>
          </c:tx>
          <c:layout/>
        </c:title>
        <c:numFmt formatCode="General" sourceLinked="1"/>
        <c:tickLblPos val="nextTo"/>
        <c:crossAx val="63370368"/>
        <c:crosses val="autoZero"/>
        <c:auto val="1"/>
        <c:lblAlgn val="ctr"/>
        <c:lblOffset val="100"/>
      </c:catAx>
      <c:valAx>
        <c:axId val="63370368"/>
        <c:scaling>
          <c:orientation val="minMax"/>
        </c:scaling>
        <c:axPos val="l"/>
        <c:majorGridlines/>
        <c:title>
          <c:tx>
            <c:rich>
              <a:bodyPr rot="-5400000" vert="horz"/>
              <a:lstStyle/>
              <a:p>
                <a:pPr>
                  <a:defRPr/>
                </a:pPr>
                <a:r>
                  <a:rPr lang="en-US"/>
                  <a:t>100 000 gyv.</a:t>
                </a:r>
              </a:p>
            </c:rich>
          </c:tx>
          <c:layout/>
        </c:title>
        <c:numFmt formatCode="General" sourceLinked="1"/>
        <c:tickLblPos val="nextTo"/>
        <c:crossAx val="62856192"/>
        <c:crosses val="autoZero"/>
        <c:crossBetween val="between"/>
      </c:valAx>
    </c:plotArea>
    <c:legend>
      <c:legendPos val="r"/>
      <c:layout>
        <c:manualLayout>
          <c:xMode val="edge"/>
          <c:yMode val="edge"/>
          <c:x val="0.66015419947506504"/>
          <c:y val="0.37924577136191567"/>
          <c:w val="0.29540135608049001"/>
          <c:h val="0.26002697579469847"/>
        </c:manualLayout>
      </c:layout>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stacked"/>
        <c:ser>
          <c:idx val="0"/>
          <c:order val="0"/>
          <c:tx>
            <c:strRef>
              <c:f>Sheet1!$B$44</c:f>
              <c:strCache>
                <c:ptCount val="1"/>
                <c:pt idx="0">
                  <c:v>Turi</c:v>
                </c:pt>
              </c:strCache>
            </c:strRef>
          </c:tx>
          <c:spPr>
            <a:solidFill>
              <a:srgbClr val="663300"/>
            </a:solidFill>
          </c:spPr>
          <c:dLbls>
            <c:dLbl>
              <c:idx val="0"/>
              <c:layout>
                <c:manualLayout>
                  <c:x val="-2.520016162064666E-17"/>
                  <c:y val="-0.11545623836126602"/>
                </c:manualLayout>
              </c:layout>
              <c:showVal val="1"/>
            </c:dLbl>
            <c:dLbl>
              <c:idx val="1"/>
              <c:layout>
                <c:manualLayout>
                  <c:x val="0"/>
                  <c:y val="-0.26070763500931099"/>
                </c:manualLayout>
              </c:layout>
              <c:showVal val="1"/>
            </c:dLbl>
            <c:dLbl>
              <c:idx val="2"/>
              <c:layout>
                <c:manualLayout>
                  <c:x val="0"/>
                  <c:y val="-5.2141527001862212E-2"/>
                </c:manualLayout>
              </c:layout>
              <c:showVal val="1"/>
            </c:dLbl>
            <c:spPr>
              <a:ln>
                <a:noFill/>
              </a:ln>
            </c:spPr>
            <c:txPr>
              <a:bodyPr/>
              <a:lstStyle/>
              <a:p>
                <a:pPr>
                  <a:defRPr b="1"/>
                </a:pPr>
                <a:endParaRPr lang="lt-LT"/>
              </a:p>
            </c:txPr>
            <c:showVal val="1"/>
          </c:dLbls>
          <c:cat>
            <c:strRef>
              <c:f>Sheet1!$A$45:$A$47</c:f>
              <c:strCache>
                <c:ptCount val="3"/>
                <c:pt idx="0">
                  <c:v>Klausos sutrikimai</c:v>
                </c:pt>
                <c:pt idx="1">
                  <c:v>Regos sutrikimai</c:v>
                </c:pt>
                <c:pt idx="2">
                  <c:v>Kalbos sutrikimai</c:v>
                </c:pt>
              </c:strCache>
            </c:strRef>
          </c:cat>
          <c:val>
            <c:numRef>
              <c:f>Sheet1!$B$45:$B$47</c:f>
              <c:numCache>
                <c:formatCode>General</c:formatCode>
                <c:ptCount val="3"/>
                <c:pt idx="0">
                  <c:v>23.4</c:v>
                </c:pt>
                <c:pt idx="1">
                  <c:v>66.7</c:v>
                </c:pt>
                <c:pt idx="2">
                  <c:v>4.7</c:v>
                </c:pt>
              </c:numCache>
            </c:numRef>
          </c:val>
        </c:ser>
        <c:ser>
          <c:idx val="1"/>
          <c:order val="1"/>
          <c:tx>
            <c:strRef>
              <c:f>Sheet1!$C$44</c:f>
              <c:strCache>
                <c:ptCount val="1"/>
                <c:pt idx="0">
                  <c:v>Neturi</c:v>
                </c:pt>
              </c:strCache>
            </c:strRef>
          </c:tx>
          <c:spPr>
            <a:solidFill>
              <a:srgbClr val="BCAECE"/>
            </a:solidFill>
          </c:spPr>
          <c:dLbls>
            <c:dLbl>
              <c:idx val="0"/>
              <c:layout>
                <c:manualLayout>
                  <c:x val="-2.520016162064666E-17"/>
                  <c:y val="-0.29422718808193699"/>
                </c:manualLayout>
              </c:layout>
              <c:showVal val="1"/>
            </c:dLbl>
            <c:dLbl>
              <c:idx val="1"/>
              <c:layout>
                <c:manualLayout>
                  <c:x val="0"/>
                  <c:y val="-0.14525139664804501"/>
                </c:manualLayout>
              </c:layout>
              <c:showVal val="1"/>
            </c:dLbl>
            <c:dLbl>
              <c:idx val="2"/>
              <c:layout>
                <c:manualLayout>
                  <c:x val="0"/>
                  <c:y val="-0.36126629422718831"/>
                </c:manualLayout>
              </c:layout>
              <c:showVal val="1"/>
            </c:dLbl>
            <c:txPr>
              <a:bodyPr/>
              <a:lstStyle/>
              <a:p>
                <a:pPr>
                  <a:defRPr b="1"/>
                </a:pPr>
                <a:endParaRPr lang="lt-LT"/>
              </a:p>
            </c:txPr>
            <c:showVal val="1"/>
          </c:dLbls>
          <c:cat>
            <c:strRef>
              <c:f>Sheet1!$A$45:$A$47</c:f>
              <c:strCache>
                <c:ptCount val="3"/>
                <c:pt idx="0">
                  <c:v>Klausos sutrikimai</c:v>
                </c:pt>
                <c:pt idx="1">
                  <c:v>Regos sutrikimai</c:v>
                </c:pt>
                <c:pt idx="2">
                  <c:v>Kalbos sutrikimai</c:v>
                </c:pt>
              </c:strCache>
            </c:strRef>
          </c:cat>
          <c:val>
            <c:numRef>
              <c:f>Sheet1!$C$45:$C$47</c:f>
              <c:numCache>
                <c:formatCode>General</c:formatCode>
                <c:ptCount val="3"/>
                <c:pt idx="0">
                  <c:v>76.599999999999994</c:v>
                </c:pt>
                <c:pt idx="1">
                  <c:v>33.300000000000004</c:v>
                </c:pt>
                <c:pt idx="2">
                  <c:v>95.3</c:v>
                </c:pt>
              </c:numCache>
            </c:numRef>
          </c:val>
        </c:ser>
        <c:dLbls>
          <c:showVal val="1"/>
        </c:dLbls>
        <c:overlap val="100"/>
        <c:axId val="66364160"/>
        <c:axId val="66365696"/>
      </c:barChart>
      <c:catAx>
        <c:axId val="66364160"/>
        <c:scaling>
          <c:orientation val="minMax"/>
        </c:scaling>
        <c:axPos val="b"/>
        <c:tickLblPos val="nextTo"/>
        <c:crossAx val="66365696"/>
        <c:crosses val="autoZero"/>
        <c:auto val="1"/>
        <c:lblAlgn val="ctr"/>
        <c:lblOffset val="100"/>
      </c:catAx>
      <c:valAx>
        <c:axId val="66365696"/>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364160"/>
        <c:crosses val="autoZero"/>
        <c:crossBetween val="between"/>
      </c:valAx>
    </c:plotArea>
    <c:legend>
      <c:legendPos val="r"/>
      <c:layout/>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rgbClr val="BCAECE"/>
            </a:solidFill>
            <a:ln>
              <a:noFill/>
            </a:ln>
          </c:spPr>
          <c:dLbls>
            <c:txPr>
              <a:bodyPr/>
              <a:lstStyle/>
              <a:p>
                <a:pPr>
                  <a:defRPr b="1"/>
                </a:pPr>
                <a:endParaRPr lang="lt-LT"/>
              </a:p>
            </c:txPr>
            <c:dLblPos val="outEnd"/>
            <c:showVal val="1"/>
          </c:dLbls>
          <c:cat>
            <c:strRef>
              <c:f>Sheet1!$B$55:$B$58</c:f>
              <c:strCache>
                <c:ptCount val="4"/>
                <c:pt idx="0">
                  <c:v>Nejaučiu niekada</c:v>
                </c:pt>
                <c:pt idx="1">
                  <c:v>Jaučiu kartais</c:v>
                </c:pt>
                <c:pt idx="2">
                  <c:v>Jaučiu dažnai</c:v>
                </c:pt>
                <c:pt idx="3">
                  <c:v>Jaučiu nuolat</c:v>
                </c:pt>
              </c:strCache>
            </c:strRef>
          </c:cat>
          <c:val>
            <c:numRef>
              <c:f>Sheet1!$C$55:$C$58</c:f>
              <c:numCache>
                <c:formatCode>General</c:formatCode>
                <c:ptCount val="4"/>
                <c:pt idx="0">
                  <c:v>28.9</c:v>
                </c:pt>
                <c:pt idx="1">
                  <c:v>46.2</c:v>
                </c:pt>
                <c:pt idx="2">
                  <c:v>21.9</c:v>
                </c:pt>
                <c:pt idx="3">
                  <c:v>2.9</c:v>
                </c:pt>
              </c:numCache>
            </c:numRef>
          </c:val>
        </c:ser>
        <c:axId val="66386176"/>
        <c:axId val="66465792"/>
      </c:barChart>
      <c:catAx>
        <c:axId val="66386176"/>
        <c:scaling>
          <c:orientation val="minMax"/>
        </c:scaling>
        <c:axPos val="b"/>
        <c:tickLblPos val="nextTo"/>
        <c:crossAx val="66465792"/>
        <c:crosses val="autoZero"/>
        <c:auto val="1"/>
        <c:lblAlgn val="ctr"/>
        <c:lblOffset val="100"/>
      </c:catAx>
      <c:valAx>
        <c:axId val="66465792"/>
        <c:scaling>
          <c:orientation val="minMax"/>
        </c:scaling>
        <c:axPos val="l"/>
        <c:majorGridlines/>
        <c:title>
          <c:tx>
            <c:rich>
              <a:bodyPr rot="-5400000" vert="horz"/>
              <a:lstStyle/>
              <a:p>
                <a:pPr>
                  <a:defRPr/>
                </a:pPr>
                <a:r>
                  <a:rPr lang="en-US"/>
                  <a:t>Procentai %</a:t>
                </a:r>
                <a:endParaRPr lang="lt-LT"/>
              </a:p>
            </c:rich>
          </c:tx>
          <c:layout/>
        </c:title>
        <c:numFmt formatCode="General" sourceLinked="1"/>
        <c:tickLblPos val="nextTo"/>
        <c:crossAx val="66386176"/>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style val="38"/>
  <c:chart>
    <c:plotArea>
      <c:layout/>
      <c:lineChart>
        <c:grouping val="standard"/>
        <c:ser>
          <c:idx val="1"/>
          <c:order val="0"/>
          <c:marker>
            <c:spPr>
              <a:solidFill>
                <a:schemeClr val="accent4"/>
              </a:solidFill>
            </c:spPr>
          </c:marker>
          <c:dLbls>
            <c:txPr>
              <a:bodyPr/>
              <a:lstStyle/>
              <a:p>
                <a:pPr>
                  <a:defRPr b="1"/>
                </a:pPr>
                <a:endParaRPr lang="lt-LT"/>
              </a:p>
            </c:txPr>
            <c:dLblPos val="t"/>
            <c:showVal val="1"/>
          </c:dLbls>
          <c:val>
            <c:numRef>
              <c:f>Sheet1!$C$38:$C$47</c:f>
              <c:numCache>
                <c:formatCode>General</c:formatCode>
                <c:ptCount val="10"/>
                <c:pt idx="0">
                  <c:v>0.9</c:v>
                </c:pt>
                <c:pt idx="1">
                  <c:v>4.4000000000000004</c:v>
                </c:pt>
                <c:pt idx="2">
                  <c:v>9.4</c:v>
                </c:pt>
                <c:pt idx="3">
                  <c:v>1.5</c:v>
                </c:pt>
                <c:pt idx="4">
                  <c:v>23.4</c:v>
                </c:pt>
                <c:pt idx="5">
                  <c:v>4.0999999999999996</c:v>
                </c:pt>
                <c:pt idx="6">
                  <c:v>7</c:v>
                </c:pt>
                <c:pt idx="7">
                  <c:v>9.9</c:v>
                </c:pt>
                <c:pt idx="8">
                  <c:v>1.8</c:v>
                </c:pt>
                <c:pt idx="9">
                  <c:v>8.8000000000000007</c:v>
                </c:pt>
              </c:numCache>
            </c:numRef>
          </c:val>
        </c:ser>
        <c:dLbls>
          <c:showVal val="1"/>
        </c:dLbls>
        <c:marker val="1"/>
        <c:axId val="66473344"/>
        <c:axId val="66508288"/>
      </c:lineChart>
      <c:catAx>
        <c:axId val="66473344"/>
        <c:scaling>
          <c:orientation val="minMax"/>
        </c:scaling>
        <c:axPos val="b"/>
        <c:title>
          <c:tx>
            <c:rich>
              <a:bodyPr/>
              <a:lstStyle/>
              <a:p>
                <a:pPr>
                  <a:defRPr/>
                </a:pPr>
                <a:r>
                  <a:rPr lang="lt-LT"/>
                  <a:t>Skausmo balai</a:t>
                </a:r>
              </a:p>
            </c:rich>
          </c:tx>
          <c:layout/>
        </c:title>
        <c:tickLblPos val="nextTo"/>
        <c:crossAx val="66508288"/>
        <c:crosses val="autoZero"/>
        <c:auto val="1"/>
        <c:lblAlgn val="ctr"/>
        <c:lblOffset val="100"/>
      </c:catAx>
      <c:valAx>
        <c:axId val="66508288"/>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473344"/>
        <c:crosses val="autoZero"/>
        <c:crossBetween val="between"/>
      </c:valAx>
      <c:spPr>
        <a:solidFill>
          <a:sysClr val="window" lastClr="FFFFFF"/>
        </a:solidFill>
      </c:spPr>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Sheet1!$C$19</c:f>
              <c:strCache>
                <c:ptCount val="1"/>
                <c:pt idx="0">
                  <c:v>Nejaučiu niekada</c:v>
                </c:pt>
              </c:strCache>
            </c:strRef>
          </c:tx>
          <c:spPr>
            <a:solidFill>
              <a:schemeClr val="accent6">
                <a:lumMod val="60000"/>
                <a:lumOff val="40000"/>
              </a:schemeClr>
            </a:solidFill>
          </c:spPr>
          <c:dLbls>
            <c:txPr>
              <a:bodyPr/>
              <a:lstStyle/>
              <a:p>
                <a:pPr>
                  <a:defRPr b="1"/>
                </a:pPr>
                <a:endParaRPr lang="lt-LT"/>
              </a:p>
            </c:txPr>
            <c:dLblPos val="outEnd"/>
            <c:showVal val="1"/>
          </c:dLbls>
          <c:cat>
            <c:strRef>
              <c:f>Sheet1!$B$20:$B$22</c:f>
              <c:strCache>
                <c:ptCount val="3"/>
                <c:pt idx="0">
                  <c:v>Nesu sumerimęs ar prislėgtas</c:v>
                </c:pt>
                <c:pt idx="1">
                  <c:v>Esu truputį sunerimęs ar prislėgtas</c:v>
                </c:pt>
                <c:pt idx="2">
                  <c:v>Esu labai sunerimęs ar prislėgras</c:v>
                </c:pt>
              </c:strCache>
            </c:strRef>
          </c:cat>
          <c:val>
            <c:numRef>
              <c:f>Sheet1!$C$20:$C$22</c:f>
              <c:numCache>
                <c:formatCode>General</c:formatCode>
                <c:ptCount val="3"/>
                <c:pt idx="0">
                  <c:v>38.300000000000004</c:v>
                </c:pt>
                <c:pt idx="1">
                  <c:v>28.9</c:v>
                </c:pt>
                <c:pt idx="2">
                  <c:v>8.9</c:v>
                </c:pt>
              </c:numCache>
            </c:numRef>
          </c:val>
        </c:ser>
        <c:ser>
          <c:idx val="1"/>
          <c:order val="1"/>
          <c:tx>
            <c:strRef>
              <c:f>Sheet1!$D$19</c:f>
              <c:strCache>
                <c:ptCount val="1"/>
                <c:pt idx="0">
                  <c:v>Jaučiu kartais</c:v>
                </c:pt>
              </c:strCache>
            </c:strRef>
          </c:tx>
          <c:spPr>
            <a:solidFill>
              <a:srgbClr val="663300"/>
            </a:solidFill>
          </c:spPr>
          <c:dLbls>
            <c:txPr>
              <a:bodyPr/>
              <a:lstStyle/>
              <a:p>
                <a:pPr>
                  <a:defRPr b="1"/>
                </a:pPr>
                <a:endParaRPr lang="lt-LT"/>
              </a:p>
            </c:txPr>
            <c:dLblPos val="outEnd"/>
            <c:showVal val="1"/>
          </c:dLbls>
          <c:cat>
            <c:strRef>
              <c:f>Sheet1!$B$20:$B$22</c:f>
              <c:strCache>
                <c:ptCount val="3"/>
                <c:pt idx="0">
                  <c:v>Nesu sumerimęs ar prislėgtas</c:v>
                </c:pt>
                <c:pt idx="1">
                  <c:v>Esu truputį sunerimęs ar prislėgtas</c:v>
                </c:pt>
                <c:pt idx="2">
                  <c:v>Esu labai sunerimęs ar prislėgras</c:v>
                </c:pt>
              </c:strCache>
            </c:strRef>
          </c:cat>
          <c:val>
            <c:numRef>
              <c:f>Sheet1!$D$20:$D$22</c:f>
              <c:numCache>
                <c:formatCode>General</c:formatCode>
                <c:ptCount val="3"/>
                <c:pt idx="0">
                  <c:v>55</c:v>
                </c:pt>
                <c:pt idx="1">
                  <c:v>49.4</c:v>
                </c:pt>
                <c:pt idx="2">
                  <c:v>17.899999999999999</c:v>
                </c:pt>
              </c:numCache>
            </c:numRef>
          </c:val>
        </c:ser>
        <c:ser>
          <c:idx val="2"/>
          <c:order val="2"/>
          <c:tx>
            <c:strRef>
              <c:f>Sheet1!$E$19</c:f>
              <c:strCache>
                <c:ptCount val="1"/>
                <c:pt idx="0">
                  <c:v>Jaučiu dažnai</c:v>
                </c:pt>
              </c:strCache>
            </c:strRef>
          </c:tx>
          <c:spPr>
            <a:solidFill>
              <a:schemeClr val="accent2">
                <a:lumMod val="60000"/>
                <a:lumOff val="40000"/>
              </a:schemeClr>
            </a:solidFill>
          </c:spPr>
          <c:dLbls>
            <c:txPr>
              <a:bodyPr/>
              <a:lstStyle/>
              <a:p>
                <a:pPr>
                  <a:defRPr b="1"/>
                </a:pPr>
                <a:endParaRPr lang="lt-LT"/>
              </a:p>
            </c:txPr>
            <c:dLblPos val="outEnd"/>
            <c:showVal val="1"/>
          </c:dLbls>
          <c:cat>
            <c:strRef>
              <c:f>Sheet1!$B$20:$B$22</c:f>
              <c:strCache>
                <c:ptCount val="3"/>
                <c:pt idx="0">
                  <c:v>Nesu sumerimęs ar prislėgtas</c:v>
                </c:pt>
                <c:pt idx="1">
                  <c:v>Esu truputį sunerimęs ar prislėgtas</c:v>
                </c:pt>
                <c:pt idx="2">
                  <c:v>Esu labai sunerimęs ar prislėgras</c:v>
                </c:pt>
              </c:strCache>
            </c:strRef>
          </c:cat>
          <c:val>
            <c:numRef>
              <c:f>Sheet1!$E$20:$E$22</c:f>
              <c:numCache>
                <c:formatCode>General</c:formatCode>
                <c:ptCount val="3"/>
                <c:pt idx="0">
                  <c:v>6.7</c:v>
                </c:pt>
                <c:pt idx="1">
                  <c:v>19.899999999999999</c:v>
                </c:pt>
                <c:pt idx="2">
                  <c:v>60.7</c:v>
                </c:pt>
              </c:numCache>
            </c:numRef>
          </c:val>
        </c:ser>
        <c:ser>
          <c:idx val="3"/>
          <c:order val="3"/>
          <c:tx>
            <c:strRef>
              <c:f>Sheet1!$F$19</c:f>
              <c:strCache>
                <c:ptCount val="1"/>
                <c:pt idx="0">
                  <c:v>Jaučiu nuolat</c:v>
                </c:pt>
              </c:strCache>
            </c:strRef>
          </c:tx>
          <c:dLbls>
            <c:dLbl>
              <c:idx val="0"/>
              <c:delete val="1"/>
            </c:dLbl>
            <c:txPr>
              <a:bodyPr/>
              <a:lstStyle/>
              <a:p>
                <a:pPr>
                  <a:defRPr b="1"/>
                </a:pPr>
                <a:endParaRPr lang="lt-LT"/>
              </a:p>
            </c:txPr>
            <c:dLblPos val="outEnd"/>
            <c:showVal val="1"/>
          </c:dLbls>
          <c:cat>
            <c:strRef>
              <c:f>Sheet1!$B$20:$B$22</c:f>
              <c:strCache>
                <c:ptCount val="3"/>
                <c:pt idx="0">
                  <c:v>Nesu sumerimęs ar prislėgtas</c:v>
                </c:pt>
                <c:pt idx="1">
                  <c:v>Esu truputį sunerimęs ar prislėgtas</c:v>
                </c:pt>
                <c:pt idx="2">
                  <c:v>Esu labai sunerimęs ar prislėgras</c:v>
                </c:pt>
              </c:strCache>
            </c:strRef>
          </c:cat>
          <c:val>
            <c:numRef>
              <c:f>Sheet1!$F$20:$F$22</c:f>
              <c:numCache>
                <c:formatCode>General</c:formatCode>
                <c:ptCount val="3"/>
                <c:pt idx="0">
                  <c:v>0</c:v>
                </c:pt>
                <c:pt idx="1">
                  <c:v>1.8</c:v>
                </c:pt>
                <c:pt idx="2">
                  <c:v>12.5</c:v>
                </c:pt>
              </c:numCache>
            </c:numRef>
          </c:val>
        </c:ser>
        <c:dLbls>
          <c:showVal val="1"/>
        </c:dLbls>
        <c:axId val="66556672"/>
        <c:axId val="66558208"/>
      </c:barChart>
      <c:catAx>
        <c:axId val="66556672"/>
        <c:scaling>
          <c:orientation val="minMax"/>
        </c:scaling>
        <c:axPos val="b"/>
        <c:tickLblPos val="nextTo"/>
        <c:crossAx val="66558208"/>
        <c:crosses val="autoZero"/>
        <c:auto val="1"/>
        <c:lblAlgn val="ctr"/>
        <c:lblOffset val="100"/>
      </c:catAx>
      <c:valAx>
        <c:axId val="66558208"/>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556672"/>
        <c:crosses val="autoZero"/>
        <c:crossBetween val="between"/>
      </c:valAx>
    </c:plotArea>
    <c:legend>
      <c:legendPos val="r"/>
      <c:layout/>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Sheet1!$C$121:$C$122</c:f>
              <c:strCache>
                <c:ptCount val="1"/>
                <c:pt idx="0">
                  <c:v>Iki 69 m.</c:v>
                </c:pt>
              </c:strCache>
            </c:strRef>
          </c:tx>
          <c:spPr>
            <a:solidFill>
              <a:schemeClr val="accent6">
                <a:lumMod val="60000"/>
                <a:lumOff val="40000"/>
              </a:schemeClr>
            </a:solidFill>
          </c:spPr>
          <c:dLbls>
            <c:dLbl>
              <c:idx val="2"/>
              <c:layout>
                <c:manualLayout>
                  <c:x val="0"/>
                  <c:y val="-3.1936127744511052E-2"/>
                </c:manualLayout>
              </c:layout>
              <c:dLblPos val="outEnd"/>
              <c:showVal val="1"/>
            </c:dLbl>
            <c:txPr>
              <a:bodyPr/>
              <a:lstStyle/>
              <a:p>
                <a:pPr>
                  <a:defRPr b="1"/>
                </a:pPr>
                <a:endParaRPr lang="lt-LT"/>
              </a:p>
            </c:txPr>
            <c:dLblPos val="outEnd"/>
            <c:showVal val="1"/>
          </c:dLbls>
          <c:cat>
            <c:strRef>
              <c:f>Sheet1!$B$123:$B$126</c:f>
              <c:strCache>
                <c:ptCount val="4"/>
                <c:pt idx="0">
                  <c:v>Vaistų nevartoju</c:v>
                </c:pt>
                <c:pt idx="1">
                  <c:v>Vartoju 1 vaistą</c:v>
                </c:pt>
                <c:pt idx="2">
                  <c:v>Vartoju 2 vaistus</c:v>
                </c:pt>
                <c:pt idx="3">
                  <c:v>Vartoju 3 ir daugiau vaistų</c:v>
                </c:pt>
              </c:strCache>
            </c:strRef>
          </c:cat>
          <c:val>
            <c:numRef>
              <c:f>Sheet1!$C$123:$C$126</c:f>
              <c:numCache>
                <c:formatCode>General</c:formatCode>
                <c:ptCount val="4"/>
                <c:pt idx="0">
                  <c:v>16.5</c:v>
                </c:pt>
                <c:pt idx="1">
                  <c:v>11</c:v>
                </c:pt>
                <c:pt idx="2">
                  <c:v>49.5</c:v>
                </c:pt>
                <c:pt idx="3">
                  <c:v>23.1</c:v>
                </c:pt>
              </c:numCache>
            </c:numRef>
          </c:val>
        </c:ser>
        <c:ser>
          <c:idx val="1"/>
          <c:order val="1"/>
          <c:tx>
            <c:strRef>
              <c:f>Sheet1!$D$121:$D$122</c:f>
              <c:strCache>
                <c:ptCount val="1"/>
                <c:pt idx="0">
                  <c:v>70-74 m.</c:v>
                </c:pt>
              </c:strCache>
            </c:strRef>
          </c:tx>
          <c:spPr>
            <a:solidFill>
              <a:srgbClr val="663300"/>
            </a:solidFill>
          </c:spPr>
          <c:dLbls>
            <c:txPr>
              <a:bodyPr/>
              <a:lstStyle/>
              <a:p>
                <a:pPr>
                  <a:defRPr b="1"/>
                </a:pPr>
                <a:endParaRPr lang="lt-LT"/>
              </a:p>
            </c:txPr>
            <c:dLblPos val="outEnd"/>
            <c:showVal val="1"/>
          </c:dLbls>
          <c:cat>
            <c:strRef>
              <c:f>Sheet1!$B$123:$B$126</c:f>
              <c:strCache>
                <c:ptCount val="4"/>
                <c:pt idx="0">
                  <c:v>Vaistų nevartoju</c:v>
                </c:pt>
                <c:pt idx="1">
                  <c:v>Vartoju 1 vaistą</c:v>
                </c:pt>
                <c:pt idx="2">
                  <c:v>Vartoju 2 vaistus</c:v>
                </c:pt>
                <c:pt idx="3">
                  <c:v>Vartoju 3 ir daugiau vaistų</c:v>
                </c:pt>
              </c:strCache>
            </c:strRef>
          </c:cat>
          <c:val>
            <c:numRef>
              <c:f>Sheet1!$D$123:$D$126</c:f>
              <c:numCache>
                <c:formatCode>General</c:formatCode>
                <c:ptCount val="4"/>
                <c:pt idx="0">
                  <c:v>7.8</c:v>
                </c:pt>
                <c:pt idx="1">
                  <c:v>15.5</c:v>
                </c:pt>
                <c:pt idx="2">
                  <c:v>48.5</c:v>
                </c:pt>
                <c:pt idx="3">
                  <c:v>28.2</c:v>
                </c:pt>
              </c:numCache>
            </c:numRef>
          </c:val>
        </c:ser>
        <c:ser>
          <c:idx val="2"/>
          <c:order val="2"/>
          <c:tx>
            <c:strRef>
              <c:f>Sheet1!$E$121:$E$122</c:f>
              <c:strCache>
                <c:ptCount val="1"/>
                <c:pt idx="0">
                  <c:v>75-79 m.</c:v>
                </c:pt>
              </c:strCache>
            </c:strRef>
          </c:tx>
          <c:spPr>
            <a:solidFill>
              <a:schemeClr val="accent2">
                <a:lumMod val="60000"/>
                <a:lumOff val="40000"/>
              </a:schemeClr>
            </a:solidFill>
          </c:spPr>
          <c:dLbls>
            <c:dLbl>
              <c:idx val="3"/>
              <c:layout>
                <c:manualLayout>
                  <c:x val="-9.4744814199224443E-17"/>
                  <c:y val="-3.1936127744511052E-2"/>
                </c:manualLayout>
              </c:layout>
              <c:dLblPos val="outEnd"/>
              <c:showVal val="1"/>
            </c:dLbl>
            <c:txPr>
              <a:bodyPr/>
              <a:lstStyle/>
              <a:p>
                <a:pPr>
                  <a:defRPr b="1"/>
                </a:pPr>
                <a:endParaRPr lang="lt-LT"/>
              </a:p>
            </c:txPr>
            <c:dLblPos val="outEnd"/>
            <c:showVal val="1"/>
          </c:dLbls>
          <c:cat>
            <c:strRef>
              <c:f>Sheet1!$B$123:$B$126</c:f>
              <c:strCache>
                <c:ptCount val="4"/>
                <c:pt idx="0">
                  <c:v>Vaistų nevartoju</c:v>
                </c:pt>
                <c:pt idx="1">
                  <c:v>Vartoju 1 vaistą</c:v>
                </c:pt>
                <c:pt idx="2">
                  <c:v>Vartoju 2 vaistus</c:v>
                </c:pt>
                <c:pt idx="3">
                  <c:v>Vartoju 3 ir daugiau vaistų</c:v>
                </c:pt>
              </c:strCache>
            </c:strRef>
          </c:cat>
          <c:val>
            <c:numRef>
              <c:f>Sheet1!$E$123:$E$126</c:f>
              <c:numCache>
                <c:formatCode>General</c:formatCode>
                <c:ptCount val="4"/>
                <c:pt idx="0">
                  <c:v>11.2</c:v>
                </c:pt>
                <c:pt idx="1">
                  <c:v>1.2</c:v>
                </c:pt>
                <c:pt idx="2">
                  <c:v>30</c:v>
                </c:pt>
                <c:pt idx="3">
                  <c:v>57.5</c:v>
                </c:pt>
              </c:numCache>
            </c:numRef>
          </c:val>
        </c:ser>
        <c:ser>
          <c:idx val="3"/>
          <c:order val="3"/>
          <c:tx>
            <c:strRef>
              <c:f>Sheet1!$F$121:$F$122</c:f>
              <c:strCache>
                <c:ptCount val="1"/>
                <c:pt idx="0">
                  <c:v>80 ir vyresni</c:v>
                </c:pt>
              </c:strCache>
            </c:strRef>
          </c:tx>
          <c:dLbls>
            <c:txPr>
              <a:bodyPr/>
              <a:lstStyle/>
              <a:p>
                <a:pPr>
                  <a:defRPr b="1"/>
                </a:pPr>
                <a:endParaRPr lang="lt-LT"/>
              </a:p>
            </c:txPr>
            <c:dLblPos val="outEnd"/>
            <c:showVal val="1"/>
          </c:dLbls>
          <c:cat>
            <c:strRef>
              <c:f>Sheet1!$B$123:$B$126</c:f>
              <c:strCache>
                <c:ptCount val="4"/>
                <c:pt idx="0">
                  <c:v>Vaistų nevartoju</c:v>
                </c:pt>
                <c:pt idx="1">
                  <c:v>Vartoju 1 vaistą</c:v>
                </c:pt>
                <c:pt idx="2">
                  <c:v>Vartoju 2 vaistus</c:v>
                </c:pt>
                <c:pt idx="3">
                  <c:v>Vartoju 3 ir daugiau vaistų</c:v>
                </c:pt>
              </c:strCache>
            </c:strRef>
          </c:cat>
          <c:val>
            <c:numRef>
              <c:f>Sheet1!$F$123:$F$126</c:f>
              <c:numCache>
                <c:formatCode>General</c:formatCode>
                <c:ptCount val="4"/>
                <c:pt idx="0">
                  <c:v>5.9</c:v>
                </c:pt>
                <c:pt idx="1">
                  <c:v>14.7</c:v>
                </c:pt>
                <c:pt idx="2">
                  <c:v>25</c:v>
                </c:pt>
                <c:pt idx="3">
                  <c:v>54.4</c:v>
                </c:pt>
              </c:numCache>
            </c:numRef>
          </c:val>
        </c:ser>
        <c:dLbls>
          <c:showVal val="1"/>
        </c:dLbls>
        <c:axId val="66627456"/>
        <c:axId val="66628992"/>
      </c:barChart>
      <c:catAx>
        <c:axId val="66627456"/>
        <c:scaling>
          <c:orientation val="minMax"/>
        </c:scaling>
        <c:axPos val="b"/>
        <c:tickLblPos val="nextTo"/>
        <c:crossAx val="66628992"/>
        <c:crosses val="autoZero"/>
        <c:auto val="1"/>
        <c:lblAlgn val="ctr"/>
        <c:lblOffset val="100"/>
      </c:catAx>
      <c:valAx>
        <c:axId val="66628992"/>
        <c:scaling>
          <c:orientation val="minMax"/>
        </c:scaling>
        <c:axPos val="l"/>
        <c:majorGridlines/>
        <c:title>
          <c:tx>
            <c:rich>
              <a:bodyPr rot="-5400000" vert="horz"/>
              <a:lstStyle/>
              <a:p>
                <a:pPr>
                  <a:defRPr/>
                </a:pPr>
                <a:r>
                  <a:rPr lang="lt-LT"/>
                  <a:t>Procentai </a:t>
                </a:r>
                <a:r>
                  <a:rPr lang="en-US"/>
                  <a:t>%</a:t>
                </a:r>
                <a:endParaRPr lang="lt-LT"/>
              </a:p>
            </c:rich>
          </c:tx>
          <c:layout/>
        </c:title>
        <c:numFmt formatCode="General" sourceLinked="1"/>
        <c:tickLblPos val="nextTo"/>
        <c:crossAx val="66627456"/>
        <c:crosses val="autoZero"/>
        <c:crossBetween val="between"/>
      </c:valAx>
    </c:plotArea>
    <c:legend>
      <c:legendPos val="r"/>
      <c:layout/>
    </c:legend>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style val="6"/>
  <c:chart>
    <c:plotArea>
      <c:layout/>
      <c:barChart>
        <c:barDir val="col"/>
        <c:grouping val="clustered"/>
        <c:ser>
          <c:idx val="0"/>
          <c:order val="0"/>
          <c:spPr>
            <a:solidFill>
              <a:srgbClr val="663300"/>
            </a:solidFill>
          </c:spPr>
          <c:dLbls>
            <c:txPr>
              <a:bodyPr/>
              <a:lstStyle/>
              <a:p>
                <a:pPr>
                  <a:defRPr b="1"/>
                </a:pPr>
                <a:endParaRPr lang="lt-LT"/>
              </a:p>
            </c:txPr>
            <c:showVal val="1"/>
          </c:dLbls>
          <c:cat>
            <c:strRef>
              <c:f>Sheet1!$A$11:$A$20</c:f>
              <c:strCache>
                <c:ptCount val="10"/>
                <c:pt idx="0">
                  <c:v>Kyla sunkumų atliekant kasdieninę higieną</c:v>
                </c:pt>
                <c:pt idx="1">
                  <c:v>Kyla sunkumų apsirengti</c:v>
                </c:pt>
                <c:pt idx="2">
                  <c:v>Kyla sunkumų atsikelti iš lovos</c:v>
                </c:pt>
                <c:pt idx="3">
                  <c:v>Kyla sunkumų pasinaudoti tualetu</c:v>
                </c:pt>
                <c:pt idx="4">
                  <c:v>Kyla sunkumų apsipirkti</c:v>
                </c:pt>
                <c:pt idx="5">
                  <c:v>Kyla sunkumų ruošiant maistą</c:v>
                </c:pt>
                <c:pt idx="6">
                  <c:v>Kyla sunkumų valgant</c:v>
                </c:pt>
                <c:pt idx="7">
                  <c:v>Kyla sunkumų susitvarkyti namus</c:v>
                </c:pt>
                <c:pt idx="8">
                  <c:v>Kyla sunkumų naudotis telefonu</c:v>
                </c:pt>
                <c:pt idx="9">
                  <c:v>Kyla sunkumų išeiti į lauką</c:v>
                </c:pt>
              </c:strCache>
            </c:strRef>
          </c:cat>
          <c:val>
            <c:numRef>
              <c:f>Sheet1!$B$11:$B$20</c:f>
              <c:numCache>
                <c:formatCode>General</c:formatCode>
                <c:ptCount val="10"/>
                <c:pt idx="0">
                  <c:v>31</c:v>
                </c:pt>
                <c:pt idx="1">
                  <c:v>17.8</c:v>
                </c:pt>
                <c:pt idx="2">
                  <c:v>11.7</c:v>
                </c:pt>
                <c:pt idx="3">
                  <c:v>6.7</c:v>
                </c:pt>
                <c:pt idx="4">
                  <c:v>50.3</c:v>
                </c:pt>
                <c:pt idx="5">
                  <c:v>43.6</c:v>
                </c:pt>
                <c:pt idx="6">
                  <c:v>3.2</c:v>
                </c:pt>
                <c:pt idx="7">
                  <c:v>40.9</c:v>
                </c:pt>
                <c:pt idx="8">
                  <c:v>6.7</c:v>
                </c:pt>
                <c:pt idx="9">
                  <c:v>39.200000000000003</c:v>
                </c:pt>
              </c:numCache>
            </c:numRef>
          </c:val>
        </c:ser>
        <c:dLbls>
          <c:showVal val="1"/>
        </c:dLbls>
        <c:axId val="66391424"/>
        <c:axId val="66401408"/>
      </c:barChart>
      <c:catAx>
        <c:axId val="66391424"/>
        <c:scaling>
          <c:orientation val="minMax"/>
        </c:scaling>
        <c:axPos val="b"/>
        <c:tickLblPos val="nextTo"/>
        <c:txPr>
          <a:bodyPr/>
          <a:lstStyle/>
          <a:p>
            <a:pPr>
              <a:defRPr sz="900"/>
            </a:pPr>
            <a:endParaRPr lang="lt-LT"/>
          </a:p>
        </c:txPr>
        <c:crossAx val="66401408"/>
        <c:crosses val="autoZero"/>
        <c:auto val="1"/>
        <c:lblAlgn val="ctr"/>
        <c:lblOffset val="100"/>
      </c:catAx>
      <c:valAx>
        <c:axId val="66401408"/>
        <c:scaling>
          <c:orientation val="minMax"/>
        </c:scaling>
        <c:axPos val="l"/>
        <c:majorGridlines/>
        <c:title>
          <c:tx>
            <c:rich>
              <a:bodyPr/>
              <a:lstStyle/>
              <a:p>
                <a:pPr>
                  <a:defRPr/>
                </a:pPr>
                <a:r>
                  <a:rPr lang="en-US"/>
                  <a:t>Procentai %</a:t>
                </a:r>
              </a:p>
            </c:rich>
          </c:tx>
          <c:layout>
            <c:manualLayout>
              <c:xMode val="edge"/>
              <c:yMode val="edge"/>
              <c:x val="0.11466372657111544"/>
              <c:y val="0.1575582397513316"/>
            </c:manualLayout>
          </c:layout>
        </c:title>
        <c:numFmt formatCode="General" sourceLinked="1"/>
        <c:tickLblPos val="nextTo"/>
        <c:crossAx val="66391424"/>
        <c:crosses val="autoZero"/>
        <c:crossBetween val="between"/>
      </c:valAx>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spPr>
            <a:solidFill>
              <a:schemeClr val="accent2">
                <a:lumMod val="60000"/>
                <a:lumOff val="40000"/>
              </a:schemeClr>
            </a:solidFill>
          </c:spPr>
          <c:dLbls>
            <c:txPr>
              <a:bodyPr/>
              <a:lstStyle/>
              <a:p>
                <a:pPr>
                  <a:defRPr b="1"/>
                </a:pPr>
                <a:endParaRPr lang="lt-LT"/>
              </a:p>
            </c:txPr>
            <c:dLblPos val="outEnd"/>
            <c:showVal val="1"/>
          </c:dLbls>
          <c:cat>
            <c:strRef>
              <c:f>Sheet1!$A$23:$A$29</c:f>
              <c:strCache>
                <c:ptCount val="7"/>
                <c:pt idx="0">
                  <c:v>Sutuoktinis</c:v>
                </c:pt>
                <c:pt idx="1">
                  <c:v>Vaikai</c:v>
                </c:pt>
                <c:pt idx="2">
                  <c:v>Giminaičiai</c:v>
                </c:pt>
                <c:pt idx="3">
                  <c:v>Kaimynai</c:v>
                </c:pt>
                <c:pt idx="4">
                  <c:v>Samdomas pagalbos teikėjas</c:v>
                </c:pt>
                <c:pt idx="5">
                  <c:v>Socialinė organizacija</c:v>
                </c:pt>
                <c:pt idx="6">
                  <c:v>Pagalba nereikalinga</c:v>
                </c:pt>
              </c:strCache>
            </c:strRef>
          </c:cat>
          <c:val>
            <c:numRef>
              <c:f>Sheet1!$B$23:$B$29</c:f>
              <c:numCache>
                <c:formatCode>General</c:formatCode>
                <c:ptCount val="7"/>
                <c:pt idx="0">
                  <c:v>52.3</c:v>
                </c:pt>
                <c:pt idx="1">
                  <c:v>72.5</c:v>
                </c:pt>
                <c:pt idx="2">
                  <c:v>20.2</c:v>
                </c:pt>
                <c:pt idx="3">
                  <c:v>39.4</c:v>
                </c:pt>
                <c:pt idx="4">
                  <c:v>5.6</c:v>
                </c:pt>
                <c:pt idx="5">
                  <c:v>8.8000000000000007</c:v>
                </c:pt>
                <c:pt idx="6">
                  <c:v>29.2</c:v>
                </c:pt>
              </c:numCache>
            </c:numRef>
          </c:val>
        </c:ser>
        <c:dLbls>
          <c:showVal val="1"/>
        </c:dLbls>
        <c:axId val="66421504"/>
        <c:axId val="66423040"/>
      </c:barChart>
      <c:catAx>
        <c:axId val="66421504"/>
        <c:scaling>
          <c:orientation val="minMax"/>
        </c:scaling>
        <c:axPos val="b"/>
        <c:tickLblPos val="nextTo"/>
        <c:crossAx val="66423040"/>
        <c:crosses val="autoZero"/>
        <c:auto val="1"/>
        <c:lblAlgn val="ctr"/>
        <c:lblOffset val="100"/>
      </c:catAx>
      <c:valAx>
        <c:axId val="66423040"/>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421504"/>
        <c:crosses val="autoZero"/>
        <c:crossBetween val="between"/>
      </c:valAx>
    </c:plotArea>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stacked"/>
        <c:ser>
          <c:idx val="0"/>
          <c:order val="0"/>
          <c:tx>
            <c:strRef>
              <c:f>Sheet1!$C$1</c:f>
              <c:strCache>
                <c:ptCount val="1"/>
                <c:pt idx="0">
                  <c:v>Taip</c:v>
                </c:pt>
              </c:strCache>
            </c:strRef>
          </c:tx>
          <c:spPr>
            <a:solidFill>
              <a:schemeClr val="accent2">
                <a:lumMod val="60000"/>
                <a:lumOff val="40000"/>
              </a:schemeClr>
            </a:solidFill>
          </c:spPr>
          <c:dLbls>
            <c:txPr>
              <a:bodyPr/>
              <a:lstStyle/>
              <a:p>
                <a:pPr>
                  <a:defRPr b="1"/>
                </a:pPr>
                <a:endParaRPr lang="lt-LT"/>
              </a:p>
            </c:txPr>
            <c:dLblPos val="inEnd"/>
            <c:showVal val="1"/>
          </c:dLbls>
          <c:cat>
            <c:strRef>
              <c:f>Sheet1!$A$2:$B$5</c:f>
              <c:strCache>
                <c:ptCount val="4"/>
                <c:pt idx="0">
                  <c:v>Sunku judėti</c:v>
                </c:pt>
                <c:pt idx="1">
                  <c:v>Prasta sveikatos būklė</c:v>
                </c:pt>
                <c:pt idx="2">
                  <c:v>Toli nuo namų</c:v>
                </c:pt>
                <c:pt idx="3">
                  <c:v>Neturi transporto</c:v>
                </c:pt>
              </c:strCache>
            </c:strRef>
          </c:cat>
          <c:val>
            <c:numRef>
              <c:f>Sheet1!$C$2:$C$5</c:f>
              <c:numCache>
                <c:formatCode>General</c:formatCode>
                <c:ptCount val="4"/>
                <c:pt idx="0">
                  <c:v>65.099999999999994</c:v>
                </c:pt>
                <c:pt idx="1">
                  <c:v>63.3</c:v>
                </c:pt>
                <c:pt idx="2">
                  <c:v>52.8</c:v>
                </c:pt>
                <c:pt idx="3">
                  <c:v>69.400000000000006</c:v>
                </c:pt>
              </c:numCache>
            </c:numRef>
          </c:val>
        </c:ser>
        <c:ser>
          <c:idx val="1"/>
          <c:order val="1"/>
          <c:tx>
            <c:strRef>
              <c:f>Sheet1!$D$1</c:f>
              <c:strCache>
                <c:ptCount val="1"/>
                <c:pt idx="0">
                  <c:v>Ne</c:v>
                </c:pt>
              </c:strCache>
            </c:strRef>
          </c:tx>
          <c:spPr>
            <a:solidFill>
              <a:srgbClr val="663300"/>
            </a:solidFill>
          </c:spPr>
          <c:dLbls>
            <c:txPr>
              <a:bodyPr/>
              <a:lstStyle/>
              <a:p>
                <a:pPr>
                  <a:defRPr b="1">
                    <a:solidFill>
                      <a:schemeClr val="bg1"/>
                    </a:solidFill>
                  </a:defRPr>
                </a:pPr>
                <a:endParaRPr lang="lt-LT"/>
              </a:p>
            </c:txPr>
            <c:dLblPos val="inEnd"/>
            <c:showVal val="1"/>
          </c:dLbls>
          <c:cat>
            <c:strRef>
              <c:f>Sheet1!$A$2:$B$5</c:f>
              <c:strCache>
                <c:ptCount val="4"/>
                <c:pt idx="0">
                  <c:v>Sunku judėti</c:v>
                </c:pt>
                <c:pt idx="1">
                  <c:v>Prasta sveikatos būklė</c:v>
                </c:pt>
                <c:pt idx="2">
                  <c:v>Toli nuo namų</c:v>
                </c:pt>
                <c:pt idx="3">
                  <c:v>Neturi transporto</c:v>
                </c:pt>
              </c:strCache>
            </c:strRef>
          </c:cat>
          <c:val>
            <c:numRef>
              <c:f>Sheet1!$D$2:$D$5</c:f>
              <c:numCache>
                <c:formatCode>General</c:formatCode>
                <c:ptCount val="4"/>
                <c:pt idx="0">
                  <c:v>34.9</c:v>
                </c:pt>
                <c:pt idx="1">
                  <c:v>36.700000000000003</c:v>
                </c:pt>
                <c:pt idx="2">
                  <c:v>47.2</c:v>
                </c:pt>
                <c:pt idx="3">
                  <c:v>30.6</c:v>
                </c:pt>
              </c:numCache>
            </c:numRef>
          </c:val>
        </c:ser>
        <c:dLbls>
          <c:showVal val="1"/>
        </c:dLbls>
        <c:overlap val="100"/>
        <c:axId val="66665088"/>
        <c:axId val="66670976"/>
      </c:barChart>
      <c:catAx>
        <c:axId val="66665088"/>
        <c:scaling>
          <c:orientation val="minMax"/>
        </c:scaling>
        <c:axPos val="b"/>
        <c:tickLblPos val="nextTo"/>
        <c:crossAx val="66670976"/>
        <c:crosses val="autoZero"/>
        <c:auto val="1"/>
        <c:lblAlgn val="ctr"/>
        <c:lblOffset val="100"/>
      </c:catAx>
      <c:valAx>
        <c:axId val="66670976"/>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665088"/>
        <c:crosses val="autoZero"/>
        <c:crossBetween val="between"/>
      </c:valAx>
    </c:plotArea>
    <c:legend>
      <c:legendPos val="r"/>
      <c:layout/>
    </c:legend>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Sheet1!$B$148</c:f>
              <c:strCache>
                <c:ptCount val="1"/>
                <c:pt idx="0">
                  <c:v>Sunku atvykti į šeimos kliniką pačiam</c:v>
                </c:pt>
              </c:strCache>
            </c:strRef>
          </c:tx>
          <c:spPr>
            <a:solidFill>
              <a:schemeClr val="accent2">
                <a:lumMod val="60000"/>
                <a:lumOff val="40000"/>
              </a:schemeClr>
            </a:solidFill>
          </c:spPr>
          <c:dLbls>
            <c:dLbl>
              <c:idx val="0"/>
              <c:layout>
                <c:manualLayout>
                  <c:x val="-2.801171592681406E-3"/>
                  <c:y val="-3.9088289859532999E-2"/>
                </c:manualLayout>
              </c:layout>
              <c:dLblPos val="outEnd"/>
              <c:showVal val="1"/>
            </c:dLbl>
            <c:txPr>
              <a:bodyPr/>
              <a:lstStyle/>
              <a:p>
                <a:pPr>
                  <a:defRPr b="1"/>
                </a:pPr>
                <a:endParaRPr lang="lt-LT"/>
              </a:p>
            </c:txPr>
            <c:dLblPos val="outEnd"/>
            <c:showVal val="1"/>
          </c:dLbls>
          <c:cat>
            <c:strRef>
              <c:f>Sheet1!$C$147:$F$147</c:f>
              <c:strCache>
                <c:ptCount val="4"/>
                <c:pt idx="0">
                  <c:v>Iki 69 m.</c:v>
                </c:pt>
                <c:pt idx="1">
                  <c:v>70-74 m.</c:v>
                </c:pt>
                <c:pt idx="2">
                  <c:v>75-79 m.</c:v>
                </c:pt>
                <c:pt idx="3">
                  <c:v>80 ir vyresni</c:v>
                </c:pt>
              </c:strCache>
            </c:strRef>
          </c:cat>
          <c:val>
            <c:numRef>
              <c:f>Sheet1!$C$148:$F$148</c:f>
              <c:numCache>
                <c:formatCode>General</c:formatCode>
                <c:ptCount val="4"/>
                <c:pt idx="0">
                  <c:v>50.5</c:v>
                </c:pt>
                <c:pt idx="1">
                  <c:v>79.900000000000006</c:v>
                </c:pt>
                <c:pt idx="2">
                  <c:v>81.2</c:v>
                </c:pt>
                <c:pt idx="3">
                  <c:v>94.1</c:v>
                </c:pt>
              </c:numCache>
            </c:numRef>
          </c:val>
        </c:ser>
        <c:ser>
          <c:idx val="1"/>
          <c:order val="1"/>
          <c:tx>
            <c:strRef>
              <c:f>Sheet1!$B$149</c:f>
              <c:strCache>
                <c:ptCount val="1"/>
                <c:pt idx="0">
                  <c:v>Nesunku atvykti į šeimos kliniką pačiam</c:v>
                </c:pt>
              </c:strCache>
            </c:strRef>
          </c:tx>
          <c:spPr>
            <a:solidFill>
              <a:srgbClr val="663300"/>
            </a:solidFill>
          </c:spPr>
          <c:dLbls>
            <c:dLbl>
              <c:idx val="0"/>
              <c:layout>
                <c:manualLayout>
                  <c:x val="0"/>
                  <c:y val="-4.3431053203040314E-3"/>
                </c:manualLayout>
              </c:layout>
              <c:dLblPos val="outEnd"/>
              <c:showVal val="1"/>
            </c:dLbl>
            <c:dLbl>
              <c:idx val="1"/>
              <c:layout>
                <c:manualLayout>
                  <c:x val="0"/>
                  <c:y val="-2.1715526601520142E-2"/>
                </c:manualLayout>
              </c:layout>
              <c:dLblPos val="outEnd"/>
              <c:showVal val="1"/>
            </c:dLbl>
            <c:txPr>
              <a:bodyPr/>
              <a:lstStyle/>
              <a:p>
                <a:pPr>
                  <a:defRPr b="1"/>
                </a:pPr>
                <a:endParaRPr lang="lt-LT"/>
              </a:p>
            </c:txPr>
            <c:dLblPos val="outEnd"/>
            <c:showVal val="1"/>
          </c:dLbls>
          <c:cat>
            <c:strRef>
              <c:f>Sheet1!$C$147:$F$147</c:f>
              <c:strCache>
                <c:ptCount val="4"/>
                <c:pt idx="0">
                  <c:v>Iki 69 m.</c:v>
                </c:pt>
                <c:pt idx="1">
                  <c:v>70-74 m.</c:v>
                </c:pt>
                <c:pt idx="2">
                  <c:v>75-79 m.</c:v>
                </c:pt>
                <c:pt idx="3">
                  <c:v>80 ir vyresni</c:v>
                </c:pt>
              </c:strCache>
            </c:strRef>
          </c:cat>
          <c:val>
            <c:numRef>
              <c:f>Sheet1!$C$149:$F$149</c:f>
              <c:numCache>
                <c:formatCode>General</c:formatCode>
                <c:ptCount val="4"/>
                <c:pt idx="0">
                  <c:v>49.5</c:v>
                </c:pt>
                <c:pt idx="1">
                  <c:v>29.1</c:v>
                </c:pt>
                <c:pt idx="2">
                  <c:v>18.8</c:v>
                </c:pt>
                <c:pt idx="3">
                  <c:v>5.9</c:v>
                </c:pt>
              </c:numCache>
            </c:numRef>
          </c:val>
        </c:ser>
        <c:dLbls>
          <c:showVal val="1"/>
        </c:dLbls>
        <c:axId val="66852352"/>
        <c:axId val="66853888"/>
      </c:barChart>
      <c:catAx>
        <c:axId val="66852352"/>
        <c:scaling>
          <c:orientation val="minMax"/>
        </c:scaling>
        <c:axPos val="b"/>
        <c:tickLblPos val="nextTo"/>
        <c:crossAx val="66853888"/>
        <c:crosses val="autoZero"/>
        <c:auto val="1"/>
        <c:lblAlgn val="ctr"/>
        <c:lblOffset val="100"/>
      </c:catAx>
      <c:valAx>
        <c:axId val="66853888"/>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852352"/>
        <c:crosses val="autoZero"/>
        <c:crossBetween val="between"/>
      </c:valAx>
    </c:plotArea>
    <c:legend>
      <c:legendPos val="r"/>
      <c:layout/>
    </c:legend>
    <c:plotVisOnly val="1"/>
    <c:dispBlanksAs val="gap"/>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Sheet1!$C$8</c:f>
              <c:strCache>
                <c:ptCount val="1"/>
                <c:pt idx="0">
                  <c:v>Teikiamos</c:v>
                </c:pt>
              </c:strCache>
            </c:strRef>
          </c:tx>
          <c:spPr>
            <a:solidFill>
              <a:srgbClr val="663300"/>
            </a:solidFill>
          </c:spPr>
          <c:dLbls>
            <c:numFmt formatCode="General" sourceLinked="0"/>
            <c:txPr>
              <a:bodyPr/>
              <a:lstStyle/>
              <a:p>
                <a:pPr>
                  <a:defRPr b="1"/>
                </a:pPr>
                <a:endParaRPr lang="lt-LT"/>
              </a:p>
            </c:txPr>
            <c:showVal val="1"/>
          </c:dLbls>
          <c:cat>
            <c:strRef>
              <c:f>Sheet1!$B$9:$B$10</c:f>
              <c:strCache>
                <c:ptCount val="2"/>
                <c:pt idx="0">
                  <c:v>Socialinės paslaugos namuose</c:v>
                </c:pt>
                <c:pt idx="1">
                  <c:v>Slaugos paslaugos namuose</c:v>
                </c:pt>
              </c:strCache>
            </c:strRef>
          </c:cat>
          <c:val>
            <c:numRef>
              <c:f>Sheet1!$C$9:$C$10</c:f>
              <c:numCache>
                <c:formatCode>General</c:formatCode>
                <c:ptCount val="2"/>
                <c:pt idx="0">
                  <c:v>7.3</c:v>
                </c:pt>
                <c:pt idx="1">
                  <c:v>11.7</c:v>
                </c:pt>
              </c:numCache>
            </c:numRef>
          </c:val>
        </c:ser>
        <c:ser>
          <c:idx val="1"/>
          <c:order val="1"/>
          <c:tx>
            <c:strRef>
              <c:f>Sheet1!$D$8</c:f>
              <c:strCache>
                <c:ptCount val="1"/>
                <c:pt idx="0">
                  <c:v>Neteikiamos</c:v>
                </c:pt>
              </c:strCache>
            </c:strRef>
          </c:tx>
          <c:spPr>
            <a:solidFill>
              <a:schemeClr val="accent2">
                <a:lumMod val="40000"/>
                <a:lumOff val="60000"/>
              </a:schemeClr>
            </a:solidFill>
          </c:spPr>
          <c:dLbls>
            <c:txPr>
              <a:bodyPr/>
              <a:lstStyle/>
              <a:p>
                <a:pPr>
                  <a:defRPr b="1"/>
                </a:pPr>
                <a:endParaRPr lang="lt-LT"/>
              </a:p>
            </c:txPr>
            <c:showVal val="1"/>
          </c:dLbls>
          <c:cat>
            <c:strRef>
              <c:f>Sheet1!$B$9:$B$10</c:f>
              <c:strCache>
                <c:ptCount val="2"/>
                <c:pt idx="0">
                  <c:v>Socialinės paslaugos namuose</c:v>
                </c:pt>
                <c:pt idx="1">
                  <c:v>Slaugos paslaugos namuose</c:v>
                </c:pt>
              </c:strCache>
            </c:strRef>
          </c:cat>
          <c:val>
            <c:numRef>
              <c:f>Sheet1!$D$9:$D$10</c:f>
              <c:numCache>
                <c:formatCode>General</c:formatCode>
                <c:ptCount val="2"/>
                <c:pt idx="0">
                  <c:v>92.7</c:v>
                </c:pt>
                <c:pt idx="1">
                  <c:v>88.3</c:v>
                </c:pt>
              </c:numCache>
            </c:numRef>
          </c:val>
        </c:ser>
        <c:dLbls>
          <c:showVal val="1"/>
        </c:dLbls>
        <c:axId val="66883968"/>
        <c:axId val="66885504"/>
      </c:barChart>
      <c:catAx>
        <c:axId val="66883968"/>
        <c:scaling>
          <c:orientation val="minMax"/>
        </c:scaling>
        <c:axPos val="b"/>
        <c:tickLblPos val="nextTo"/>
        <c:crossAx val="66885504"/>
        <c:crosses val="autoZero"/>
        <c:auto val="1"/>
        <c:lblAlgn val="ctr"/>
        <c:lblOffset val="100"/>
      </c:catAx>
      <c:valAx>
        <c:axId val="66885504"/>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883968"/>
        <c:crosses val="autoZero"/>
        <c:crossBetween val="between"/>
      </c:valAx>
    </c:plotArea>
    <c:legend>
      <c:legendPos val="r"/>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0.15277777777777801"/>
          <c:y val="4.8611111111111119E-2"/>
          <c:w val="0.53125"/>
          <c:h val="0.76041666666666596"/>
        </c:manualLayout>
      </c:layout>
      <c:barChart>
        <c:barDir val="col"/>
        <c:grouping val="clustered"/>
        <c:ser>
          <c:idx val="0"/>
          <c:order val="0"/>
          <c:tx>
            <c:strRef>
              <c:f>Sheet1!$D$23</c:f>
              <c:strCache>
                <c:ptCount val="1"/>
                <c:pt idx="0">
                  <c:v>Sergamumas onkologinėmis  ligomis</c:v>
                </c:pt>
              </c:strCache>
            </c:strRef>
          </c:tx>
          <c:spPr>
            <a:solidFill>
              <a:schemeClr val="accent2">
                <a:lumMod val="60000"/>
                <a:lumOff val="40000"/>
              </a:schemeClr>
            </a:solidFill>
            <a:ln w="25400">
              <a:noFill/>
            </a:ln>
          </c:spPr>
          <c:dLbls>
            <c:spPr>
              <a:noFill/>
              <a:ln w="25400">
                <a:noFill/>
              </a:ln>
            </c:spPr>
            <c:txPr>
              <a:bodyPr/>
              <a:lstStyle/>
              <a:p>
                <a:pPr>
                  <a:defRPr b="1"/>
                </a:pPr>
                <a:endParaRPr lang="lt-LT"/>
              </a:p>
            </c:txPr>
            <c:dLblPos val="outEnd"/>
            <c:showVal val="1"/>
          </c:dLbls>
          <c:cat>
            <c:strRef>
              <c:f>Sheet1!$E$22:$H$22</c:f>
              <c:strCache>
                <c:ptCount val="4"/>
                <c:pt idx="0">
                  <c:v>0-17 m.</c:v>
                </c:pt>
                <c:pt idx="1">
                  <c:v>18-44 m. </c:v>
                </c:pt>
                <c:pt idx="2">
                  <c:v>45-64 m. </c:v>
                </c:pt>
                <c:pt idx="3">
                  <c:v>≥65 m.</c:v>
                </c:pt>
              </c:strCache>
            </c:strRef>
          </c:cat>
          <c:val>
            <c:numRef>
              <c:f>Sheet1!$E$23:$H$23</c:f>
              <c:numCache>
                <c:formatCode>General</c:formatCode>
                <c:ptCount val="4"/>
                <c:pt idx="0">
                  <c:v>13.65</c:v>
                </c:pt>
                <c:pt idx="1">
                  <c:v>96.08</c:v>
                </c:pt>
                <c:pt idx="2">
                  <c:v>764.47</c:v>
                </c:pt>
                <c:pt idx="3">
                  <c:v>1912.24</c:v>
                </c:pt>
              </c:numCache>
            </c:numRef>
          </c:val>
        </c:ser>
        <c:dLbls>
          <c:showVal val="1"/>
        </c:dLbls>
        <c:axId val="48383488"/>
        <c:axId val="48385408"/>
      </c:barChart>
      <c:catAx>
        <c:axId val="48383488"/>
        <c:scaling>
          <c:orientation val="minMax"/>
        </c:scaling>
        <c:axPos val="b"/>
        <c:title>
          <c:tx>
            <c:rich>
              <a:bodyPr/>
              <a:lstStyle/>
              <a:p>
                <a:pPr>
                  <a:defRPr/>
                </a:pPr>
                <a:r>
                  <a:rPr lang="lt-LT"/>
                  <a:t>Amžiaus grupės</a:t>
                </a:r>
              </a:p>
            </c:rich>
          </c:tx>
          <c:layout/>
        </c:title>
        <c:numFmt formatCode="General" sourceLinked="1"/>
        <c:tickLblPos val="nextTo"/>
        <c:crossAx val="48385408"/>
        <c:crosses val="autoZero"/>
        <c:auto val="1"/>
        <c:lblAlgn val="ctr"/>
        <c:lblOffset val="100"/>
      </c:catAx>
      <c:valAx>
        <c:axId val="48385408"/>
        <c:scaling>
          <c:orientation val="minMax"/>
        </c:scaling>
        <c:axPos val="l"/>
        <c:majorGridlines/>
        <c:title>
          <c:tx>
            <c:rich>
              <a:bodyPr rot="-5400000" vert="horz"/>
              <a:lstStyle/>
              <a:p>
                <a:pPr>
                  <a:defRPr/>
                </a:pPr>
                <a:r>
                  <a:rPr lang="en-US"/>
                  <a:t>100 000 gyv.</a:t>
                </a:r>
              </a:p>
            </c:rich>
          </c:tx>
          <c:layout/>
        </c:title>
        <c:numFmt formatCode="General" sourceLinked="1"/>
        <c:tickLblPos val="nextTo"/>
        <c:crossAx val="48383488"/>
        <c:crosses val="autoZero"/>
        <c:crossBetween val="between"/>
      </c:valAx>
    </c:plotArea>
    <c:legend>
      <c:legendPos val="r"/>
      <c:layout>
        <c:manualLayout>
          <c:xMode val="edge"/>
          <c:yMode val="edge"/>
          <c:x val="0.75107086614173835"/>
          <c:y val="0.34220873432488025"/>
          <c:w val="0.23226246719160304"/>
          <c:h val="0.44058253135025277"/>
        </c:manualLayout>
      </c:layout>
    </c:legend>
    <c:plotVisOnly val="1"/>
    <c:dispBlanksAs val="gap"/>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rgbClr val="663300"/>
            </a:solidFill>
            <a:ln>
              <a:noFill/>
            </a:ln>
          </c:spPr>
          <c:dLbls>
            <c:txPr>
              <a:bodyPr/>
              <a:lstStyle/>
              <a:p>
                <a:pPr>
                  <a:defRPr b="1"/>
                </a:pPr>
                <a:endParaRPr lang="lt-LT"/>
              </a:p>
            </c:txPr>
            <c:dLblPos val="outEnd"/>
            <c:showVal val="1"/>
          </c:dLbls>
          <c:cat>
            <c:strRef>
              <c:f>Sheet1!$A$34:$A$36</c:f>
              <c:strCache>
                <c:ptCount val="3"/>
                <c:pt idx="0">
                  <c:v>Per reti slaugytojo vizitai</c:v>
                </c:pt>
                <c:pt idx="1">
                  <c:v>Slaugytojui trūksta žinių</c:v>
                </c:pt>
                <c:pt idx="2">
                  <c:v>Slaugytojui trūksta priemonių</c:v>
                </c:pt>
              </c:strCache>
            </c:strRef>
          </c:cat>
          <c:val>
            <c:numRef>
              <c:f>Sheet1!$B$34:$B$36</c:f>
              <c:numCache>
                <c:formatCode>General</c:formatCode>
                <c:ptCount val="3"/>
                <c:pt idx="0">
                  <c:v>89.5</c:v>
                </c:pt>
                <c:pt idx="1">
                  <c:v>2.6</c:v>
                </c:pt>
                <c:pt idx="2">
                  <c:v>7.9</c:v>
                </c:pt>
              </c:numCache>
            </c:numRef>
          </c:val>
        </c:ser>
        <c:dLbls>
          <c:showVal val="1"/>
        </c:dLbls>
        <c:axId val="66914176"/>
        <c:axId val="66915712"/>
      </c:barChart>
      <c:catAx>
        <c:axId val="66914176"/>
        <c:scaling>
          <c:orientation val="minMax"/>
        </c:scaling>
        <c:axPos val="b"/>
        <c:tickLblPos val="nextTo"/>
        <c:crossAx val="66915712"/>
        <c:crosses val="autoZero"/>
        <c:auto val="1"/>
        <c:lblAlgn val="ctr"/>
        <c:lblOffset val="100"/>
      </c:catAx>
      <c:valAx>
        <c:axId val="66915712"/>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914176"/>
        <c:crosses val="autoZero"/>
        <c:crossBetween val="between"/>
      </c:valAx>
    </c:plotArea>
    <c:plotVisOnly val="1"/>
    <c:dispBlanksAs val="gap"/>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chemeClr val="accent2">
                <a:lumMod val="40000"/>
                <a:lumOff val="60000"/>
              </a:schemeClr>
            </a:solidFill>
          </c:spPr>
          <c:dLbls>
            <c:txPr>
              <a:bodyPr/>
              <a:lstStyle/>
              <a:p>
                <a:pPr>
                  <a:defRPr b="1"/>
                </a:pPr>
                <a:endParaRPr lang="lt-LT"/>
              </a:p>
            </c:txPr>
            <c:dLblPos val="outEnd"/>
            <c:showVal val="1"/>
          </c:dLbls>
          <c:cat>
            <c:strRef>
              <c:f>Sheet1!$B$3:$B$5</c:f>
              <c:strCache>
                <c:ptCount val="3"/>
                <c:pt idx="0">
                  <c:v>Per reti socialinio darbuotojo vizitai</c:v>
                </c:pt>
                <c:pt idx="1">
                  <c:v>Socialiniui darbuotojui trūksta žinių</c:v>
                </c:pt>
                <c:pt idx="2">
                  <c:v>Socialiniui darbuotojui trūksta priemonių</c:v>
                </c:pt>
              </c:strCache>
            </c:strRef>
          </c:cat>
          <c:val>
            <c:numRef>
              <c:f>Sheet1!$C$3:$C$5</c:f>
              <c:numCache>
                <c:formatCode>0.0</c:formatCode>
                <c:ptCount val="3"/>
                <c:pt idx="0">
                  <c:v>66.666666666666671</c:v>
                </c:pt>
                <c:pt idx="1">
                  <c:v>29.166666666666671</c:v>
                </c:pt>
                <c:pt idx="2">
                  <c:v>4.166666666666667</c:v>
                </c:pt>
              </c:numCache>
            </c:numRef>
          </c:val>
        </c:ser>
        <c:dLbls>
          <c:showVal val="1"/>
        </c:dLbls>
        <c:axId val="66931712"/>
        <c:axId val="66949888"/>
      </c:barChart>
      <c:catAx>
        <c:axId val="66931712"/>
        <c:scaling>
          <c:orientation val="minMax"/>
        </c:scaling>
        <c:axPos val="b"/>
        <c:tickLblPos val="nextTo"/>
        <c:crossAx val="66949888"/>
        <c:crosses val="autoZero"/>
        <c:auto val="1"/>
        <c:lblAlgn val="ctr"/>
        <c:lblOffset val="100"/>
      </c:catAx>
      <c:valAx>
        <c:axId val="66949888"/>
        <c:scaling>
          <c:orientation val="minMax"/>
        </c:scaling>
        <c:axPos val="l"/>
        <c:majorGridlines/>
        <c:title>
          <c:tx>
            <c:rich>
              <a:bodyPr rot="-5400000" vert="horz"/>
              <a:lstStyle/>
              <a:p>
                <a:pPr>
                  <a:defRPr/>
                </a:pPr>
                <a:r>
                  <a:rPr lang="en-US"/>
                  <a:t>Procentai %</a:t>
                </a:r>
              </a:p>
            </c:rich>
          </c:tx>
          <c:layout/>
        </c:title>
        <c:numFmt formatCode="0.0" sourceLinked="1"/>
        <c:tickLblPos val="nextTo"/>
        <c:crossAx val="66931712"/>
        <c:crosses val="autoZero"/>
        <c:crossBetween val="between"/>
      </c:valAx>
    </c:plotArea>
    <c:plotVisOnly val="1"/>
    <c:dispBlanksAs val="gap"/>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Sheet1!$B$6</c:f>
              <c:strCache>
                <c:ptCount val="1"/>
                <c:pt idx="0">
                  <c:v>Reikalingos</c:v>
                </c:pt>
              </c:strCache>
            </c:strRef>
          </c:tx>
          <c:spPr>
            <a:solidFill>
              <a:srgbClr val="663300"/>
            </a:solidFill>
          </c:spPr>
          <c:dLbls>
            <c:dLbl>
              <c:idx val="1"/>
              <c:layout>
                <c:manualLayout>
                  <c:x val="0"/>
                  <c:y val="-2.7777777777778269E-2"/>
                </c:manualLayout>
              </c:layout>
              <c:dLblPos val="outEnd"/>
              <c:showVal val="1"/>
            </c:dLbl>
            <c:txPr>
              <a:bodyPr/>
              <a:lstStyle/>
              <a:p>
                <a:pPr>
                  <a:defRPr b="1"/>
                </a:pPr>
                <a:endParaRPr lang="lt-LT"/>
              </a:p>
            </c:txPr>
            <c:dLblPos val="outEnd"/>
            <c:showVal val="1"/>
          </c:dLbls>
          <c:cat>
            <c:strRef>
              <c:f>Sheet1!$C$5:$F$5</c:f>
              <c:strCache>
                <c:ptCount val="4"/>
                <c:pt idx="0">
                  <c:v>Lėtinėmis ligomis neserga</c:v>
                </c:pt>
                <c:pt idx="1">
                  <c:v>Serga 1 lėtine liga</c:v>
                </c:pt>
                <c:pt idx="2">
                  <c:v>Serga 2 lėtinėmis ligomis</c:v>
                </c:pt>
                <c:pt idx="3">
                  <c:v>Serga ≥ 3 lėtinėmis ligomis</c:v>
                </c:pt>
              </c:strCache>
            </c:strRef>
          </c:cat>
          <c:val>
            <c:numRef>
              <c:f>Sheet1!$C$6:$F$6</c:f>
              <c:numCache>
                <c:formatCode>General</c:formatCode>
                <c:ptCount val="4"/>
                <c:pt idx="0">
                  <c:v>10.7</c:v>
                </c:pt>
                <c:pt idx="1">
                  <c:v>37.9</c:v>
                </c:pt>
                <c:pt idx="2">
                  <c:v>71.900000000000006</c:v>
                </c:pt>
                <c:pt idx="3">
                  <c:v>98.2</c:v>
                </c:pt>
              </c:numCache>
            </c:numRef>
          </c:val>
        </c:ser>
        <c:ser>
          <c:idx val="1"/>
          <c:order val="1"/>
          <c:tx>
            <c:strRef>
              <c:f>Sheet1!$B$7</c:f>
              <c:strCache>
                <c:ptCount val="1"/>
                <c:pt idx="0">
                  <c:v>Nereikalingos</c:v>
                </c:pt>
              </c:strCache>
            </c:strRef>
          </c:tx>
          <c:spPr>
            <a:solidFill>
              <a:schemeClr val="accent2">
                <a:lumMod val="60000"/>
                <a:lumOff val="40000"/>
              </a:schemeClr>
            </a:solidFill>
          </c:spPr>
          <c:dLbls>
            <c:txPr>
              <a:bodyPr/>
              <a:lstStyle/>
              <a:p>
                <a:pPr>
                  <a:defRPr b="1"/>
                </a:pPr>
                <a:endParaRPr lang="lt-LT"/>
              </a:p>
            </c:txPr>
            <c:dLblPos val="outEnd"/>
            <c:showVal val="1"/>
          </c:dLbls>
          <c:cat>
            <c:strRef>
              <c:f>Sheet1!$C$5:$F$5</c:f>
              <c:strCache>
                <c:ptCount val="4"/>
                <c:pt idx="0">
                  <c:v>Lėtinėmis ligomis neserga</c:v>
                </c:pt>
                <c:pt idx="1">
                  <c:v>Serga 1 lėtine liga</c:v>
                </c:pt>
                <c:pt idx="2">
                  <c:v>Serga 2 lėtinėmis ligomis</c:v>
                </c:pt>
                <c:pt idx="3">
                  <c:v>Serga ≥ 3 lėtinėmis ligomis</c:v>
                </c:pt>
              </c:strCache>
            </c:strRef>
          </c:cat>
          <c:val>
            <c:numRef>
              <c:f>Sheet1!$C$7:$F$7</c:f>
              <c:numCache>
                <c:formatCode>General</c:formatCode>
                <c:ptCount val="4"/>
                <c:pt idx="0">
                  <c:v>89.3</c:v>
                </c:pt>
                <c:pt idx="1">
                  <c:v>62.1</c:v>
                </c:pt>
                <c:pt idx="2">
                  <c:v>28.1</c:v>
                </c:pt>
                <c:pt idx="3">
                  <c:v>1.8</c:v>
                </c:pt>
              </c:numCache>
            </c:numRef>
          </c:val>
        </c:ser>
        <c:dLbls>
          <c:showVal val="1"/>
        </c:dLbls>
        <c:axId val="66733568"/>
        <c:axId val="66735104"/>
      </c:barChart>
      <c:catAx>
        <c:axId val="66733568"/>
        <c:scaling>
          <c:orientation val="minMax"/>
        </c:scaling>
        <c:axPos val="b"/>
        <c:tickLblPos val="nextTo"/>
        <c:crossAx val="66735104"/>
        <c:crosses val="autoZero"/>
        <c:auto val="1"/>
        <c:lblAlgn val="ctr"/>
        <c:lblOffset val="100"/>
      </c:catAx>
      <c:valAx>
        <c:axId val="66735104"/>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66733568"/>
        <c:crosses val="autoZero"/>
        <c:crossBetween val="between"/>
      </c:valAx>
    </c:plotArea>
    <c:legend>
      <c:legendPos val="r"/>
      <c:layout/>
    </c:legend>
    <c:plotVisOnly val="1"/>
    <c:dispBlanksAs val="gap"/>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Sheet1!$B$6</c:f>
              <c:strCache>
                <c:ptCount val="1"/>
                <c:pt idx="0">
                  <c:v>Reikalingos</c:v>
                </c:pt>
              </c:strCache>
            </c:strRef>
          </c:tx>
          <c:spPr>
            <a:solidFill>
              <a:srgbClr val="663300"/>
            </a:solidFill>
          </c:spPr>
          <c:dLbls>
            <c:dLbl>
              <c:idx val="1"/>
              <c:layout>
                <c:manualLayout>
                  <c:x val="0"/>
                  <c:y val="-2.7777777777778269E-2"/>
                </c:manualLayout>
              </c:layout>
              <c:dLblPos val="outEnd"/>
              <c:showVal val="1"/>
            </c:dLbl>
            <c:txPr>
              <a:bodyPr/>
              <a:lstStyle/>
              <a:p>
                <a:pPr>
                  <a:defRPr b="1"/>
                </a:pPr>
                <a:endParaRPr lang="lt-LT"/>
              </a:p>
            </c:txPr>
            <c:dLblPos val="outEnd"/>
            <c:showVal val="1"/>
          </c:dLbls>
          <c:cat>
            <c:strRef>
              <c:f>Sheet1!$C$5:$F$5</c:f>
              <c:strCache>
                <c:ptCount val="4"/>
                <c:pt idx="0">
                  <c:v>Lėtinėmis ligomis neserga</c:v>
                </c:pt>
                <c:pt idx="1">
                  <c:v>Serga 1 lėtine liga</c:v>
                </c:pt>
                <c:pt idx="2">
                  <c:v>Serga 2 lėtinėmis ligomis</c:v>
                </c:pt>
                <c:pt idx="3">
                  <c:v>Serga ≥ 3 lėtinėmis ligomis</c:v>
                </c:pt>
              </c:strCache>
            </c:strRef>
          </c:cat>
          <c:val>
            <c:numRef>
              <c:f>Sheet1!$C$6:$F$6</c:f>
              <c:numCache>
                <c:formatCode>General</c:formatCode>
                <c:ptCount val="4"/>
                <c:pt idx="0">
                  <c:v>10.7</c:v>
                </c:pt>
                <c:pt idx="1">
                  <c:v>37.9</c:v>
                </c:pt>
                <c:pt idx="2">
                  <c:v>71.900000000000006</c:v>
                </c:pt>
                <c:pt idx="3">
                  <c:v>98.2</c:v>
                </c:pt>
              </c:numCache>
            </c:numRef>
          </c:val>
        </c:ser>
        <c:ser>
          <c:idx val="1"/>
          <c:order val="1"/>
          <c:tx>
            <c:strRef>
              <c:f>Sheet1!$B$7</c:f>
              <c:strCache>
                <c:ptCount val="1"/>
                <c:pt idx="0">
                  <c:v>Nereikalingos</c:v>
                </c:pt>
              </c:strCache>
            </c:strRef>
          </c:tx>
          <c:spPr>
            <a:solidFill>
              <a:schemeClr val="accent4">
                <a:lumMod val="60000"/>
                <a:lumOff val="40000"/>
              </a:schemeClr>
            </a:solidFill>
          </c:spPr>
          <c:dLbls>
            <c:txPr>
              <a:bodyPr/>
              <a:lstStyle/>
              <a:p>
                <a:pPr>
                  <a:defRPr b="1"/>
                </a:pPr>
                <a:endParaRPr lang="lt-LT"/>
              </a:p>
            </c:txPr>
            <c:dLblPos val="outEnd"/>
            <c:showVal val="1"/>
          </c:dLbls>
          <c:cat>
            <c:strRef>
              <c:f>Sheet1!$C$5:$F$5</c:f>
              <c:strCache>
                <c:ptCount val="4"/>
                <c:pt idx="0">
                  <c:v>Lėtinėmis ligomis neserga</c:v>
                </c:pt>
                <c:pt idx="1">
                  <c:v>Serga 1 lėtine liga</c:v>
                </c:pt>
                <c:pt idx="2">
                  <c:v>Serga 2 lėtinėmis ligomis</c:v>
                </c:pt>
                <c:pt idx="3">
                  <c:v>Serga ≥ 3 lėtinėmis ligomis</c:v>
                </c:pt>
              </c:strCache>
            </c:strRef>
          </c:cat>
          <c:val>
            <c:numRef>
              <c:f>Sheet1!$C$7:$F$7</c:f>
              <c:numCache>
                <c:formatCode>General</c:formatCode>
                <c:ptCount val="4"/>
                <c:pt idx="0">
                  <c:v>89.3</c:v>
                </c:pt>
                <c:pt idx="1">
                  <c:v>62.1</c:v>
                </c:pt>
                <c:pt idx="2">
                  <c:v>28.1</c:v>
                </c:pt>
                <c:pt idx="3">
                  <c:v>1.8</c:v>
                </c:pt>
              </c:numCache>
            </c:numRef>
          </c:val>
        </c:ser>
        <c:dLbls>
          <c:showVal val="1"/>
        </c:dLbls>
        <c:axId val="71565696"/>
        <c:axId val="71567232"/>
      </c:barChart>
      <c:catAx>
        <c:axId val="71565696"/>
        <c:scaling>
          <c:orientation val="minMax"/>
        </c:scaling>
        <c:axPos val="b"/>
        <c:tickLblPos val="nextTo"/>
        <c:crossAx val="71567232"/>
        <c:crosses val="autoZero"/>
        <c:auto val="1"/>
        <c:lblAlgn val="ctr"/>
        <c:lblOffset val="100"/>
      </c:catAx>
      <c:valAx>
        <c:axId val="71567232"/>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71565696"/>
        <c:crosses val="autoZero"/>
        <c:crossBetween val="between"/>
      </c:valAx>
    </c:plotArea>
    <c:legend>
      <c:legendPos val="r"/>
      <c:layout/>
    </c:legend>
    <c:plotVisOnly val="1"/>
    <c:dispBlanksAs val="gap"/>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rgbClr val="BCAECE"/>
            </a:solidFill>
          </c:spPr>
          <c:dLbls>
            <c:txPr>
              <a:bodyPr/>
              <a:lstStyle/>
              <a:p>
                <a:pPr>
                  <a:defRPr b="1"/>
                </a:pPr>
                <a:endParaRPr lang="lt-LT"/>
              </a:p>
            </c:txPr>
            <c:dLblPos val="outEnd"/>
            <c:showVal val="1"/>
          </c:dLbls>
          <c:cat>
            <c:strRef>
              <c:f>Sheet1!$C$55:$G$55</c:f>
              <c:strCache>
                <c:ptCount val="5"/>
                <c:pt idx="0">
                  <c:v>Namuose</c:v>
                </c:pt>
                <c:pt idx="1">
                  <c:v>Specializuotame dienos centre</c:v>
                </c:pt>
                <c:pt idx="2">
                  <c:v>Šeimos klinikoje</c:v>
                </c:pt>
                <c:pt idx="3">
                  <c:v>Slaugos namuose</c:v>
                </c:pt>
                <c:pt idx="4">
                  <c:v>Senelių namuose</c:v>
                </c:pt>
              </c:strCache>
            </c:strRef>
          </c:cat>
          <c:val>
            <c:numRef>
              <c:f>Sheet1!$C$56:$G$56</c:f>
              <c:numCache>
                <c:formatCode>0.0</c:formatCode>
                <c:ptCount val="5"/>
                <c:pt idx="0">
                  <c:v>83.040935672514578</c:v>
                </c:pt>
                <c:pt idx="1">
                  <c:v>5.5555555555554754</c:v>
                </c:pt>
                <c:pt idx="2">
                  <c:v>3.8011695906432728</c:v>
                </c:pt>
                <c:pt idx="3">
                  <c:v>2.9239766081871412</c:v>
                </c:pt>
                <c:pt idx="4">
                  <c:v>4.6783625730994149</c:v>
                </c:pt>
              </c:numCache>
            </c:numRef>
          </c:val>
        </c:ser>
        <c:dLbls>
          <c:showVal val="1"/>
        </c:dLbls>
        <c:axId val="71579520"/>
        <c:axId val="71581056"/>
      </c:barChart>
      <c:catAx>
        <c:axId val="71579520"/>
        <c:scaling>
          <c:orientation val="minMax"/>
        </c:scaling>
        <c:axPos val="b"/>
        <c:tickLblPos val="nextTo"/>
        <c:crossAx val="71581056"/>
        <c:crosses val="autoZero"/>
        <c:auto val="1"/>
        <c:lblAlgn val="ctr"/>
        <c:lblOffset val="100"/>
      </c:catAx>
      <c:valAx>
        <c:axId val="71581056"/>
        <c:scaling>
          <c:orientation val="minMax"/>
        </c:scaling>
        <c:axPos val="l"/>
        <c:majorGridlines/>
        <c:title>
          <c:tx>
            <c:rich>
              <a:bodyPr rot="-5400000" vert="horz"/>
              <a:lstStyle/>
              <a:p>
                <a:pPr>
                  <a:defRPr/>
                </a:pPr>
                <a:r>
                  <a:rPr lang="en-US" b="1"/>
                  <a:t>Procentai </a:t>
                </a:r>
                <a:r>
                  <a:rPr lang="en-US"/>
                  <a:t>%</a:t>
                </a:r>
              </a:p>
            </c:rich>
          </c:tx>
          <c:layout/>
        </c:title>
        <c:numFmt formatCode="0.0" sourceLinked="1"/>
        <c:tickLblPos val="nextTo"/>
        <c:crossAx val="71579520"/>
        <c:crosses val="autoZero"/>
        <c:crossBetween val="between"/>
      </c:valAx>
    </c:plotArea>
    <c:plotVisOnly val="1"/>
    <c:dispBlanksAs val="gap"/>
  </c:chart>
  <c:spPr>
    <a:ln>
      <a:noFill/>
    </a:ln>
  </c:spPr>
  <c:txPr>
    <a:bodyPr/>
    <a:lstStyle/>
    <a:p>
      <a:pPr>
        <a:defRPr b="0"/>
      </a:pPr>
      <a:endParaRPr lang="lt-LT"/>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stacked"/>
        <c:ser>
          <c:idx val="0"/>
          <c:order val="0"/>
          <c:tx>
            <c:strRef>
              <c:f>Sheet1!$B$82</c:f>
              <c:strCache>
                <c:ptCount val="1"/>
                <c:pt idx="0">
                  <c:v>Pasirinko</c:v>
                </c:pt>
              </c:strCache>
            </c:strRef>
          </c:tx>
          <c:spPr>
            <a:solidFill>
              <a:schemeClr val="accent4">
                <a:lumMod val="40000"/>
                <a:lumOff val="60000"/>
              </a:schemeClr>
            </a:solidFill>
          </c:spPr>
          <c:dLbls>
            <c:txPr>
              <a:bodyPr/>
              <a:lstStyle/>
              <a:p>
                <a:pPr>
                  <a:defRPr b="1"/>
                </a:pPr>
                <a:endParaRPr lang="lt-LT"/>
              </a:p>
            </c:txPr>
            <c:showVal val="1"/>
          </c:dLbls>
          <c:cat>
            <c:strRef>
              <c:f>Sheet1!$A$83:$A$93</c:f>
              <c:strCache>
                <c:ptCount val="11"/>
                <c:pt idx="0">
                  <c:v>AKS/pulso matavimas</c:v>
                </c:pt>
                <c:pt idx="1">
                  <c:v>Injekcijų atlikimas</c:v>
                </c:pt>
                <c:pt idx="2">
                  <c:v>Lašinės sistemos prijungimas</c:v>
                </c:pt>
                <c:pt idx="3">
                  <c:v>Tyrimų paėmimas ir ištyrimas</c:v>
                </c:pt>
                <c:pt idx="4">
                  <c:v>Asmeninės higienos palaikymas</c:v>
                </c:pt>
                <c:pt idx="5">
                  <c:v>Pagalba vartojant medikamentus</c:v>
                </c:pt>
                <c:pt idx="6">
                  <c:v>Žaizdų priežiūra</c:v>
                </c:pt>
                <c:pt idx="7">
                  <c:v>Šl.pūslės kateterizavimas</c:v>
                </c:pt>
                <c:pt idx="8">
                  <c:v>Pragulų priežiūra</c:v>
                </c:pt>
                <c:pt idx="9">
                  <c:v>Stomų priežiūra</c:v>
                </c:pt>
                <c:pt idx="10">
                  <c:v>Drenų priežiūra</c:v>
                </c:pt>
              </c:strCache>
            </c:strRef>
          </c:cat>
          <c:val>
            <c:numRef>
              <c:f>Sheet1!$B$83:$B$93</c:f>
              <c:numCache>
                <c:formatCode>General</c:formatCode>
                <c:ptCount val="11"/>
                <c:pt idx="0">
                  <c:v>46.8</c:v>
                </c:pt>
                <c:pt idx="1">
                  <c:v>35.700000000000003</c:v>
                </c:pt>
                <c:pt idx="2">
                  <c:v>35.700000000000003</c:v>
                </c:pt>
                <c:pt idx="3">
                  <c:v>31.6</c:v>
                </c:pt>
                <c:pt idx="4">
                  <c:v>31.6</c:v>
                </c:pt>
                <c:pt idx="5">
                  <c:v>23.1</c:v>
                </c:pt>
                <c:pt idx="6">
                  <c:v>9.9</c:v>
                </c:pt>
                <c:pt idx="7">
                  <c:v>3.5</c:v>
                </c:pt>
                <c:pt idx="8">
                  <c:v>2.2999999999999998</c:v>
                </c:pt>
                <c:pt idx="9">
                  <c:v>1.5</c:v>
                </c:pt>
                <c:pt idx="10">
                  <c:v>0.60000000000000164</c:v>
                </c:pt>
              </c:numCache>
            </c:numRef>
          </c:val>
        </c:ser>
        <c:ser>
          <c:idx val="1"/>
          <c:order val="1"/>
          <c:tx>
            <c:strRef>
              <c:f>Sheet1!$C$82</c:f>
              <c:strCache>
                <c:ptCount val="1"/>
                <c:pt idx="0">
                  <c:v>Nepasirinko</c:v>
                </c:pt>
              </c:strCache>
            </c:strRef>
          </c:tx>
          <c:spPr>
            <a:solidFill>
              <a:schemeClr val="accent5">
                <a:lumMod val="40000"/>
                <a:lumOff val="60000"/>
              </a:schemeClr>
            </a:solidFill>
          </c:spPr>
          <c:dLbls>
            <c:txPr>
              <a:bodyPr/>
              <a:lstStyle/>
              <a:p>
                <a:pPr>
                  <a:defRPr sz="1000"/>
                </a:pPr>
                <a:endParaRPr lang="lt-LT"/>
              </a:p>
            </c:txPr>
            <c:showVal val="1"/>
          </c:dLbls>
          <c:cat>
            <c:strRef>
              <c:f>Sheet1!$A$83:$A$93</c:f>
              <c:strCache>
                <c:ptCount val="11"/>
                <c:pt idx="0">
                  <c:v>AKS/pulso matavimas</c:v>
                </c:pt>
                <c:pt idx="1">
                  <c:v>Injekcijų atlikimas</c:v>
                </c:pt>
                <c:pt idx="2">
                  <c:v>Lašinės sistemos prijungimas</c:v>
                </c:pt>
                <c:pt idx="3">
                  <c:v>Tyrimų paėmimas ir ištyrimas</c:v>
                </c:pt>
                <c:pt idx="4">
                  <c:v>Asmeninės higienos palaikymas</c:v>
                </c:pt>
                <c:pt idx="5">
                  <c:v>Pagalba vartojant medikamentus</c:v>
                </c:pt>
                <c:pt idx="6">
                  <c:v>Žaizdų priežiūra</c:v>
                </c:pt>
                <c:pt idx="7">
                  <c:v>Šl.pūslės kateterizavimas</c:v>
                </c:pt>
                <c:pt idx="8">
                  <c:v>Pragulų priežiūra</c:v>
                </c:pt>
                <c:pt idx="9">
                  <c:v>Stomų priežiūra</c:v>
                </c:pt>
                <c:pt idx="10">
                  <c:v>Drenų priežiūra</c:v>
                </c:pt>
              </c:strCache>
            </c:strRef>
          </c:cat>
          <c:val>
            <c:numRef>
              <c:f>Sheet1!$C$83:$C$93</c:f>
              <c:numCache>
                <c:formatCode>General</c:formatCode>
                <c:ptCount val="11"/>
                <c:pt idx="0">
                  <c:v>53.2</c:v>
                </c:pt>
                <c:pt idx="1">
                  <c:v>63.7</c:v>
                </c:pt>
                <c:pt idx="2">
                  <c:v>64.3</c:v>
                </c:pt>
                <c:pt idx="3">
                  <c:v>68.400000000000006</c:v>
                </c:pt>
                <c:pt idx="4">
                  <c:v>68.400000000000006</c:v>
                </c:pt>
                <c:pt idx="5">
                  <c:v>76.900000000000006</c:v>
                </c:pt>
                <c:pt idx="6">
                  <c:v>90.1</c:v>
                </c:pt>
                <c:pt idx="7">
                  <c:v>96.5</c:v>
                </c:pt>
                <c:pt idx="8">
                  <c:v>97.7</c:v>
                </c:pt>
                <c:pt idx="9">
                  <c:v>98.5</c:v>
                </c:pt>
                <c:pt idx="10">
                  <c:v>99.4</c:v>
                </c:pt>
              </c:numCache>
            </c:numRef>
          </c:val>
        </c:ser>
        <c:dLbls>
          <c:showVal val="1"/>
        </c:dLbls>
        <c:gapWidth val="95"/>
        <c:overlap val="100"/>
        <c:axId val="71643520"/>
        <c:axId val="71645056"/>
      </c:barChart>
      <c:catAx>
        <c:axId val="71643520"/>
        <c:scaling>
          <c:orientation val="minMax"/>
        </c:scaling>
        <c:axPos val="b"/>
        <c:majorTickMark val="none"/>
        <c:tickLblPos val="nextTo"/>
        <c:crossAx val="71645056"/>
        <c:crosses val="autoZero"/>
        <c:auto val="1"/>
        <c:lblAlgn val="ctr"/>
        <c:lblOffset val="100"/>
      </c:catAx>
      <c:valAx>
        <c:axId val="71645056"/>
        <c:scaling>
          <c:orientation val="minMax"/>
        </c:scaling>
        <c:delete val="1"/>
        <c:axPos val="l"/>
        <c:title>
          <c:tx>
            <c:rich>
              <a:bodyPr rot="-5400000" vert="horz"/>
              <a:lstStyle/>
              <a:p>
                <a:pPr>
                  <a:defRPr/>
                </a:pPr>
                <a:r>
                  <a:rPr lang="lt-LT"/>
                  <a:t>Procentai </a:t>
                </a:r>
                <a:r>
                  <a:rPr lang="en-US"/>
                  <a:t>%</a:t>
                </a:r>
              </a:p>
            </c:rich>
          </c:tx>
          <c:layout/>
        </c:title>
        <c:numFmt formatCode="General" sourceLinked="1"/>
        <c:tickLblPos val="none"/>
        <c:crossAx val="71643520"/>
        <c:crosses val="autoZero"/>
        <c:crossBetween val="between"/>
      </c:valAx>
    </c:plotArea>
    <c:legend>
      <c:legendPos val="t"/>
      <c:layout>
        <c:manualLayout>
          <c:xMode val="edge"/>
          <c:yMode val="edge"/>
          <c:x val="0.34239338264535102"/>
          <c:y val="7.3878607503207808E-2"/>
          <c:w val="0.34753625493783002"/>
          <c:h val="6.3616212406952324E-2"/>
        </c:manualLayout>
      </c:layout>
    </c:legend>
    <c:plotVisOnly val="1"/>
    <c:dispBlanksAs val="gap"/>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stacked"/>
        <c:ser>
          <c:idx val="0"/>
          <c:order val="0"/>
          <c:tx>
            <c:strRef>
              <c:f>Sheet1!$B$107</c:f>
              <c:strCache>
                <c:ptCount val="1"/>
                <c:pt idx="0">
                  <c:v>Pasirinko</c:v>
                </c:pt>
              </c:strCache>
            </c:strRef>
          </c:tx>
          <c:spPr>
            <a:solidFill>
              <a:srgbClr val="BCAECE"/>
            </a:solidFill>
          </c:spPr>
          <c:dLbls>
            <c:txPr>
              <a:bodyPr/>
              <a:lstStyle/>
              <a:p>
                <a:pPr>
                  <a:defRPr b="1"/>
                </a:pPr>
                <a:endParaRPr lang="lt-LT"/>
              </a:p>
            </c:txPr>
            <c:dLblPos val="inEnd"/>
            <c:showVal val="1"/>
          </c:dLbls>
          <c:cat>
            <c:strRef>
              <c:f>Sheet1!$A$108:$A$116</c:f>
              <c:strCache>
                <c:ptCount val="9"/>
                <c:pt idx="0">
                  <c:v>Kambarių tvarkymas</c:v>
                </c:pt>
                <c:pt idx="1">
                  <c:v>Maisto pirkimas</c:v>
                </c:pt>
                <c:pt idx="2">
                  <c:v>Mokesčių mokėjimas</c:v>
                </c:pt>
                <c:pt idx="3">
                  <c:v>Vaistų pirkimas</c:v>
                </c:pt>
                <c:pt idx="4">
                  <c:v>Pagalba skalbiant</c:v>
                </c:pt>
                <c:pt idx="5">
                  <c:v>Transporto organizavimas</c:v>
                </c:pt>
                <c:pt idx="6">
                  <c:v>Ūkio darbai</c:v>
                </c:pt>
                <c:pt idx="7">
                  <c:v>Maisto ruošimas</c:v>
                </c:pt>
                <c:pt idx="8">
                  <c:v>Laisvalaikio organizavimas</c:v>
                </c:pt>
              </c:strCache>
            </c:strRef>
          </c:cat>
          <c:val>
            <c:numRef>
              <c:f>Sheet1!$B$108:$B$116</c:f>
              <c:numCache>
                <c:formatCode>General</c:formatCode>
                <c:ptCount val="9"/>
                <c:pt idx="0">
                  <c:v>50.3</c:v>
                </c:pt>
                <c:pt idx="1">
                  <c:v>49.1</c:v>
                </c:pt>
                <c:pt idx="2">
                  <c:v>45.3</c:v>
                </c:pt>
                <c:pt idx="3">
                  <c:v>45</c:v>
                </c:pt>
                <c:pt idx="4">
                  <c:v>44.7</c:v>
                </c:pt>
                <c:pt idx="5">
                  <c:v>43.4</c:v>
                </c:pt>
                <c:pt idx="6">
                  <c:v>41.6</c:v>
                </c:pt>
                <c:pt idx="7">
                  <c:v>39.300000000000004</c:v>
                </c:pt>
                <c:pt idx="8">
                  <c:v>27.1</c:v>
                </c:pt>
              </c:numCache>
            </c:numRef>
          </c:val>
        </c:ser>
        <c:ser>
          <c:idx val="1"/>
          <c:order val="1"/>
          <c:tx>
            <c:strRef>
              <c:f>Sheet1!$C$107</c:f>
              <c:strCache>
                <c:ptCount val="1"/>
                <c:pt idx="0">
                  <c:v>Nepasirinko</c:v>
                </c:pt>
              </c:strCache>
            </c:strRef>
          </c:tx>
          <c:spPr>
            <a:solidFill>
              <a:schemeClr val="accent5">
                <a:lumMod val="40000"/>
                <a:lumOff val="60000"/>
              </a:schemeClr>
            </a:solidFill>
          </c:spPr>
          <c:dLbls>
            <c:txPr>
              <a:bodyPr/>
              <a:lstStyle/>
              <a:p>
                <a:pPr>
                  <a:defRPr b="1"/>
                </a:pPr>
                <a:endParaRPr lang="lt-LT"/>
              </a:p>
            </c:txPr>
            <c:showVal val="1"/>
          </c:dLbls>
          <c:cat>
            <c:strRef>
              <c:f>Sheet1!$A$108:$A$116</c:f>
              <c:strCache>
                <c:ptCount val="9"/>
                <c:pt idx="0">
                  <c:v>Kambarių tvarkymas</c:v>
                </c:pt>
                <c:pt idx="1">
                  <c:v>Maisto pirkimas</c:v>
                </c:pt>
                <c:pt idx="2">
                  <c:v>Mokesčių mokėjimas</c:v>
                </c:pt>
                <c:pt idx="3">
                  <c:v>Vaistų pirkimas</c:v>
                </c:pt>
                <c:pt idx="4">
                  <c:v>Pagalba skalbiant</c:v>
                </c:pt>
                <c:pt idx="5">
                  <c:v>Transporto organizavimas</c:v>
                </c:pt>
                <c:pt idx="6">
                  <c:v>Ūkio darbai</c:v>
                </c:pt>
                <c:pt idx="7">
                  <c:v>Maisto ruošimas</c:v>
                </c:pt>
                <c:pt idx="8">
                  <c:v>Laisvalaikio organizavimas</c:v>
                </c:pt>
              </c:strCache>
            </c:strRef>
          </c:cat>
          <c:val>
            <c:numRef>
              <c:f>Sheet1!$C$108:$C$116</c:f>
              <c:numCache>
                <c:formatCode>General</c:formatCode>
                <c:ptCount val="9"/>
                <c:pt idx="0">
                  <c:v>49.7</c:v>
                </c:pt>
                <c:pt idx="1">
                  <c:v>50.9</c:v>
                </c:pt>
                <c:pt idx="2">
                  <c:v>54.7</c:v>
                </c:pt>
                <c:pt idx="3">
                  <c:v>55</c:v>
                </c:pt>
                <c:pt idx="4">
                  <c:v>55.3</c:v>
                </c:pt>
                <c:pt idx="5">
                  <c:v>56.6</c:v>
                </c:pt>
                <c:pt idx="6">
                  <c:v>58.4</c:v>
                </c:pt>
                <c:pt idx="7">
                  <c:v>60.7</c:v>
                </c:pt>
                <c:pt idx="8">
                  <c:v>72.900000000000006</c:v>
                </c:pt>
              </c:numCache>
            </c:numRef>
          </c:val>
        </c:ser>
        <c:dLbls>
          <c:showVal val="1"/>
        </c:dLbls>
        <c:gapWidth val="95"/>
        <c:overlap val="100"/>
        <c:axId val="71683072"/>
        <c:axId val="71693056"/>
      </c:barChart>
      <c:catAx>
        <c:axId val="71683072"/>
        <c:scaling>
          <c:orientation val="minMax"/>
        </c:scaling>
        <c:axPos val="b"/>
        <c:majorTickMark val="none"/>
        <c:tickLblPos val="nextTo"/>
        <c:crossAx val="71693056"/>
        <c:crosses val="autoZero"/>
        <c:auto val="1"/>
        <c:lblAlgn val="ctr"/>
        <c:lblOffset val="100"/>
      </c:catAx>
      <c:valAx>
        <c:axId val="71693056"/>
        <c:scaling>
          <c:orientation val="minMax"/>
        </c:scaling>
        <c:delete val="1"/>
        <c:axPos val="l"/>
        <c:title>
          <c:tx>
            <c:rich>
              <a:bodyPr rot="-5400000" vert="horz"/>
              <a:lstStyle/>
              <a:p>
                <a:pPr>
                  <a:defRPr/>
                </a:pPr>
                <a:r>
                  <a:rPr lang="en-US"/>
                  <a:t>Procentai %</a:t>
                </a:r>
                <a:endParaRPr lang="lt-LT"/>
              </a:p>
            </c:rich>
          </c:tx>
          <c:layout/>
        </c:title>
        <c:numFmt formatCode="General" sourceLinked="1"/>
        <c:tickLblPos val="none"/>
        <c:crossAx val="71683072"/>
        <c:crosses val="autoZero"/>
        <c:crossBetween val="between"/>
      </c:valAx>
    </c:plotArea>
    <c:legend>
      <c:legendPos val="t"/>
      <c:layout/>
    </c:legend>
    <c:plotVisOnly val="1"/>
    <c:dispBlanksAs val="gap"/>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stacked"/>
        <c:ser>
          <c:idx val="0"/>
          <c:order val="0"/>
          <c:tx>
            <c:strRef>
              <c:f>Sheet1!$K$25</c:f>
              <c:strCache>
                <c:ptCount val="1"/>
                <c:pt idx="0">
                  <c:v>Pasirinko</c:v>
                </c:pt>
              </c:strCache>
            </c:strRef>
          </c:tx>
          <c:spPr>
            <a:solidFill>
              <a:schemeClr val="accent4">
                <a:lumMod val="60000"/>
                <a:lumOff val="40000"/>
              </a:schemeClr>
            </a:solidFill>
          </c:spPr>
          <c:dLbls>
            <c:txPr>
              <a:bodyPr/>
              <a:lstStyle/>
              <a:p>
                <a:pPr>
                  <a:defRPr b="1"/>
                </a:pPr>
                <a:endParaRPr lang="lt-LT"/>
              </a:p>
            </c:txPr>
            <c:dLblPos val="inEnd"/>
            <c:showVal val="1"/>
          </c:dLbls>
          <c:cat>
            <c:strRef>
              <c:f>Sheet1!$J$26:$J$30</c:f>
              <c:strCache>
                <c:ptCount val="5"/>
                <c:pt idx="0">
                  <c:v>Fizinė mankšta</c:v>
                </c:pt>
                <c:pt idx="1">
                  <c:v>Gydomojo masažas</c:v>
                </c:pt>
                <c:pt idx="2">
                  <c:v>Ekskursijų organizavimas</c:v>
                </c:pt>
                <c:pt idx="3">
                  <c:v>Paskaitos sveikatos stiprinimo klausimais</c:v>
                </c:pt>
                <c:pt idx="4">
                  <c:v>Meno ir muzikos terapija</c:v>
                </c:pt>
              </c:strCache>
            </c:strRef>
          </c:cat>
          <c:val>
            <c:numRef>
              <c:f>Sheet1!$K$26:$K$30</c:f>
              <c:numCache>
                <c:formatCode>General</c:formatCode>
                <c:ptCount val="5"/>
                <c:pt idx="0">
                  <c:v>43.9</c:v>
                </c:pt>
                <c:pt idx="1">
                  <c:v>43.8</c:v>
                </c:pt>
                <c:pt idx="2">
                  <c:v>20.6</c:v>
                </c:pt>
                <c:pt idx="3">
                  <c:v>14.3</c:v>
                </c:pt>
                <c:pt idx="4">
                  <c:v>13.2</c:v>
                </c:pt>
              </c:numCache>
            </c:numRef>
          </c:val>
        </c:ser>
        <c:ser>
          <c:idx val="1"/>
          <c:order val="1"/>
          <c:tx>
            <c:strRef>
              <c:f>Sheet1!$L$25</c:f>
              <c:strCache>
                <c:ptCount val="1"/>
                <c:pt idx="0">
                  <c:v>Nepasirinko</c:v>
                </c:pt>
              </c:strCache>
            </c:strRef>
          </c:tx>
          <c:spPr>
            <a:solidFill>
              <a:schemeClr val="accent5">
                <a:lumMod val="40000"/>
                <a:lumOff val="60000"/>
              </a:schemeClr>
            </a:solidFill>
          </c:spPr>
          <c:dLbls>
            <c:txPr>
              <a:bodyPr/>
              <a:lstStyle/>
              <a:p>
                <a:pPr>
                  <a:defRPr b="1"/>
                </a:pPr>
                <a:endParaRPr lang="lt-LT"/>
              </a:p>
            </c:txPr>
            <c:dLblPos val="inEnd"/>
            <c:showVal val="1"/>
          </c:dLbls>
          <c:cat>
            <c:strRef>
              <c:f>Sheet1!$J$26:$J$30</c:f>
              <c:strCache>
                <c:ptCount val="5"/>
                <c:pt idx="0">
                  <c:v>Fizinė mankšta</c:v>
                </c:pt>
                <c:pt idx="1">
                  <c:v>Gydomojo masažas</c:v>
                </c:pt>
                <c:pt idx="2">
                  <c:v>Ekskursijų organizavimas</c:v>
                </c:pt>
                <c:pt idx="3">
                  <c:v>Paskaitos sveikatos stiprinimo klausimais</c:v>
                </c:pt>
                <c:pt idx="4">
                  <c:v>Meno ir muzikos terapija</c:v>
                </c:pt>
              </c:strCache>
            </c:strRef>
          </c:cat>
          <c:val>
            <c:numRef>
              <c:f>Sheet1!$L$26:$L$30</c:f>
              <c:numCache>
                <c:formatCode>General</c:formatCode>
                <c:ptCount val="5"/>
                <c:pt idx="0">
                  <c:v>56.1</c:v>
                </c:pt>
                <c:pt idx="1">
                  <c:v>56.2</c:v>
                </c:pt>
                <c:pt idx="2">
                  <c:v>79.400000000000006</c:v>
                </c:pt>
                <c:pt idx="3">
                  <c:v>85.7</c:v>
                </c:pt>
                <c:pt idx="4">
                  <c:v>86.8</c:v>
                </c:pt>
              </c:numCache>
            </c:numRef>
          </c:val>
        </c:ser>
        <c:dLbls>
          <c:showVal val="1"/>
        </c:dLbls>
        <c:overlap val="100"/>
        <c:axId val="71719168"/>
        <c:axId val="71737344"/>
      </c:barChart>
      <c:catAx>
        <c:axId val="71719168"/>
        <c:scaling>
          <c:orientation val="minMax"/>
        </c:scaling>
        <c:axPos val="b"/>
        <c:tickLblPos val="nextTo"/>
        <c:crossAx val="71737344"/>
        <c:crosses val="autoZero"/>
        <c:auto val="1"/>
        <c:lblAlgn val="ctr"/>
        <c:lblOffset val="100"/>
      </c:catAx>
      <c:valAx>
        <c:axId val="71737344"/>
        <c:scaling>
          <c:orientation val="minMax"/>
        </c:scaling>
        <c:axPos val="l"/>
        <c:majorGridlines/>
        <c:title>
          <c:tx>
            <c:rich>
              <a:bodyPr rot="-5400000" vert="horz"/>
              <a:lstStyle/>
              <a:p>
                <a:pPr>
                  <a:defRPr/>
                </a:pPr>
                <a:r>
                  <a:rPr lang="en-US"/>
                  <a:t>Procentai %</a:t>
                </a:r>
              </a:p>
            </c:rich>
          </c:tx>
          <c:layout/>
        </c:title>
        <c:numFmt formatCode="General" sourceLinked="1"/>
        <c:tickLblPos val="nextTo"/>
        <c:crossAx val="71719168"/>
        <c:crosses val="autoZero"/>
        <c:crossBetween val="between"/>
      </c:valAx>
    </c:plotArea>
    <c:legend>
      <c:legendPos val="t"/>
      <c:layout/>
    </c:legend>
    <c:plotVisOnly val="1"/>
    <c:dispBlanksAs val="gap"/>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6656835022694041"/>
          <c:y val="0.12826948200981644"/>
          <c:w val="0.45798842824205355"/>
          <c:h val="0.7434610359803665"/>
        </c:manualLayout>
      </c:layout>
      <c:pieChart>
        <c:varyColors val="1"/>
        <c:ser>
          <c:idx val="0"/>
          <c:order val="0"/>
          <c:dPt>
            <c:idx val="0"/>
            <c:explosion val="5"/>
            <c:spPr>
              <a:solidFill>
                <a:schemeClr val="accent4">
                  <a:lumMod val="60000"/>
                  <a:lumOff val="40000"/>
                </a:schemeClr>
              </a:solidFill>
            </c:spPr>
          </c:dPt>
          <c:dPt>
            <c:idx val="1"/>
            <c:explosion val="7"/>
            <c:spPr>
              <a:solidFill>
                <a:schemeClr val="accent2">
                  <a:lumMod val="60000"/>
                  <a:lumOff val="40000"/>
                </a:schemeClr>
              </a:solidFill>
            </c:spPr>
          </c:dPt>
          <c:dPt>
            <c:idx val="2"/>
            <c:spPr>
              <a:solidFill>
                <a:srgbClr val="663300"/>
              </a:solidFill>
              <a:ln>
                <a:noFill/>
              </a:ln>
            </c:spPr>
          </c:dPt>
          <c:dLbls>
            <c:numFmt formatCode="0.0%" sourceLinked="0"/>
            <c:dLblPos val="outEnd"/>
            <c:showPercent val="1"/>
          </c:dLbls>
          <c:cat>
            <c:strRef>
              <c:f>Sheet1!$C$3:$C$5</c:f>
              <c:strCache>
                <c:ptCount val="3"/>
                <c:pt idx="0">
                  <c:v>8-12 val.</c:v>
                </c:pt>
                <c:pt idx="1">
                  <c:v>12-18 val.</c:v>
                </c:pt>
                <c:pt idx="2">
                  <c:v>18-22 val.</c:v>
                </c:pt>
              </c:strCache>
            </c:strRef>
          </c:cat>
          <c:val>
            <c:numRef>
              <c:f>Sheet1!$D$3:$D$5</c:f>
              <c:numCache>
                <c:formatCode>General</c:formatCode>
                <c:ptCount val="3"/>
                <c:pt idx="0">
                  <c:v>47.8</c:v>
                </c:pt>
                <c:pt idx="1">
                  <c:v>51.8</c:v>
                </c:pt>
                <c:pt idx="2">
                  <c:v>0.4</c:v>
                </c:pt>
              </c:numCache>
            </c:numRef>
          </c:val>
        </c:ser>
        <c:dLbls>
          <c:showVal val="1"/>
        </c:dLbls>
        <c:firstSliceAng val="0"/>
      </c:pieChart>
    </c:plotArea>
    <c:legend>
      <c:legendPos val="r"/>
      <c:layout>
        <c:manualLayout>
          <c:xMode val="edge"/>
          <c:yMode val="edge"/>
          <c:x val="0.75687233629559092"/>
          <c:y val="0.31389326334208589"/>
          <c:w val="0.24312766370441588"/>
          <c:h val="0.40184251968503931"/>
        </c:manualLayout>
      </c:layout>
    </c:legend>
    <c:plotVisOnly val="1"/>
    <c:dispBlanksAs val="zero"/>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lt-LT"/>
  <c:chart>
    <c:plotArea>
      <c:layout/>
      <c:pieChart>
        <c:varyColors val="1"/>
        <c:ser>
          <c:idx val="0"/>
          <c:order val="0"/>
          <c:explosion val="8"/>
          <c:dPt>
            <c:idx val="0"/>
            <c:explosion val="11"/>
            <c:spPr>
              <a:solidFill>
                <a:schemeClr val="accent4">
                  <a:lumMod val="60000"/>
                  <a:lumOff val="40000"/>
                </a:schemeClr>
              </a:solidFill>
            </c:spPr>
          </c:dPt>
          <c:dPt>
            <c:idx val="1"/>
            <c:spPr>
              <a:solidFill>
                <a:srgbClr val="663300"/>
              </a:solidFill>
            </c:spPr>
          </c:dPt>
          <c:dPt>
            <c:idx val="2"/>
            <c:spPr>
              <a:solidFill>
                <a:schemeClr val="accent6">
                  <a:lumMod val="40000"/>
                  <a:lumOff val="60000"/>
                </a:schemeClr>
              </a:solidFill>
            </c:spPr>
          </c:dPt>
          <c:dPt>
            <c:idx val="3"/>
            <c:spPr>
              <a:solidFill>
                <a:schemeClr val="accent2">
                  <a:lumMod val="60000"/>
                  <a:lumOff val="40000"/>
                </a:schemeClr>
              </a:solidFill>
            </c:spPr>
          </c:dPt>
          <c:dLbls>
            <c:numFmt formatCode="0.0%" sourceLinked="0"/>
            <c:dLblPos val="outEnd"/>
            <c:showPercent val="1"/>
          </c:dLbls>
          <c:cat>
            <c:strRef>
              <c:f>Sheet1!$I$44:$I$47</c:f>
              <c:strCache>
                <c:ptCount val="4"/>
                <c:pt idx="0">
                  <c:v>Iki 20 Lt</c:v>
                </c:pt>
                <c:pt idx="1">
                  <c:v>21-50 Lt</c:v>
                </c:pt>
                <c:pt idx="2">
                  <c:v>51-100 Lt</c:v>
                </c:pt>
                <c:pt idx="3">
                  <c:v>&gt;100  Lt</c:v>
                </c:pt>
              </c:strCache>
            </c:strRef>
          </c:cat>
          <c:val>
            <c:numRef>
              <c:f>Sheet1!$J$44:$J$47</c:f>
              <c:numCache>
                <c:formatCode>0.0</c:formatCode>
                <c:ptCount val="4"/>
                <c:pt idx="0" formatCode="General">
                  <c:v>57.3</c:v>
                </c:pt>
                <c:pt idx="1">
                  <c:v>32.867132867132881</c:v>
                </c:pt>
                <c:pt idx="2">
                  <c:v>8.3916083916084006</c:v>
                </c:pt>
                <c:pt idx="3">
                  <c:v>1.3986013986013979</c:v>
                </c:pt>
              </c:numCache>
            </c:numRef>
          </c:val>
        </c:ser>
        <c:dLbls>
          <c:showVal val="1"/>
        </c:dLbls>
        <c:firstSliceAng val="0"/>
      </c:pieChart>
      <c:spPr>
        <a:ln>
          <a:noFill/>
        </a:ln>
      </c:spPr>
    </c:plotArea>
    <c:legend>
      <c:legendPos val="r"/>
      <c:layout/>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0.19618285214348197"/>
          <c:y val="4.8611111111111119E-2"/>
          <c:w val="0.45902777777778125"/>
          <c:h val="0.77893518518519034"/>
        </c:manualLayout>
      </c:layout>
      <c:barChart>
        <c:barDir val="col"/>
        <c:grouping val="clustered"/>
        <c:ser>
          <c:idx val="0"/>
          <c:order val="0"/>
          <c:tx>
            <c:strRef>
              <c:f>Sheet1!$D$43</c:f>
              <c:strCache>
                <c:ptCount val="1"/>
                <c:pt idx="0">
                  <c:v>Sergamumas akių  ligomis</c:v>
                </c:pt>
              </c:strCache>
            </c:strRef>
          </c:tx>
          <c:spPr>
            <a:solidFill>
              <a:srgbClr val="FFCC99"/>
            </a:solidFill>
            <a:ln w="25400">
              <a:noFill/>
            </a:ln>
          </c:spPr>
          <c:dLbls>
            <c:spPr>
              <a:noFill/>
              <a:ln w="25400">
                <a:noFill/>
              </a:ln>
            </c:spPr>
            <c:txPr>
              <a:bodyPr/>
              <a:lstStyle/>
              <a:p>
                <a:pPr>
                  <a:defRPr b="1"/>
                </a:pPr>
                <a:endParaRPr lang="lt-LT"/>
              </a:p>
            </c:txPr>
            <c:dLblPos val="outEnd"/>
            <c:showVal val="1"/>
          </c:dLbls>
          <c:cat>
            <c:strRef>
              <c:f>Sheet1!$E$42:$H$42</c:f>
              <c:strCache>
                <c:ptCount val="4"/>
                <c:pt idx="0">
                  <c:v>0-17 m.</c:v>
                </c:pt>
                <c:pt idx="1">
                  <c:v>18-44 m. </c:v>
                </c:pt>
                <c:pt idx="2">
                  <c:v>45-64 m. </c:v>
                </c:pt>
                <c:pt idx="3">
                  <c:v>≥65 m.</c:v>
                </c:pt>
              </c:strCache>
            </c:strRef>
          </c:cat>
          <c:val>
            <c:numRef>
              <c:f>Sheet1!$E$43:$H$43</c:f>
              <c:numCache>
                <c:formatCode>General</c:formatCode>
                <c:ptCount val="4"/>
                <c:pt idx="0">
                  <c:v>22464</c:v>
                </c:pt>
                <c:pt idx="1">
                  <c:v>6618.21</c:v>
                </c:pt>
                <c:pt idx="2">
                  <c:v>12914.4</c:v>
                </c:pt>
                <c:pt idx="3">
                  <c:v>24075</c:v>
                </c:pt>
              </c:numCache>
            </c:numRef>
          </c:val>
        </c:ser>
        <c:dLbls>
          <c:showVal val="1"/>
        </c:dLbls>
        <c:axId val="48426368"/>
        <c:axId val="65082880"/>
      </c:barChart>
      <c:catAx>
        <c:axId val="48426368"/>
        <c:scaling>
          <c:orientation val="minMax"/>
        </c:scaling>
        <c:axPos val="b"/>
        <c:title>
          <c:tx>
            <c:rich>
              <a:bodyPr/>
              <a:lstStyle/>
              <a:p>
                <a:pPr>
                  <a:defRPr/>
                </a:pPr>
                <a:r>
                  <a:rPr lang="lt-LT"/>
                  <a:t>Amžiaus grupės</a:t>
                </a:r>
              </a:p>
            </c:rich>
          </c:tx>
          <c:layout/>
        </c:title>
        <c:numFmt formatCode="General" sourceLinked="1"/>
        <c:tickLblPos val="nextTo"/>
        <c:crossAx val="65082880"/>
        <c:crosses val="autoZero"/>
        <c:auto val="1"/>
        <c:lblAlgn val="ctr"/>
        <c:lblOffset val="100"/>
      </c:catAx>
      <c:valAx>
        <c:axId val="65082880"/>
        <c:scaling>
          <c:orientation val="minMax"/>
        </c:scaling>
        <c:axPos val="l"/>
        <c:majorGridlines/>
        <c:title>
          <c:tx>
            <c:rich>
              <a:bodyPr rot="-5400000" vert="horz"/>
              <a:lstStyle/>
              <a:p>
                <a:pPr>
                  <a:defRPr/>
                </a:pPr>
                <a:r>
                  <a:rPr lang="en-US"/>
                  <a:t>100 000 gyv.</a:t>
                </a:r>
              </a:p>
            </c:rich>
          </c:tx>
          <c:layout/>
        </c:title>
        <c:numFmt formatCode="General" sourceLinked="1"/>
        <c:tickLblPos val="nextTo"/>
        <c:crossAx val="48426368"/>
        <c:crosses val="autoZero"/>
        <c:crossBetween val="between"/>
      </c:valAx>
    </c:plotArea>
    <c:legend>
      <c:legendPos val="r"/>
      <c:layout>
        <c:manualLayout>
          <c:xMode val="edge"/>
          <c:yMode val="edge"/>
          <c:x val="0.68916797900261806"/>
          <c:y val="0.41647455526392896"/>
          <c:w val="0.25249868766404665"/>
          <c:h val="0.20871719160105204"/>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[Book1.xls]Sheet1!$B$6</c:f>
              <c:strCache>
                <c:ptCount val="1"/>
                <c:pt idx="0">
                  <c:v>Socialinių paslaugų namuose gavėjai</c:v>
                </c:pt>
              </c:strCache>
            </c:strRef>
          </c:tx>
          <c:spPr>
            <a:solidFill>
              <a:srgbClr val="663300"/>
            </a:solidFill>
            <a:ln w="25400">
              <a:noFill/>
            </a:ln>
          </c:spPr>
          <c:dLbls>
            <c:spPr>
              <a:noFill/>
              <a:ln w="25400">
                <a:noFill/>
              </a:ln>
            </c:spPr>
            <c:txPr>
              <a:bodyPr/>
              <a:lstStyle/>
              <a:p>
                <a:pPr>
                  <a:defRPr b="1"/>
                </a:pPr>
                <a:endParaRPr lang="lt-LT"/>
              </a:p>
            </c:txPr>
            <c:dLblPos val="outEnd"/>
            <c:showVal val="1"/>
          </c:dLbls>
          <c:cat>
            <c:numRef>
              <c:f>[Book1.xls]Sheet1!$C$5:$G$5</c:f>
              <c:numCache>
                <c:formatCode>General</c:formatCode>
                <c:ptCount val="5"/>
                <c:pt idx="0">
                  <c:v>2008</c:v>
                </c:pt>
                <c:pt idx="1">
                  <c:v>2009</c:v>
                </c:pt>
                <c:pt idx="2">
                  <c:v>2010</c:v>
                </c:pt>
                <c:pt idx="3">
                  <c:v>2011</c:v>
                </c:pt>
                <c:pt idx="4">
                  <c:v>2012</c:v>
                </c:pt>
              </c:numCache>
            </c:numRef>
          </c:cat>
          <c:val>
            <c:numRef>
              <c:f>[Book1.xls]Sheet1!$C$6:$G$6</c:f>
              <c:numCache>
                <c:formatCode>General</c:formatCode>
                <c:ptCount val="5"/>
                <c:pt idx="0">
                  <c:v>339</c:v>
                </c:pt>
                <c:pt idx="1">
                  <c:v>386</c:v>
                </c:pt>
                <c:pt idx="2">
                  <c:v>399</c:v>
                </c:pt>
                <c:pt idx="3">
                  <c:v>404</c:v>
                </c:pt>
                <c:pt idx="4">
                  <c:v>479</c:v>
                </c:pt>
              </c:numCache>
            </c:numRef>
          </c:val>
        </c:ser>
        <c:ser>
          <c:idx val="1"/>
          <c:order val="1"/>
          <c:tx>
            <c:strRef>
              <c:f>[Book1.xls]Sheet1!$B$7</c:f>
              <c:strCache>
                <c:ptCount val="1"/>
                <c:pt idx="0">
                  <c:v>Vyresnio amžiaus socialinių paslaugų namuose gavėjai</c:v>
                </c:pt>
              </c:strCache>
            </c:strRef>
          </c:tx>
          <c:spPr>
            <a:solidFill>
              <a:schemeClr val="accent2">
                <a:lumMod val="60000"/>
                <a:lumOff val="40000"/>
              </a:schemeClr>
            </a:solidFill>
            <a:ln w="25400">
              <a:noFill/>
            </a:ln>
          </c:spPr>
          <c:dLbls>
            <c:spPr>
              <a:noFill/>
              <a:ln w="25400">
                <a:noFill/>
              </a:ln>
            </c:spPr>
            <c:txPr>
              <a:bodyPr/>
              <a:lstStyle/>
              <a:p>
                <a:pPr>
                  <a:defRPr b="1"/>
                </a:pPr>
                <a:endParaRPr lang="lt-LT"/>
              </a:p>
            </c:txPr>
            <c:dLblPos val="outEnd"/>
            <c:showVal val="1"/>
          </c:dLbls>
          <c:cat>
            <c:numRef>
              <c:f>[Book1.xls]Sheet1!$C$5:$G$5</c:f>
              <c:numCache>
                <c:formatCode>General</c:formatCode>
                <c:ptCount val="5"/>
                <c:pt idx="0">
                  <c:v>2008</c:v>
                </c:pt>
                <c:pt idx="1">
                  <c:v>2009</c:v>
                </c:pt>
                <c:pt idx="2">
                  <c:v>2010</c:v>
                </c:pt>
                <c:pt idx="3">
                  <c:v>2011</c:v>
                </c:pt>
                <c:pt idx="4">
                  <c:v>2012</c:v>
                </c:pt>
              </c:numCache>
            </c:numRef>
          </c:cat>
          <c:val>
            <c:numRef>
              <c:f>[Book1.xls]Sheet1!$C$7:$G$7</c:f>
              <c:numCache>
                <c:formatCode>General</c:formatCode>
                <c:ptCount val="5"/>
                <c:pt idx="0">
                  <c:v>85</c:v>
                </c:pt>
                <c:pt idx="1">
                  <c:v>88</c:v>
                </c:pt>
                <c:pt idx="2">
                  <c:v>87</c:v>
                </c:pt>
                <c:pt idx="3">
                  <c:v>136</c:v>
                </c:pt>
                <c:pt idx="4">
                  <c:v>143</c:v>
                </c:pt>
              </c:numCache>
            </c:numRef>
          </c:val>
        </c:ser>
        <c:dLbls>
          <c:showVal val="1"/>
        </c:dLbls>
        <c:axId val="65097088"/>
        <c:axId val="65136128"/>
      </c:barChart>
      <c:catAx>
        <c:axId val="65097088"/>
        <c:scaling>
          <c:orientation val="minMax"/>
        </c:scaling>
        <c:axPos val="b"/>
        <c:title>
          <c:tx>
            <c:rich>
              <a:bodyPr/>
              <a:lstStyle/>
              <a:p>
                <a:pPr>
                  <a:defRPr/>
                </a:pPr>
                <a:r>
                  <a:rPr lang="lt-LT"/>
                  <a:t>M</a:t>
                </a:r>
                <a:r>
                  <a:rPr lang="en-US"/>
                  <a:t>etai</a:t>
                </a:r>
              </a:p>
            </c:rich>
          </c:tx>
          <c:layout/>
        </c:title>
        <c:numFmt formatCode="General" sourceLinked="1"/>
        <c:tickLblPos val="nextTo"/>
        <c:txPr>
          <a:bodyPr/>
          <a:lstStyle/>
          <a:p>
            <a:pPr>
              <a:defRPr b="0"/>
            </a:pPr>
            <a:endParaRPr lang="lt-LT"/>
          </a:p>
        </c:txPr>
        <c:crossAx val="65136128"/>
        <c:crosses val="autoZero"/>
        <c:auto val="1"/>
        <c:lblAlgn val="ctr"/>
        <c:lblOffset val="100"/>
      </c:catAx>
      <c:valAx>
        <c:axId val="65136128"/>
        <c:scaling>
          <c:orientation val="minMax"/>
        </c:scaling>
        <c:axPos val="l"/>
        <c:majorGridlines/>
        <c:title>
          <c:tx>
            <c:rich>
              <a:bodyPr rot="-5400000" vert="horz"/>
              <a:lstStyle/>
              <a:p>
                <a:pPr>
                  <a:defRPr/>
                </a:pPr>
                <a:r>
                  <a:rPr lang="lt-LT"/>
                  <a:t>Asmenų skaičius</a:t>
                </a:r>
              </a:p>
            </c:rich>
          </c:tx>
          <c:layout/>
        </c:title>
        <c:numFmt formatCode="General" sourceLinked="1"/>
        <c:tickLblPos val="nextTo"/>
        <c:txPr>
          <a:bodyPr/>
          <a:lstStyle/>
          <a:p>
            <a:pPr>
              <a:defRPr b="0"/>
            </a:pPr>
            <a:endParaRPr lang="lt-LT"/>
          </a:p>
        </c:txPr>
        <c:crossAx val="65097088"/>
        <c:crosses val="autoZero"/>
        <c:crossBetween val="between"/>
      </c:valAx>
    </c:plotArea>
    <c:legend>
      <c:legendPos val="r"/>
      <c:layout/>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Sheet1!$C$8</c:f>
              <c:strCache>
                <c:ptCount val="1"/>
                <c:pt idx="0">
                  <c:v>Mokėjo už paslaugas</c:v>
                </c:pt>
              </c:strCache>
            </c:strRef>
          </c:tx>
          <c:spPr>
            <a:solidFill>
              <a:srgbClr val="FFCC99"/>
            </a:solidFill>
            <a:ln w="25400">
              <a:noFill/>
            </a:ln>
          </c:spPr>
          <c:dLbls>
            <c:spPr>
              <a:noFill/>
              <a:ln w="25400">
                <a:noFill/>
              </a:ln>
            </c:spPr>
            <c:txPr>
              <a:bodyPr/>
              <a:lstStyle/>
              <a:p>
                <a:pPr>
                  <a:defRPr b="1"/>
                </a:pPr>
                <a:endParaRPr lang="lt-LT"/>
              </a:p>
            </c:txPr>
            <c:dLblPos val="outEnd"/>
            <c:showVal val="1"/>
          </c:dLbls>
          <c:cat>
            <c:numRef>
              <c:f>Sheet1!$D$7:$H$7</c:f>
              <c:numCache>
                <c:formatCode>General</c:formatCode>
                <c:ptCount val="5"/>
                <c:pt idx="0">
                  <c:v>2008</c:v>
                </c:pt>
                <c:pt idx="1">
                  <c:v>2009</c:v>
                </c:pt>
                <c:pt idx="2">
                  <c:v>2010</c:v>
                </c:pt>
                <c:pt idx="3">
                  <c:v>2011</c:v>
                </c:pt>
                <c:pt idx="4">
                  <c:v>2012</c:v>
                </c:pt>
              </c:numCache>
            </c:numRef>
          </c:cat>
          <c:val>
            <c:numRef>
              <c:f>Sheet1!$D$8:$H$8</c:f>
              <c:numCache>
                <c:formatCode>General</c:formatCode>
                <c:ptCount val="5"/>
                <c:pt idx="0">
                  <c:v>95</c:v>
                </c:pt>
                <c:pt idx="1">
                  <c:v>74</c:v>
                </c:pt>
                <c:pt idx="2">
                  <c:v>125</c:v>
                </c:pt>
                <c:pt idx="3">
                  <c:v>310</c:v>
                </c:pt>
                <c:pt idx="4">
                  <c:v>402</c:v>
                </c:pt>
              </c:numCache>
            </c:numRef>
          </c:val>
        </c:ser>
        <c:ser>
          <c:idx val="1"/>
          <c:order val="1"/>
          <c:tx>
            <c:strRef>
              <c:f>Sheet1!$C$9</c:f>
              <c:strCache>
                <c:ptCount val="1"/>
                <c:pt idx="0">
                  <c:v>Nemokėjo už paslaugas</c:v>
                </c:pt>
              </c:strCache>
            </c:strRef>
          </c:tx>
          <c:spPr>
            <a:solidFill>
              <a:schemeClr val="accent2">
                <a:lumMod val="60000"/>
                <a:lumOff val="40000"/>
              </a:schemeClr>
            </a:solidFill>
            <a:ln w="25400">
              <a:noFill/>
            </a:ln>
          </c:spPr>
          <c:dLbls>
            <c:spPr>
              <a:noFill/>
              <a:ln w="25400">
                <a:noFill/>
              </a:ln>
            </c:spPr>
            <c:txPr>
              <a:bodyPr/>
              <a:lstStyle/>
              <a:p>
                <a:pPr>
                  <a:defRPr b="1"/>
                </a:pPr>
                <a:endParaRPr lang="lt-LT"/>
              </a:p>
            </c:txPr>
            <c:dLblPos val="outEnd"/>
            <c:showVal val="1"/>
          </c:dLbls>
          <c:cat>
            <c:numRef>
              <c:f>Sheet1!$D$7:$H$7</c:f>
              <c:numCache>
                <c:formatCode>General</c:formatCode>
                <c:ptCount val="5"/>
                <c:pt idx="0">
                  <c:v>2008</c:v>
                </c:pt>
                <c:pt idx="1">
                  <c:v>2009</c:v>
                </c:pt>
                <c:pt idx="2">
                  <c:v>2010</c:v>
                </c:pt>
                <c:pt idx="3">
                  <c:v>2011</c:v>
                </c:pt>
                <c:pt idx="4">
                  <c:v>2012</c:v>
                </c:pt>
              </c:numCache>
            </c:numRef>
          </c:cat>
          <c:val>
            <c:numRef>
              <c:f>Sheet1!$D$9:$H$9</c:f>
              <c:numCache>
                <c:formatCode>General</c:formatCode>
                <c:ptCount val="5"/>
                <c:pt idx="0">
                  <c:v>144</c:v>
                </c:pt>
                <c:pt idx="1">
                  <c:v>325</c:v>
                </c:pt>
                <c:pt idx="2">
                  <c:v>274</c:v>
                </c:pt>
                <c:pt idx="3">
                  <c:v>94</c:v>
                </c:pt>
                <c:pt idx="4">
                  <c:v>77</c:v>
                </c:pt>
              </c:numCache>
            </c:numRef>
          </c:val>
        </c:ser>
        <c:dLbls>
          <c:showVal val="1"/>
        </c:dLbls>
        <c:axId val="65161856"/>
        <c:axId val="65184512"/>
      </c:barChart>
      <c:catAx>
        <c:axId val="65161856"/>
        <c:scaling>
          <c:orientation val="minMax"/>
        </c:scaling>
        <c:axPos val="b"/>
        <c:title>
          <c:tx>
            <c:rich>
              <a:bodyPr/>
              <a:lstStyle/>
              <a:p>
                <a:pPr>
                  <a:defRPr/>
                </a:pPr>
                <a:r>
                  <a:rPr lang="en-US"/>
                  <a:t>Metai</a:t>
                </a:r>
              </a:p>
            </c:rich>
          </c:tx>
          <c:layout/>
        </c:title>
        <c:numFmt formatCode="General" sourceLinked="1"/>
        <c:tickLblPos val="nextTo"/>
        <c:txPr>
          <a:bodyPr/>
          <a:lstStyle/>
          <a:p>
            <a:pPr>
              <a:defRPr b="0"/>
            </a:pPr>
            <a:endParaRPr lang="lt-LT"/>
          </a:p>
        </c:txPr>
        <c:crossAx val="65184512"/>
        <c:crosses val="autoZero"/>
        <c:auto val="1"/>
        <c:lblAlgn val="ctr"/>
        <c:lblOffset val="100"/>
      </c:catAx>
      <c:valAx>
        <c:axId val="65184512"/>
        <c:scaling>
          <c:orientation val="minMax"/>
        </c:scaling>
        <c:axPos val="l"/>
        <c:majorGridlines/>
        <c:title>
          <c:tx>
            <c:rich>
              <a:bodyPr rot="-5400000" vert="horz"/>
              <a:lstStyle/>
              <a:p>
                <a:pPr>
                  <a:defRPr/>
                </a:pPr>
                <a:r>
                  <a:rPr lang="lt-LT"/>
                  <a:t>Asmenų skaičius</a:t>
                </a:r>
              </a:p>
            </c:rich>
          </c:tx>
          <c:layout/>
        </c:title>
        <c:numFmt formatCode="General" sourceLinked="1"/>
        <c:tickLblPos val="nextTo"/>
        <c:txPr>
          <a:bodyPr/>
          <a:lstStyle/>
          <a:p>
            <a:pPr>
              <a:defRPr b="0"/>
            </a:pPr>
            <a:endParaRPr lang="lt-LT"/>
          </a:p>
        </c:txPr>
        <c:crossAx val="65161856"/>
        <c:crosses val="autoZero"/>
        <c:crossBetween val="between"/>
      </c:valAx>
    </c:plotArea>
    <c:legend>
      <c:legendPos val="r"/>
      <c:layout/>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0.16615827131197639"/>
          <c:y val="4.3411611671708414E-2"/>
          <c:w val="0.72540032002578625"/>
          <c:h val="0.68026467273813174"/>
        </c:manualLayout>
      </c:layout>
      <c:barChart>
        <c:barDir val="col"/>
        <c:grouping val="clustered"/>
        <c:ser>
          <c:idx val="0"/>
          <c:order val="0"/>
          <c:tx>
            <c:strRef>
              <c:f>Sheet1!$A$54</c:f>
              <c:strCache>
                <c:ptCount val="1"/>
                <c:pt idx="0">
                  <c:v>Slaugos paslaugos</c:v>
                </c:pt>
              </c:strCache>
            </c:strRef>
          </c:tx>
          <c:spPr>
            <a:solidFill>
              <a:schemeClr val="accent2">
                <a:lumMod val="60000"/>
                <a:lumOff val="40000"/>
              </a:schemeClr>
            </a:solidFill>
            <a:ln>
              <a:noFill/>
            </a:ln>
          </c:spPr>
          <c:dLbls>
            <c:dLblPos val="outEnd"/>
            <c:showVal val="1"/>
          </c:dLbls>
          <c:cat>
            <c:numRef>
              <c:f>Sheet1!$B$53:$E$53</c:f>
              <c:numCache>
                <c:formatCode>General</c:formatCode>
                <c:ptCount val="4"/>
                <c:pt idx="0">
                  <c:v>2008</c:v>
                </c:pt>
                <c:pt idx="1">
                  <c:v>2009</c:v>
                </c:pt>
                <c:pt idx="2">
                  <c:v>2010</c:v>
                </c:pt>
                <c:pt idx="3">
                  <c:v>2011</c:v>
                </c:pt>
              </c:numCache>
            </c:numRef>
          </c:cat>
          <c:val>
            <c:numRef>
              <c:f>Sheet1!$B$54:$E$54</c:f>
              <c:numCache>
                <c:formatCode>General</c:formatCode>
                <c:ptCount val="4"/>
                <c:pt idx="0">
                  <c:v>50</c:v>
                </c:pt>
                <c:pt idx="1">
                  <c:v>86</c:v>
                </c:pt>
                <c:pt idx="2">
                  <c:v>96</c:v>
                </c:pt>
                <c:pt idx="3">
                  <c:v>97</c:v>
                </c:pt>
              </c:numCache>
            </c:numRef>
          </c:val>
        </c:ser>
        <c:axId val="66129280"/>
        <c:axId val="66139648"/>
      </c:barChart>
      <c:catAx>
        <c:axId val="66129280"/>
        <c:scaling>
          <c:orientation val="minMax"/>
        </c:scaling>
        <c:axPos val="b"/>
        <c:title>
          <c:tx>
            <c:rich>
              <a:bodyPr/>
              <a:lstStyle/>
              <a:p>
                <a:pPr>
                  <a:defRPr/>
                </a:pPr>
                <a:r>
                  <a:rPr lang="lt-LT"/>
                  <a:t>Metai</a:t>
                </a:r>
              </a:p>
            </c:rich>
          </c:tx>
          <c:layout>
            <c:manualLayout>
              <c:xMode val="edge"/>
              <c:yMode val="edge"/>
              <c:x val="0.44818224644996296"/>
              <c:y val="0.88799234349849965"/>
            </c:manualLayout>
          </c:layout>
        </c:title>
        <c:numFmt formatCode="General" sourceLinked="1"/>
        <c:tickLblPos val="nextTo"/>
        <c:crossAx val="66139648"/>
        <c:crosses val="autoZero"/>
        <c:auto val="1"/>
        <c:lblAlgn val="ctr"/>
        <c:lblOffset val="100"/>
      </c:catAx>
      <c:valAx>
        <c:axId val="66139648"/>
        <c:scaling>
          <c:orientation val="minMax"/>
        </c:scaling>
        <c:axPos val="l"/>
        <c:majorGridlines/>
        <c:title>
          <c:tx>
            <c:rich>
              <a:bodyPr rot="-5400000" vert="horz"/>
              <a:lstStyle/>
              <a:p>
                <a:pPr>
                  <a:defRPr/>
                </a:pPr>
                <a:r>
                  <a:rPr lang="lt-LT"/>
                  <a:t>Asmenų skaičius</a:t>
                </a:r>
              </a:p>
            </c:rich>
          </c:tx>
          <c:layout/>
        </c:title>
        <c:numFmt formatCode="General" sourceLinked="1"/>
        <c:tickLblPos val="nextTo"/>
        <c:crossAx val="66129280"/>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chemeClr val="accent2">
                <a:lumMod val="60000"/>
                <a:lumOff val="40000"/>
              </a:schemeClr>
            </a:solidFill>
          </c:spPr>
          <c:dLbls>
            <c:txPr>
              <a:bodyPr/>
              <a:lstStyle/>
              <a:p>
                <a:pPr>
                  <a:defRPr b="1"/>
                </a:pPr>
                <a:endParaRPr lang="lt-LT"/>
              </a:p>
            </c:txPr>
            <c:showVal val="1"/>
          </c:dLbls>
          <c:cat>
            <c:strRef>
              <c:f>Sheet1!$B$3:$B$7</c:f>
              <c:strCache>
                <c:ptCount val="5"/>
                <c:pt idx="0">
                  <c:v>Puikiai</c:v>
                </c:pt>
                <c:pt idx="1">
                  <c:v>Gerai</c:v>
                </c:pt>
                <c:pt idx="2">
                  <c:v>Patenkinamai</c:v>
                </c:pt>
                <c:pt idx="3">
                  <c:v>Prastai</c:v>
                </c:pt>
                <c:pt idx="4">
                  <c:v>Labai blogai</c:v>
                </c:pt>
              </c:strCache>
            </c:strRef>
          </c:cat>
          <c:val>
            <c:numRef>
              <c:f>Sheet1!$C$3:$C$7</c:f>
              <c:numCache>
                <c:formatCode>General</c:formatCode>
                <c:ptCount val="5"/>
                <c:pt idx="0">
                  <c:v>1.5</c:v>
                </c:pt>
                <c:pt idx="1">
                  <c:v>23.7</c:v>
                </c:pt>
                <c:pt idx="2">
                  <c:v>44.4</c:v>
                </c:pt>
                <c:pt idx="3">
                  <c:v>26.9</c:v>
                </c:pt>
                <c:pt idx="4">
                  <c:v>3.5</c:v>
                </c:pt>
              </c:numCache>
            </c:numRef>
          </c:val>
        </c:ser>
        <c:dLbls>
          <c:showVal val="1"/>
        </c:dLbls>
        <c:axId val="66169472"/>
        <c:axId val="66183552"/>
      </c:barChart>
      <c:catAx>
        <c:axId val="66169472"/>
        <c:scaling>
          <c:orientation val="minMax"/>
        </c:scaling>
        <c:axPos val="b"/>
        <c:tickLblPos val="nextTo"/>
        <c:crossAx val="66183552"/>
        <c:crosses val="autoZero"/>
        <c:auto val="1"/>
        <c:lblAlgn val="ctr"/>
        <c:lblOffset val="100"/>
      </c:catAx>
      <c:valAx>
        <c:axId val="66183552"/>
        <c:scaling>
          <c:orientation val="minMax"/>
        </c:scaling>
        <c:axPos val="l"/>
        <c:majorGridlines/>
        <c:title>
          <c:tx>
            <c:rich>
              <a:bodyPr rot="-5400000" vert="horz"/>
              <a:lstStyle/>
              <a:p>
                <a:pPr>
                  <a:defRPr/>
                </a:pPr>
                <a:r>
                  <a:rPr lang="lt-LT"/>
                  <a:t>Procentai, </a:t>
                </a:r>
                <a:r>
                  <a:rPr lang="en-US"/>
                  <a:t>%</a:t>
                </a:r>
                <a:endParaRPr lang="lt-LT"/>
              </a:p>
            </c:rich>
          </c:tx>
          <c:layout>
            <c:manualLayout>
              <c:xMode val="edge"/>
              <c:yMode val="edge"/>
              <c:x val="3.055555555555561E-2"/>
              <c:y val="0.33542031204433426"/>
            </c:manualLayout>
          </c:layout>
        </c:title>
        <c:numFmt formatCode="General" sourceLinked="1"/>
        <c:tickLblPos val="nextTo"/>
        <c:crossAx val="66169472"/>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Sheet1!$B$2</c:f>
              <c:strCache>
                <c:ptCount val="1"/>
                <c:pt idx="0">
                  <c:v>Reikalinga</c:v>
                </c:pt>
              </c:strCache>
            </c:strRef>
          </c:tx>
          <c:spPr>
            <a:solidFill>
              <a:schemeClr val="accent2">
                <a:lumMod val="60000"/>
                <a:lumOff val="40000"/>
              </a:schemeClr>
            </a:solidFill>
          </c:spPr>
          <c:dLbls>
            <c:txPr>
              <a:bodyPr/>
              <a:lstStyle/>
              <a:p>
                <a:pPr>
                  <a:defRPr b="1"/>
                </a:pPr>
                <a:endParaRPr lang="lt-LT"/>
              </a:p>
            </c:txPr>
            <c:showVal val="1"/>
          </c:dLbls>
          <c:cat>
            <c:strRef>
              <c:f>Sheet1!$A$3:$A$8</c:f>
              <c:strCache>
                <c:ptCount val="6"/>
                <c:pt idx="0">
                  <c:v>Turėklai</c:v>
                </c:pt>
                <c:pt idx="1">
                  <c:v>Neslystantys kilimėliai</c:v>
                </c:pt>
                <c:pt idx="2">
                  <c:v>Dušo/vonios laikikliai</c:v>
                </c:pt>
                <c:pt idx="3">
                  <c:v>Tualeto laikiliai</c:v>
                </c:pt>
                <c:pt idx="4">
                  <c:v>Dušo kėdė</c:v>
                </c:pt>
                <c:pt idx="5">
                  <c:v>Kėdės su atlošais</c:v>
                </c:pt>
              </c:strCache>
            </c:strRef>
          </c:cat>
          <c:val>
            <c:numRef>
              <c:f>Sheet1!$B$3:$B$8</c:f>
              <c:numCache>
                <c:formatCode>General</c:formatCode>
                <c:ptCount val="6"/>
                <c:pt idx="0">
                  <c:v>64.3</c:v>
                </c:pt>
                <c:pt idx="1">
                  <c:v>60.5</c:v>
                </c:pt>
                <c:pt idx="2">
                  <c:v>50.6</c:v>
                </c:pt>
                <c:pt idx="3">
                  <c:v>42.7</c:v>
                </c:pt>
                <c:pt idx="4">
                  <c:v>40.1</c:v>
                </c:pt>
                <c:pt idx="5">
                  <c:v>55.3</c:v>
                </c:pt>
              </c:numCache>
            </c:numRef>
          </c:val>
        </c:ser>
        <c:ser>
          <c:idx val="1"/>
          <c:order val="1"/>
          <c:tx>
            <c:strRef>
              <c:f>Sheet1!$C$2</c:f>
              <c:strCache>
                <c:ptCount val="1"/>
                <c:pt idx="0">
                  <c:v>Įrengta</c:v>
                </c:pt>
              </c:strCache>
            </c:strRef>
          </c:tx>
          <c:spPr>
            <a:solidFill>
              <a:srgbClr val="663300"/>
            </a:solidFill>
          </c:spPr>
          <c:dLbls>
            <c:txPr>
              <a:bodyPr/>
              <a:lstStyle/>
              <a:p>
                <a:pPr>
                  <a:defRPr b="1"/>
                </a:pPr>
                <a:endParaRPr lang="lt-LT"/>
              </a:p>
            </c:txPr>
            <c:showVal val="1"/>
          </c:dLbls>
          <c:cat>
            <c:strRef>
              <c:f>Sheet1!$A$3:$A$8</c:f>
              <c:strCache>
                <c:ptCount val="6"/>
                <c:pt idx="0">
                  <c:v>Turėklai</c:v>
                </c:pt>
                <c:pt idx="1">
                  <c:v>Neslystantys kilimėliai</c:v>
                </c:pt>
                <c:pt idx="2">
                  <c:v>Dušo/vonios laikikliai</c:v>
                </c:pt>
                <c:pt idx="3">
                  <c:v>Tualeto laikiliai</c:v>
                </c:pt>
                <c:pt idx="4">
                  <c:v>Dušo kėdė</c:v>
                </c:pt>
                <c:pt idx="5">
                  <c:v>Kėdės su atlošais</c:v>
                </c:pt>
              </c:strCache>
            </c:strRef>
          </c:cat>
          <c:val>
            <c:numRef>
              <c:f>Sheet1!$C$3:$C$8</c:f>
              <c:numCache>
                <c:formatCode>General</c:formatCode>
                <c:ptCount val="6"/>
                <c:pt idx="0">
                  <c:v>46.8</c:v>
                </c:pt>
                <c:pt idx="1">
                  <c:v>15.5</c:v>
                </c:pt>
                <c:pt idx="2">
                  <c:v>23.4</c:v>
                </c:pt>
                <c:pt idx="3">
                  <c:v>7.9</c:v>
                </c:pt>
                <c:pt idx="4">
                  <c:v>24</c:v>
                </c:pt>
                <c:pt idx="5">
                  <c:v>36.800000000000004</c:v>
                </c:pt>
              </c:numCache>
            </c:numRef>
          </c:val>
        </c:ser>
        <c:dLbls>
          <c:showVal val="1"/>
        </c:dLbls>
        <c:axId val="65246336"/>
        <c:axId val="65247872"/>
      </c:barChart>
      <c:catAx>
        <c:axId val="65246336"/>
        <c:scaling>
          <c:orientation val="minMax"/>
        </c:scaling>
        <c:axPos val="b"/>
        <c:tickLblPos val="nextTo"/>
        <c:crossAx val="65247872"/>
        <c:crosses val="autoZero"/>
        <c:auto val="1"/>
        <c:lblAlgn val="ctr"/>
        <c:lblOffset val="100"/>
      </c:catAx>
      <c:valAx>
        <c:axId val="65247872"/>
        <c:scaling>
          <c:orientation val="minMax"/>
        </c:scaling>
        <c:axPos val="l"/>
        <c:majorGridlines/>
        <c:title>
          <c:tx>
            <c:rich>
              <a:bodyPr rot="-5400000" vert="horz"/>
              <a:lstStyle/>
              <a:p>
                <a:pPr>
                  <a:defRPr/>
                </a:pPr>
                <a:r>
                  <a:rPr lang="lt-LT"/>
                  <a:t>Procentai </a:t>
                </a:r>
                <a:r>
                  <a:rPr lang="en-US"/>
                  <a:t>%</a:t>
                </a:r>
                <a:endParaRPr lang="lt-LT"/>
              </a:p>
            </c:rich>
          </c:tx>
          <c:layout/>
        </c:title>
        <c:numFmt formatCode="General" sourceLinked="1"/>
        <c:tickLblPos val="nextTo"/>
        <c:crossAx val="65246336"/>
        <c:crosses val="autoZero"/>
        <c:crossBetween val="between"/>
      </c:valAx>
    </c:plotArea>
    <c:legend>
      <c:legendPos val="r"/>
      <c:layout/>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rgbClr val="BCAECE"/>
            </a:solidFill>
          </c:spPr>
          <c:dLbls>
            <c:txPr>
              <a:bodyPr/>
              <a:lstStyle/>
              <a:p>
                <a:pPr>
                  <a:defRPr b="1"/>
                </a:pPr>
                <a:endParaRPr lang="lt-LT"/>
              </a:p>
            </c:txPr>
            <c:showVal val="1"/>
          </c:dLbls>
          <c:cat>
            <c:strRef>
              <c:f>Sheet1!$B$3:$B$6</c:f>
              <c:strCache>
                <c:ptCount val="4"/>
                <c:pt idx="0">
                  <c:v>Sergu 1 lėtine liga</c:v>
                </c:pt>
                <c:pt idx="1">
                  <c:v>Sergu 2 lėtinėmis ligomis</c:v>
                </c:pt>
                <c:pt idx="2">
                  <c:v>Sergu trim ir daugiau lėtinių ligų</c:v>
                </c:pt>
                <c:pt idx="3">
                  <c:v>Lėtinėmis ligomis nesergu</c:v>
                </c:pt>
              </c:strCache>
            </c:strRef>
          </c:cat>
          <c:val>
            <c:numRef>
              <c:f>Sheet1!$C$3:$C$6</c:f>
              <c:numCache>
                <c:formatCode>General</c:formatCode>
                <c:ptCount val="4"/>
                <c:pt idx="0">
                  <c:v>47.1</c:v>
                </c:pt>
                <c:pt idx="1">
                  <c:v>28.1</c:v>
                </c:pt>
                <c:pt idx="2">
                  <c:v>16.7</c:v>
                </c:pt>
                <c:pt idx="3">
                  <c:v>8.2000000000000011</c:v>
                </c:pt>
              </c:numCache>
            </c:numRef>
          </c:val>
        </c:ser>
        <c:dLbls>
          <c:showVal val="1"/>
        </c:dLbls>
        <c:axId val="65272448"/>
        <c:axId val="66339200"/>
      </c:barChart>
      <c:catAx>
        <c:axId val="65272448"/>
        <c:scaling>
          <c:orientation val="minMax"/>
        </c:scaling>
        <c:axPos val="b"/>
        <c:tickLblPos val="nextTo"/>
        <c:crossAx val="66339200"/>
        <c:crosses val="autoZero"/>
        <c:auto val="1"/>
        <c:lblAlgn val="ctr"/>
        <c:lblOffset val="100"/>
      </c:catAx>
      <c:valAx>
        <c:axId val="66339200"/>
        <c:scaling>
          <c:orientation val="minMax"/>
        </c:scaling>
        <c:axPos val="l"/>
        <c:majorGridlines/>
        <c:title>
          <c:tx>
            <c:rich>
              <a:bodyPr rot="-5400000" vert="horz"/>
              <a:lstStyle/>
              <a:p>
                <a:pPr>
                  <a:defRPr/>
                </a:pPr>
                <a:r>
                  <a:rPr lang="lt-LT"/>
                  <a:t>Procentai, </a:t>
                </a:r>
                <a:r>
                  <a:rPr lang="en-US"/>
                  <a:t>%</a:t>
                </a:r>
                <a:endParaRPr lang="lt-LT"/>
              </a:p>
            </c:rich>
          </c:tx>
          <c:layout/>
        </c:title>
        <c:numFmt formatCode="General" sourceLinked="1"/>
        <c:tickLblPos val="nextTo"/>
        <c:crossAx val="6527244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467F-B9D4-440A-AF5D-65F8E897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91</Pages>
  <Words>102390</Words>
  <Characters>58363</Characters>
  <Application>Microsoft Office Word</Application>
  <DocSecurity>0</DocSecurity>
  <Lines>486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Ramintos</dc:creator>
  <cp:lastModifiedBy>Ramintos</cp:lastModifiedBy>
  <cp:revision>4</cp:revision>
  <cp:lastPrinted>2014-05-13T07:17:00Z</cp:lastPrinted>
  <dcterms:created xsi:type="dcterms:W3CDTF">2014-05-13T07:13:00Z</dcterms:created>
  <dcterms:modified xsi:type="dcterms:W3CDTF">2014-05-13T07:18:00Z</dcterms:modified>
</cp:coreProperties>
</file>