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rawings/drawing8.xml" ContentType="application/vnd.openxmlformats-officedocument.drawingml.chartshapes+xml"/>
  <Override PartName="/word/drawings/drawing6.xml" ContentType="application/vnd.openxmlformats-officedocument.drawingml.chartshapes+xml"/>
  <Override PartName="/word/drawings/drawing18.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rawings/drawing4.xml" ContentType="application/vnd.openxmlformats-officedocument.drawingml.chartshapes+xml"/>
  <Override PartName="/word/charts/chart9.xml" ContentType="application/vnd.openxmlformats-officedocument.drawingml.chart+xml"/>
  <Override PartName="/word/charts/chart19.xml" ContentType="application/vnd.openxmlformats-officedocument.drawingml.chart+xml"/>
  <Override PartName="/word/drawings/drawing16.xml" ContentType="application/vnd.openxmlformats-officedocument.drawingml.chartshapes+xml"/>
  <Override PartName="/word/charts/chart28.xml" ContentType="application/vnd.openxmlformats-officedocument.drawingml.chart+xml"/>
  <Override PartName="/word/footer3.xml" ContentType="application/vnd.openxmlformats-officedocument.wordprocessingml.footer+xml"/>
  <Override PartName="/word/drawings/drawing2.xml" ContentType="application/vnd.openxmlformats-officedocument.drawingml.chartshapes+xml"/>
  <Override PartName="/word/charts/chart7.xml" ContentType="application/vnd.openxmlformats-officedocument.drawingml.chart+xml"/>
  <Override PartName="/word/charts/chart17.xml" ContentType="application/vnd.openxmlformats-officedocument.drawingml.chart+xml"/>
  <Override PartName="/word/drawings/drawing14.xml" ContentType="application/vnd.openxmlformats-officedocument.drawingml.chartshapes+xml"/>
  <Override PartName="/word/charts/chart26.xml" ContentType="application/vnd.openxmlformats-officedocument.drawingml.chart+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charts/chart15.xml" ContentType="application/vnd.openxmlformats-officedocument.drawingml.chart+xml"/>
  <Override PartName="/word/drawings/drawing13.xml" ContentType="application/vnd.openxmlformats-officedocument.drawingml.chartshapes+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drawings/drawing21.xml" ContentType="application/vnd.openxmlformats-officedocument.drawingml.chartshapes+xml"/>
  <Override PartName="/word/drawings/drawing22.xml" ContentType="application/vnd.openxmlformats-officedocument.drawingml.chartshapes+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charts/chart13.xml" ContentType="application/vnd.openxmlformats-officedocument.drawingml.chart+xml"/>
  <Override PartName="/word/drawings/drawing11.xml" ContentType="application/vnd.openxmlformats-officedocument.drawingml.chartshapes+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drawings/drawing20.xml" ContentType="application/vnd.openxmlformats-officedocument.drawingml.chartshapes+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drawings/drawing9.xml" ContentType="application/vnd.openxmlformats-officedocument.drawingml.chartshapes+xml"/>
  <Override PartName="/word/drawings/drawing7.xml" ContentType="application/vnd.openxmlformats-officedocument.drawingml.chartshapes+xml"/>
  <Override PartName="/word/drawings/drawing19.xml" ContentType="application/vnd.openxmlformats-officedocument.drawingml.chartshapes+xml"/>
  <Override PartName="/word/numbering.xml" ContentType="application/vnd.openxmlformats-officedocument.wordprocessingml.numbering+xml"/>
  <Override PartName="/word/endnotes.xml" ContentType="application/vnd.openxmlformats-officedocument.wordprocessingml.endnotes+xml"/>
  <Override PartName="/word/drawings/drawing3.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drawings/drawing17.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charts/chart6.xml" ContentType="application/vnd.openxmlformats-officedocument.drawingml.chart+xml"/>
  <Override PartName="/word/charts/chart18.xml" ContentType="application/vnd.openxmlformats-officedocument.drawingml.chart+xml"/>
  <Override PartName="/word/drawings/drawing15.xml" ContentType="application/vnd.openxmlformats-officedocument.drawingml.chartshapes+xml"/>
  <Override PartName="/word/charts/chart27.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214063" w:rsidRPr="00B07E0F" w:rsidRDefault="00214063" w:rsidP="008C4017">
      <w:pPr>
        <w:tabs>
          <w:tab w:val="left" w:pos="3654"/>
          <w:tab w:val="center" w:pos="4680"/>
        </w:tabs>
        <w:spacing w:after="360"/>
        <w:ind w:firstLine="851"/>
        <w:contextualSpacing/>
        <w:jc w:val="center"/>
        <w:rPr>
          <w:sz w:val="28"/>
          <w:szCs w:val="28"/>
          <w:lang w:val="lt-LT"/>
        </w:rPr>
      </w:pPr>
      <w:r w:rsidRPr="00B07E0F">
        <w:rPr>
          <w:sz w:val="28"/>
          <w:szCs w:val="28"/>
          <w:lang w:val="lt-LT"/>
        </w:rPr>
        <w:t>LIETUVOS SVEIKATOS MOKSLŲ UNIVERSITETAS</w:t>
      </w:r>
    </w:p>
    <w:p w:rsidR="00214063" w:rsidRPr="00B07E0F" w:rsidRDefault="00214063" w:rsidP="008C4017">
      <w:pPr>
        <w:tabs>
          <w:tab w:val="left" w:pos="3654"/>
          <w:tab w:val="center" w:pos="4680"/>
        </w:tabs>
        <w:spacing w:after="360"/>
        <w:ind w:firstLine="851"/>
        <w:contextualSpacing/>
        <w:jc w:val="center"/>
        <w:rPr>
          <w:lang w:val="lt-LT"/>
        </w:rPr>
      </w:pPr>
      <w:r w:rsidRPr="00B07E0F">
        <w:rPr>
          <w:lang w:val="lt-LT"/>
        </w:rPr>
        <w:t>SLAUGOS FAKULTETAS</w:t>
      </w:r>
    </w:p>
    <w:p w:rsidR="00E249A4" w:rsidRPr="00B07E0F" w:rsidRDefault="00C628E8" w:rsidP="008C4017">
      <w:pPr>
        <w:tabs>
          <w:tab w:val="left" w:pos="3654"/>
          <w:tab w:val="center" w:pos="4680"/>
        </w:tabs>
        <w:spacing w:after="360"/>
        <w:ind w:firstLine="851"/>
        <w:contextualSpacing/>
        <w:jc w:val="center"/>
        <w:rPr>
          <w:lang w:val="lt-LT"/>
        </w:rPr>
      </w:pPr>
      <w:r w:rsidRPr="00B07E0F">
        <w:rPr>
          <w:lang w:val="lt-LT"/>
        </w:rPr>
        <w:t>SLAUGOS IR RŪPYBOS KATEDRA</w:t>
      </w:r>
    </w:p>
    <w:p w:rsidR="00214063" w:rsidRPr="00B07E0F" w:rsidRDefault="00214063" w:rsidP="008C4017">
      <w:pPr>
        <w:tabs>
          <w:tab w:val="left" w:pos="3654"/>
          <w:tab w:val="center" w:pos="4680"/>
        </w:tabs>
        <w:spacing w:after="360"/>
        <w:ind w:firstLine="851"/>
        <w:contextualSpacing/>
        <w:rPr>
          <w:sz w:val="28"/>
          <w:szCs w:val="28"/>
          <w:lang w:val="lt-LT"/>
        </w:rPr>
      </w:pPr>
    </w:p>
    <w:p w:rsidR="00214063" w:rsidRPr="00B07E0F" w:rsidRDefault="00214063" w:rsidP="008C4017">
      <w:pPr>
        <w:tabs>
          <w:tab w:val="left" w:pos="3654"/>
          <w:tab w:val="center" w:pos="4680"/>
        </w:tabs>
        <w:spacing w:after="360"/>
        <w:ind w:firstLine="851"/>
        <w:contextualSpacing/>
        <w:jc w:val="center"/>
        <w:rPr>
          <w:sz w:val="28"/>
          <w:szCs w:val="28"/>
          <w:lang w:val="lt-LT"/>
        </w:rPr>
      </w:pPr>
    </w:p>
    <w:p w:rsidR="00214063" w:rsidRPr="00B07E0F" w:rsidRDefault="00214063" w:rsidP="008C4017">
      <w:pPr>
        <w:tabs>
          <w:tab w:val="left" w:pos="3654"/>
          <w:tab w:val="center" w:pos="4680"/>
        </w:tabs>
        <w:spacing w:after="360"/>
        <w:ind w:firstLine="851"/>
        <w:contextualSpacing/>
        <w:jc w:val="center"/>
        <w:rPr>
          <w:sz w:val="28"/>
          <w:szCs w:val="28"/>
          <w:lang w:val="lt-LT"/>
        </w:rPr>
      </w:pPr>
    </w:p>
    <w:p w:rsidR="00372F0D" w:rsidRPr="00B07E0F" w:rsidRDefault="00372F0D" w:rsidP="008C4017">
      <w:pPr>
        <w:tabs>
          <w:tab w:val="left" w:pos="3654"/>
          <w:tab w:val="center" w:pos="4680"/>
        </w:tabs>
        <w:spacing w:after="360"/>
        <w:ind w:firstLine="851"/>
        <w:contextualSpacing/>
        <w:jc w:val="center"/>
        <w:rPr>
          <w:sz w:val="28"/>
          <w:szCs w:val="28"/>
          <w:lang w:val="lt-LT"/>
        </w:rPr>
      </w:pPr>
    </w:p>
    <w:p w:rsidR="00372F0D" w:rsidRPr="00B07E0F" w:rsidRDefault="00372F0D" w:rsidP="008C4017">
      <w:pPr>
        <w:tabs>
          <w:tab w:val="left" w:pos="3654"/>
          <w:tab w:val="center" w:pos="4680"/>
        </w:tabs>
        <w:spacing w:after="360"/>
        <w:ind w:firstLine="851"/>
        <w:contextualSpacing/>
        <w:jc w:val="center"/>
        <w:rPr>
          <w:sz w:val="28"/>
          <w:szCs w:val="28"/>
          <w:lang w:val="lt-LT"/>
        </w:rPr>
      </w:pPr>
    </w:p>
    <w:p w:rsidR="00372F0D" w:rsidRPr="00B07E0F" w:rsidRDefault="00372F0D" w:rsidP="008C4017">
      <w:pPr>
        <w:tabs>
          <w:tab w:val="left" w:pos="3654"/>
          <w:tab w:val="center" w:pos="4680"/>
        </w:tabs>
        <w:spacing w:after="360"/>
        <w:ind w:firstLine="851"/>
        <w:contextualSpacing/>
        <w:jc w:val="center"/>
        <w:rPr>
          <w:sz w:val="28"/>
          <w:szCs w:val="28"/>
          <w:lang w:val="lt-LT"/>
        </w:rPr>
      </w:pPr>
    </w:p>
    <w:p w:rsidR="00372F0D" w:rsidRPr="00B07E0F" w:rsidRDefault="00372F0D" w:rsidP="008C4017">
      <w:pPr>
        <w:tabs>
          <w:tab w:val="left" w:pos="3654"/>
          <w:tab w:val="center" w:pos="4680"/>
        </w:tabs>
        <w:spacing w:after="360"/>
        <w:ind w:firstLine="851"/>
        <w:contextualSpacing/>
        <w:jc w:val="center"/>
        <w:rPr>
          <w:sz w:val="28"/>
          <w:szCs w:val="28"/>
          <w:lang w:val="lt-LT"/>
        </w:rPr>
      </w:pPr>
    </w:p>
    <w:p w:rsidR="00214063" w:rsidRPr="00B07E0F" w:rsidRDefault="00214063" w:rsidP="008C4017">
      <w:pPr>
        <w:tabs>
          <w:tab w:val="left" w:pos="3654"/>
          <w:tab w:val="center" w:pos="4680"/>
        </w:tabs>
        <w:spacing w:after="360"/>
        <w:ind w:firstLine="851"/>
        <w:contextualSpacing/>
        <w:jc w:val="center"/>
        <w:rPr>
          <w:b/>
          <w:sz w:val="28"/>
          <w:szCs w:val="28"/>
          <w:lang w:val="lt-LT"/>
        </w:rPr>
      </w:pPr>
    </w:p>
    <w:p w:rsidR="00E249A4" w:rsidRPr="00B07E0F" w:rsidRDefault="00214063" w:rsidP="008C4017">
      <w:pPr>
        <w:tabs>
          <w:tab w:val="left" w:pos="3654"/>
          <w:tab w:val="center" w:pos="4680"/>
        </w:tabs>
        <w:spacing w:after="360"/>
        <w:ind w:firstLine="851"/>
        <w:contextualSpacing/>
        <w:jc w:val="center"/>
        <w:rPr>
          <w:b/>
          <w:sz w:val="28"/>
          <w:szCs w:val="28"/>
          <w:lang w:val="lt-LT"/>
        </w:rPr>
      </w:pPr>
      <w:r w:rsidRPr="00B07E0F">
        <w:rPr>
          <w:b/>
          <w:sz w:val="28"/>
          <w:szCs w:val="28"/>
          <w:lang w:val="lt-LT"/>
        </w:rPr>
        <w:t>R</w:t>
      </w:r>
      <w:r w:rsidR="00E249A4" w:rsidRPr="00B07E0F">
        <w:rPr>
          <w:b/>
          <w:sz w:val="28"/>
          <w:szCs w:val="28"/>
          <w:lang w:val="lt-LT"/>
        </w:rPr>
        <w:t>ŪTA SUŽIEDELYTĖ</w:t>
      </w:r>
    </w:p>
    <w:p w:rsidR="00214063" w:rsidRPr="00B07E0F" w:rsidRDefault="00214063" w:rsidP="008C4017">
      <w:pPr>
        <w:tabs>
          <w:tab w:val="left" w:pos="3654"/>
          <w:tab w:val="center" w:pos="4680"/>
        </w:tabs>
        <w:spacing w:after="360"/>
        <w:ind w:firstLine="851"/>
        <w:contextualSpacing/>
        <w:jc w:val="center"/>
        <w:rPr>
          <w:b/>
          <w:sz w:val="28"/>
          <w:szCs w:val="28"/>
          <w:lang w:val="lt-LT"/>
        </w:rPr>
      </w:pPr>
      <w:r w:rsidRPr="00B07E0F">
        <w:rPr>
          <w:b/>
          <w:sz w:val="44"/>
          <w:szCs w:val="44"/>
          <w:lang w:val="lt-LT"/>
        </w:rPr>
        <w:tab/>
      </w:r>
    </w:p>
    <w:p w:rsidR="00C15BAF" w:rsidRPr="00B07E0F" w:rsidRDefault="00C15BAF" w:rsidP="00486D47">
      <w:pPr>
        <w:tabs>
          <w:tab w:val="left" w:pos="3654"/>
          <w:tab w:val="center" w:pos="4680"/>
        </w:tabs>
        <w:spacing w:after="360" w:line="360" w:lineRule="auto"/>
        <w:ind w:firstLine="851"/>
        <w:contextualSpacing/>
        <w:jc w:val="center"/>
        <w:rPr>
          <w:b/>
          <w:sz w:val="36"/>
          <w:szCs w:val="36"/>
          <w:lang w:val="lt-LT"/>
        </w:rPr>
      </w:pPr>
      <w:r w:rsidRPr="00B07E0F">
        <w:rPr>
          <w:b/>
          <w:sz w:val="36"/>
          <w:szCs w:val="36"/>
          <w:lang w:val="lt-LT"/>
        </w:rPr>
        <w:t>ŽINIŲ APIE ŠI</w:t>
      </w:r>
      <w:r w:rsidR="00A30772" w:rsidRPr="00B07E0F">
        <w:rPr>
          <w:b/>
          <w:sz w:val="36"/>
          <w:szCs w:val="36"/>
          <w:lang w:val="lt-LT"/>
        </w:rPr>
        <w:t>UOLAIKINĘ KONTRACEPCIJĄ POREIKIO</w:t>
      </w:r>
      <w:r w:rsidR="00C9251B" w:rsidRPr="00B07E0F">
        <w:rPr>
          <w:b/>
          <w:sz w:val="36"/>
          <w:szCs w:val="36"/>
          <w:lang w:val="lt-LT"/>
        </w:rPr>
        <w:t xml:space="preserve"> </w:t>
      </w:r>
      <w:r w:rsidRPr="00B07E0F">
        <w:rPr>
          <w:b/>
          <w:sz w:val="36"/>
          <w:szCs w:val="36"/>
          <w:lang w:val="lt-LT"/>
        </w:rPr>
        <w:t>SLAUGYTOJOMS IR AKUŠERĖMS</w:t>
      </w:r>
      <w:r w:rsidR="00A30772" w:rsidRPr="00B07E0F">
        <w:rPr>
          <w:b/>
          <w:sz w:val="36"/>
          <w:szCs w:val="36"/>
          <w:lang w:val="lt-LT"/>
        </w:rPr>
        <w:t xml:space="preserve"> TYRIMAS</w:t>
      </w:r>
    </w:p>
    <w:p w:rsidR="00214063" w:rsidRPr="00B07E0F" w:rsidRDefault="00E249A4" w:rsidP="00486D47">
      <w:pPr>
        <w:tabs>
          <w:tab w:val="left" w:pos="3654"/>
          <w:tab w:val="center" w:pos="4680"/>
        </w:tabs>
        <w:spacing w:after="360" w:line="360" w:lineRule="auto"/>
        <w:ind w:firstLine="851"/>
        <w:contextualSpacing/>
        <w:jc w:val="center"/>
        <w:rPr>
          <w:b/>
          <w:lang w:val="lt-LT"/>
        </w:rPr>
      </w:pPr>
      <w:r w:rsidRPr="00B07E0F">
        <w:rPr>
          <w:b/>
          <w:lang w:val="lt-LT"/>
        </w:rPr>
        <w:t>Magistrantūros studijų programos „Klinikinė slauga“ baigiamasis darbas</w:t>
      </w:r>
    </w:p>
    <w:p w:rsidR="00214063" w:rsidRPr="00B07E0F" w:rsidRDefault="00214063" w:rsidP="008C4017">
      <w:pPr>
        <w:tabs>
          <w:tab w:val="left" w:pos="3654"/>
          <w:tab w:val="center" w:pos="4680"/>
        </w:tabs>
        <w:spacing w:after="360"/>
        <w:ind w:firstLine="851"/>
        <w:contextualSpacing/>
        <w:jc w:val="center"/>
        <w:rPr>
          <w:b/>
          <w:sz w:val="32"/>
          <w:szCs w:val="32"/>
          <w:lang w:val="lt-LT"/>
        </w:rPr>
      </w:pPr>
    </w:p>
    <w:p w:rsidR="00214063" w:rsidRPr="00B07E0F" w:rsidRDefault="00214063" w:rsidP="008C4017">
      <w:pPr>
        <w:tabs>
          <w:tab w:val="left" w:pos="3654"/>
          <w:tab w:val="center" w:pos="4680"/>
        </w:tabs>
        <w:spacing w:after="360"/>
        <w:ind w:firstLine="851"/>
        <w:contextualSpacing/>
        <w:jc w:val="center"/>
        <w:rPr>
          <w:b/>
          <w:sz w:val="32"/>
          <w:szCs w:val="32"/>
          <w:lang w:val="lt-LT"/>
        </w:rPr>
      </w:pPr>
    </w:p>
    <w:p w:rsidR="00214063" w:rsidRPr="00B07E0F" w:rsidRDefault="00214063" w:rsidP="008C4017">
      <w:pPr>
        <w:tabs>
          <w:tab w:val="left" w:pos="3654"/>
          <w:tab w:val="center" w:pos="4680"/>
        </w:tabs>
        <w:spacing w:after="360"/>
        <w:ind w:firstLine="851"/>
        <w:contextualSpacing/>
        <w:jc w:val="center"/>
        <w:rPr>
          <w:b/>
          <w:sz w:val="32"/>
          <w:szCs w:val="32"/>
          <w:lang w:val="lt-LT"/>
        </w:rPr>
      </w:pPr>
    </w:p>
    <w:p w:rsidR="00214063" w:rsidRPr="00B07E0F" w:rsidRDefault="00214063" w:rsidP="008C4017">
      <w:pPr>
        <w:tabs>
          <w:tab w:val="left" w:pos="3654"/>
          <w:tab w:val="center" w:pos="4680"/>
        </w:tabs>
        <w:spacing w:after="360"/>
        <w:ind w:firstLine="851"/>
        <w:contextualSpacing/>
        <w:jc w:val="center"/>
        <w:rPr>
          <w:b/>
          <w:sz w:val="32"/>
          <w:szCs w:val="32"/>
          <w:lang w:val="lt-LT"/>
        </w:rPr>
      </w:pPr>
    </w:p>
    <w:p w:rsidR="00372F0D" w:rsidRPr="00B07E0F" w:rsidRDefault="00372F0D" w:rsidP="008C4017">
      <w:pPr>
        <w:tabs>
          <w:tab w:val="left" w:pos="3654"/>
          <w:tab w:val="center" w:pos="4680"/>
        </w:tabs>
        <w:spacing w:after="360"/>
        <w:ind w:firstLine="851"/>
        <w:contextualSpacing/>
        <w:jc w:val="center"/>
        <w:rPr>
          <w:b/>
          <w:sz w:val="32"/>
          <w:szCs w:val="32"/>
          <w:lang w:val="lt-LT"/>
        </w:rPr>
      </w:pPr>
    </w:p>
    <w:p w:rsidR="00372F0D" w:rsidRPr="00B07E0F" w:rsidRDefault="00372F0D" w:rsidP="008C4017">
      <w:pPr>
        <w:tabs>
          <w:tab w:val="left" w:pos="3654"/>
          <w:tab w:val="center" w:pos="4680"/>
        </w:tabs>
        <w:spacing w:after="360"/>
        <w:ind w:firstLine="851"/>
        <w:contextualSpacing/>
        <w:jc w:val="center"/>
        <w:rPr>
          <w:b/>
          <w:sz w:val="32"/>
          <w:szCs w:val="32"/>
          <w:lang w:val="lt-LT"/>
        </w:rPr>
      </w:pPr>
    </w:p>
    <w:p w:rsidR="00372F0D" w:rsidRPr="00B07E0F" w:rsidRDefault="00372F0D" w:rsidP="008C4017">
      <w:pPr>
        <w:tabs>
          <w:tab w:val="left" w:pos="3654"/>
          <w:tab w:val="center" w:pos="4680"/>
        </w:tabs>
        <w:spacing w:after="360"/>
        <w:ind w:firstLine="851"/>
        <w:contextualSpacing/>
        <w:jc w:val="center"/>
        <w:rPr>
          <w:b/>
          <w:sz w:val="32"/>
          <w:szCs w:val="32"/>
          <w:lang w:val="lt-LT"/>
        </w:rPr>
      </w:pPr>
    </w:p>
    <w:p w:rsidR="00372F0D" w:rsidRPr="00B07E0F" w:rsidRDefault="00372F0D" w:rsidP="008C4017">
      <w:pPr>
        <w:tabs>
          <w:tab w:val="left" w:pos="3654"/>
          <w:tab w:val="center" w:pos="4680"/>
        </w:tabs>
        <w:spacing w:after="360"/>
        <w:ind w:firstLine="851"/>
        <w:contextualSpacing/>
        <w:jc w:val="center"/>
        <w:rPr>
          <w:b/>
          <w:sz w:val="32"/>
          <w:szCs w:val="32"/>
          <w:lang w:val="lt-LT"/>
        </w:rPr>
      </w:pPr>
    </w:p>
    <w:p w:rsidR="00214063" w:rsidRPr="00B07E0F" w:rsidRDefault="00214063" w:rsidP="008C4017">
      <w:pPr>
        <w:tabs>
          <w:tab w:val="left" w:pos="3654"/>
          <w:tab w:val="center" w:pos="4680"/>
        </w:tabs>
        <w:spacing w:after="360"/>
        <w:ind w:firstLine="851"/>
        <w:contextualSpacing/>
        <w:jc w:val="right"/>
        <w:rPr>
          <w:b/>
          <w:lang w:val="lt-LT"/>
        </w:rPr>
      </w:pPr>
      <w:r w:rsidRPr="00B07E0F">
        <w:rPr>
          <w:b/>
          <w:sz w:val="44"/>
          <w:szCs w:val="44"/>
          <w:lang w:val="lt-LT"/>
        </w:rPr>
        <w:t xml:space="preserve">                                          </w:t>
      </w:r>
      <w:r w:rsidRPr="00B07E0F">
        <w:rPr>
          <w:b/>
          <w:lang w:val="lt-LT"/>
        </w:rPr>
        <w:t xml:space="preserve">Darbo vadovė </w:t>
      </w:r>
    </w:p>
    <w:p w:rsidR="00214063" w:rsidRPr="00B07E0F" w:rsidRDefault="00214063" w:rsidP="008C4017">
      <w:pPr>
        <w:tabs>
          <w:tab w:val="left" w:pos="3654"/>
          <w:tab w:val="center" w:pos="4680"/>
        </w:tabs>
        <w:spacing w:after="360"/>
        <w:ind w:firstLine="851"/>
        <w:contextualSpacing/>
        <w:jc w:val="right"/>
        <w:rPr>
          <w:lang w:val="lt-LT"/>
        </w:rPr>
      </w:pPr>
      <w:r w:rsidRPr="00B07E0F">
        <w:rPr>
          <w:lang w:val="lt-LT"/>
        </w:rPr>
        <w:t xml:space="preserve">doc. Birutė Žilaitienė  </w:t>
      </w:r>
    </w:p>
    <w:p w:rsidR="00214063" w:rsidRPr="00B07E0F" w:rsidRDefault="00214063" w:rsidP="008C4017">
      <w:pPr>
        <w:tabs>
          <w:tab w:val="left" w:pos="3654"/>
          <w:tab w:val="center" w:pos="4680"/>
        </w:tabs>
        <w:spacing w:after="360"/>
        <w:ind w:firstLine="851"/>
        <w:contextualSpacing/>
        <w:jc w:val="right"/>
        <w:rPr>
          <w:b/>
          <w:sz w:val="44"/>
          <w:szCs w:val="44"/>
          <w:lang w:val="lt-LT"/>
        </w:rPr>
      </w:pPr>
    </w:p>
    <w:p w:rsidR="00214063" w:rsidRPr="00B07E0F" w:rsidRDefault="00214063" w:rsidP="008C4017">
      <w:pPr>
        <w:tabs>
          <w:tab w:val="left" w:pos="3654"/>
          <w:tab w:val="center" w:pos="4680"/>
        </w:tabs>
        <w:spacing w:after="360"/>
        <w:ind w:firstLine="851"/>
        <w:contextualSpacing/>
        <w:jc w:val="right"/>
        <w:rPr>
          <w:b/>
          <w:sz w:val="44"/>
          <w:szCs w:val="44"/>
          <w:lang w:val="lt-LT"/>
        </w:rPr>
      </w:pPr>
    </w:p>
    <w:p w:rsidR="00372F0D" w:rsidRPr="00B07E0F" w:rsidRDefault="00372F0D" w:rsidP="008C4017">
      <w:pPr>
        <w:tabs>
          <w:tab w:val="left" w:pos="3654"/>
          <w:tab w:val="center" w:pos="4680"/>
        </w:tabs>
        <w:spacing w:after="360"/>
        <w:ind w:firstLine="851"/>
        <w:contextualSpacing/>
        <w:jc w:val="right"/>
        <w:rPr>
          <w:b/>
          <w:sz w:val="44"/>
          <w:szCs w:val="44"/>
          <w:lang w:val="lt-LT"/>
        </w:rPr>
      </w:pPr>
    </w:p>
    <w:p w:rsidR="00372F0D" w:rsidRPr="00B07E0F" w:rsidRDefault="00372F0D" w:rsidP="008C4017">
      <w:pPr>
        <w:tabs>
          <w:tab w:val="left" w:pos="3654"/>
          <w:tab w:val="center" w:pos="4680"/>
        </w:tabs>
        <w:spacing w:after="360"/>
        <w:ind w:firstLine="851"/>
        <w:contextualSpacing/>
        <w:jc w:val="right"/>
        <w:rPr>
          <w:b/>
          <w:sz w:val="44"/>
          <w:szCs w:val="44"/>
          <w:lang w:val="lt-LT"/>
        </w:rPr>
      </w:pPr>
    </w:p>
    <w:p w:rsidR="00372F0D" w:rsidRPr="00B07E0F" w:rsidRDefault="00372F0D" w:rsidP="008C4017">
      <w:pPr>
        <w:tabs>
          <w:tab w:val="left" w:pos="3654"/>
          <w:tab w:val="center" w:pos="4680"/>
        </w:tabs>
        <w:spacing w:after="360"/>
        <w:ind w:firstLine="851"/>
        <w:contextualSpacing/>
        <w:jc w:val="right"/>
        <w:rPr>
          <w:b/>
          <w:sz w:val="44"/>
          <w:szCs w:val="44"/>
          <w:lang w:val="lt-LT"/>
        </w:rPr>
      </w:pPr>
    </w:p>
    <w:p w:rsidR="00372F0D" w:rsidRPr="00B07E0F" w:rsidRDefault="00372F0D" w:rsidP="00486D47">
      <w:pPr>
        <w:tabs>
          <w:tab w:val="left" w:pos="3654"/>
          <w:tab w:val="center" w:pos="4680"/>
        </w:tabs>
        <w:spacing w:after="360"/>
        <w:contextualSpacing/>
        <w:rPr>
          <w:b/>
          <w:sz w:val="44"/>
          <w:szCs w:val="44"/>
          <w:lang w:val="lt-LT"/>
        </w:rPr>
      </w:pPr>
    </w:p>
    <w:p w:rsidR="00372F0D" w:rsidRPr="00B07E0F" w:rsidRDefault="00372F0D" w:rsidP="008C4017">
      <w:pPr>
        <w:tabs>
          <w:tab w:val="left" w:pos="3654"/>
          <w:tab w:val="center" w:pos="4680"/>
        </w:tabs>
        <w:spacing w:after="360"/>
        <w:ind w:firstLine="851"/>
        <w:contextualSpacing/>
        <w:jc w:val="right"/>
        <w:rPr>
          <w:b/>
          <w:sz w:val="44"/>
          <w:szCs w:val="44"/>
          <w:lang w:val="lt-LT"/>
        </w:rPr>
      </w:pPr>
    </w:p>
    <w:p w:rsidR="00204722" w:rsidRDefault="00372F0D" w:rsidP="008C4017">
      <w:pPr>
        <w:tabs>
          <w:tab w:val="left" w:pos="3654"/>
          <w:tab w:val="center" w:pos="4680"/>
        </w:tabs>
        <w:spacing w:after="360"/>
        <w:ind w:firstLine="851"/>
        <w:contextualSpacing/>
        <w:jc w:val="center"/>
        <w:rPr>
          <w:lang w:val="lt-LT"/>
        </w:rPr>
      </w:pPr>
      <w:r w:rsidRPr="00B07E0F">
        <w:rPr>
          <w:lang w:val="lt-LT"/>
        </w:rPr>
        <w:t>KAUNAS, 2014</w:t>
      </w:r>
    </w:p>
    <w:p w:rsidR="00204722" w:rsidRDefault="00204722">
      <w:pPr>
        <w:spacing w:after="200" w:line="276" w:lineRule="auto"/>
        <w:rPr>
          <w:lang w:val="lt-LT"/>
        </w:rPr>
      </w:pPr>
      <w:r>
        <w:rPr>
          <w:lang w:val="lt-LT"/>
        </w:rPr>
        <w:br w:type="page"/>
      </w:r>
    </w:p>
    <w:p w:rsidR="00304BFE" w:rsidRDefault="00304BFE" w:rsidP="00304BFE">
      <w:pPr>
        <w:pStyle w:val="DefaultParagraphFont"/>
        <w:widowControl w:val="0"/>
        <w:autoSpaceDE w:val="0"/>
        <w:autoSpaceDN w:val="0"/>
        <w:adjustRightInd w:val="0"/>
        <w:spacing w:line="278" w:lineRule="exact"/>
      </w:pPr>
    </w:p>
    <w:p w:rsidR="00304BFE" w:rsidRDefault="00304BFE" w:rsidP="00304BFE">
      <w:pPr>
        <w:pStyle w:val="DefaultParagraphFont"/>
        <w:widowControl w:val="0"/>
        <w:autoSpaceDE w:val="0"/>
        <w:autoSpaceDN w:val="0"/>
        <w:adjustRightInd w:val="0"/>
        <w:ind w:left="2000"/>
      </w:pPr>
      <w:r>
        <w:rPr>
          <w:sz w:val="28"/>
          <w:szCs w:val="28"/>
        </w:rPr>
        <w:t>LIETUVOS SVEIKATOS MOKSLŲ UNIVERSITETAS</w:t>
      </w:r>
    </w:p>
    <w:p w:rsidR="00304BFE" w:rsidRDefault="00304BFE" w:rsidP="00304BFE">
      <w:pPr>
        <w:pStyle w:val="DefaultParagraphFont"/>
        <w:widowControl w:val="0"/>
        <w:autoSpaceDE w:val="0"/>
        <w:autoSpaceDN w:val="0"/>
        <w:adjustRightInd w:val="0"/>
        <w:spacing w:line="237" w:lineRule="auto"/>
        <w:ind w:left="3900"/>
      </w:pPr>
      <w:r>
        <w:t>SLAUGOS FAKULTETAS</w:t>
      </w:r>
    </w:p>
    <w:p w:rsidR="00304BFE" w:rsidRDefault="00304BFE" w:rsidP="00304BFE">
      <w:pPr>
        <w:pStyle w:val="DefaultParagraphFont"/>
        <w:widowControl w:val="0"/>
        <w:autoSpaceDE w:val="0"/>
        <w:autoSpaceDN w:val="0"/>
        <w:adjustRightInd w:val="0"/>
        <w:spacing w:line="1" w:lineRule="exact"/>
      </w:pPr>
    </w:p>
    <w:p w:rsidR="00304BFE" w:rsidRDefault="00304BFE" w:rsidP="00304BFE">
      <w:pPr>
        <w:pStyle w:val="DefaultParagraphFont"/>
        <w:widowControl w:val="0"/>
        <w:autoSpaceDE w:val="0"/>
        <w:autoSpaceDN w:val="0"/>
        <w:adjustRightInd w:val="0"/>
        <w:ind w:left="3360"/>
      </w:pPr>
      <w:r>
        <w:t>SLAUGOS IR RŪPYBOS KATEDRA</w:t>
      </w: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313" w:lineRule="exact"/>
      </w:pPr>
    </w:p>
    <w:p w:rsidR="00304BFE" w:rsidRDefault="00304BFE" w:rsidP="00304BFE">
      <w:pPr>
        <w:pStyle w:val="DefaultParagraphFont"/>
        <w:widowControl w:val="0"/>
        <w:autoSpaceDE w:val="0"/>
        <w:autoSpaceDN w:val="0"/>
        <w:adjustRightInd w:val="0"/>
        <w:ind w:left="6840"/>
      </w:pPr>
      <w:r>
        <w:rPr>
          <w:b/>
          <w:bCs/>
        </w:rPr>
        <w:t>TVIRTINU</w:t>
      </w:r>
    </w:p>
    <w:p w:rsidR="00304BFE" w:rsidRDefault="00304BFE" w:rsidP="00304BFE">
      <w:pPr>
        <w:pStyle w:val="DefaultParagraphFont"/>
        <w:widowControl w:val="0"/>
        <w:autoSpaceDE w:val="0"/>
        <w:autoSpaceDN w:val="0"/>
        <w:adjustRightInd w:val="0"/>
        <w:spacing w:line="134" w:lineRule="exact"/>
      </w:pPr>
    </w:p>
    <w:p w:rsidR="00304BFE" w:rsidRDefault="00304BFE" w:rsidP="00304BFE">
      <w:pPr>
        <w:pStyle w:val="DefaultParagraphFont"/>
        <w:widowControl w:val="0"/>
        <w:autoSpaceDE w:val="0"/>
        <w:autoSpaceDN w:val="0"/>
        <w:adjustRightInd w:val="0"/>
        <w:ind w:left="6840"/>
      </w:pPr>
      <w:proofErr w:type="spellStart"/>
      <w:r>
        <w:t>Slaugos</w:t>
      </w:r>
      <w:proofErr w:type="spellEnd"/>
      <w:r>
        <w:t xml:space="preserve"> </w:t>
      </w:r>
      <w:proofErr w:type="spellStart"/>
      <w:r>
        <w:t>fakulteto</w:t>
      </w:r>
      <w:proofErr w:type="spellEnd"/>
      <w:r>
        <w:t xml:space="preserve"> </w:t>
      </w:r>
      <w:proofErr w:type="spellStart"/>
      <w:r>
        <w:t>dekanas</w:t>
      </w:r>
      <w:proofErr w:type="spellEnd"/>
    </w:p>
    <w:p w:rsidR="00304BFE" w:rsidRDefault="00304BFE" w:rsidP="00304BFE">
      <w:pPr>
        <w:pStyle w:val="DefaultParagraphFont"/>
        <w:widowControl w:val="0"/>
        <w:autoSpaceDE w:val="0"/>
        <w:autoSpaceDN w:val="0"/>
        <w:adjustRightInd w:val="0"/>
        <w:spacing w:line="137" w:lineRule="exact"/>
      </w:pPr>
    </w:p>
    <w:p w:rsidR="00304BFE" w:rsidRDefault="00304BFE" w:rsidP="00304BFE">
      <w:pPr>
        <w:pStyle w:val="DefaultParagraphFont"/>
        <w:widowControl w:val="0"/>
        <w:autoSpaceDE w:val="0"/>
        <w:autoSpaceDN w:val="0"/>
        <w:adjustRightInd w:val="0"/>
        <w:ind w:left="6840"/>
      </w:pPr>
      <w:proofErr w:type="spellStart"/>
      <w:r>
        <w:t>Jūratė</w:t>
      </w:r>
      <w:proofErr w:type="spellEnd"/>
      <w:r>
        <w:t xml:space="preserve"> </w:t>
      </w:r>
      <w:proofErr w:type="spellStart"/>
      <w:r>
        <w:t>Macijauskienė</w:t>
      </w:r>
      <w:proofErr w:type="spellEnd"/>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357"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6" w:lineRule="exact"/>
      </w:pPr>
    </w:p>
    <w:p w:rsidR="00304BFE" w:rsidRDefault="00304BFE" w:rsidP="00304BFE">
      <w:pPr>
        <w:pStyle w:val="DefaultParagraphFont"/>
        <w:widowControl w:val="0"/>
        <w:overflowPunct w:val="0"/>
        <w:autoSpaceDE w:val="0"/>
        <w:autoSpaceDN w:val="0"/>
        <w:adjustRightInd w:val="0"/>
        <w:spacing w:line="219" w:lineRule="auto"/>
        <w:ind w:left="20" w:firstLine="1351"/>
      </w:pPr>
      <w:r>
        <w:rPr>
          <w:b/>
          <w:bCs/>
          <w:sz w:val="35"/>
          <w:szCs w:val="35"/>
        </w:rPr>
        <w:t>ŽINIŲ APIE ŠIUOLAIKINĘ KONTRACEPCIJĄ POREIKIO SLAUGYTOJOMS IR AKUŠERĖMS TYRIMAS</w:t>
      </w:r>
    </w:p>
    <w:p w:rsidR="00304BFE" w:rsidRDefault="00304BFE" w:rsidP="00304BFE">
      <w:pPr>
        <w:pStyle w:val="DefaultParagraphFont"/>
        <w:widowControl w:val="0"/>
        <w:autoSpaceDE w:val="0"/>
        <w:autoSpaceDN w:val="0"/>
        <w:adjustRightInd w:val="0"/>
        <w:ind w:left="1480"/>
      </w:pPr>
      <w:proofErr w:type="spellStart"/>
      <w:r>
        <w:rPr>
          <w:b/>
          <w:bCs/>
        </w:rPr>
        <w:t>Magistrantūros</w:t>
      </w:r>
      <w:proofErr w:type="spellEnd"/>
      <w:r>
        <w:rPr>
          <w:b/>
          <w:bCs/>
        </w:rPr>
        <w:t xml:space="preserve"> </w:t>
      </w:r>
      <w:proofErr w:type="spellStart"/>
      <w:r>
        <w:rPr>
          <w:b/>
          <w:bCs/>
        </w:rPr>
        <w:t>studijų</w:t>
      </w:r>
      <w:proofErr w:type="spellEnd"/>
      <w:r>
        <w:rPr>
          <w:b/>
          <w:bCs/>
        </w:rPr>
        <w:t xml:space="preserve"> </w:t>
      </w:r>
      <w:proofErr w:type="spellStart"/>
      <w:r>
        <w:rPr>
          <w:b/>
          <w:bCs/>
        </w:rPr>
        <w:t>programos</w:t>
      </w:r>
      <w:proofErr w:type="spellEnd"/>
      <w:r>
        <w:rPr>
          <w:b/>
          <w:bCs/>
        </w:rPr>
        <w:t xml:space="preserve"> „</w:t>
      </w:r>
      <w:proofErr w:type="spellStart"/>
      <w:r>
        <w:rPr>
          <w:b/>
          <w:bCs/>
        </w:rPr>
        <w:t>Klinikinė</w:t>
      </w:r>
      <w:proofErr w:type="spellEnd"/>
      <w:r>
        <w:rPr>
          <w:b/>
          <w:bCs/>
        </w:rPr>
        <w:t xml:space="preserve"> </w:t>
      </w:r>
      <w:proofErr w:type="spellStart"/>
      <w:r>
        <w:rPr>
          <w:b/>
          <w:bCs/>
        </w:rPr>
        <w:t>slauga</w:t>
      </w:r>
      <w:proofErr w:type="spellEnd"/>
      <w:proofErr w:type="gramStart"/>
      <w:r>
        <w:rPr>
          <w:b/>
          <w:bCs/>
        </w:rPr>
        <w:t xml:space="preserve">“ </w:t>
      </w:r>
      <w:proofErr w:type="spellStart"/>
      <w:r>
        <w:rPr>
          <w:b/>
          <w:bCs/>
        </w:rPr>
        <w:t>baigiamasis</w:t>
      </w:r>
      <w:proofErr w:type="spellEnd"/>
      <w:proofErr w:type="gramEnd"/>
      <w:r>
        <w:rPr>
          <w:b/>
          <w:bCs/>
        </w:rPr>
        <w:t xml:space="preserve"> </w:t>
      </w:r>
      <w:proofErr w:type="spellStart"/>
      <w:r>
        <w:rPr>
          <w:b/>
          <w:bCs/>
        </w:rPr>
        <w:t>darbas</w:t>
      </w:r>
      <w:proofErr w:type="spellEnd"/>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80" w:lineRule="exact"/>
      </w:pPr>
    </w:p>
    <w:p w:rsidR="00304BFE" w:rsidRDefault="00304BFE" w:rsidP="00304BFE">
      <w:pPr>
        <w:pStyle w:val="DefaultParagraphFont"/>
        <w:widowControl w:val="0"/>
        <w:autoSpaceDE w:val="0"/>
        <w:autoSpaceDN w:val="0"/>
        <w:adjustRightInd w:val="0"/>
        <w:ind w:left="6960"/>
      </w:pPr>
      <w:proofErr w:type="spellStart"/>
      <w:r>
        <w:t>Darbo</w:t>
      </w:r>
      <w:proofErr w:type="spellEnd"/>
      <w:r>
        <w:t xml:space="preserve"> </w:t>
      </w:r>
      <w:proofErr w:type="spellStart"/>
      <w:r>
        <w:t>vadovė</w:t>
      </w:r>
      <w:proofErr w:type="spellEnd"/>
    </w:p>
    <w:p w:rsidR="00304BFE" w:rsidRDefault="00304BFE" w:rsidP="00304BFE">
      <w:pPr>
        <w:pStyle w:val="DefaultParagraphFont"/>
        <w:widowControl w:val="0"/>
        <w:autoSpaceDE w:val="0"/>
        <w:autoSpaceDN w:val="0"/>
        <w:adjustRightInd w:val="0"/>
        <w:spacing w:line="137" w:lineRule="exact"/>
      </w:pPr>
    </w:p>
    <w:p w:rsidR="00304BFE" w:rsidRDefault="00304BFE" w:rsidP="00304BFE">
      <w:pPr>
        <w:pStyle w:val="DefaultParagraphFont"/>
        <w:widowControl w:val="0"/>
        <w:autoSpaceDE w:val="0"/>
        <w:autoSpaceDN w:val="0"/>
        <w:adjustRightInd w:val="0"/>
        <w:ind w:left="6960"/>
      </w:pPr>
      <w:proofErr w:type="gramStart"/>
      <w:r>
        <w:t>doc</w:t>
      </w:r>
      <w:proofErr w:type="gramEnd"/>
      <w:r>
        <w:t xml:space="preserve">. </w:t>
      </w:r>
      <w:proofErr w:type="spellStart"/>
      <w:r>
        <w:t>Birutė</w:t>
      </w:r>
      <w:proofErr w:type="spellEnd"/>
      <w:r>
        <w:t xml:space="preserve"> </w:t>
      </w:r>
      <w:proofErr w:type="spellStart"/>
      <w:r>
        <w:t>Žilaitienė</w:t>
      </w:r>
      <w:proofErr w:type="spellEnd"/>
    </w:p>
    <w:p w:rsidR="00304BFE" w:rsidRDefault="00304BFE" w:rsidP="00304BFE">
      <w:pPr>
        <w:pStyle w:val="DefaultParagraphFont"/>
        <w:widowControl w:val="0"/>
        <w:autoSpaceDE w:val="0"/>
        <w:autoSpaceDN w:val="0"/>
        <w:adjustRightInd w:val="0"/>
        <w:spacing w:line="146"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00" w:lineRule="exact"/>
      </w:pPr>
    </w:p>
    <w:p w:rsidR="00304BFE" w:rsidRDefault="00304BFE" w:rsidP="00304BFE">
      <w:pPr>
        <w:pStyle w:val="DefaultParagraphFont"/>
        <w:widowControl w:val="0"/>
        <w:autoSpaceDE w:val="0"/>
        <w:autoSpaceDN w:val="0"/>
        <w:adjustRightInd w:val="0"/>
        <w:spacing w:line="230" w:lineRule="exact"/>
      </w:pPr>
    </w:p>
    <w:p w:rsidR="00304BFE" w:rsidRDefault="00304BFE" w:rsidP="00304BFE">
      <w:pPr>
        <w:pStyle w:val="DefaultParagraphFont"/>
        <w:widowControl w:val="0"/>
        <w:tabs>
          <w:tab w:val="left" w:pos="7060"/>
        </w:tabs>
        <w:autoSpaceDE w:val="0"/>
        <w:autoSpaceDN w:val="0"/>
        <w:adjustRightInd w:val="0"/>
      </w:pPr>
      <w:proofErr w:type="spellStart"/>
      <w:r>
        <w:t>Recenzentas</w:t>
      </w:r>
      <w:proofErr w:type="spellEnd"/>
      <w:r>
        <w:t xml:space="preserve"> </w:t>
      </w:r>
    </w:p>
    <w:p w:rsidR="00304BFE" w:rsidRDefault="00304BFE" w:rsidP="00304BFE">
      <w:pPr>
        <w:pStyle w:val="DefaultParagraphFont"/>
        <w:widowControl w:val="0"/>
        <w:tabs>
          <w:tab w:val="left" w:pos="7060"/>
        </w:tabs>
        <w:autoSpaceDE w:val="0"/>
        <w:autoSpaceDN w:val="0"/>
        <w:adjustRightInd w:val="0"/>
      </w:pPr>
      <w:proofErr w:type="gramStart"/>
      <w:r>
        <w:t>dr</w:t>
      </w:r>
      <w:proofErr w:type="gramEnd"/>
      <w:r>
        <w:t xml:space="preserve">. </w:t>
      </w:r>
      <w:proofErr w:type="spellStart"/>
      <w:r>
        <w:t>Viktorija</w:t>
      </w:r>
      <w:proofErr w:type="spellEnd"/>
      <w:r>
        <w:t xml:space="preserve"> </w:t>
      </w:r>
      <w:proofErr w:type="spellStart"/>
      <w:r>
        <w:t>Grigaliūnienė</w:t>
      </w:r>
      <w:proofErr w:type="spellEnd"/>
      <w:r>
        <w:tab/>
      </w:r>
      <w:proofErr w:type="spellStart"/>
      <w:r>
        <w:t>Darbą</w:t>
      </w:r>
      <w:proofErr w:type="spellEnd"/>
      <w:r>
        <w:t xml:space="preserve"> </w:t>
      </w:r>
      <w:proofErr w:type="spellStart"/>
      <w:r>
        <w:t>atliko</w:t>
      </w:r>
      <w:proofErr w:type="spellEnd"/>
    </w:p>
    <w:p w:rsidR="00304BFE" w:rsidRDefault="00304BFE" w:rsidP="00304BFE">
      <w:pPr>
        <w:pStyle w:val="DefaultParagraphFont"/>
        <w:widowControl w:val="0"/>
        <w:autoSpaceDE w:val="0"/>
        <w:autoSpaceDN w:val="0"/>
        <w:adjustRightInd w:val="0"/>
        <w:spacing w:line="137" w:lineRule="exact"/>
      </w:pPr>
    </w:p>
    <w:p w:rsidR="00304BFE" w:rsidRDefault="00304BFE" w:rsidP="00304BFE">
      <w:pPr>
        <w:pStyle w:val="DefaultParagraphFont"/>
        <w:widowControl w:val="0"/>
        <w:autoSpaceDE w:val="0"/>
        <w:autoSpaceDN w:val="0"/>
        <w:adjustRightInd w:val="0"/>
        <w:ind w:left="7080"/>
      </w:pPr>
      <w:proofErr w:type="spellStart"/>
      <w:r>
        <w:t>Magistrantė</w:t>
      </w:r>
      <w:proofErr w:type="spellEnd"/>
    </w:p>
    <w:p w:rsidR="00304BFE" w:rsidRDefault="00304BFE" w:rsidP="00304BFE">
      <w:pPr>
        <w:pStyle w:val="DefaultParagraphFont"/>
        <w:widowControl w:val="0"/>
        <w:autoSpaceDE w:val="0"/>
        <w:autoSpaceDN w:val="0"/>
        <w:adjustRightInd w:val="0"/>
        <w:spacing w:line="139" w:lineRule="exact"/>
      </w:pPr>
    </w:p>
    <w:p w:rsidR="00304BFE" w:rsidRDefault="00304BFE" w:rsidP="00304BFE">
      <w:pPr>
        <w:pStyle w:val="DefaultParagraphFont"/>
        <w:widowControl w:val="0"/>
        <w:tabs>
          <w:tab w:val="left" w:pos="7060"/>
        </w:tabs>
        <w:autoSpaceDE w:val="0"/>
        <w:autoSpaceDN w:val="0"/>
        <w:adjustRightInd w:val="0"/>
        <w:spacing w:line="239" w:lineRule="auto"/>
        <w:rPr>
          <w:sz w:val="23"/>
          <w:szCs w:val="23"/>
        </w:rPr>
      </w:pPr>
      <w:r>
        <w:tab/>
      </w:r>
      <w:proofErr w:type="spellStart"/>
      <w:r>
        <w:rPr>
          <w:sz w:val="23"/>
          <w:szCs w:val="23"/>
        </w:rPr>
        <w:t>Rūta</w:t>
      </w:r>
      <w:proofErr w:type="spellEnd"/>
      <w:r>
        <w:rPr>
          <w:sz w:val="23"/>
          <w:szCs w:val="23"/>
        </w:rPr>
        <w:t xml:space="preserve"> </w:t>
      </w:r>
      <w:proofErr w:type="spellStart"/>
      <w:r>
        <w:rPr>
          <w:sz w:val="23"/>
          <w:szCs w:val="23"/>
        </w:rPr>
        <w:t>Sužiedelytė</w:t>
      </w:r>
      <w:proofErr w:type="spellEnd"/>
    </w:p>
    <w:p w:rsidR="00304BFE" w:rsidRDefault="00304BFE" w:rsidP="00304BFE">
      <w:pPr>
        <w:pStyle w:val="DefaultParagraphFont"/>
        <w:widowControl w:val="0"/>
        <w:tabs>
          <w:tab w:val="left" w:pos="7060"/>
        </w:tabs>
        <w:autoSpaceDE w:val="0"/>
        <w:autoSpaceDN w:val="0"/>
        <w:adjustRightInd w:val="0"/>
        <w:spacing w:line="239" w:lineRule="auto"/>
      </w:pPr>
      <w:r>
        <w:rPr>
          <w:sz w:val="23"/>
          <w:szCs w:val="23"/>
        </w:rPr>
        <w:t xml:space="preserve">                                                                                                                           2014-0-23</w:t>
      </w:r>
    </w:p>
    <w:p w:rsidR="00304BFE" w:rsidRDefault="00304BFE" w:rsidP="00304BFE">
      <w:pPr>
        <w:pStyle w:val="DefaultParagraphFont"/>
        <w:widowControl w:val="0"/>
        <w:autoSpaceDE w:val="0"/>
        <w:autoSpaceDN w:val="0"/>
        <w:adjustRightInd w:val="0"/>
        <w:spacing w:line="137" w:lineRule="exact"/>
      </w:pPr>
    </w:p>
    <w:p w:rsidR="00091BE1" w:rsidRPr="00B07E0F" w:rsidRDefault="00091BE1" w:rsidP="008C4017">
      <w:pPr>
        <w:tabs>
          <w:tab w:val="left" w:pos="3654"/>
          <w:tab w:val="center" w:pos="4680"/>
        </w:tabs>
        <w:spacing w:after="360"/>
        <w:ind w:firstLine="851"/>
        <w:contextualSpacing/>
        <w:jc w:val="center"/>
        <w:rPr>
          <w:lang w:val="lt-LT"/>
        </w:rPr>
      </w:pPr>
    </w:p>
    <w:p w:rsidR="00091BE1" w:rsidRDefault="00304BFE" w:rsidP="008C4017">
      <w:pPr>
        <w:spacing w:after="360" w:line="276" w:lineRule="auto"/>
        <w:contextualSpacing/>
        <w:jc w:val="center"/>
        <w:rPr>
          <w:sz w:val="32"/>
          <w:szCs w:val="32"/>
          <w:lang w:val="lt-LT"/>
        </w:rPr>
      </w:pPr>
      <w:r>
        <w:rPr>
          <w:noProof/>
          <w:lang w:val="lt-LT" w:eastAsia="lt-LT"/>
        </w:rPr>
        <w:pict>
          <v:shapetype id="_x0000_t202" coordsize="21600,21600" o:spt="202" path="m,l,21600r21600,l21600,xe">
            <v:stroke joinstyle="miter"/>
            <v:path gradientshapeok="t" o:connecttype="rect"/>
          </v:shapetype>
          <v:shape id="_x0000_s1119" type="#_x0000_t202" style="position:absolute;left:0;text-align:left;margin-left:150.7pt;margin-top:33.75pt;width:146.8pt;height:28.05pt;z-index:251706368" stroked="f">
            <v:textbox>
              <w:txbxContent>
                <w:p w:rsidR="00304BFE" w:rsidRPr="00304BFE" w:rsidRDefault="00304BFE" w:rsidP="00304BFE">
                  <w:pPr>
                    <w:jc w:val="center"/>
                    <w:rPr>
                      <w:lang w:val="lt-LT"/>
                    </w:rPr>
                  </w:pPr>
                  <w:r>
                    <w:rPr>
                      <w:lang w:val="lt-LT"/>
                    </w:rPr>
                    <w:t>KAUNAS, 2014</w:t>
                  </w:r>
                </w:p>
              </w:txbxContent>
            </v:textbox>
          </v:shape>
        </w:pict>
      </w:r>
      <w:r w:rsidR="00091BE1" w:rsidRPr="00B07E0F">
        <w:rPr>
          <w:lang w:val="lt-LT"/>
        </w:rPr>
        <w:br w:type="page"/>
      </w:r>
    </w:p>
    <w:p w:rsidR="0074179E" w:rsidRDefault="0074179E">
      <w:pPr>
        <w:spacing w:after="200" w:line="276" w:lineRule="auto"/>
        <w:rPr>
          <w:b/>
          <w:bCs/>
          <w:kern w:val="36"/>
          <w:sz w:val="32"/>
          <w:szCs w:val="48"/>
          <w:lang w:val="lt-LT"/>
        </w:rPr>
      </w:pPr>
      <w:bookmarkStart w:id="0" w:name="_Toc388474853"/>
      <w:bookmarkStart w:id="1" w:name="_Toc388609933"/>
    </w:p>
    <w:bookmarkStart w:id="2" w:name="_Toc388610479" w:displacedByCustomXml="next"/>
    <w:bookmarkStart w:id="3" w:name="_Toc388610526" w:displacedByCustomXml="next"/>
    <w:sdt>
      <w:sdtPr>
        <w:rPr>
          <w:rFonts w:ascii="Times New Roman" w:eastAsia="Times New Roman" w:hAnsi="Times New Roman" w:cs="Times New Roman"/>
          <w:b w:val="0"/>
          <w:bCs w:val="0"/>
          <w:color w:val="auto"/>
          <w:sz w:val="24"/>
          <w:szCs w:val="24"/>
        </w:rPr>
        <w:id w:val="111304495"/>
        <w:docPartObj>
          <w:docPartGallery w:val="Table of Contents"/>
          <w:docPartUnique/>
        </w:docPartObj>
      </w:sdtPr>
      <w:sdtContent>
        <w:p w:rsidR="0074179E" w:rsidRPr="0074179E" w:rsidRDefault="0074179E" w:rsidP="000C7777">
          <w:pPr>
            <w:pStyle w:val="TOCHeading"/>
            <w:spacing w:line="360" w:lineRule="auto"/>
            <w:jc w:val="center"/>
            <w:rPr>
              <w:color w:val="auto"/>
            </w:rPr>
          </w:pPr>
          <w:r>
            <w:rPr>
              <w:color w:val="auto"/>
            </w:rPr>
            <w:t>TURINYS</w:t>
          </w:r>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87" w:history="1">
            <w:r w:rsidR="000C7777" w:rsidRPr="000C7777">
              <w:rPr>
                <w:rStyle w:val="Hyperlink"/>
                <w:noProof/>
                <w:color w:val="auto"/>
                <w:u w:val="none"/>
                <w:lang w:val="lt-LT"/>
              </w:rPr>
              <w:t>SANTRAUKA</w:t>
            </w:r>
            <w:r w:rsidR="000C7777">
              <w:rPr>
                <w:noProof/>
                <w:webHidden/>
              </w:rPr>
              <w:tab/>
            </w:r>
            <w:r>
              <w:rPr>
                <w:noProof/>
                <w:webHidden/>
              </w:rPr>
              <w:fldChar w:fldCharType="begin"/>
            </w:r>
            <w:r w:rsidR="000C7777">
              <w:rPr>
                <w:noProof/>
                <w:webHidden/>
              </w:rPr>
              <w:instrText xml:space="preserve"> PAGEREF _Toc388875387 \h </w:instrText>
            </w:r>
            <w:r>
              <w:rPr>
                <w:noProof/>
                <w:webHidden/>
              </w:rPr>
            </w:r>
            <w:r>
              <w:rPr>
                <w:noProof/>
                <w:webHidden/>
              </w:rPr>
              <w:fldChar w:fldCharType="separate"/>
            </w:r>
            <w:r w:rsidR="000C7777">
              <w:rPr>
                <w:noProof/>
                <w:webHidden/>
              </w:rPr>
              <w:t>4</w:t>
            </w:r>
            <w:r>
              <w:rPr>
                <w:noProof/>
                <w:webHidden/>
              </w:rPr>
              <w:fldChar w:fldCharType="end"/>
            </w:r>
          </w:hyperlink>
          <w:r>
            <w:fldChar w:fldCharType="begin"/>
          </w:r>
          <w:r w:rsidR="0074179E">
            <w:instrText xml:space="preserve"> TOC \o "1-3" \h \z \u </w:instrText>
          </w:r>
          <w:r>
            <w:fldChar w:fldCharType="separate"/>
          </w:r>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88" w:history="1">
            <w:r w:rsidR="000C7777" w:rsidRPr="00D17109">
              <w:rPr>
                <w:rStyle w:val="Hyperlink"/>
                <w:noProof/>
                <w:lang w:val="lt-LT"/>
              </w:rPr>
              <w:t>SUMMARY</w:t>
            </w:r>
            <w:r w:rsidR="000C7777">
              <w:rPr>
                <w:noProof/>
                <w:webHidden/>
              </w:rPr>
              <w:tab/>
            </w:r>
            <w:r>
              <w:rPr>
                <w:noProof/>
                <w:webHidden/>
              </w:rPr>
              <w:fldChar w:fldCharType="begin"/>
            </w:r>
            <w:r w:rsidR="000C7777">
              <w:rPr>
                <w:noProof/>
                <w:webHidden/>
              </w:rPr>
              <w:instrText xml:space="preserve"> PAGEREF _Toc388875388 \h </w:instrText>
            </w:r>
            <w:r>
              <w:rPr>
                <w:noProof/>
                <w:webHidden/>
              </w:rPr>
            </w:r>
            <w:r>
              <w:rPr>
                <w:noProof/>
                <w:webHidden/>
              </w:rPr>
              <w:fldChar w:fldCharType="separate"/>
            </w:r>
            <w:r w:rsidR="000C7777">
              <w:rPr>
                <w:noProof/>
                <w:webHidden/>
              </w:rPr>
              <w:t>5</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89" w:history="1">
            <w:r w:rsidR="000C7777" w:rsidRPr="00D17109">
              <w:rPr>
                <w:rStyle w:val="Hyperlink"/>
                <w:noProof/>
                <w:lang w:val="lt-LT"/>
              </w:rPr>
              <w:t>SANTRUMPOS</w:t>
            </w:r>
            <w:r w:rsidR="000C7777">
              <w:rPr>
                <w:noProof/>
                <w:webHidden/>
              </w:rPr>
              <w:tab/>
            </w:r>
            <w:r>
              <w:rPr>
                <w:noProof/>
                <w:webHidden/>
              </w:rPr>
              <w:fldChar w:fldCharType="begin"/>
            </w:r>
            <w:r w:rsidR="000C7777">
              <w:rPr>
                <w:noProof/>
                <w:webHidden/>
              </w:rPr>
              <w:instrText xml:space="preserve"> PAGEREF _Toc388875389 \h </w:instrText>
            </w:r>
            <w:r>
              <w:rPr>
                <w:noProof/>
                <w:webHidden/>
              </w:rPr>
            </w:r>
            <w:r>
              <w:rPr>
                <w:noProof/>
                <w:webHidden/>
              </w:rPr>
              <w:fldChar w:fldCharType="separate"/>
            </w:r>
            <w:r w:rsidR="000C7777">
              <w:rPr>
                <w:noProof/>
                <w:webHidden/>
              </w:rPr>
              <w:t>6</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0" w:history="1">
            <w:r w:rsidR="000C7777" w:rsidRPr="00D17109">
              <w:rPr>
                <w:rStyle w:val="Hyperlink"/>
                <w:noProof/>
                <w:lang w:val="lt-LT"/>
              </w:rPr>
              <w:t>ŽODYNĖLIS</w:t>
            </w:r>
            <w:r w:rsidR="000C7777">
              <w:rPr>
                <w:noProof/>
                <w:webHidden/>
              </w:rPr>
              <w:tab/>
            </w:r>
            <w:r>
              <w:rPr>
                <w:noProof/>
                <w:webHidden/>
              </w:rPr>
              <w:fldChar w:fldCharType="begin"/>
            </w:r>
            <w:r w:rsidR="000C7777">
              <w:rPr>
                <w:noProof/>
                <w:webHidden/>
              </w:rPr>
              <w:instrText xml:space="preserve"> PAGEREF _Toc388875390 \h </w:instrText>
            </w:r>
            <w:r>
              <w:rPr>
                <w:noProof/>
                <w:webHidden/>
              </w:rPr>
            </w:r>
            <w:r>
              <w:rPr>
                <w:noProof/>
                <w:webHidden/>
              </w:rPr>
              <w:fldChar w:fldCharType="separate"/>
            </w:r>
            <w:r w:rsidR="000C7777">
              <w:rPr>
                <w:noProof/>
                <w:webHidden/>
              </w:rPr>
              <w:t>7</w:t>
            </w:r>
            <w:r>
              <w:rPr>
                <w:noProof/>
                <w:webHidden/>
              </w:rPr>
              <w:fldChar w:fldCharType="end"/>
            </w:r>
          </w:hyperlink>
        </w:p>
        <w:p w:rsidR="000C7777" w:rsidRDefault="0045481C" w:rsidP="000C7777">
          <w:pPr>
            <w:pStyle w:val="TOC1"/>
            <w:tabs>
              <w:tab w:val="left" w:pos="4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1" w:history="1">
            <w:r w:rsidR="000C7777" w:rsidRPr="00D17109">
              <w:rPr>
                <w:rStyle w:val="Hyperlink"/>
                <w:noProof/>
              </w:rPr>
              <w:t>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ĮVADAS</w:t>
            </w:r>
            <w:r w:rsidR="000C7777">
              <w:rPr>
                <w:noProof/>
                <w:webHidden/>
              </w:rPr>
              <w:tab/>
            </w:r>
            <w:r>
              <w:rPr>
                <w:noProof/>
                <w:webHidden/>
              </w:rPr>
              <w:fldChar w:fldCharType="begin"/>
            </w:r>
            <w:r w:rsidR="000C7777">
              <w:rPr>
                <w:noProof/>
                <w:webHidden/>
              </w:rPr>
              <w:instrText xml:space="preserve"> PAGEREF _Toc388875391 \h </w:instrText>
            </w:r>
            <w:r>
              <w:rPr>
                <w:noProof/>
                <w:webHidden/>
              </w:rPr>
            </w:r>
            <w:r>
              <w:rPr>
                <w:noProof/>
                <w:webHidden/>
              </w:rPr>
              <w:fldChar w:fldCharType="separate"/>
            </w:r>
            <w:r w:rsidR="000C7777">
              <w:rPr>
                <w:noProof/>
                <w:webHidden/>
              </w:rPr>
              <w:t>8</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2" w:history="1">
            <w:r w:rsidR="000C7777" w:rsidRPr="00D17109">
              <w:rPr>
                <w:rStyle w:val="Hyperlink"/>
                <w:noProof/>
              </w:rPr>
              <w:t>1.1.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Darbo tikslas</w:t>
            </w:r>
            <w:r w:rsidR="000C7777">
              <w:rPr>
                <w:noProof/>
                <w:webHidden/>
              </w:rPr>
              <w:tab/>
            </w:r>
            <w:r>
              <w:rPr>
                <w:noProof/>
                <w:webHidden/>
              </w:rPr>
              <w:fldChar w:fldCharType="begin"/>
            </w:r>
            <w:r w:rsidR="000C7777">
              <w:rPr>
                <w:noProof/>
                <w:webHidden/>
              </w:rPr>
              <w:instrText xml:space="preserve"> PAGEREF _Toc388875392 \h </w:instrText>
            </w:r>
            <w:r>
              <w:rPr>
                <w:noProof/>
                <w:webHidden/>
              </w:rPr>
            </w:r>
            <w:r>
              <w:rPr>
                <w:noProof/>
                <w:webHidden/>
              </w:rPr>
              <w:fldChar w:fldCharType="separate"/>
            </w:r>
            <w:r w:rsidR="000C7777">
              <w:rPr>
                <w:noProof/>
                <w:webHidden/>
              </w:rPr>
              <w:t>10</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3" w:history="1">
            <w:r w:rsidR="000C7777" w:rsidRPr="00D17109">
              <w:rPr>
                <w:rStyle w:val="Hyperlink"/>
                <w:noProof/>
              </w:rPr>
              <w:t>1.2.</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Darbo uždaviniai</w:t>
            </w:r>
            <w:r w:rsidR="000C7777">
              <w:rPr>
                <w:noProof/>
                <w:webHidden/>
              </w:rPr>
              <w:tab/>
            </w:r>
            <w:r>
              <w:rPr>
                <w:noProof/>
                <w:webHidden/>
              </w:rPr>
              <w:fldChar w:fldCharType="begin"/>
            </w:r>
            <w:r w:rsidR="000C7777">
              <w:rPr>
                <w:noProof/>
                <w:webHidden/>
              </w:rPr>
              <w:instrText xml:space="preserve"> PAGEREF _Toc388875393 \h </w:instrText>
            </w:r>
            <w:r>
              <w:rPr>
                <w:noProof/>
                <w:webHidden/>
              </w:rPr>
            </w:r>
            <w:r>
              <w:rPr>
                <w:noProof/>
                <w:webHidden/>
              </w:rPr>
              <w:fldChar w:fldCharType="separate"/>
            </w:r>
            <w:r w:rsidR="000C7777">
              <w:rPr>
                <w:noProof/>
                <w:webHidden/>
              </w:rPr>
              <w:t>10</w:t>
            </w:r>
            <w:r>
              <w:rPr>
                <w:noProof/>
                <w:webHidden/>
              </w:rPr>
              <w:fldChar w:fldCharType="end"/>
            </w:r>
          </w:hyperlink>
        </w:p>
        <w:p w:rsidR="000C7777" w:rsidRDefault="0045481C" w:rsidP="000C7777">
          <w:pPr>
            <w:pStyle w:val="TOC2"/>
            <w:tabs>
              <w:tab w:val="left" w:pos="66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4" w:history="1">
            <w:r w:rsidR="000C7777" w:rsidRPr="00D17109">
              <w:rPr>
                <w:rStyle w:val="Hyperlink"/>
                <w:noProof/>
              </w:rPr>
              <w:t>2.</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LITERATŪROS APŽVALGA</w:t>
            </w:r>
            <w:r w:rsidR="000C7777">
              <w:rPr>
                <w:noProof/>
                <w:webHidden/>
              </w:rPr>
              <w:tab/>
            </w:r>
            <w:r>
              <w:rPr>
                <w:noProof/>
                <w:webHidden/>
              </w:rPr>
              <w:fldChar w:fldCharType="begin"/>
            </w:r>
            <w:r w:rsidR="000C7777">
              <w:rPr>
                <w:noProof/>
                <w:webHidden/>
              </w:rPr>
              <w:instrText xml:space="preserve"> PAGEREF _Toc388875394 \h </w:instrText>
            </w:r>
            <w:r>
              <w:rPr>
                <w:noProof/>
                <w:webHidden/>
              </w:rPr>
            </w:r>
            <w:r>
              <w:rPr>
                <w:noProof/>
                <w:webHidden/>
              </w:rPr>
              <w:fldChar w:fldCharType="separate"/>
            </w:r>
            <w:r w:rsidR="000C7777">
              <w:rPr>
                <w:noProof/>
                <w:webHidden/>
              </w:rPr>
              <w:t>11</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5" w:history="1">
            <w:r w:rsidR="000C7777" w:rsidRPr="00D17109">
              <w:rPr>
                <w:rStyle w:val="Hyperlink"/>
                <w:noProof/>
              </w:rPr>
              <w:t>2.1.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Šiuolaikinės kontraceptinės priemonės</w:t>
            </w:r>
            <w:r w:rsidR="000C7777">
              <w:rPr>
                <w:noProof/>
                <w:webHidden/>
              </w:rPr>
              <w:tab/>
            </w:r>
            <w:r>
              <w:rPr>
                <w:noProof/>
                <w:webHidden/>
              </w:rPr>
              <w:fldChar w:fldCharType="begin"/>
            </w:r>
            <w:r w:rsidR="000C7777">
              <w:rPr>
                <w:noProof/>
                <w:webHidden/>
              </w:rPr>
              <w:instrText xml:space="preserve"> PAGEREF _Toc388875395 \h </w:instrText>
            </w:r>
            <w:r>
              <w:rPr>
                <w:noProof/>
                <w:webHidden/>
              </w:rPr>
            </w:r>
            <w:r>
              <w:rPr>
                <w:noProof/>
                <w:webHidden/>
              </w:rPr>
              <w:fldChar w:fldCharType="separate"/>
            </w:r>
            <w:r w:rsidR="000C7777">
              <w:rPr>
                <w:noProof/>
                <w:webHidden/>
              </w:rPr>
              <w:t>11</w:t>
            </w:r>
            <w:r>
              <w:rPr>
                <w:noProof/>
                <w:webHidden/>
              </w:rPr>
              <w:fldChar w:fldCharType="end"/>
            </w:r>
          </w:hyperlink>
        </w:p>
        <w:p w:rsidR="000C7777" w:rsidRDefault="0045481C" w:rsidP="000C7777">
          <w:pPr>
            <w:pStyle w:val="TOC3"/>
            <w:tabs>
              <w:tab w:val="left" w:pos="1320"/>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6" w:history="1">
            <w:r w:rsidR="000C7777" w:rsidRPr="00D17109">
              <w:rPr>
                <w:rStyle w:val="Hyperlink"/>
                <w:noProof/>
              </w:rPr>
              <w:t>2.1.1.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Kontracepcijos raida</w:t>
            </w:r>
            <w:r w:rsidR="000C7777">
              <w:rPr>
                <w:noProof/>
                <w:webHidden/>
              </w:rPr>
              <w:tab/>
            </w:r>
            <w:r>
              <w:rPr>
                <w:noProof/>
                <w:webHidden/>
              </w:rPr>
              <w:fldChar w:fldCharType="begin"/>
            </w:r>
            <w:r w:rsidR="000C7777">
              <w:rPr>
                <w:noProof/>
                <w:webHidden/>
              </w:rPr>
              <w:instrText xml:space="preserve"> PAGEREF _Toc388875396 \h </w:instrText>
            </w:r>
            <w:r>
              <w:rPr>
                <w:noProof/>
                <w:webHidden/>
              </w:rPr>
            </w:r>
            <w:r>
              <w:rPr>
                <w:noProof/>
                <w:webHidden/>
              </w:rPr>
              <w:fldChar w:fldCharType="separate"/>
            </w:r>
            <w:r w:rsidR="000C7777">
              <w:rPr>
                <w:noProof/>
                <w:webHidden/>
              </w:rPr>
              <w:t>11</w:t>
            </w:r>
            <w:r>
              <w:rPr>
                <w:noProof/>
                <w:webHidden/>
              </w:rPr>
              <w:fldChar w:fldCharType="end"/>
            </w:r>
          </w:hyperlink>
        </w:p>
        <w:p w:rsidR="000C7777" w:rsidRDefault="0045481C" w:rsidP="000C7777">
          <w:pPr>
            <w:pStyle w:val="TOC2"/>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7" w:history="1">
            <w:r w:rsidR="000C7777" w:rsidRPr="00D17109">
              <w:rPr>
                <w:rStyle w:val="Hyperlink"/>
                <w:noProof/>
              </w:rPr>
              <w:t>2.2.  Medicinos įrodymai apie šiuolaikines kontraceptines priemones</w:t>
            </w:r>
            <w:r w:rsidR="000C7777">
              <w:rPr>
                <w:noProof/>
                <w:webHidden/>
              </w:rPr>
              <w:tab/>
            </w:r>
            <w:r>
              <w:rPr>
                <w:noProof/>
                <w:webHidden/>
              </w:rPr>
              <w:fldChar w:fldCharType="begin"/>
            </w:r>
            <w:r w:rsidR="000C7777">
              <w:rPr>
                <w:noProof/>
                <w:webHidden/>
              </w:rPr>
              <w:instrText xml:space="preserve"> PAGEREF _Toc388875397 \h </w:instrText>
            </w:r>
            <w:r>
              <w:rPr>
                <w:noProof/>
                <w:webHidden/>
              </w:rPr>
            </w:r>
            <w:r>
              <w:rPr>
                <w:noProof/>
                <w:webHidden/>
              </w:rPr>
              <w:fldChar w:fldCharType="separate"/>
            </w:r>
            <w:r w:rsidR="000C7777">
              <w:rPr>
                <w:noProof/>
                <w:webHidden/>
              </w:rPr>
              <w:t>13</w:t>
            </w:r>
            <w:r>
              <w:rPr>
                <w:noProof/>
                <w:webHidden/>
              </w:rPr>
              <w:fldChar w:fldCharType="end"/>
            </w:r>
          </w:hyperlink>
        </w:p>
        <w:p w:rsidR="000C7777" w:rsidRDefault="0045481C" w:rsidP="000C7777">
          <w:pPr>
            <w:pStyle w:val="TOC2"/>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8" w:history="1">
            <w:r w:rsidR="000C7777" w:rsidRPr="00D17109">
              <w:rPr>
                <w:rStyle w:val="Hyperlink"/>
                <w:noProof/>
              </w:rPr>
              <w:t>2.3. Slaugytojų ir akušerių kompetencijos plėtra žinių visuomenėje</w:t>
            </w:r>
            <w:r w:rsidR="000C7777">
              <w:rPr>
                <w:noProof/>
                <w:webHidden/>
              </w:rPr>
              <w:tab/>
            </w:r>
            <w:r>
              <w:rPr>
                <w:noProof/>
                <w:webHidden/>
              </w:rPr>
              <w:fldChar w:fldCharType="begin"/>
            </w:r>
            <w:r w:rsidR="000C7777">
              <w:rPr>
                <w:noProof/>
                <w:webHidden/>
              </w:rPr>
              <w:instrText xml:space="preserve"> PAGEREF _Toc388875398 \h </w:instrText>
            </w:r>
            <w:r>
              <w:rPr>
                <w:noProof/>
                <w:webHidden/>
              </w:rPr>
            </w:r>
            <w:r>
              <w:rPr>
                <w:noProof/>
                <w:webHidden/>
              </w:rPr>
              <w:fldChar w:fldCharType="separate"/>
            </w:r>
            <w:r w:rsidR="000C7777">
              <w:rPr>
                <w:noProof/>
                <w:webHidden/>
              </w:rPr>
              <w:t>15</w:t>
            </w:r>
            <w:r>
              <w:rPr>
                <w:noProof/>
                <w:webHidden/>
              </w:rPr>
              <w:fldChar w:fldCharType="end"/>
            </w:r>
          </w:hyperlink>
        </w:p>
        <w:p w:rsidR="000C7777" w:rsidRDefault="0045481C" w:rsidP="000C7777">
          <w:pPr>
            <w:pStyle w:val="TOC3"/>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399" w:history="1">
            <w:r w:rsidR="000C7777" w:rsidRPr="00D17109">
              <w:rPr>
                <w:rStyle w:val="Hyperlink"/>
                <w:noProof/>
              </w:rPr>
              <w:t>2.3.1. Šiuolaikinių slaugytojų kompetencijos</w:t>
            </w:r>
            <w:r w:rsidR="000C7777">
              <w:rPr>
                <w:noProof/>
                <w:webHidden/>
              </w:rPr>
              <w:tab/>
            </w:r>
            <w:r>
              <w:rPr>
                <w:noProof/>
                <w:webHidden/>
              </w:rPr>
              <w:fldChar w:fldCharType="begin"/>
            </w:r>
            <w:r w:rsidR="000C7777">
              <w:rPr>
                <w:noProof/>
                <w:webHidden/>
              </w:rPr>
              <w:instrText xml:space="preserve"> PAGEREF _Toc388875399 \h </w:instrText>
            </w:r>
            <w:r>
              <w:rPr>
                <w:noProof/>
                <w:webHidden/>
              </w:rPr>
            </w:r>
            <w:r>
              <w:rPr>
                <w:noProof/>
                <w:webHidden/>
              </w:rPr>
              <w:fldChar w:fldCharType="separate"/>
            </w:r>
            <w:r w:rsidR="000C7777">
              <w:rPr>
                <w:noProof/>
                <w:webHidden/>
              </w:rPr>
              <w:t>15</w:t>
            </w:r>
            <w:r>
              <w:rPr>
                <w:noProof/>
                <w:webHidden/>
              </w:rPr>
              <w:fldChar w:fldCharType="end"/>
            </w:r>
          </w:hyperlink>
        </w:p>
        <w:p w:rsidR="000C7777" w:rsidRDefault="0045481C" w:rsidP="000C7777">
          <w:pPr>
            <w:pStyle w:val="TOC3"/>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0" w:history="1">
            <w:r w:rsidR="000C7777" w:rsidRPr="00D17109">
              <w:rPr>
                <w:rStyle w:val="Hyperlink"/>
                <w:noProof/>
              </w:rPr>
              <w:t>2.3.2. Įrodymais pagrįsta medicina slaugoje - teorinis temos pagrindimas</w:t>
            </w:r>
            <w:r w:rsidR="000C7777">
              <w:rPr>
                <w:noProof/>
                <w:webHidden/>
              </w:rPr>
              <w:tab/>
            </w:r>
            <w:r>
              <w:rPr>
                <w:noProof/>
                <w:webHidden/>
              </w:rPr>
              <w:fldChar w:fldCharType="begin"/>
            </w:r>
            <w:r w:rsidR="000C7777">
              <w:rPr>
                <w:noProof/>
                <w:webHidden/>
              </w:rPr>
              <w:instrText xml:space="preserve"> PAGEREF _Toc388875400 \h </w:instrText>
            </w:r>
            <w:r>
              <w:rPr>
                <w:noProof/>
                <w:webHidden/>
              </w:rPr>
            </w:r>
            <w:r>
              <w:rPr>
                <w:noProof/>
                <w:webHidden/>
              </w:rPr>
              <w:fldChar w:fldCharType="separate"/>
            </w:r>
            <w:r w:rsidR="000C7777">
              <w:rPr>
                <w:noProof/>
                <w:webHidden/>
              </w:rPr>
              <w:t>16</w:t>
            </w:r>
            <w:r>
              <w:rPr>
                <w:noProof/>
                <w:webHidden/>
              </w:rPr>
              <w:fldChar w:fldCharType="end"/>
            </w:r>
          </w:hyperlink>
        </w:p>
        <w:p w:rsidR="000C7777" w:rsidRDefault="0045481C" w:rsidP="000C7777">
          <w:pPr>
            <w:pStyle w:val="TOC3"/>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1" w:history="1">
            <w:r w:rsidR="000C7777" w:rsidRPr="00D17109">
              <w:rPr>
                <w:rStyle w:val="Hyperlink"/>
                <w:noProof/>
              </w:rPr>
              <w:t>2.3.3. Geras organizacijos klimatas – motyvacija tobulėti</w:t>
            </w:r>
            <w:r w:rsidR="000C7777">
              <w:rPr>
                <w:noProof/>
                <w:webHidden/>
              </w:rPr>
              <w:tab/>
            </w:r>
            <w:r>
              <w:rPr>
                <w:noProof/>
                <w:webHidden/>
              </w:rPr>
              <w:fldChar w:fldCharType="begin"/>
            </w:r>
            <w:r w:rsidR="000C7777">
              <w:rPr>
                <w:noProof/>
                <w:webHidden/>
              </w:rPr>
              <w:instrText xml:space="preserve"> PAGEREF _Toc388875401 \h </w:instrText>
            </w:r>
            <w:r>
              <w:rPr>
                <w:noProof/>
                <w:webHidden/>
              </w:rPr>
            </w:r>
            <w:r>
              <w:rPr>
                <w:noProof/>
                <w:webHidden/>
              </w:rPr>
              <w:fldChar w:fldCharType="separate"/>
            </w:r>
            <w:r w:rsidR="000C7777">
              <w:rPr>
                <w:noProof/>
                <w:webHidden/>
              </w:rPr>
              <w:t>18</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2" w:history="1">
            <w:r w:rsidR="000C7777" w:rsidRPr="00D17109">
              <w:rPr>
                <w:rStyle w:val="Hyperlink"/>
                <w:noProof/>
              </w:rPr>
              <w:t>2.4.</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Kontracepcijos vaidmuo slaugytojų ir akušerių darbe</w:t>
            </w:r>
            <w:r w:rsidR="000C7777">
              <w:rPr>
                <w:noProof/>
                <w:webHidden/>
              </w:rPr>
              <w:tab/>
            </w:r>
            <w:r>
              <w:rPr>
                <w:noProof/>
                <w:webHidden/>
              </w:rPr>
              <w:fldChar w:fldCharType="begin"/>
            </w:r>
            <w:r w:rsidR="000C7777">
              <w:rPr>
                <w:noProof/>
                <w:webHidden/>
              </w:rPr>
              <w:instrText xml:space="preserve"> PAGEREF _Toc388875402 \h </w:instrText>
            </w:r>
            <w:r>
              <w:rPr>
                <w:noProof/>
                <w:webHidden/>
              </w:rPr>
            </w:r>
            <w:r>
              <w:rPr>
                <w:noProof/>
                <w:webHidden/>
              </w:rPr>
              <w:fldChar w:fldCharType="separate"/>
            </w:r>
            <w:r w:rsidR="000C7777">
              <w:rPr>
                <w:noProof/>
                <w:webHidden/>
              </w:rPr>
              <w:t>20</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3" w:history="1">
            <w:r w:rsidR="000C7777" w:rsidRPr="00D17109">
              <w:rPr>
                <w:rStyle w:val="Hyperlink"/>
                <w:noProof/>
                <w:lang w:val="lt-LT"/>
              </w:rPr>
              <w:t>3.TYRIMO METODIKA</w:t>
            </w:r>
            <w:r w:rsidR="000C7777">
              <w:rPr>
                <w:noProof/>
                <w:webHidden/>
              </w:rPr>
              <w:tab/>
            </w:r>
            <w:r>
              <w:rPr>
                <w:noProof/>
                <w:webHidden/>
              </w:rPr>
              <w:fldChar w:fldCharType="begin"/>
            </w:r>
            <w:r w:rsidR="000C7777">
              <w:rPr>
                <w:noProof/>
                <w:webHidden/>
              </w:rPr>
              <w:instrText xml:space="preserve"> PAGEREF _Toc388875403 \h </w:instrText>
            </w:r>
            <w:r>
              <w:rPr>
                <w:noProof/>
                <w:webHidden/>
              </w:rPr>
            </w:r>
            <w:r>
              <w:rPr>
                <w:noProof/>
                <w:webHidden/>
              </w:rPr>
              <w:fldChar w:fldCharType="separate"/>
            </w:r>
            <w:r w:rsidR="000C7777">
              <w:rPr>
                <w:noProof/>
                <w:webHidden/>
              </w:rPr>
              <w:t>23</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4" w:history="1">
            <w:r w:rsidR="000C7777" w:rsidRPr="00D17109">
              <w:rPr>
                <w:rStyle w:val="Hyperlink"/>
                <w:noProof/>
              </w:rPr>
              <w:t>3.1.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Tyrimo organizavimas ir eiga</w:t>
            </w:r>
            <w:r w:rsidR="000C7777">
              <w:rPr>
                <w:noProof/>
                <w:webHidden/>
              </w:rPr>
              <w:tab/>
            </w:r>
            <w:r>
              <w:rPr>
                <w:noProof/>
                <w:webHidden/>
              </w:rPr>
              <w:fldChar w:fldCharType="begin"/>
            </w:r>
            <w:r w:rsidR="000C7777">
              <w:rPr>
                <w:noProof/>
                <w:webHidden/>
              </w:rPr>
              <w:instrText xml:space="preserve"> PAGEREF _Toc388875404 \h </w:instrText>
            </w:r>
            <w:r>
              <w:rPr>
                <w:noProof/>
                <w:webHidden/>
              </w:rPr>
            </w:r>
            <w:r>
              <w:rPr>
                <w:noProof/>
                <w:webHidden/>
              </w:rPr>
              <w:fldChar w:fldCharType="separate"/>
            </w:r>
            <w:r w:rsidR="000C7777">
              <w:rPr>
                <w:noProof/>
                <w:webHidden/>
              </w:rPr>
              <w:t>23</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5" w:history="1">
            <w:r w:rsidR="000C7777" w:rsidRPr="00D17109">
              <w:rPr>
                <w:rStyle w:val="Hyperlink"/>
                <w:noProof/>
              </w:rPr>
              <w:t>3.2.</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Tiriamųjų kontingentas</w:t>
            </w:r>
            <w:r w:rsidR="000C7777">
              <w:rPr>
                <w:noProof/>
                <w:webHidden/>
              </w:rPr>
              <w:tab/>
            </w:r>
            <w:r>
              <w:rPr>
                <w:noProof/>
                <w:webHidden/>
              </w:rPr>
              <w:fldChar w:fldCharType="begin"/>
            </w:r>
            <w:r w:rsidR="000C7777">
              <w:rPr>
                <w:noProof/>
                <w:webHidden/>
              </w:rPr>
              <w:instrText xml:space="preserve"> PAGEREF _Toc388875405 \h </w:instrText>
            </w:r>
            <w:r>
              <w:rPr>
                <w:noProof/>
                <w:webHidden/>
              </w:rPr>
            </w:r>
            <w:r>
              <w:rPr>
                <w:noProof/>
                <w:webHidden/>
              </w:rPr>
              <w:fldChar w:fldCharType="separate"/>
            </w:r>
            <w:r w:rsidR="000C7777">
              <w:rPr>
                <w:noProof/>
                <w:webHidden/>
              </w:rPr>
              <w:t>26</w:t>
            </w:r>
            <w:r>
              <w:rPr>
                <w:noProof/>
                <w:webHidden/>
              </w:rPr>
              <w:fldChar w:fldCharType="end"/>
            </w:r>
          </w:hyperlink>
        </w:p>
        <w:p w:rsidR="000C7777" w:rsidRDefault="0045481C" w:rsidP="000C7777">
          <w:pPr>
            <w:pStyle w:val="TOC3"/>
            <w:tabs>
              <w:tab w:val="left" w:pos="132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6" w:history="1">
            <w:r w:rsidR="000C7777" w:rsidRPr="00D17109">
              <w:rPr>
                <w:rStyle w:val="Hyperlink"/>
                <w:noProof/>
                <w:lang w:val="lt-LT"/>
              </w:rPr>
              <w:t>3.2.1.</w:t>
            </w:r>
            <w:r w:rsidR="000C7777">
              <w:rPr>
                <w:rFonts w:asciiTheme="minorHAnsi" w:eastAsiaTheme="minorEastAsia" w:hAnsiTheme="minorHAnsi" w:cstheme="minorBidi"/>
                <w:noProof/>
                <w:sz w:val="22"/>
                <w:szCs w:val="22"/>
                <w:lang w:val="lt-LT" w:eastAsia="lt-LT"/>
              </w:rPr>
              <w:tab/>
            </w:r>
            <w:r w:rsidR="000C7777" w:rsidRPr="00D17109">
              <w:rPr>
                <w:rStyle w:val="Hyperlink"/>
                <w:noProof/>
                <w:lang w:val="lt-LT"/>
              </w:rPr>
              <w:t>Tiriamųjų atranka</w:t>
            </w:r>
            <w:r w:rsidR="000C7777">
              <w:rPr>
                <w:noProof/>
                <w:webHidden/>
              </w:rPr>
              <w:tab/>
            </w:r>
            <w:r>
              <w:rPr>
                <w:noProof/>
                <w:webHidden/>
              </w:rPr>
              <w:fldChar w:fldCharType="begin"/>
            </w:r>
            <w:r w:rsidR="000C7777">
              <w:rPr>
                <w:noProof/>
                <w:webHidden/>
              </w:rPr>
              <w:instrText xml:space="preserve"> PAGEREF _Toc388875406 \h </w:instrText>
            </w:r>
            <w:r>
              <w:rPr>
                <w:noProof/>
                <w:webHidden/>
              </w:rPr>
            </w:r>
            <w:r>
              <w:rPr>
                <w:noProof/>
                <w:webHidden/>
              </w:rPr>
              <w:fldChar w:fldCharType="separate"/>
            </w:r>
            <w:r w:rsidR="000C7777">
              <w:rPr>
                <w:noProof/>
                <w:webHidden/>
              </w:rPr>
              <w:t>26</w:t>
            </w:r>
            <w:r>
              <w:rPr>
                <w:noProof/>
                <w:webHidden/>
              </w:rPr>
              <w:fldChar w:fldCharType="end"/>
            </w:r>
          </w:hyperlink>
        </w:p>
        <w:p w:rsidR="000C7777" w:rsidRDefault="0045481C" w:rsidP="000C7777">
          <w:pPr>
            <w:pStyle w:val="TOC3"/>
            <w:tabs>
              <w:tab w:val="left" w:pos="132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7" w:history="1">
            <w:r w:rsidR="000C7777" w:rsidRPr="00D17109">
              <w:rPr>
                <w:rStyle w:val="Hyperlink"/>
                <w:noProof/>
                <w:lang w:val="lt-LT"/>
              </w:rPr>
              <w:t>3.2.2.</w:t>
            </w:r>
            <w:r w:rsidR="000C7777">
              <w:rPr>
                <w:rFonts w:asciiTheme="minorHAnsi" w:eastAsiaTheme="minorEastAsia" w:hAnsiTheme="minorHAnsi" w:cstheme="minorBidi"/>
                <w:noProof/>
                <w:sz w:val="22"/>
                <w:szCs w:val="22"/>
                <w:lang w:val="lt-LT" w:eastAsia="lt-LT"/>
              </w:rPr>
              <w:tab/>
            </w:r>
            <w:r w:rsidR="000C7777" w:rsidRPr="00D17109">
              <w:rPr>
                <w:rStyle w:val="Hyperlink"/>
                <w:noProof/>
                <w:lang w:val="lt-LT"/>
              </w:rPr>
              <w:t>Tiriamųjų charakteristika</w:t>
            </w:r>
            <w:r w:rsidR="000C7777">
              <w:rPr>
                <w:noProof/>
                <w:webHidden/>
              </w:rPr>
              <w:tab/>
            </w:r>
            <w:r>
              <w:rPr>
                <w:noProof/>
                <w:webHidden/>
              </w:rPr>
              <w:fldChar w:fldCharType="begin"/>
            </w:r>
            <w:r w:rsidR="000C7777">
              <w:rPr>
                <w:noProof/>
                <w:webHidden/>
              </w:rPr>
              <w:instrText xml:space="preserve"> PAGEREF _Toc388875407 \h </w:instrText>
            </w:r>
            <w:r>
              <w:rPr>
                <w:noProof/>
                <w:webHidden/>
              </w:rPr>
            </w:r>
            <w:r>
              <w:rPr>
                <w:noProof/>
                <w:webHidden/>
              </w:rPr>
              <w:fldChar w:fldCharType="separate"/>
            </w:r>
            <w:r w:rsidR="000C7777">
              <w:rPr>
                <w:noProof/>
                <w:webHidden/>
              </w:rPr>
              <w:t>26</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8" w:history="1">
            <w:r w:rsidR="000C7777" w:rsidRPr="00D17109">
              <w:rPr>
                <w:rStyle w:val="Hyperlink"/>
                <w:noProof/>
                <w:lang w:val="lt-LT"/>
              </w:rPr>
              <w:t>4.REZULTATAI</w:t>
            </w:r>
            <w:r w:rsidR="000C7777">
              <w:rPr>
                <w:noProof/>
                <w:webHidden/>
              </w:rPr>
              <w:tab/>
            </w:r>
            <w:r>
              <w:rPr>
                <w:noProof/>
                <w:webHidden/>
              </w:rPr>
              <w:fldChar w:fldCharType="begin"/>
            </w:r>
            <w:r w:rsidR="000C7777">
              <w:rPr>
                <w:noProof/>
                <w:webHidden/>
              </w:rPr>
              <w:instrText xml:space="preserve"> PAGEREF _Toc388875408 \h </w:instrText>
            </w:r>
            <w:r>
              <w:rPr>
                <w:noProof/>
                <w:webHidden/>
              </w:rPr>
            </w:r>
            <w:r>
              <w:rPr>
                <w:noProof/>
                <w:webHidden/>
              </w:rPr>
              <w:fldChar w:fldCharType="separate"/>
            </w:r>
            <w:r w:rsidR="000C7777">
              <w:rPr>
                <w:noProof/>
                <w:webHidden/>
              </w:rPr>
              <w:t>32</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09" w:history="1">
            <w:r w:rsidR="000C7777" w:rsidRPr="00D17109">
              <w:rPr>
                <w:rStyle w:val="Hyperlink"/>
                <w:noProof/>
              </w:rPr>
              <w:t>4.1.</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Kauno miesto slaugytojų ir akušerių žinių apie kontraceptine priemones vertinimas.</w:t>
            </w:r>
            <w:r w:rsidR="000C7777">
              <w:rPr>
                <w:noProof/>
                <w:webHidden/>
              </w:rPr>
              <w:tab/>
            </w:r>
            <w:r>
              <w:rPr>
                <w:noProof/>
                <w:webHidden/>
              </w:rPr>
              <w:fldChar w:fldCharType="begin"/>
            </w:r>
            <w:r w:rsidR="000C7777">
              <w:rPr>
                <w:noProof/>
                <w:webHidden/>
              </w:rPr>
              <w:instrText xml:space="preserve"> PAGEREF _Toc388875409 \h </w:instrText>
            </w:r>
            <w:r>
              <w:rPr>
                <w:noProof/>
                <w:webHidden/>
              </w:rPr>
            </w:r>
            <w:r>
              <w:rPr>
                <w:noProof/>
                <w:webHidden/>
              </w:rPr>
              <w:fldChar w:fldCharType="separate"/>
            </w:r>
            <w:r w:rsidR="000C7777">
              <w:rPr>
                <w:noProof/>
                <w:webHidden/>
              </w:rPr>
              <w:t>32</w:t>
            </w:r>
            <w:r>
              <w:rPr>
                <w:noProof/>
                <w:webHidden/>
              </w:rPr>
              <w:fldChar w:fldCharType="end"/>
            </w:r>
          </w:hyperlink>
        </w:p>
        <w:p w:rsidR="000C7777" w:rsidRDefault="0045481C" w:rsidP="000C7777">
          <w:pPr>
            <w:pStyle w:val="TOC3"/>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0" w:history="1">
            <w:r w:rsidR="000C7777" w:rsidRPr="00D17109">
              <w:rPr>
                <w:rStyle w:val="Hyperlink"/>
                <w:noProof/>
                <w:lang w:val="lt-LT"/>
              </w:rPr>
              <w:t>4.1.1.Slaugytojų ir akušerių požiūrio į svarbiausius šiuolaikinės kontracepcijos naudos ir rizikos aspektus vertinimas remiantis įrodymais pagrįstos medicinos duomenimis.</w:t>
            </w:r>
            <w:r w:rsidR="000C7777">
              <w:rPr>
                <w:noProof/>
                <w:webHidden/>
              </w:rPr>
              <w:tab/>
            </w:r>
            <w:r>
              <w:rPr>
                <w:noProof/>
                <w:webHidden/>
              </w:rPr>
              <w:fldChar w:fldCharType="begin"/>
            </w:r>
            <w:r w:rsidR="000C7777">
              <w:rPr>
                <w:noProof/>
                <w:webHidden/>
              </w:rPr>
              <w:instrText xml:space="preserve"> PAGEREF _Toc388875410 \h </w:instrText>
            </w:r>
            <w:r>
              <w:rPr>
                <w:noProof/>
                <w:webHidden/>
              </w:rPr>
            </w:r>
            <w:r>
              <w:rPr>
                <w:noProof/>
                <w:webHidden/>
              </w:rPr>
              <w:fldChar w:fldCharType="separate"/>
            </w:r>
            <w:r w:rsidR="000C7777">
              <w:rPr>
                <w:noProof/>
                <w:webHidden/>
              </w:rPr>
              <w:t>32</w:t>
            </w:r>
            <w:r>
              <w:rPr>
                <w:noProof/>
                <w:webHidden/>
              </w:rPr>
              <w:fldChar w:fldCharType="end"/>
            </w:r>
          </w:hyperlink>
        </w:p>
        <w:p w:rsidR="000C7777" w:rsidRDefault="0045481C" w:rsidP="000C7777">
          <w:pPr>
            <w:pStyle w:val="TOC3"/>
            <w:tabs>
              <w:tab w:val="left" w:pos="132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1" w:history="1">
            <w:r w:rsidR="000C7777" w:rsidRPr="00D17109">
              <w:rPr>
                <w:rStyle w:val="Hyperlink"/>
                <w:noProof/>
                <w:lang w:val="lt-LT"/>
              </w:rPr>
              <w:t>4.1.2.</w:t>
            </w:r>
            <w:r w:rsidR="000C7777">
              <w:rPr>
                <w:rFonts w:asciiTheme="minorHAnsi" w:eastAsiaTheme="minorEastAsia" w:hAnsiTheme="minorHAnsi" w:cstheme="minorBidi"/>
                <w:noProof/>
                <w:sz w:val="22"/>
                <w:szCs w:val="22"/>
                <w:lang w:val="lt-LT" w:eastAsia="lt-LT"/>
              </w:rPr>
              <w:tab/>
            </w:r>
            <w:r w:rsidR="000C7777" w:rsidRPr="00D17109">
              <w:rPr>
                <w:rStyle w:val="Hyperlink"/>
                <w:noProof/>
                <w:lang w:val="lt-LT"/>
              </w:rPr>
              <w:t>Slaugytojų ir akušerių noro įgyti naujų žinių apie šiuolaikines kontraceptines priemones vertinimas.</w:t>
            </w:r>
            <w:r w:rsidR="000C7777">
              <w:rPr>
                <w:noProof/>
                <w:webHidden/>
              </w:rPr>
              <w:tab/>
            </w:r>
            <w:r>
              <w:rPr>
                <w:noProof/>
                <w:webHidden/>
              </w:rPr>
              <w:fldChar w:fldCharType="begin"/>
            </w:r>
            <w:r w:rsidR="000C7777">
              <w:rPr>
                <w:noProof/>
                <w:webHidden/>
              </w:rPr>
              <w:instrText xml:space="preserve"> PAGEREF _Toc388875411 \h </w:instrText>
            </w:r>
            <w:r>
              <w:rPr>
                <w:noProof/>
                <w:webHidden/>
              </w:rPr>
            </w:r>
            <w:r>
              <w:rPr>
                <w:noProof/>
                <w:webHidden/>
              </w:rPr>
              <w:fldChar w:fldCharType="separate"/>
            </w:r>
            <w:r w:rsidR="000C7777">
              <w:rPr>
                <w:noProof/>
                <w:webHidden/>
              </w:rPr>
              <w:t>40</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2" w:history="1">
            <w:r w:rsidR="000C7777" w:rsidRPr="00D17109">
              <w:rPr>
                <w:rStyle w:val="Hyperlink"/>
                <w:noProof/>
              </w:rPr>
              <w:t>4.2.</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Kauno miesto slaugytojų ir akušerių žinių apie šiuolaikinę kontracepciją panaudojimas praktinėje veikloje</w:t>
            </w:r>
            <w:r w:rsidR="000C7777">
              <w:rPr>
                <w:noProof/>
                <w:webHidden/>
              </w:rPr>
              <w:tab/>
            </w:r>
            <w:r>
              <w:rPr>
                <w:noProof/>
                <w:webHidden/>
              </w:rPr>
              <w:fldChar w:fldCharType="begin"/>
            </w:r>
            <w:r w:rsidR="000C7777">
              <w:rPr>
                <w:noProof/>
                <w:webHidden/>
              </w:rPr>
              <w:instrText xml:space="preserve"> PAGEREF _Toc388875412 \h </w:instrText>
            </w:r>
            <w:r>
              <w:rPr>
                <w:noProof/>
                <w:webHidden/>
              </w:rPr>
            </w:r>
            <w:r>
              <w:rPr>
                <w:noProof/>
                <w:webHidden/>
              </w:rPr>
              <w:fldChar w:fldCharType="separate"/>
            </w:r>
            <w:r w:rsidR="000C7777">
              <w:rPr>
                <w:noProof/>
                <w:webHidden/>
              </w:rPr>
              <w:t>41</w:t>
            </w:r>
            <w:r>
              <w:rPr>
                <w:noProof/>
                <w:webHidden/>
              </w:rPr>
              <w:fldChar w:fldCharType="end"/>
            </w:r>
          </w:hyperlink>
        </w:p>
        <w:p w:rsidR="000C7777" w:rsidRDefault="0045481C" w:rsidP="000C7777">
          <w:pPr>
            <w:pStyle w:val="TOC2"/>
            <w:tabs>
              <w:tab w:val="left" w:pos="8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3" w:history="1">
            <w:r w:rsidR="000C7777" w:rsidRPr="00D17109">
              <w:rPr>
                <w:rStyle w:val="Hyperlink"/>
                <w:noProof/>
              </w:rPr>
              <w:t>4.3.</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Kauno miesto slaugytojų ir akušerių nuomonė apie jų veiklos svarbą lytinio švietimo ir informavimo kontracepcijos klausimais procese.</w:t>
            </w:r>
            <w:r w:rsidR="000C7777">
              <w:rPr>
                <w:noProof/>
                <w:webHidden/>
              </w:rPr>
              <w:tab/>
            </w:r>
            <w:r>
              <w:rPr>
                <w:noProof/>
                <w:webHidden/>
              </w:rPr>
              <w:fldChar w:fldCharType="begin"/>
            </w:r>
            <w:r w:rsidR="000C7777">
              <w:rPr>
                <w:noProof/>
                <w:webHidden/>
              </w:rPr>
              <w:instrText xml:space="preserve"> PAGEREF _Toc388875413 \h </w:instrText>
            </w:r>
            <w:r>
              <w:rPr>
                <w:noProof/>
                <w:webHidden/>
              </w:rPr>
            </w:r>
            <w:r>
              <w:rPr>
                <w:noProof/>
                <w:webHidden/>
              </w:rPr>
              <w:fldChar w:fldCharType="separate"/>
            </w:r>
            <w:r w:rsidR="000C7777">
              <w:rPr>
                <w:noProof/>
                <w:webHidden/>
              </w:rPr>
              <w:t>52</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4" w:history="1">
            <w:r w:rsidR="000C7777" w:rsidRPr="00D17109">
              <w:rPr>
                <w:rStyle w:val="Hyperlink"/>
                <w:noProof/>
              </w:rPr>
              <w:t>5. TYRIMO REZULTATŲ APTARIMAS</w:t>
            </w:r>
            <w:r w:rsidR="000C7777">
              <w:rPr>
                <w:noProof/>
                <w:webHidden/>
              </w:rPr>
              <w:tab/>
            </w:r>
            <w:r>
              <w:rPr>
                <w:noProof/>
                <w:webHidden/>
              </w:rPr>
              <w:fldChar w:fldCharType="begin"/>
            </w:r>
            <w:r w:rsidR="000C7777">
              <w:rPr>
                <w:noProof/>
                <w:webHidden/>
              </w:rPr>
              <w:instrText xml:space="preserve"> PAGEREF _Toc388875414 \h </w:instrText>
            </w:r>
            <w:r>
              <w:rPr>
                <w:noProof/>
                <w:webHidden/>
              </w:rPr>
            </w:r>
            <w:r>
              <w:rPr>
                <w:noProof/>
                <w:webHidden/>
              </w:rPr>
              <w:fldChar w:fldCharType="separate"/>
            </w:r>
            <w:r w:rsidR="000C7777">
              <w:rPr>
                <w:noProof/>
                <w:webHidden/>
              </w:rPr>
              <w:t>56</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5" w:history="1">
            <w:r w:rsidR="000C7777" w:rsidRPr="00D17109">
              <w:rPr>
                <w:rStyle w:val="Hyperlink"/>
                <w:noProof/>
                <w:lang w:val="lt-LT"/>
              </w:rPr>
              <w:t>6.IŠVADOS</w:t>
            </w:r>
            <w:r w:rsidR="000C7777">
              <w:rPr>
                <w:noProof/>
                <w:webHidden/>
              </w:rPr>
              <w:tab/>
            </w:r>
            <w:r>
              <w:rPr>
                <w:noProof/>
                <w:webHidden/>
              </w:rPr>
              <w:fldChar w:fldCharType="begin"/>
            </w:r>
            <w:r w:rsidR="000C7777">
              <w:rPr>
                <w:noProof/>
                <w:webHidden/>
              </w:rPr>
              <w:instrText xml:space="preserve"> PAGEREF _Toc388875415 \h </w:instrText>
            </w:r>
            <w:r>
              <w:rPr>
                <w:noProof/>
                <w:webHidden/>
              </w:rPr>
            </w:r>
            <w:r>
              <w:rPr>
                <w:noProof/>
                <w:webHidden/>
              </w:rPr>
              <w:fldChar w:fldCharType="separate"/>
            </w:r>
            <w:r w:rsidR="000C7777">
              <w:rPr>
                <w:noProof/>
                <w:webHidden/>
              </w:rPr>
              <w:t>59</w:t>
            </w:r>
            <w:r>
              <w:rPr>
                <w:noProof/>
                <w:webHidden/>
              </w:rPr>
              <w:fldChar w:fldCharType="end"/>
            </w:r>
          </w:hyperlink>
        </w:p>
        <w:p w:rsidR="000C7777" w:rsidRDefault="0045481C" w:rsidP="000C7777">
          <w:pPr>
            <w:pStyle w:val="TOC2"/>
            <w:tabs>
              <w:tab w:val="left" w:pos="66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6" w:history="1">
            <w:r w:rsidR="000C7777" w:rsidRPr="00D17109">
              <w:rPr>
                <w:rStyle w:val="Hyperlink"/>
                <w:noProof/>
              </w:rPr>
              <w:t>7.</w:t>
            </w:r>
            <w:r w:rsidR="000C7777">
              <w:rPr>
                <w:rFonts w:asciiTheme="minorHAnsi" w:eastAsiaTheme="minorEastAsia" w:hAnsiTheme="minorHAnsi" w:cstheme="minorBidi"/>
                <w:noProof/>
                <w:sz w:val="22"/>
                <w:szCs w:val="22"/>
                <w:lang w:val="lt-LT" w:eastAsia="lt-LT"/>
              </w:rPr>
              <w:tab/>
            </w:r>
            <w:r w:rsidR="000C7777" w:rsidRPr="00D17109">
              <w:rPr>
                <w:rStyle w:val="Hyperlink"/>
                <w:noProof/>
              </w:rPr>
              <w:t>REKOMENDACIJOS</w:t>
            </w:r>
            <w:r w:rsidR="000C7777">
              <w:rPr>
                <w:noProof/>
                <w:webHidden/>
              </w:rPr>
              <w:tab/>
            </w:r>
            <w:r>
              <w:rPr>
                <w:noProof/>
                <w:webHidden/>
              </w:rPr>
              <w:fldChar w:fldCharType="begin"/>
            </w:r>
            <w:r w:rsidR="000C7777">
              <w:rPr>
                <w:noProof/>
                <w:webHidden/>
              </w:rPr>
              <w:instrText xml:space="preserve"> PAGEREF _Toc388875416 \h </w:instrText>
            </w:r>
            <w:r>
              <w:rPr>
                <w:noProof/>
                <w:webHidden/>
              </w:rPr>
            </w:r>
            <w:r>
              <w:rPr>
                <w:noProof/>
                <w:webHidden/>
              </w:rPr>
              <w:fldChar w:fldCharType="separate"/>
            </w:r>
            <w:r w:rsidR="000C7777">
              <w:rPr>
                <w:noProof/>
                <w:webHidden/>
              </w:rPr>
              <w:t>60</w:t>
            </w:r>
            <w:r>
              <w:rPr>
                <w:noProof/>
                <w:webHidden/>
              </w:rPr>
              <w:fldChar w:fldCharType="end"/>
            </w:r>
          </w:hyperlink>
        </w:p>
        <w:p w:rsidR="000C7777" w:rsidRDefault="0045481C" w:rsidP="000C7777">
          <w:pPr>
            <w:pStyle w:val="TOC1"/>
            <w:tabs>
              <w:tab w:val="left" w:pos="4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7" w:history="1">
            <w:r w:rsidR="000C7777" w:rsidRPr="00D17109">
              <w:rPr>
                <w:rStyle w:val="Hyperlink"/>
                <w:noProof/>
                <w:lang w:val="lt-LT"/>
              </w:rPr>
              <w:t>8.</w:t>
            </w:r>
            <w:r w:rsidR="000C7777">
              <w:rPr>
                <w:rFonts w:asciiTheme="minorHAnsi" w:eastAsiaTheme="minorEastAsia" w:hAnsiTheme="minorHAnsi" w:cstheme="minorBidi"/>
                <w:noProof/>
                <w:sz w:val="22"/>
                <w:szCs w:val="22"/>
                <w:lang w:val="lt-LT" w:eastAsia="lt-LT"/>
              </w:rPr>
              <w:tab/>
            </w:r>
            <w:r w:rsidR="000C7777" w:rsidRPr="00D17109">
              <w:rPr>
                <w:rStyle w:val="Hyperlink"/>
                <w:noProof/>
                <w:lang w:val="lt-LT"/>
              </w:rPr>
              <w:t>PUBLIKACIJOS</w:t>
            </w:r>
            <w:r w:rsidR="000C7777">
              <w:rPr>
                <w:noProof/>
                <w:webHidden/>
              </w:rPr>
              <w:tab/>
            </w:r>
            <w:r>
              <w:rPr>
                <w:noProof/>
                <w:webHidden/>
              </w:rPr>
              <w:fldChar w:fldCharType="begin"/>
            </w:r>
            <w:r w:rsidR="000C7777">
              <w:rPr>
                <w:noProof/>
                <w:webHidden/>
              </w:rPr>
              <w:instrText xml:space="preserve"> PAGEREF _Toc388875417 \h </w:instrText>
            </w:r>
            <w:r>
              <w:rPr>
                <w:noProof/>
                <w:webHidden/>
              </w:rPr>
            </w:r>
            <w:r>
              <w:rPr>
                <w:noProof/>
                <w:webHidden/>
              </w:rPr>
              <w:fldChar w:fldCharType="separate"/>
            </w:r>
            <w:r w:rsidR="000C7777">
              <w:rPr>
                <w:noProof/>
                <w:webHidden/>
              </w:rPr>
              <w:t>61</w:t>
            </w:r>
            <w:r>
              <w:rPr>
                <w:noProof/>
                <w:webHidden/>
              </w:rPr>
              <w:fldChar w:fldCharType="end"/>
            </w:r>
          </w:hyperlink>
        </w:p>
        <w:p w:rsidR="000C7777" w:rsidRDefault="0045481C" w:rsidP="000C7777">
          <w:pPr>
            <w:pStyle w:val="TOC1"/>
            <w:tabs>
              <w:tab w:val="left" w:pos="480"/>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8" w:history="1">
            <w:r w:rsidR="000C7777" w:rsidRPr="00D17109">
              <w:rPr>
                <w:rStyle w:val="Hyperlink"/>
                <w:noProof/>
                <w:lang w:val="lt-LT"/>
              </w:rPr>
              <w:t>9.</w:t>
            </w:r>
            <w:r w:rsidR="000C7777">
              <w:rPr>
                <w:rFonts w:asciiTheme="minorHAnsi" w:eastAsiaTheme="minorEastAsia" w:hAnsiTheme="minorHAnsi" w:cstheme="minorBidi"/>
                <w:noProof/>
                <w:sz w:val="22"/>
                <w:szCs w:val="22"/>
                <w:lang w:val="lt-LT" w:eastAsia="lt-LT"/>
              </w:rPr>
              <w:tab/>
            </w:r>
            <w:r w:rsidR="000C7777" w:rsidRPr="00D17109">
              <w:rPr>
                <w:rStyle w:val="Hyperlink"/>
                <w:noProof/>
                <w:lang w:val="lt-LT"/>
              </w:rPr>
              <w:t>LITERATŪRA</w:t>
            </w:r>
            <w:r w:rsidR="000C7777">
              <w:rPr>
                <w:noProof/>
                <w:webHidden/>
              </w:rPr>
              <w:tab/>
            </w:r>
            <w:r>
              <w:rPr>
                <w:noProof/>
                <w:webHidden/>
              </w:rPr>
              <w:fldChar w:fldCharType="begin"/>
            </w:r>
            <w:r w:rsidR="000C7777">
              <w:rPr>
                <w:noProof/>
                <w:webHidden/>
              </w:rPr>
              <w:instrText xml:space="preserve"> PAGEREF _Toc388875418 \h </w:instrText>
            </w:r>
            <w:r>
              <w:rPr>
                <w:noProof/>
                <w:webHidden/>
              </w:rPr>
            </w:r>
            <w:r>
              <w:rPr>
                <w:noProof/>
                <w:webHidden/>
              </w:rPr>
              <w:fldChar w:fldCharType="separate"/>
            </w:r>
            <w:r w:rsidR="000C7777">
              <w:rPr>
                <w:noProof/>
                <w:webHidden/>
              </w:rPr>
              <w:t>62</w:t>
            </w:r>
            <w:r>
              <w:rPr>
                <w:noProof/>
                <w:webHidden/>
              </w:rPr>
              <w:fldChar w:fldCharType="end"/>
            </w:r>
          </w:hyperlink>
        </w:p>
        <w:p w:rsidR="000C7777" w:rsidRDefault="0045481C" w:rsidP="000C7777">
          <w:pPr>
            <w:pStyle w:val="TOC1"/>
            <w:tabs>
              <w:tab w:val="right" w:leader="dot" w:pos="10245"/>
            </w:tabs>
            <w:spacing w:line="360" w:lineRule="auto"/>
            <w:rPr>
              <w:rFonts w:asciiTheme="minorHAnsi" w:eastAsiaTheme="minorEastAsia" w:hAnsiTheme="minorHAnsi" w:cstheme="minorBidi"/>
              <w:noProof/>
              <w:sz w:val="22"/>
              <w:szCs w:val="22"/>
              <w:lang w:val="lt-LT" w:eastAsia="lt-LT"/>
            </w:rPr>
          </w:pPr>
          <w:hyperlink w:anchor="_Toc388875419" w:history="1">
            <w:r w:rsidR="000C7777" w:rsidRPr="00D17109">
              <w:rPr>
                <w:rStyle w:val="Hyperlink"/>
                <w:noProof/>
                <w:lang w:val="lt-LT"/>
              </w:rPr>
              <w:t>PRIEDAI</w:t>
            </w:r>
            <w:r w:rsidR="000C7777">
              <w:rPr>
                <w:noProof/>
                <w:webHidden/>
              </w:rPr>
              <w:tab/>
            </w:r>
            <w:r>
              <w:rPr>
                <w:noProof/>
                <w:webHidden/>
              </w:rPr>
              <w:fldChar w:fldCharType="begin"/>
            </w:r>
            <w:r w:rsidR="000C7777">
              <w:rPr>
                <w:noProof/>
                <w:webHidden/>
              </w:rPr>
              <w:instrText xml:space="preserve"> PAGEREF _Toc388875419 \h </w:instrText>
            </w:r>
            <w:r>
              <w:rPr>
                <w:noProof/>
                <w:webHidden/>
              </w:rPr>
            </w:r>
            <w:r>
              <w:rPr>
                <w:noProof/>
                <w:webHidden/>
              </w:rPr>
              <w:fldChar w:fldCharType="separate"/>
            </w:r>
            <w:r w:rsidR="000C7777">
              <w:rPr>
                <w:noProof/>
                <w:webHidden/>
              </w:rPr>
              <w:t>66</w:t>
            </w:r>
            <w:r>
              <w:rPr>
                <w:noProof/>
                <w:webHidden/>
              </w:rPr>
              <w:fldChar w:fldCharType="end"/>
            </w:r>
          </w:hyperlink>
        </w:p>
        <w:p w:rsidR="0074179E" w:rsidRDefault="0045481C" w:rsidP="000C7777">
          <w:pPr>
            <w:spacing w:line="360" w:lineRule="auto"/>
          </w:pPr>
          <w:r>
            <w:fldChar w:fldCharType="end"/>
          </w:r>
        </w:p>
      </w:sdtContent>
    </w:sdt>
    <w:p w:rsidR="0074179E" w:rsidRDefault="0074179E" w:rsidP="0074179E">
      <w:pPr>
        <w:spacing w:after="200" w:line="360" w:lineRule="auto"/>
        <w:rPr>
          <w:b/>
          <w:bCs/>
          <w:kern w:val="36"/>
          <w:sz w:val="32"/>
          <w:szCs w:val="48"/>
          <w:lang w:val="lt-LT"/>
        </w:rPr>
      </w:pPr>
      <w:r>
        <w:rPr>
          <w:lang w:val="lt-LT"/>
        </w:rPr>
        <w:br w:type="page"/>
      </w:r>
    </w:p>
    <w:p w:rsidR="000A4A19" w:rsidRPr="00861007" w:rsidRDefault="00091BE1" w:rsidP="00D1510D">
      <w:pPr>
        <w:pStyle w:val="Heading1"/>
        <w:rPr>
          <w:lang w:val="lt-LT"/>
        </w:rPr>
      </w:pPr>
      <w:bookmarkStart w:id="4" w:name="_Toc388875387"/>
      <w:r w:rsidRPr="00861007">
        <w:rPr>
          <w:lang w:val="lt-LT"/>
        </w:rPr>
        <w:lastRenderedPageBreak/>
        <w:t>SANTRAUKA</w:t>
      </w:r>
      <w:bookmarkEnd w:id="0"/>
      <w:bookmarkEnd w:id="1"/>
      <w:bookmarkEnd w:id="3"/>
      <w:bookmarkEnd w:id="2"/>
      <w:bookmarkEnd w:id="4"/>
    </w:p>
    <w:p w:rsidR="00861007" w:rsidRPr="000C7777" w:rsidRDefault="00861007" w:rsidP="00861007">
      <w:pPr>
        <w:jc w:val="center"/>
        <w:rPr>
          <w:b/>
          <w:lang w:val="lt-LT"/>
        </w:rPr>
      </w:pPr>
    </w:p>
    <w:p w:rsidR="00842D2E" w:rsidRDefault="00842D2E" w:rsidP="008C4017">
      <w:pPr>
        <w:spacing w:after="360" w:line="276" w:lineRule="auto"/>
        <w:ind w:firstLine="851"/>
        <w:contextualSpacing/>
        <w:jc w:val="both"/>
        <w:rPr>
          <w:lang w:val="lt-LT"/>
        </w:rPr>
      </w:pPr>
      <w:r w:rsidRPr="00842D2E">
        <w:rPr>
          <w:lang w:val="lt-LT"/>
        </w:rPr>
        <w:t>Sužiedelytė R.  Žinių apie  šiuolaikinę kontracepciją poreikio  slaugytojoms ir akušerėms tyrimas / mokslinė vadovė doc. dr. B. Žilaitienė; Lietuvos sveikatos mokslų universitetas, Slaugos fakultetas, Slaugos ir rūp</w:t>
      </w:r>
      <w:r w:rsidR="005F59EC">
        <w:rPr>
          <w:lang w:val="lt-LT"/>
        </w:rPr>
        <w:t>ybos katedra. – Kaunas, 2014, 66</w:t>
      </w:r>
      <w:r w:rsidRPr="00842D2E">
        <w:rPr>
          <w:lang w:val="lt-LT"/>
        </w:rPr>
        <w:t xml:space="preserve"> p. </w:t>
      </w:r>
    </w:p>
    <w:p w:rsidR="00F21778" w:rsidRPr="00842D2E" w:rsidRDefault="00F21778" w:rsidP="008C4017">
      <w:pPr>
        <w:spacing w:after="360" w:line="276" w:lineRule="auto"/>
        <w:ind w:firstLine="851"/>
        <w:contextualSpacing/>
        <w:jc w:val="both"/>
        <w:rPr>
          <w:lang w:val="lt-LT"/>
        </w:rPr>
      </w:pPr>
    </w:p>
    <w:p w:rsidR="00842D2E" w:rsidRPr="001918C9" w:rsidRDefault="00842D2E" w:rsidP="008C4017">
      <w:pPr>
        <w:tabs>
          <w:tab w:val="left" w:pos="3654"/>
          <w:tab w:val="center" w:pos="4680"/>
        </w:tabs>
        <w:spacing w:after="360" w:line="360" w:lineRule="auto"/>
        <w:ind w:firstLine="851"/>
        <w:contextualSpacing/>
        <w:jc w:val="both"/>
        <w:rPr>
          <w:iCs/>
          <w:lang w:val="lt-LT"/>
        </w:rPr>
      </w:pPr>
      <w:r w:rsidRPr="001918C9">
        <w:rPr>
          <w:b/>
          <w:lang w:val="lt-LT"/>
        </w:rPr>
        <w:t>Darbo tikslas</w:t>
      </w:r>
      <w:r w:rsidRPr="00842D2E">
        <w:rPr>
          <w:lang w:val="lt-LT"/>
        </w:rPr>
        <w:t xml:space="preserve"> </w:t>
      </w:r>
      <w:r w:rsidR="006A4045">
        <w:rPr>
          <w:lang w:val="lt-LT"/>
        </w:rPr>
        <w:t>- i</w:t>
      </w:r>
      <w:r w:rsidRPr="00842D2E">
        <w:rPr>
          <w:lang w:val="lt-LT"/>
        </w:rPr>
        <w:t>štirti  žinių apie šiuolaikinę kontracepciją poreikį</w:t>
      </w:r>
      <w:r w:rsidR="006A4045">
        <w:rPr>
          <w:lang w:val="lt-LT"/>
        </w:rPr>
        <w:t xml:space="preserve"> slaugytojams ir akušeriams. Tyrimo metu siekta: į</w:t>
      </w:r>
      <w:r w:rsidRPr="006A4045">
        <w:rPr>
          <w:lang w:val="lt-LT"/>
        </w:rPr>
        <w:t>vertinti slaugytojų ir akušerių nuomonės apie kontracepciją ir įrodymais pagrįstos medicinos duomenų skirtumus</w:t>
      </w:r>
      <w:r w:rsidR="00F44870">
        <w:rPr>
          <w:lang w:val="lt-LT"/>
        </w:rPr>
        <w:t>; i</w:t>
      </w:r>
      <w:r w:rsidRPr="006A4045">
        <w:rPr>
          <w:lang w:val="lt-LT"/>
        </w:rPr>
        <w:t>šsiaiškinti ir palyginti slaugytojų ir akušerių žinių apie šiuolaikinę kontracepciją panaudojimą praktinėje veikloje</w:t>
      </w:r>
      <w:r w:rsidR="006A4045">
        <w:rPr>
          <w:lang w:val="lt-LT"/>
        </w:rPr>
        <w:t>; i</w:t>
      </w:r>
      <w:r w:rsidRPr="006A4045">
        <w:rPr>
          <w:lang w:val="lt-LT"/>
        </w:rPr>
        <w:t>šsiaiškinti slaugytojų ir akušerių nuomonę apie jų svarbą</w:t>
      </w:r>
      <w:r w:rsidR="006A4045">
        <w:rPr>
          <w:lang w:val="lt-LT"/>
        </w:rPr>
        <w:t>,</w:t>
      </w:r>
      <w:r w:rsidRPr="006A4045">
        <w:rPr>
          <w:lang w:val="lt-LT"/>
        </w:rPr>
        <w:t xml:space="preserve"> lytinio švietimo ir informavimo kontracepcijos klausimais</w:t>
      </w:r>
      <w:r w:rsidR="006A4045">
        <w:rPr>
          <w:lang w:val="lt-LT"/>
        </w:rPr>
        <w:t>,</w:t>
      </w:r>
      <w:r w:rsidRPr="006A4045">
        <w:rPr>
          <w:lang w:val="lt-LT"/>
        </w:rPr>
        <w:t xml:space="preserve"> veikloje.</w:t>
      </w:r>
      <w:r w:rsidR="001918C9" w:rsidRPr="001918C9">
        <w:rPr>
          <w:b/>
          <w:lang w:val="lt-LT"/>
        </w:rPr>
        <w:t xml:space="preserve"> </w:t>
      </w:r>
      <w:r w:rsidR="001918C9">
        <w:rPr>
          <w:b/>
          <w:lang w:val="lt-LT"/>
        </w:rPr>
        <w:t xml:space="preserve">Tyrimo </w:t>
      </w:r>
      <w:r w:rsidR="001918C9" w:rsidRPr="00B07E0F">
        <w:rPr>
          <w:b/>
          <w:lang w:val="lt-LT"/>
        </w:rPr>
        <w:t>hipotezė</w:t>
      </w:r>
      <w:r w:rsidR="001918C9" w:rsidRPr="00B07E0F">
        <w:rPr>
          <w:lang w:val="lt-LT"/>
        </w:rPr>
        <w:t xml:space="preserve"> - </w:t>
      </w:r>
      <w:r w:rsidR="001918C9" w:rsidRPr="00B07E0F">
        <w:rPr>
          <w:iCs/>
          <w:lang w:val="lt-LT"/>
        </w:rPr>
        <w:t>akušerių žinios apie šiuolaikines kontraceptines priemones yra geresnės negu slaugytojų.</w:t>
      </w:r>
    </w:p>
    <w:p w:rsidR="006A4045" w:rsidRDefault="006A4045" w:rsidP="008C4017">
      <w:pPr>
        <w:tabs>
          <w:tab w:val="left" w:pos="3654"/>
          <w:tab w:val="center" w:pos="4680"/>
        </w:tabs>
        <w:spacing w:after="360" w:line="360" w:lineRule="auto"/>
        <w:ind w:firstLine="851"/>
        <w:contextualSpacing/>
        <w:jc w:val="both"/>
        <w:rPr>
          <w:lang w:val="lt-LT"/>
        </w:rPr>
      </w:pPr>
      <w:r>
        <w:rPr>
          <w:lang w:val="lt-LT"/>
        </w:rPr>
        <w:t xml:space="preserve">Atliktas vienmomentis kiekybinis tyrimas, taikant apklausos metodą, kurio metu naudota autorės sudaryta nestandartizuota anketa. Apklausoje dalyvavo 220 respondentų (107 akušeriai, 111 slaugytojai ir 2 asmenys nurodė kitą profesiją) dirbančių Kauno miesto sveikatos priežiūros </w:t>
      </w:r>
      <w:r w:rsidR="00984AA0">
        <w:rPr>
          <w:lang w:val="lt-LT"/>
        </w:rPr>
        <w:t>įstaigose ir jų skyriuose, kurie dirba su moterimis ir kuriems gali tekti konsultuoti kontracepcijos klausimu.</w:t>
      </w:r>
      <w:r>
        <w:rPr>
          <w:lang w:val="lt-LT"/>
        </w:rPr>
        <w:t xml:space="preserve"> </w:t>
      </w:r>
      <w:r w:rsidR="00984AA0">
        <w:rPr>
          <w:lang w:val="lt-LT"/>
        </w:rPr>
        <w:t xml:space="preserve">Duomenims analizuoti naudota statistinė analizė. </w:t>
      </w:r>
      <w:r>
        <w:rPr>
          <w:lang w:val="lt-LT"/>
        </w:rPr>
        <w:t>Atliekant statist</w:t>
      </w:r>
      <w:r w:rsidR="00984AA0">
        <w:rPr>
          <w:lang w:val="lt-LT"/>
        </w:rPr>
        <w:t>inę duomenų analizę analizuoti tik slaugytojų ir akušerių duomenys.</w:t>
      </w:r>
    </w:p>
    <w:p w:rsidR="00CD1324" w:rsidRDefault="00CD1324" w:rsidP="008C4017">
      <w:pPr>
        <w:tabs>
          <w:tab w:val="left" w:pos="3654"/>
          <w:tab w:val="center" w:pos="4680"/>
        </w:tabs>
        <w:spacing w:after="360" w:line="360" w:lineRule="auto"/>
        <w:ind w:firstLine="851"/>
        <w:contextualSpacing/>
        <w:jc w:val="both"/>
        <w:rPr>
          <w:lang w:val="lt-LT"/>
        </w:rPr>
      </w:pPr>
      <w:r w:rsidRPr="00CD1324">
        <w:rPr>
          <w:b/>
          <w:lang w:val="lt-LT"/>
        </w:rPr>
        <w:t>Tyrimo rezultatai:</w:t>
      </w:r>
      <w:r>
        <w:rPr>
          <w:b/>
          <w:lang w:val="lt-LT"/>
        </w:rPr>
        <w:t xml:space="preserve"> </w:t>
      </w:r>
      <w:r>
        <w:rPr>
          <w:lang w:val="lt-LT"/>
        </w:rPr>
        <w:t xml:space="preserve">vertinant teiginius apie kontracepcijos poveikį slaugytojos įvertino teisingai 3 iš aštuonių, o akušerės 5 iš aštuonių </w:t>
      </w:r>
      <w:r w:rsidR="001870D5">
        <w:rPr>
          <w:lang w:val="lt-LT"/>
        </w:rPr>
        <w:t xml:space="preserve">teiginių. 76,4 proc. respondentų atsakė, jog domisi naujovėmis apie kontracepciją. 60,5 proc. respondentų jų nuomone žino kas yra įrodymais pagrįsta medicina/praktika. 69,5 proc. apklaustųjų jaučia poreikį įgyti daugiau žinių kontracepcijos tema. Įvertinus slaugytojų ir akušerių 16 kompetencijos elementų, susijusių su žiniomis apie kontracepciją, taikymą praktinėje veikloje, dažniausias atsakymas buvo, jog elementą taiko </w:t>
      </w:r>
      <w:r w:rsidR="001870D5" w:rsidRPr="001870D5">
        <w:rPr>
          <w:i/>
          <w:lang w:val="lt-LT"/>
        </w:rPr>
        <w:t>retai</w:t>
      </w:r>
      <w:r w:rsidR="001870D5">
        <w:rPr>
          <w:i/>
          <w:lang w:val="lt-LT"/>
        </w:rPr>
        <w:t>.</w:t>
      </w:r>
      <w:r w:rsidR="001870D5">
        <w:rPr>
          <w:lang w:val="lt-LT"/>
        </w:rPr>
        <w:t xml:space="preserve"> 38 proc. respondentų savo kompetencijos ribas, susijusias su žiniomis apie kontracepciją, apibrėžė kaip paciento, jo šeimos narių, bendruomenės informavimą bendradarbiaujant su gydytoju.</w:t>
      </w:r>
    </w:p>
    <w:p w:rsidR="008812EE" w:rsidRPr="008812EE" w:rsidRDefault="001870D5" w:rsidP="008C4017">
      <w:pPr>
        <w:autoSpaceDE w:val="0"/>
        <w:autoSpaceDN w:val="0"/>
        <w:adjustRightInd w:val="0"/>
        <w:spacing w:after="360" w:line="360" w:lineRule="auto"/>
        <w:ind w:firstLine="851"/>
        <w:contextualSpacing/>
        <w:jc w:val="both"/>
        <w:rPr>
          <w:iCs/>
          <w:lang w:val="lt-LT"/>
        </w:rPr>
      </w:pPr>
      <w:r w:rsidRPr="008812EE">
        <w:rPr>
          <w:b/>
          <w:lang w:val="lt-LT"/>
        </w:rPr>
        <w:t>Išvados:</w:t>
      </w:r>
      <w:r w:rsidR="008812EE" w:rsidRPr="008812EE">
        <w:rPr>
          <w:iCs/>
          <w:lang w:val="lt-LT"/>
        </w:rPr>
        <w:t>.</w:t>
      </w:r>
      <w:r w:rsidR="008812EE" w:rsidRPr="008812EE">
        <w:rPr>
          <w:lang w:val="lt-LT"/>
        </w:rPr>
        <w:t xml:space="preserve"> Akušerių žinios apie šiuolaikinių kontraceptinių priemonių poveikį, labiau  atitiko įrodymais pagrįstus duomenis negu slaugytojų. Slaugytojos ir akušerės savo darbe dažniausiai naudoja reprodukcinės sveikatos ir šeimos planavimo principų taikymą, kaip kontraceptinių priemonių kompetencijos elementą</w:t>
      </w:r>
      <w:r w:rsidR="008812EE">
        <w:rPr>
          <w:iCs/>
          <w:lang w:val="lt-LT"/>
        </w:rPr>
        <w:t xml:space="preserve">. </w:t>
      </w:r>
      <w:r w:rsidR="008812EE" w:rsidRPr="00B07E0F">
        <w:rPr>
          <w:lang w:val="lt-LT"/>
        </w:rPr>
        <w:t xml:space="preserve">Slaugytojos ir akušerės kompetencijos ribomis, kalbant apie kontracepciją,  laiko </w:t>
      </w:r>
      <w:r w:rsidR="008812EE" w:rsidRPr="00B07E0F">
        <w:rPr>
          <w:iCs/>
          <w:lang w:val="lt-LT"/>
        </w:rPr>
        <w:t>paciento, jo šeimos narių, bendruomenės informavimą bendradarbiaujant su gydytoju įtraukiant ir lytinį švietimą mokyklose</w:t>
      </w:r>
    </w:p>
    <w:p w:rsidR="009A3468" w:rsidRPr="00861007" w:rsidRDefault="007F0506" w:rsidP="00D1510D">
      <w:pPr>
        <w:pStyle w:val="Heading1"/>
        <w:rPr>
          <w:lang w:val="lt-LT"/>
        </w:rPr>
      </w:pPr>
      <w:r>
        <w:rPr>
          <w:lang w:val="lt-LT"/>
        </w:rPr>
        <w:br w:type="page"/>
      </w:r>
      <w:bookmarkStart w:id="5" w:name="_Toc388609934"/>
      <w:bookmarkStart w:id="6" w:name="_Toc388610480"/>
      <w:bookmarkStart w:id="7" w:name="_Toc388610527"/>
      <w:bookmarkStart w:id="8" w:name="_Toc388875388"/>
      <w:r w:rsidR="009A3468" w:rsidRPr="009A3468">
        <w:rPr>
          <w:lang w:val="lt-LT"/>
        </w:rPr>
        <w:lastRenderedPageBreak/>
        <w:t>SUMMARY</w:t>
      </w:r>
      <w:bookmarkEnd w:id="5"/>
      <w:bookmarkEnd w:id="6"/>
      <w:bookmarkEnd w:id="7"/>
      <w:bookmarkEnd w:id="8"/>
    </w:p>
    <w:p w:rsidR="009A3468" w:rsidRPr="009A3468" w:rsidRDefault="009A3468" w:rsidP="009A3468">
      <w:pPr>
        <w:autoSpaceDE w:val="0"/>
        <w:autoSpaceDN w:val="0"/>
        <w:adjustRightInd w:val="0"/>
        <w:spacing w:after="360" w:line="360" w:lineRule="auto"/>
        <w:ind w:firstLine="851"/>
        <w:contextualSpacing/>
        <w:rPr>
          <w:i/>
          <w:lang w:val="lt-LT"/>
        </w:rPr>
      </w:pPr>
      <w:r w:rsidRPr="009A3468">
        <w:rPr>
          <w:i/>
          <w:lang w:val="lt-LT"/>
        </w:rPr>
        <w:t>Sužiedelytė R. The need of information of  modern contraception  for the nurses and midwives</w:t>
      </w:r>
      <w:r w:rsidR="00861007">
        <w:rPr>
          <w:i/>
          <w:lang w:val="lt-LT"/>
        </w:rPr>
        <w:t xml:space="preserve">/ supervisor </w:t>
      </w:r>
      <w:r w:rsidR="0005513A">
        <w:rPr>
          <w:i/>
          <w:lang w:val="lt-LT"/>
        </w:rPr>
        <w:t xml:space="preserve"> Docent Ph</w:t>
      </w:r>
      <w:r w:rsidR="00861007">
        <w:rPr>
          <w:i/>
          <w:lang w:val="lt-LT"/>
        </w:rPr>
        <w:t>. d.</w:t>
      </w:r>
      <w:r w:rsidR="00861007" w:rsidRPr="00861007">
        <w:rPr>
          <w:i/>
          <w:lang w:val="lt-LT"/>
        </w:rPr>
        <w:t xml:space="preserve"> </w:t>
      </w:r>
      <w:r w:rsidR="00861007">
        <w:rPr>
          <w:i/>
          <w:lang w:val="lt-LT"/>
        </w:rPr>
        <w:t>B.</w:t>
      </w:r>
      <w:r w:rsidR="0005513A">
        <w:rPr>
          <w:i/>
          <w:lang w:val="lt-LT"/>
        </w:rPr>
        <w:t xml:space="preserve"> Žilaitienė</w:t>
      </w:r>
      <w:r w:rsidR="00861007">
        <w:rPr>
          <w:i/>
          <w:lang w:val="lt-LT"/>
        </w:rPr>
        <w:t xml:space="preserve">; Lituanian University of </w:t>
      </w:r>
      <w:r w:rsidR="0005513A">
        <w:rPr>
          <w:i/>
          <w:lang w:val="lt-LT"/>
        </w:rPr>
        <w:t>Health Sien</w:t>
      </w:r>
      <w:r w:rsidR="00861007">
        <w:rPr>
          <w:i/>
          <w:lang w:val="lt-LT"/>
        </w:rPr>
        <w:t>ces;</w:t>
      </w:r>
      <w:r w:rsidR="0005513A">
        <w:rPr>
          <w:i/>
          <w:lang w:val="lt-LT"/>
        </w:rPr>
        <w:t xml:space="preserve"> Faculty of Nursing Department of Nursing and Care. – Kaunas, 2014. –</w:t>
      </w:r>
      <w:r w:rsidR="005F59EC">
        <w:rPr>
          <w:i/>
          <w:lang w:val="lt-LT"/>
        </w:rPr>
        <w:t xml:space="preserve"> 66</w:t>
      </w:r>
      <w:r w:rsidR="0005513A">
        <w:rPr>
          <w:i/>
          <w:lang w:val="lt-LT"/>
        </w:rPr>
        <w:t xml:space="preserve"> p.</w:t>
      </w:r>
    </w:p>
    <w:p w:rsidR="007F0506" w:rsidRPr="009A3468" w:rsidRDefault="007F0506" w:rsidP="009A3468">
      <w:pPr>
        <w:autoSpaceDE w:val="0"/>
        <w:autoSpaceDN w:val="0"/>
        <w:adjustRightInd w:val="0"/>
        <w:spacing w:after="360" w:line="360" w:lineRule="auto"/>
        <w:ind w:firstLine="851"/>
        <w:contextualSpacing/>
        <w:jc w:val="both"/>
        <w:rPr>
          <w:b/>
          <w:lang w:val="lt-LT"/>
        </w:rPr>
      </w:pPr>
      <w:proofErr w:type="gramStart"/>
      <w:r w:rsidRPr="007F0506">
        <w:rPr>
          <w:b/>
          <w:iCs/>
          <w:lang w:val="en-GB"/>
        </w:rPr>
        <w:t>Research goal</w:t>
      </w:r>
      <w:r w:rsidRPr="00ED1734">
        <w:rPr>
          <w:iCs/>
          <w:lang w:val="en-GB"/>
        </w:rPr>
        <w:t xml:space="preserve"> – to </w:t>
      </w:r>
      <w:r>
        <w:rPr>
          <w:iCs/>
          <w:lang w:val="en-GB"/>
        </w:rPr>
        <w:t>analyse the need of</w:t>
      </w:r>
      <w:r w:rsidRPr="00ED1734">
        <w:rPr>
          <w:iCs/>
          <w:lang w:val="en-GB"/>
        </w:rPr>
        <w:t xml:space="preserve"> information about modern </w:t>
      </w:r>
      <w:proofErr w:type="spellStart"/>
      <w:r w:rsidRPr="00ED1734">
        <w:rPr>
          <w:iCs/>
          <w:lang w:val="en-GB"/>
        </w:rPr>
        <w:t>contraceptics</w:t>
      </w:r>
      <w:proofErr w:type="spellEnd"/>
      <w:r w:rsidRPr="00ED1734">
        <w:rPr>
          <w:iCs/>
          <w:lang w:val="en-GB"/>
        </w:rPr>
        <w:t xml:space="preserve"> for nurses and midwives.</w:t>
      </w:r>
      <w:proofErr w:type="gramEnd"/>
      <w:r w:rsidRPr="00ED1734">
        <w:rPr>
          <w:iCs/>
          <w:lang w:val="en-GB"/>
        </w:rPr>
        <w:t xml:space="preserve"> Study aims were: assess the differences between the opinions of nurses and midwives and the evidence-based actual data about </w:t>
      </w:r>
      <w:proofErr w:type="spellStart"/>
      <w:r w:rsidRPr="00ED1734">
        <w:rPr>
          <w:iCs/>
          <w:lang w:val="en-GB"/>
        </w:rPr>
        <w:t>contraceptics</w:t>
      </w:r>
      <w:proofErr w:type="spellEnd"/>
      <w:r w:rsidRPr="00ED1734">
        <w:rPr>
          <w:iCs/>
          <w:lang w:val="en-GB"/>
        </w:rPr>
        <w:t>; to find and compare the application o</w:t>
      </w:r>
      <w:r>
        <w:rPr>
          <w:iCs/>
          <w:lang w:val="en-GB"/>
        </w:rPr>
        <w:t>f information about contraception</w:t>
      </w:r>
      <w:r w:rsidRPr="00ED1734">
        <w:rPr>
          <w:iCs/>
          <w:lang w:val="en-GB"/>
        </w:rPr>
        <w:t xml:space="preserve"> by the nurses and midwives in working environment; to gauge the significance placed upon them by the nurses and midwives in sex education concerning contraception. </w:t>
      </w:r>
      <w:r w:rsidRPr="007F0506">
        <w:rPr>
          <w:b/>
          <w:iCs/>
          <w:lang w:val="en-GB"/>
        </w:rPr>
        <w:t>Hypothesis</w:t>
      </w:r>
      <w:r w:rsidRPr="00ED1734">
        <w:rPr>
          <w:iCs/>
          <w:lang w:val="en-GB"/>
        </w:rPr>
        <w:t xml:space="preserve"> – midwives have a higher knowledge bas</w:t>
      </w:r>
      <w:r>
        <w:rPr>
          <w:iCs/>
          <w:lang w:val="en-GB"/>
        </w:rPr>
        <w:t>e concerning modern contraception</w:t>
      </w:r>
      <w:r w:rsidRPr="00ED1734">
        <w:rPr>
          <w:iCs/>
          <w:lang w:val="en-GB"/>
        </w:rPr>
        <w:t xml:space="preserve"> than nurses.</w:t>
      </w:r>
    </w:p>
    <w:p w:rsidR="007F0506" w:rsidRDefault="007F0506" w:rsidP="007F0506">
      <w:pPr>
        <w:autoSpaceDE w:val="0"/>
        <w:autoSpaceDN w:val="0"/>
        <w:adjustRightInd w:val="0"/>
        <w:spacing w:after="360" w:line="360" w:lineRule="auto"/>
        <w:ind w:firstLine="851"/>
        <w:contextualSpacing/>
        <w:jc w:val="both"/>
        <w:rPr>
          <w:iCs/>
          <w:lang w:val="en-GB"/>
        </w:rPr>
      </w:pPr>
      <w:r w:rsidRPr="00ED1734">
        <w:rPr>
          <w:iCs/>
          <w:lang w:val="en-GB"/>
        </w:rPr>
        <w:t>Public quantitative research has been conducted</w:t>
      </w:r>
      <w:r>
        <w:rPr>
          <w:iCs/>
          <w:lang w:val="en-GB"/>
        </w:rPr>
        <w:t xml:space="preserve"> using a survey method, in which authors’ non-standardised questionnaire has been used. In total, 220 respondents have participated (107 midwives, 111 nurses and 2 people</w:t>
      </w:r>
      <w:r w:rsidR="00861007">
        <w:rPr>
          <w:iCs/>
          <w:lang w:val="en-GB"/>
        </w:rPr>
        <w:t xml:space="preserve"> of other profession) from Kaunas</w:t>
      </w:r>
      <w:r>
        <w:rPr>
          <w:iCs/>
          <w:lang w:val="en-GB"/>
        </w:rPr>
        <w:t xml:space="preserve"> city’s health care establishments and their subsidiaries, in which female patients are present or come to and in which some sort of consultation regarding contraception could be done. The data has been analysed with statistical tools. In the data analysis, only the data concerning nurses and midwives has been analysed. </w:t>
      </w:r>
    </w:p>
    <w:p w:rsidR="007F0506" w:rsidRDefault="007F0506" w:rsidP="007F0506">
      <w:pPr>
        <w:autoSpaceDE w:val="0"/>
        <w:autoSpaceDN w:val="0"/>
        <w:adjustRightInd w:val="0"/>
        <w:spacing w:after="360" w:line="360" w:lineRule="auto"/>
        <w:ind w:firstLine="851"/>
        <w:contextualSpacing/>
        <w:jc w:val="both"/>
        <w:rPr>
          <w:iCs/>
          <w:lang w:val="en-GB"/>
        </w:rPr>
      </w:pPr>
      <w:r w:rsidRPr="007F0506">
        <w:rPr>
          <w:b/>
          <w:iCs/>
          <w:lang w:val="en-GB"/>
        </w:rPr>
        <w:t>Research results</w:t>
      </w:r>
      <w:r>
        <w:rPr>
          <w:iCs/>
          <w:lang w:val="en-GB"/>
        </w:rPr>
        <w:t>: in the evaluation task of presented statements upon contraception, nurses have answered 3 out of 8 correctly; midwives have answered 5 out of 8 correctly. 76</w:t>
      </w:r>
      <w:proofErr w:type="gramStart"/>
      <w:r>
        <w:rPr>
          <w:iCs/>
          <w:lang w:val="en-GB"/>
        </w:rPr>
        <w:t>,4</w:t>
      </w:r>
      <w:proofErr w:type="gramEnd"/>
      <w:r>
        <w:rPr>
          <w:iCs/>
          <w:lang w:val="en-GB"/>
        </w:rPr>
        <w:t xml:space="preserve"> per cent of respondents have stated that they show interest into the new modern contraception methods. 60</w:t>
      </w:r>
      <w:proofErr w:type="gramStart"/>
      <w:r>
        <w:rPr>
          <w:iCs/>
          <w:lang w:val="en-GB"/>
        </w:rPr>
        <w:t>,5</w:t>
      </w:r>
      <w:proofErr w:type="gramEnd"/>
      <w:r>
        <w:rPr>
          <w:iCs/>
          <w:lang w:val="en-GB"/>
        </w:rPr>
        <w:t xml:space="preserve"> per cent of respondents claim to know what is evidence-based medical practice. 69</w:t>
      </w:r>
      <w:proofErr w:type="gramStart"/>
      <w:r>
        <w:rPr>
          <w:iCs/>
          <w:lang w:val="en-GB"/>
        </w:rPr>
        <w:t>,5</w:t>
      </w:r>
      <w:proofErr w:type="gramEnd"/>
      <w:r>
        <w:rPr>
          <w:iCs/>
          <w:lang w:val="en-GB"/>
        </w:rPr>
        <w:t xml:space="preserve"> per cent of respondents have stated that they feel the need to receive more knowledge about contraception. After evaluating the 16 elements of competency of nurses and midwives, which have a connection with their knowledge about contraception, usage and application in working environment, the most common answer found concerning the elements was - rarely. 38 per cent of respondents have claimed that the extent of their competency only extends towards the collaborative work with the doctor when informing the patient, family members and the community upon the contraception methods. </w:t>
      </w:r>
    </w:p>
    <w:p w:rsidR="00091BE1" w:rsidRPr="00861007" w:rsidRDefault="007F0506" w:rsidP="00861007">
      <w:pPr>
        <w:autoSpaceDE w:val="0"/>
        <w:autoSpaceDN w:val="0"/>
        <w:adjustRightInd w:val="0"/>
        <w:spacing w:after="360" w:line="360" w:lineRule="auto"/>
        <w:ind w:firstLine="851"/>
        <w:contextualSpacing/>
        <w:jc w:val="both"/>
        <w:rPr>
          <w:iCs/>
          <w:lang w:val="en-GB"/>
        </w:rPr>
      </w:pPr>
      <w:r w:rsidRPr="007F0506">
        <w:rPr>
          <w:b/>
          <w:iCs/>
          <w:lang w:val="en-GB"/>
        </w:rPr>
        <w:t>Conclusion:</w:t>
      </w:r>
      <w:r>
        <w:rPr>
          <w:iCs/>
          <w:lang w:val="en-GB"/>
        </w:rPr>
        <w:t xml:space="preserve"> The information known by midwives upon the modern contraception and their effects was much closer to evidence-based data as compared to nurses. Nurses and midwives use the method of family planning principles in their work as a part of contraception competency element. The limits of their competency in eyes of the nurses and midwives is the collaborative work with the doctor when informing the patient, family members and the community upon the modern contraception methods, and the sex education in educational institutions. </w:t>
      </w:r>
    </w:p>
    <w:p w:rsidR="003A6F26" w:rsidRPr="00B07E0F" w:rsidRDefault="00091BE1" w:rsidP="008C4017">
      <w:pPr>
        <w:pStyle w:val="Heading1"/>
        <w:spacing w:before="0" w:beforeAutospacing="0" w:after="360" w:afterAutospacing="0"/>
        <w:contextualSpacing/>
        <w:rPr>
          <w:lang w:val="lt-LT"/>
        </w:rPr>
      </w:pPr>
      <w:bookmarkStart w:id="9" w:name="_Toc388474854"/>
      <w:bookmarkStart w:id="10" w:name="_Toc388608425"/>
      <w:bookmarkStart w:id="11" w:name="_Toc388609000"/>
      <w:bookmarkStart w:id="12" w:name="_Toc388609611"/>
      <w:bookmarkStart w:id="13" w:name="_Toc388609718"/>
      <w:bookmarkStart w:id="14" w:name="_Toc388609819"/>
      <w:bookmarkStart w:id="15" w:name="_Toc388609935"/>
      <w:bookmarkStart w:id="16" w:name="_Toc388610481"/>
      <w:bookmarkStart w:id="17" w:name="_Toc388610528"/>
      <w:bookmarkStart w:id="18" w:name="_Toc388875389"/>
      <w:r w:rsidRPr="00B07E0F">
        <w:rPr>
          <w:lang w:val="lt-LT"/>
        </w:rPr>
        <w:lastRenderedPageBreak/>
        <w:t>SANTRUMPOS</w:t>
      </w:r>
      <w:bookmarkEnd w:id="9"/>
      <w:bookmarkEnd w:id="10"/>
      <w:bookmarkEnd w:id="11"/>
      <w:bookmarkEnd w:id="12"/>
      <w:bookmarkEnd w:id="13"/>
      <w:bookmarkEnd w:id="14"/>
      <w:bookmarkEnd w:id="15"/>
      <w:bookmarkEnd w:id="16"/>
      <w:bookmarkEnd w:id="17"/>
      <w:bookmarkEnd w:id="18"/>
    </w:p>
    <w:p w:rsidR="00C9251B" w:rsidRPr="00B07E0F" w:rsidRDefault="00C9251B" w:rsidP="008C4017">
      <w:pPr>
        <w:spacing w:after="360" w:line="276" w:lineRule="auto"/>
        <w:ind w:firstLine="851"/>
        <w:contextualSpacing/>
        <w:jc w:val="center"/>
        <w:rPr>
          <w:sz w:val="32"/>
          <w:szCs w:val="32"/>
          <w:lang w:val="lt-LT"/>
        </w:rPr>
      </w:pPr>
    </w:p>
    <w:p w:rsidR="003A6F26" w:rsidRDefault="003A6F26" w:rsidP="008C4017">
      <w:pPr>
        <w:spacing w:after="360" w:line="276" w:lineRule="auto"/>
        <w:ind w:firstLine="851"/>
        <w:contextualSpacing/>
        <w:rPr>
          <w:lang w:val="lt-LT"/>
        </w:rPr>
      </w:pPr>
      <w:r w:rsidRPr="00B07E0F">
        <w:rPr>
          <w:b/>
          <w:lang w:val="lt-LT"/>
        </w:rPr>
        <w:t>n</w:t>
      </w:r>
      <w:r w:rsidRPr="00B07E0F">
        <w:rPr>
          <w:lang w:val="lt-LT"/>
        </w:rPr>
        <w:t>- respondentų skaičius</w:t>
      </w:r>
    </w:p>
    <w:p w:rsidR="00F21778" w:rsidRPr="00B07E0F" w:rsidRDefault="00F21778" w:rsidP="008C4017">
      <w:pPr>
        <w:spacing w:after="360" w:line="276" w:lineRule="auto"/>
        <w:ind w:firstLine="851"/>
        <w:contextualSpacing/>
        <w:rPr>
          <w:lang w:val="lt-LT"/>
        </w:rPr>
      </w:pPr>
    </w:p>
    <w:p w:rsidR="003A6F26" w:rsidRDefault="003A6F26" w:rsidP="008C4017">
      <w:pPr>
        <w:spacing w:after="360" w:line="276" w:lineRule="auto"/>
        <w:ind w:firstLine="851"/>
        <w:contextualSpacing/>
        <w:rPr>
          <w:lang w:val="lt-LT"/>
        </w:rPr>
      </w:pPr>
      <w:r w:rsidRPr="00B07E0F">
        <w:rPr>
          <w:b/>
          <w:lang w:val="lt-LT"/>
        </w:rPr>
        <w:t>p</w:t>
      </w:r>
      <w:r w:rsidRPr="00B07E0F">
        <w:rPr>
          <w:lang w:val="lt-LT"/>
        </w:rPr>
        <w:t xml:space="preserve"> – statistinio reikšmingumo lygmuo</w:t>
      </w:r>
    </w:p>
    <w:p w:rsidR="00F21778" w:rsidRPr="00B07E0F" w:rsidRDefault="00F21778" w:rsidP="008C4017">
      <w:pPr>
        <w:spacing w:after="360" w:line="276" w:lineRule="auto"/>
        <w:ind w:firstLine="851"/>
        <w:contextualSpacing/>
        <w:rPr>
          <w:lang w:val="lt-LT"/>
        </w:rPr>
      </w:pPr>
    </w:p>
    <w:p w:rsidR="00091BE1" w:rsidRDefault="00091BE1" w:rsidP="008C4017">
      <w:pPr>
        <w:spacing w:after="360" w:line="276" w:lineRule="auto"/>
        <w:ind w:firstLine="851"/>
        <w:contextualSpacing/>
        <w:rPr>
          <w:lang w:val="lt-LT"/>
        </w:rPr>
      </w:pPr>
      <w:r w:rsidRPr="00B07E0F">
        <w:rPr>
          <w:b/>
          <w:lang w:val="lt-LT"/>
        </w:rPr>
        <w:t>SPL</w:t>
      </w:r>
      <w:r w:rsidRPr="00B07E0F">
        <w:rPr>
          <w:lang w:val="lt-LT"/>
        </w:rPr>
        <w:t xml:space="preserve"> – sveikatos priežiūros lygis</w:t>
      </w:r>
    </w:p>
    <w:p w:rsidR="00F21778" w:rsidRPr="00B07E0F" w:rsidRDefault="00F21778" w:rsidP="008C4017">
      <w:pPr>
        <w:spacing w:after="360" w:line="276" w:lineRule="auto"/>
        <w:ind w:firstLine="851"/>
        <w:contextualSpacing/>
        <w:rPr>
          <w:lang w:val="lt-LT"/>
        </w:rPr>
      </w:pPr>
    </w:p>
    <w:p w:rsidR="003A6F26" w:rsidRDefault="003A6F26" w:rsidP="008C4017">
      <w:pPr>
        <w:spacing w:after="360" w:line="276" w:lineRule="auto"/>
        <w:ind w:firstLine="851"/>
        <w:contextualSpacing/>
        <w:rPr>
          <w:lang w:val="lt-LT"/>
        </w:rPr>
      </w:pPr>
      <w:r w:rsidRPr="00B07E0F">
        <w:rPr>
          <w:b/>
          <w:lang w:val="lt-LT"/>
        </w:rPr>
        <w:t xml:space="preserve">Φ </w:t>
      </w:r>
      <w:r w:rsidRPr="00B07E0F">
        <w:rPr>
          <w:lang w:val="lt-LT"/>
        </w:rPr>
        <w:t>– Phi koeficientas</w:t>
      </w:r>
    </w:p>
    <w:p w:rsidR="00F21778" w:rsidRPr="00B07E0F" w:rsidRDefault="00F21778" w:rsidP="008C4017">
      <w:pPr>
        <w:spacing w:after="360" w:line="276" w:lineRule="auto"/>
        <w:ind w:firstLine="851"/>
        <w:contextualSpacing/>
        <w:rPr>
          <w:lang w:val="lt-LT"/>
        </w:rPr>
      </w:pPr>
    </w:p>
    <w:p w:rsidR="003A6F26" w:rsidRPr="00B07E0F" w:rsidRDefault="003A6F26" w:rsidP="008C4017">
      <w:pPr>
        <w:spacing w:after="360" w:line="276" w:lineRule="auto"/>
        <w:ind w:firstLine="851"/>
        <w:contextualSpacing/>
        <w:rPr>
          <w:lang w:val="lt-LT"/>
        </w:rPr>
      </w:pPr>
      <w:r w:rsidRPr="00B07E0F">
        <w:rPr>
          <w:b/>
          <w:shd w:val="clear" w:color="auto" w:fill="FFFFFF"/>
          <w:lang w:val="lt-LT"/>
        </w:rPr>
        <w:t>χ2</w:t>
      </w:r>
      <w:r w:rsidRPr="00B07E0F">
        <w:rPr>
          <w:shd w:val="clear" w:color="auto" w:fill="FFFFFF"/>
          <w:lang w:val="lt-LT"/>
        </w:rPr>
        <w:t xml:space="preserve"> – Chi kvadratas</w:t>
      </w:r>
    </w:p>
    <w:p w:rsidR="00091BE1" w:rsidRPr="00B07E0F" w:rsidRDefault="00091BE1" w:rsidP="008C4017">
      <w:pPr>
        <w:spacing w:after="360" w:line="276" w:lineRule="auto"/>
        <w:ind w:firstLine="851"/>
        <w:contextualSpacing/>
        <w:rPr>
          <w:sz w:val="32"/>
          <w:szCs w:val="32"/>
          <w:lang w:val="lt-LT"/>
        </w:rPr>
      </w:pPr>
    </w:p>
    <w:p w:rsidR="00091BE1" w:rsidRPr="00B07E0F" w:rsidRDefault="00091BE1" w:rsidP="008C4017">
      <w:pPr>
        <w:spacing w:after="360" w:line="276" w:lineRule="auto"/>
        <w:ind w:firstLine="851"/>
        <w:contextualSpacing/>
        <w:rPr>
          <w:sz w:val="32"/>
          <w:szCs w:val="32"/>
          <w:lang w:val="lt-LT"/>
        </w:rPr>
      </w:pPr>
    </w:p>
    <w:p w:rsidR="00091BE1" w:rsidRPr="00B07E0F" w:rsidRDefault="00091BE1" w:rsidP="008C4017">
      <w:pPr>
        <w:spacing w:after="360" w:line="276" w:lineRule="auto"/>
        <w:ind w:firstLine="851"/>
        <w:contextualSpacing/>
        <w:rPr>
          <w:sz w:val="32"/>
          <w:szCs w:val="32"/>
          <w:lang w:val="lt-LT"/>
        </w:rPr>
      </w:pPr>
      <w:r w:rsidRPr="00B07E0F">
        <w:rPr>
          <w:sz w:val="32"/>
          <w:szCs w:val="32"/>
          <w:lang w:val="lt-LT"/>
        </w:rPr>
        <w:br w:type="page"/>
      </w:r>
    </w:p>
    <w:p w:rsidR="00091BE1" w:rsidRPr="00B07E0F" w:rsidRDefault="00091BE1" w:rsidP="008C4017">
      <w:pPr>
        <w:pStyle w:val="Heading1"/>
        <w:spacing w:before="0" w:beforeAutospacing="0" w:after="360" w:afterAutospacing="0"/>
        <w:contextualSpacing/>
        <w:rPr>
          <w:lang w:val="lt-LT"/>
        </w:rPr>
      </w:pPr>
      <w:bookmarkStart w:id="19" w:name="_Toc388474855"/>
      <w:bookmarkStart w:id="20" w:name="_Toc388608426"/>
      <w:bookmarkStart w:id="21" w:name="_Toc388609001"/>
      <w:bookmarkStart w:id="22" w:name="_Toc388609612"/>
      <w:bookmarkStart w:id="23" w:name="_Toc388609719"/>
      <w:bookmarkStart w:id="24" w:name="_Toc388609820"/>
      <w:bookmarkStart w:id="25" w:name="_Toc388609936"/>
      <w:bookmarkStart w:id="26" w:name="_Toc388610482"/>
      <w:bookmarkStart w:id="27" w:name="_Toc388610529"/>
      <w:bookmarkStart w:id="28" w:name="_Toc388875390"/>
      <w:r w:rsidRPr="00B07E0F">
        <w:rPr>
          <w:lang w:val="lt-LT"/>
        </w:rPr>
        <w:lastRenderedPageBreak/>
        <w:t>ŽODYNĖLIS</w:t>
      </w:r>
      <w:bookmarkEnd w:id="19"/>
      <w:bookmarkEnd w:id="20"/>
      <w:bookmarkEnd w:id="21"/>
      <w:bookmarkEnd w:id="22"/>
      <w:bookmarkEnd w:id="23"/>
      <w:bookmarkEnd w:id="24"/>
      <w:bookmarkEnd w:id="25"/>
      <w:bookmarkEnd w:id="26"/>
      <w:bookmarkEnd w:id="27"/>
      <w:bookmarkEnd w:id="28"/>
    </w:p>
    <w:p w:rsidR="00091BE1" w:rsidRPr="00B07E0F" w:rsidRDefault="00091BE1" w:rsidP="008C4017">
      <w:pPr>
        <w:spacing w:after="360" w:line="276" w:lineRule="auto"/>
        <w:ind w:firstLine="851"/>
        <w:contextualSpacing/>
        <w:jc w:val="center"/>
        <w:rPr>
          <w:sz w:val="32"/>
          <w:szCs w:val="32"/>
          <w:lang w:val="lt-LT"/>
        </w:rPr>
      </w:pPr>
    </w:p>
    <w:p w:rsidR="00091BE1" w:rsidRDefault="00091BE1" w:rsidP="008C4017">
      <w:pPr>
        <w:spacing w:after="360" w:line="276" w:lineRule="auto"/>
        <w:ind w:firstLine="851"/>
        <w:contextualSpacing/>
        <w:jc w:val="both"/>
        <w:rPr>
          <w:lang w:val="lt-LT"/>
        </w:rPr>
      </w:pPr>
      <w:r w:rsidRPr="00B07E0F">
        <w:rPr>
          <w:b/>
          <w:lang w:val="lt-LT"/>
        </w:rPr>
        <w:t>Įrodymais pagrįsta medicina</w:t>
      </w:r>
      <w:r w:rsidR="007F0194" w:rsidRPr="00B07E0F">
        <w:rPr>
          <w:lang w:val="lt-LT"/>
        </w:rPr>
        <w:t xml:space="preserve"> </w:t>
      </w:r>
      <w:r w:rsidR="00D22CFA" w:rsidRPr="00B07E0F">
        <w:rPr>
          <w:lang w:val="lt-LT"/>
        </w:rPr>
        <w:t xml:space="preserve"> (Evidence-based medicine)</w:t>
      </w:r>
      <w:r w:rsidR="007F0194" w:rsidRPr="00B07E0F">
        <w:rPr>
          <w:lang w:val="lt-LT"/>
        </w:rPr>
        <w:t xml:space="preserve">– tai sistemingas šiuolaikinių mokslinių tyrimų rezultatų paieškos, įvertinimo ir pritaikymo procesas, kuriais remiantis gali būti priimami sprendimai klinikinėje praktikoje. „Įrodymais pagrįsta medicina “ ieško </w:t>
      </w:r>
      <w:r w:rsidR="00044AA8" w:rsidRPr="00B07E0F">
        <w:rPr>
          <w:lang w:val="lt-LT"/>
        </w:rPr>
        <w:t xml:space="preserve"> ir vertina, tinkamiausią informaciją ir pritaiko ją kasdienei klinikinei praktikai.</w:t>
      </w:r>
      <w:r w:rsidR="00795BE5" w:rsidRPr="00B07E0F">
        <w:rPr>
          <w:lang w:val="lt-LT"/>
        </w:rPr>
        <w:t>(Sackett at al. 1996)</w:t>
      </w:r>
    </w:p>
    <w:p w:rsidR="008C4017" w:rsidRPr="00B07E0F" w:rsidRDefault="008C4017" w:rsidP="008C4017">
      <w:pPr>
        <w:spacing w:after="360" w:line="276" w:lineRule="auto"/>
        <w:ind w:firstLine="851"/>
        <w:contextualSpacing/>
        <w:jc w:val="both"/>
        <w:rPr>
          <w:lang w:val="lt-LT"/>
        </w:rPr>
      </w:pPr>
    </w:p>
    <w:p w:rsidR="00BD5341" w:rsidRDefault="00091BE1" w:rsidP="008C4017">
      <w:pPr>
        <w:spacing w:after="360" w:line="276" w:lineRule="auto"/>
        <w:ind w:firstLine="851"/>
        <w:contextualSpacing/>
        <w:jc w:val="both"/>
        <w:rPr>
          <w:lang w:val="lt-LT"/>
        </w:rPr>
      </w:pPr>
      <w:r w:rsidRPr="00B07E0F">
        <w:rPr>
          <w:b/>
          <w:lang w:val="lt-LT"/>
        </w:rPr>
        <w:t>Įrodymais pagrįsta praktika</w:t>
      </w:r>
      <w:r w:rsidR="00D22CFA" w:rsidRPr="00B07E0F">
        <w:rPr>
          <w:b/>
          <w:lang w:val="lt-LT"/>
        </w:rPr>
        <w:t xml:space="preserve"> </w:t>
      </w:r>
      <w:r w:rsidR="00D22CFA" w:rsidRPr="00B07E0F">
        <w:rPr>
          <w:lang w:val="lt-LT"/>
        </w:rPr>
        <w:t>(Evidence-based practice)</w:t>
      </w:r>
      <w:r w:rsidR="00044AA8" w:rsidRPr="00B07E0F">
        <w:rPr>
          <w:b/>
          <w:lang w:val="lt-LT"/>
        </w:rPr>
        <w:t xml:space="preserve"> </w:t>
      </w:r>
      <w:r w:rsidR="00D22CFA" w:rsidRPr="00B07E0F">
        <w:rPr>
          <w:b/>
          <w:lang w:val="lt-LT"/>
        </w:rPr>
        <w:t>–</w:t>
      </w:r>
      <w:r w:rsidR="00BD5341" w:rsidRPr="00B07E0F">
        <w:rPr>
          <w:b/>
          <w:lang w:val="lt-LT"/>
        </w:rPr>
        <w:t xml:space="preserve"> </w:t>
      </w:r>
      <w:r w:rsidR="00BD5341" w:rsidRPr="00B07E0F">
        <w:rPr>
          <w:lang w:val="lt-LT"/>
        </w:rPr>
        <w:t>tai sveikatos priežiūros profesionalų požiūris į sveikatą, naudojant geriausius įmanomus įrodymus ir informaciją klinikiniams sprendimas, skirtiems individualiems pacientams. (</w:t>
      </w:r>
      <w:r w:rsidR="00A46468" w:rsidRPr="00B07E0F">
        <w:rPr>
          <w:lang w:val="lt-LT"/>
        </w:rPr>
        <w:t>McKibbon, 1998</w:t>
      </w:r>
      <w:r w:rsidR="00BD5341" w:rsidRPr="00B07E0F">
        <w:rPr>
          <w:lang w:val="lt-LT"/>
        </w:rPr>
        <w:t>)</w:t>
      </w:r>
    </w:p>
    <w:p w:rsidR="008C4017" w:rsidRPr="00B07E0F" w:rsidRDefault="008C4017" w:rsidP="008C4017">
      <w:pPr>
        <w:spacing w:after="360" w:line="276" w:lineRule="auto"/>
        <w:ind w:firstLine="851"/>
        <w:contextualSpacing/>
        <w:jc w:val="both"/>
        <w:rPr>
          <w:lang w:val="lt-LT"/>
        </w:rPr>
      </w:pPr>
    </w:p>
    <w:p w:rsidR="00C57324" w:rsidRDefault="00C57324" w:rsidP="008C4017">
      <w:pPr>
        <w:spacing w:after="360" w:line="276" w:lineRule="auto"/>
        <w:ind w:firstLine="851"/>
        <w:contextualSpacing/>
        <w:jc w:val="both"/>
        <w:rPr>
          <w:lang w:val="lt-LT"/>
        </w:rPr>
      </w:pPr>
      <w:r w:rsidRPr="00B07E0F">
        <w:rPr>
          <w:b/>
          <w:lang w:val="lt-LT"/>
        </w:rPr>
        <w:t xml:space="preserve">Kompetencija </w:t>
      </w:r>
      <w:r w:rsidR="00A46468" w:rsidRPr="00B07E0F">
        <w:rPr>
          <w:lang w:val="lt-LT"/>
        </w:rPr>
        <w:t>– darbuotojo ar įstaigos veikimo sritis ir įgaliojimų apimtis. (Lietuvių kalbos žodynas, 2006)</w:t>
      </w:r>
    </w:p>
    <w:p w:rsidR="008C4017" w:rsidRPr="00B07E0F" w:rsidRDefault="008C4017" w:rsidP="008C4017">
      <w:pPr>
        <w:spacing w:after="360" w:line="276" w:lineRule="auto"/>
        <w:ind w:firstLine="851"/>
        <w:contextualSpacing/>
        <w:jc w:val="both"/>
        <w:rPr>
          <w:lang w:val="lt-LT"/>
        </w:rPr>
      </w:pPr>
    </w:p>
    <w:p w:rsidR="00C93EE6" w:rsidRDefault="00C57324" w:rsidP="008C4017">
      <w:pPr>
        <w:spacing w:after="360" w:line="276" w:lineRule="auto"/>
        <w:ind w:firstLine="851"/>
        <w:contextualSpacing/>
        <w:jc w:val="both"/>
        <w:rPr>
          <w:lang w:val="lt-LT"/>
        </w:rPr>
      </w:pPr>
      <w:r w:rsidRPr="00B07E0F">
        <w:rPr>
          <w:b/>
          <w:lang w:val="lt-LT"/>
        </w:rPr>
        <w:t>Kompetencijos elementas</w:t>
      </w:r>
      <w:r w:rsidR="00003D6D" w:rsidRPr="00B07E0F">
        <w:rPr>
          <w:b/>
          <w:lang w:val="lt-LT"/>
        </w:rPr>
        <w:t xml:space="preserve"> – </w:t>
      </w:r>
      <w:r w:rsidR="00003D6D" w:rsidRPr="00B07E0F">
        <w:rPr>
          <w:lang w:val="lt-LT"/>
        </w:rPr>
        <w:t>tai kompetenciją sudarančios dalys, apibūdinančios įgūdžius, reikalingus atlikti darbinę veiklą. (Health Information Management</w:t>
      </w:r>
      <w:r w:rsidR="00C802AA" w:rsidRPr="00B07E0F">
        <w:rPr>
          <w:lang w:val="lt-LT"/>
        </w:rPr>
        <w:t xml:space="preserve"> of Australia Limited</w:t>
      </w:r>
      <w:r w:rsidR="004A003F" w:rsidRPr="00B07E0F">
        <w:rPr>
          <w:lang w:val="lt-LT"/>
        </w:rPr>
        <w:t>, 2001</w:t>
      </w:r>
      <w:r w:rsidR="00003D6D" w:rsidRPr="00B07E0F">
        <w:rPr>
          <w:lang w:val="lt-LT"/>
        </w:rPr>
        <w:t xml:space="preserve"> )</w:t>
      </w:r>
    </w:p>
    <w:p w:rsidR="008C4017" w:rsidRPr="00B07E0F" w:rsidRDefault="008C4017" w:rsidP="008C4017">
      <w:pPr>
        <w:spacing w:after="360" w:line="276" w:lineRule="auto"/>
        <w:ind w:firstLine="851"/>
        <w:contextualSpacing/>
        <w:jc w:val="both"/>
        <w:rPr>
          <w:b/>
          <w:lang w:val="lt-LT"/>
        </w:rPr>
      </w:pPr>
    </w:p>
    <w:p w:rsidR="00C93EE6" w:rsidRPr="00B07E0F" w:rsidRDefault="00C93EE6" w:rsidP="008C4017">
      <w:pPr>
        <w:spacing w:after="360" w:line="276" w:lineRule="auto"/>
        <w:ind w:firstLine="851"/>
        <w:contextualSpacing/>
        <w:jc w:val="both"/>
        <w:rPr>
          <w:lang w:val="lt-LT"/>
        </w:rPr>
      </w:pPr>
      <w:r w:rsidRPr="00B07E0F">
        <w:rPr>
          <w:b/>
          <w:lang w:val="lt-LT"/>
        </w:rPr>
        <w:t xml:space="preserve"> Šiuolaikinės kontraceptinės priemonės</w:t>
      </w:r>
      <w:r w:rsidR="007C03F1" w:rsidRPr="00B07E0F">
        <w:rPr>
          <w:b/>
          <w:lang w:val="lt-LT"/>
        </w:rPr>
        <w:t xml:space="preserve"> </w:t>
      </w:r>
      <w:r w:rsidR="007C03F1" w:rsidRPr="00B07E0F">
        <w:rPr>
          <w:lang w:val="lt-LT"/>
        </w:rPr>
        <w:t>–  tai kontraceptinių priemonių rūšis apimanti prezervatyvus, tabletes , injekcijas, intrauterines spirales, implantus,  moterų ir vyrų sterilizaciją. (PSO. 2013)</w:t>
      </w:r>
    </w:p>
    <w:p w:rsidR="00C57324" w:rsidRPr="00B07E0F" w:rsidRDefault="00C57324" w:rsidP="008C4017">
      <w:pPr>
        <w:spacing w:after="360" w:line="276" w:lineRule="auto"/>
        <w:ind w:firstLine="851"/>
        <w:contextualSpacing/>
        <w:rPr>
          <w:b/>
          <w:lang w:val="lt-LT"/>
        </w:rPr>
      </w:pPr>
    </w:p>
    <w:p w:rsidR="00D16FC1" w:rsidRPr="00B07E0F" w:rsidRDefault="00D16FC1" w:rsidP="008C4017">
      <w:pPr>
        <w:tabs>
          <w:tab w:val="left" w:pos="3654"/>
          <w:tab w:val="center" w:pos="4680"/>
        </w:tabs>
        <w:spacing w:after="360"/>
        <w:ind w:firstLine="851"/>
        <w:contextualSpacing/>
        <w:jc w:val="center"/>
        <w:rPr>
          <w:lang w:val="lt-LT"/>
        </w:rPr>
      </w:pPr>
    </w:p>
    <w:p w:rsidR="00D16FC1" w:rsidRPr="00B07E0F" w:rsidRDefault="003A6F26" w:rsidP="00147BDC">
      <w:pPr>
        <w:spacing w:after="360" w:line="276" w:lineRule="auto"/>
        <w:ind w:firstLine="851"/>
        <w:contextualSpacing/>
        <w:rPr>
          <w:b/>
          <w:sz w:val="32"/>
          <w:szCs w:val="32"/>
          <w:lang w:val="lt-LT"/>
        </w:rPr>
      </w:pPr>
      <w:r w:rsidRPr="00B07E0F">
        <w:rPr>
          <w:b/>
          <w:sz w:val="32"/>
          <w:szCs w:val="32"/>
          <w:lang w:val="lt-LT"/>
        </w:rPr>
        <w:br w:type="page"/>
      </w:r>
    </w:p>
    <w:p w:rsidR="00852F84" w:rsidRPr="00F001D3" w:rsidRDefault="00D16FC1" w:rsidP="00992ADA">
      <w:pPr>
        <w:pStyle w:val="Heading1"/>
        <w:numPr>
          <w:ilvl w:val="0"/>
          <w:numId w:val="23"/>
        </w:numPr>
        <w:rPr>
          <w:szCs w:val="32"/>
        </w:rPr>
      </w:pPr>
      <w:bookmarkStart w:id="29" w:name="_Toc388474856"/>
      <w:bookmarkStart w:id="30" w:name="_Toc388608427"/>
      <w:bookmarkStart w:id="31" w:name="_Toc388609002"/>
      <w:bookmarkStart w:id="32" w:name="_Toc388609613"/>
      <w:bookmarkStart w:id="33" w:name="_Toc388609720"/>
      <w:bookmarkStart w:id="34" w:name="_Toc388609821"/>
      <w:bookmarkStart w:id="35" w:name="_Toc388609937"/>
      <w:bookmarkStart w:id="36" w:name="_Toc388610483"/>
      <w:bookmarkStart w:id="37" w:name="_Toc388610530"/>
      <w:bookmarkStart w:id="38" w:name="_Toc388875391"/>
      <w:r w:rsidRPr="00F001D3">
        <w:rPr>
          <w:szCs w:val="32"/>
        </w:rPr>
        <w:lastRenderedPageBreak/>
        <w:t>ĮVADAS</w:t>
      </w:r>
      <w:bookmarkEnd w:id="29"/>
      <w:bookmarkEnd w:id="30"/>
      <w:bookmarkEnd w:id="31"/>
      <w:bookmarkEnd w:id="32"/>
      <w:bookmarkEnd w:id="33"/>
      <w:bookmarkEnd w:id="34"/>
      <w:bookmarkEnd w:id="35"/>
      <w:bookmarkEnd w:id="36"/>
      <w:bookmarkEnd w:id="37"/>
      <w:bookmarkEnd w:id="38"/>
    </w:p>
    <w:p w:rsidR="00852F84" w:rsidRPr="00B07E0F" w:rsidRDefault="00852F84" w:rsidP="008C4017">
      <w:pPr>
        <w:tabs>
          <w:tab w:val="left" w:pos="3654"/>
          <w:tab w:val="center" w:pos="4680"/>
        </w:tabs>
        <w:spacing w:after="360"/>
        <w:ind w:firstLine="851"/>
        <w:contextualSpacing/>
        <w:jc w:val="both"/>
        <w:rPr>
          <w:b/>
          <w:sz w:val="32"/>
          <w:szCs w:val="32"/>
          <w:lang w:val="lt-LT"/>
        </w:rPr>
      </w:pPr>
    </w:p>
    <w:p w:rsidR="00852F84" w:rsidRPr="00B07E0F" w:rsidRDefault="00852F84" w:rsidP="008C4017">
      <w:pPr>
        <w:tabs>
          <w:tab w:val="left" w:pos="3654"/>
          <w:tab w:val="center" w:pos="4680"/>
        </w:tabs>
        <w:spacing w:after="360" w:line="360" w:lineRule="auto"/>
        <w:ind w:firstLine="851"/>
        <w:contextualSpacing/>
        <w:jc w:val="both"/>
        <w:rPr>
          <w:b/>
          <w:sz w:val="32"/>
          <w:szCs w:val="32"/>
          <w:lang w:val="lt-LT"/>
        </w:rPr>
      </w:pPr>
      <w:r w:rsidRPr="00B07E0F">
        <w:rPr>
          <w:lang w:val="lt-LT"/>
        </w:rPr>
        <w:t>Šiuolaikinis pasaulis nuolatos keičiasi, atsirandančios naujos technologijos, mokslo pažanga verčia žmones plėsti savo kompetenciją įvairiose srityse.</w:t>
      </w:r>
      <w:r w:rsidRPr="00B07E0F">
        <w:rPr>
          <w:i/>
          <w:iCs/>
          <w:sz w:val="18"/>
          <w:szCs w:val="18"/>
          <w:lang w:val="lt-LT"/>
        </w:rPr>
        <w:t xml:space="preserve"> </w:t>
      </w:r>
      <w:r w:rsidRPr="00B07E0F">
        <w:rPr>
          <w:iCs/>
          <w:lang w:val="lt-LT"/>
        </w:rPr>
        <w:t>Kompetencija reiškia kompleksinę veiksmų sistemą, kuri apima žinias ir žinojimo gebėjimus, strategijas ir žinomus šablonus, kuriems reikia pritaikyti žinias ir įgūdžius, taip pat atitinkamai emocijas ir nuostatas, efektyvų šių kompetencijų valdymą [</w:t>
      </w:r>
      <w:r w:rsidR="00E34618" w:rsidRPr="00E34618">
        <w:rPr>
          <w:iCs/>
          <w:lang w:val="lt-LT"/>
        </w:rPr>
        <w:t>1</w:t>
      </w:r>
      <w:r w:rsidRPr="00B07E0F">
        <w:rPr>
          <w:iCs/>
          <w:lang w:val="lt-LT"/>
        </w:rPr>
        <w:t xml:space="preserve">]. </w:t>
      </w:r>
      <w:r w:rsidRPr="00B07E0F">
        <w:rPr>
          <w:lang w:val="lt-LT"/>
        </w:rPr>
        <w:t xml:space="preserve"> </w:t>
      </w:r>
    </w:p>
    <w:p w:rsidR="00782B51" w:rsidRPr="00E34618" w:rsidRDefault="00852F84" w:rsidP="00E34618">
      <w:pPr>
        <w:autoSpaceDE w:val="0"/>
        <w:autoSpaceDN w:val="0"/>
        <w:adjustRightInd w:val="0"/>
        <w:spacing w:after="360" w:line="360" w:lineRule="auto"/>
        <w:ind w:firstLine="851"/>
        <w:contextualSpacing/>
        <w:jc w:val="both"/>
        <w:rPr>
          <w:lang w:val="lt-LT"/>
        </w:rPr>
      </w:pPr>
      <w:r w:rsidRPr="00B07E0F">
        <w:rPr>
          <w:lang w:val="lt-LT" w:eastAsia="lt-LT"/>
        </w:rPr>
        <w:t xml:space="preserve">Pagal medicinos normą </w:t>
      </w:r>
      <w:bookmarkStart w:id="39" w:name="Xcf1db68d32ec4def933dda2f2569c506"/>
      <w:r w:rsidRPr="00B07E0F">
        <w:rPr>
          <w:lang w:val="lt-LT"/>
        </w:rPr>
        <w:t>bendrosios praktikos slaugytojo profesinę kompetenciją sudaro žinios, gebėjimai ir įgūdžiai, kuriuos jis įgyja bendrosios praktikos slaugytojo profesinę kvalifikaciją suteikiančių studijų metu bei nuolat tobulindamas įgytą profesinę kvalifikaciją, atsižvelgdamas į nuolatinę slaugos mokslo ir praktikos pažangą</w:t>
      </w:r>
      <w:bookmarkEnd w:id="39"/>
      <w:r w:rsidRPr="00B07E0F">
        <w:rPr>
          <w:lang w:val="lt-LT"/>
        </w:rPr>
        <w:t xml:space="preserve"> . Tuo tarpu akušerio viena iš pareigų yra teisės aktų nustatyta tvarka tobulinti profesinę kvalifikaciją, kad žinios ir įgūdžiai atitiktų praktikos reikalavimus bei akušerijos mokslo naujoves. Slaugytojų ir akušerių viena iš kompetencijų – konsultuoti šeimos planavimo, klausimais, bei teikti informaciją apie gydymą, naudojant kontraceptines priemones [</w:t>
      </w:r>
      <w:r w:rsidR="00E34618">
        <w:rPr>
          <w:rStyle w:val="Strong"/>
          <w:b w:val="0"/>
          <w:lang w:val="lt-LT"/>
        </w:rPr>
        <w:t>2,3].</w:t>
      </w:r>
    </w:p>
    <w:p w:rsidR="008C6577" w:rsidRPr="00B07E0F" w:rsidRDefault="00852F84" w:rsidP="005A6551">
      <w:pPr>
        <w:spacing w:line="360" w:lineRule="auto"/>
        <w:ind w:firstLine="720"/>
        <w:jc w:val="both"/>
        <w:rPr>
          <w:rStyle w:val="Emphasis"/>
          <w:i w:val="0"/>
          <w:lang w:val="lt-LT"/>
        </w:rPr>
      </w:pPr>
      <w:r w:rsidRPr="00E34618">
        <w:rPr>
          <w:lang w:val="lt-LT"/>
        </w:rPr>
        <w:t>Yra sakoma, kad „mokslinė tiesa“ galioja tik penkis metus, nuolatos vykstantys biomedicininiai, socialiniai tyrimai atskleidžia naujas tiesas, todėl didėjantis medicininių žinių kiekis verčia medikus, tarp jų ir slaugytojus bei akušerius atnaujinti savo žinias.</w:t>
      </w:r>
      <w:r w:rsidR="00782B51" w:rsidRPr="00E34618">
        <w:rPr>
          <w:lang w:val="lt-LT"/>
        </w:rPr>
        <w:t xml:space="preserve"> </w:t>
      </w:r>
      <w:r w:rsidR="00C93EE6" w:rsidRPr="00E34618">
        <w:rPr>
          <w:lang w:val="lt-LT"/>
        </w:rPr>
        <w:t>Ypač tai svarbu daryti, jei dirbama srityje, kur pacientui suteiktos žinios ar kitos paslaugos gali nulemti jo sveikatą. Viena iš tokių sričių yra kontracepcija, kadangi ji reikalinga ne tik kaip šeimos planavimo būdas, bet ir naudojama kaip priemonė tam tikroms ligoms gydyti.</w:t>
      </w:r>
      <w:r w:rsidRPr="00E34618">
        <w:rPr>
          <w:lang w:val="lt-LT"/>
        </w:rPr>
        <w:t xml:space="preserve"> Pastaruoju metu pradėta aktyviai kalbėt apie mokslu pagrįstos medicinos taikymą. Pagal Britų medicinos žurnalą </w:t>
      </w:r>
      <w:r w:rsidRPr="00E34618">
        <w:rPr>
          <w:rStyle w:val="st"/>
          <w:lang w:val="lt-LT"/>
        </w:rPr>
        <w:t xml:space="preserve">British Medical </w:t>
      </w:r>
      <w:r w:rsidRPr="00E34618">
        <w:rPr>
          <w:rStyle w:val="Emphasis"/>
          <w:lang w:val="lt-LT"/>
        </w:rPr>
        <w:t xml:space="preserve">Journal </w:t>
      </w:r>
      <w:r w:rsidRPr="00E34618">
        <w:rPr>
          <w:rStyle w:val="Emphasis"/>
          <w:i w:val="0"/>
          <w:lang w:val="lt-LT"/>
        </w:rPr>
        <w:t>įrodymais grįsta medicina yra sąžiningas, tikslus ir apgalvotas geriausių medicinos įrodymų panaudojimas individualiai pacientų priežiūrai. Mokslu pagrįstos medicinos praktika reiškia individualų klinikinį įvertinimą, naudojant geriausius klinikinius įrodymus atlikus sisteminį tyrimą[</w:t>
      </w:r>
      <w:r w:rsidR="00E34618" w:rsidRPr="000C7777">
        <w:rPr>
          <w:lang w:val="lt-LT"/>
        </w:rPr>
        <w:t>4,5</w:t>
      </w:r>
      <w:r w:rsidR="005A6551" w:rsidRPr="000C7777">
        <w:rPr>
          <w:lang w:val="lt-LT"/>
        </w:rPr>
        <w:t>].</w:t>
      </w:r>
    </w:p>
    <w:p w:rsidR="00852F84" w:rsidRPr="00B07E0F" w:rsidRDefault="008C6577" w:rsidP="008C4017">
      <w:pPr>
        <w:spacing w:after="360" w:line="360" w:lineRule="auto"/>
        <w:ind w:firstLine="851"/>
        <w:contextualSpacing/>
        <w:jc w:val="both"/>
        <w:rPr>
          <w:rStyle w:val="Emphasis"/>
          <w:i w:val="0"/>
          <w:lang w:val="lt-LT"/>
        </w:rPr>
      </w:pPr>
      <w:r w:rsidRPr="00B07E0F">
        <w:rPr>
          <w:rStyle w:val="Emphasis"/>
          <w:b/>
          <w:i w:val="0"/>
          <w:lang w:val="lt-LT"/>
        </w:rPr>
        <w:t>Temos aktualumas.</w:t>
      </w:r>
      <w:r w:rsidRPr="00B07E0F">
        <w:rPr>
          <w:rStyle w:val="Emphasis"/>
          <w:i w:val="0"/>
          <w:lang w:val="lt-LT"/>
        </w:rPr>
        <w:t xml:space="preserve"> Įrodymais pagrįstos medicinos naudojimas</w:t>
      </w:r>
      <w:r w:rsidR="00782B51" w:rsidRPr="00B07E0F">
        <w:rPr>
          <w:rStyle w:val="Emphasis"/>
          <w:i w:val="0"/>
          <w:lang w:val="lt-LT"/>
        </w:rPr>
        <w:t xml:space="preserve"> svarbus nagrinėjant temas susijusias su kontraceptinėmis priemonėmis, kadangi gausus šiuolaikinių kontraceptinių priemonių pasirinkimas ir kartu esantys ne visada pagrįsti mitai apie jas gali sutrikdyti žmones. </w:t>
      </w:r>
      <w:r w:rsidR="00852F84" w:rsidRPr="00B07E0F">
        <w:rPr>
          <w:rStyle w:val="Emphasis"/>
          <w:i w:val="0"/>
          <w:lang w:val="lt-LT"/>
        </w:rPr>
        <w:t>Šiuo metu yra be galo daug informacijos ir priemonių ją gauti, todėl asmenys siekiantys nuolatos tobulėti turi priklausyti žinių (informaciniai) visuomenei. Informacinė visuomenė – tai atvira, išsilavinusi ir besimokanti visuomenė, kurios nariai gali ir geba taikyti šiuolaikines informacines technologijas visose savo veiklos srityse, moka naudotis šalies bei pasaulio informacijos šaltiniais, o valdžios institucijos užtikrina informacijos prieinamumą ir patikimumą [</w:t>
      </w:r>
      <w:r w:rsidR="005A6551" w:rsidRPr="005A6551">
        <w:rPr>
          <w:rStyle w:val="Emphasis"/>
          <w:i w:val="0"/>
          <w:lang w:val="lt-LT"/>
        </w:rPr>
        <w:t>6</w:t>
      </w:r>
      <w:r w:rsidR="00852F84" w:rsidRPr="00B07E0F">
        <w:rPr>
          <w:rStyle w:val="Emphasis"/>
          <w:i w:val="0"/>
          <w:lang w:val="lt-LT"/>
        </w:rPr>
        <w:t xml:space="preserve">]. </w:t>
      </w:r>
      <w:r w:rsidR="00782B51" w:rsidRPr="00B07E0F">
        <w:rPr>
          <w:rStyle w:val="Emphasis"/>
          <w:i w:val="0"/>
          <w:lang w:val="lt-LT"/>
        </w:rPr>
        <w:t xml:space="preserve">Kadangi šiuo metu yra prieinama įvairūs informaciniai šaltiniai, iš kurių </w:t>
      </w:r>
      <w:r w:rsidR="00C9251B" w:rsidRPr="00B07E0F">
        <w:rPr>
          <w:rStyle w:val="Emphasis"/>
          <w:i w:val="0"/>
          <w:lang w:val="lt-LT"/>
        </w:rPr>
        <w:t xml:space="preserve">galima gauti naujų žinių, </w:t>
      </w:r>
      <w:r w:rsidR="00782B51" w:rsidRPr="00B07E0F">
        <w:rPr>
          <w:rStyle w:val="Emphasis"/>
          <w:i w:val="0"/>
          <w:lang w:val="lt-LT"/>
        </w:rPr>
        <w:t xml:space="preserve"> norint atsirinkti tinkamą informaciją reikalinga pagalba</w:t>
      </w:r>
      <w:r w:rsidR="008E5E52" w:rsidRPr="00B07E0F">
        <w:rPr>
          <w:rStyle w:val="Emphasis"/>
          <w:i w:val="0"/>
          <w:lang w:val="lt-LT"/>
        </w:rPr>
        <w:t xml:space="preserve">. Medicinos srityje, ypač </w:t>
      </w:r>
      <w:r w:rsidR="008E5E52" w:rsidRPr="00B07E0F">
        <w:rPr>
          <w:rStyle w:val="Emphasis"/>
          <w:i w:val="0"/>
          <w:lang w:val="lt-LT"/>
        </w:rPr>
        <w:lastRenderedPageBreak/>
        <w:t xml:space="preserve">kalbant apie kontraceptines priemones, vieni iš tų, kurie gali suteikti tokią pagalbą yra slaugytojai ir akušeriai. Tačiau tuo pat metu kyla klausimas ar slaugytojai ir akušeriai turi pakankamai žinių ir įgūdžių, padėti šioje srityje. </w:t>
      </w:r>
    </w:p>
    <w:p w:rsidR="00D84B6B" w:rsidRPr="00B07E0F" w:rsidRDefault="00626759" w:rsidP="008C4017">
      <w:pPr>
        <w:tabs>
          <w:tab w:val="left" w:pos="3654"/>
          <w:tab w:val="center" w:pos="4680"/>
        </w:tabs>
        <w:spacing w:after="360" w:line="360" w:lineRule="auto"/>
        <w:ind w:firstLine="851"/>
        <w:contextualSpacing/>
        <w:jc w:val="both"/>
        <w:rPr>
          <w:lang w:val="lt-LT"/>
        </w:rPr>
      </w:pPr>
      <w:r w:rsidRPr="00B07E0F">
        <w:rPr>
          <w:rStyle w:val="Emphasis"/>
          <w:i w:val="0"/>
          <w:lang w:val="lt-LT"/>
        </w:rPr>
        <w:t>Pasirinkta</w:t>
      </w:r>
      <w:r w:rsidR="00C9251B" w:rsidRPr="00B07E0F">
        <w:rPr>
          <w:rStyle w:val="Emphasis"/>
          <w:i w:val="0"/>
          <w:lang w:val="lt-LT"/>
        </w:rPr>
        <w:t xml:space="preserve"> magistro studijų baigiamojo</w:t>
      </w:r>
      <w:r w:rsidR="008E5E52" w:rsidRPr="00B07E0F">
        <w:rPr>
          <w:rStyle w:val="Emphasis"/>
          <w:i w:val="0"/>
          <w:lang w:val="lt-LT"/>
        </w:rPr>
        <w:t xml:space="preserve"> darbo  tema :</w:t>
      </w:r>
      <w:r w:rsidR="008E5E52" w:rsidRPr="00B07E0F">
        <w:rPr>
          <w:lang w:val="lt-LT"/>
        </w:rPr>
        <w:t xml:space="preserve"> ŽINIŲ APIE ŠIUOLAIKINĘ KONTRA</w:t>
      </w:r>
      <w:r w:rsidR="00C9251B" w:rsidRPr="00B07E0F">
        <w:rPr>
          <w:lang w:val="lt-LT"/>
        </w:rPr>
        <w:t>CEPCIJĄ POREIKIO</w:t>
      </w:r>
      <w:r w:rsidR="008E5E52" w:rsidRPr="00B07E0F">
        <w:rPr>
          <w:lang w:val="lt-LT"/>
        </w:rPr>
        <w:t xml:space="preserve"> SLAUGYTOJOMS IR AKUŠERĖMS TYRIMAS yra svarbi siekiant išsiaiškin</w:t>
      </w:r>
      <w:r w:rsidR="00C9251B" w:rsidRPr="00B07E0F">
        <w:rPr>
          <w:lang w:val="lt-LT"/>
        </w:rPr>
        <w:t>ti, kiek žinių turi</w:t>
      </w:r>
      <w:r w:rsidR="008E5E52" w:rsidRPr="00B07E0F">
        <w:rPr>
          <w:lang w:val="lt-LT"/>
        </w:rPr>
        <w:t xml:space="preserve"> slaugytojos ir akušerės kontracepcijos tema, kaip dažnai tas žinias joms reikia panaudoti ir ar jos domisi naujovėmis ir tobulėja.  Išsiaiškinus esamą situaciją</w:t>
      </w:r>
      <w:r w:rsidR="00D84B6B" w:rsidRPr="00B07E0F">
        <w:rPr>
          <w:lang w:val="lt-LT"/>
        </w:rPr>
        <w:t xml:space="preserve"> šioje srityje, galima pasiruošti reikalingiems pokyčiams ir juos įgyvendinti. </w:t>
      </w:r>
    </w:p>
    <w:p w:rsidR="00086AA4" w:rsidRPr="00B07E0F" w:rsidRDefault="00086AA4" w:rsidP="008C4017">
      <w:pPr>
        <w:tabs>
          <w:tab w:val="left" w:pos="3654"/>
          <w:tab w:val="center" w:pos="4680"/>
        </w:tabs>
        <w:spacing w:after="360" w:line="360" w:lineRule="auto"/>
        <w:ind w:firstLine="851"/>
        <w:contextualSpacing/>
        <w:jc w:val="both"/>
        <w:rPr>
          <w:lang w:val="lt-LT"/>
        </w:rPr>
      </w:pPr>
      <w:r w:rsidRPr="00B07E0F">
        <w:rPr>
          <w:b/>
          <w:lang w:val="lt-LT"/>
        </w:rPr>
        <w:t>Temos naujumas</w:t>
      </w:r>
      <w:r w:rsidR="00CF6E40" w:rsidRPr="00B07E0F">
        <w:rPr>
          <w:b/>
          <w:lang w:val="lt-LT"/>
        </w:rPr>
        <w:t xml:space="preserve"> ir praktinė reikšmė</w:t>
      </w:r>
      <w:r w:rsidRPr="00B07E0F">
        <w:rPr>
          <w:b/>
          <w:lang w:val="lt-LT"/>
        </w:rPr>
        <w:t xml:space="preserve">. </w:t>
      </w:r>
      <w:r w:rsidRPr="00B07E0F">
        <w:rPr>
          <w:lang w:val="lt-LT"/>
        </w:rPr>
        <w:t>Lietuvoje atliktų tyrimų, kuriuose būtų nagrinėjama sveikatos priežiūros specialistų žinios</w:t>
      </w:r>
      <w:r w:rsidR="004F77C7" w:rsidRPr="00B07E0F">
        <w:rPr>
          <w:lang w:val="lt-LT"/>
        </w:rPr>
        <w:t xml:space="preserve"> apie kontraceptines priemones </w:t>
      </w:r>
      <w:r w:rsidR="000472B2" w:rsidRPr="00B07E0F">
        <w:rPr>
          <w:lang w:val="lt-LT"/>
        </w:rPr>
        <w:t>ir jų panaudojimas</w:t>
      </w:r>
      <w:r w:rsidR="004F77C7" w:rsidRPr="00B07E0F">
        <w:rPr>
          <w:lang w:val="lt-LT"/>
        </w:rPr>
        <w:t xml:space="preserve"> darbe</w:t>
      </w:r>
      <w:r w:rsidRPr="00B07E0F">
        <w:rPr>
          <w:lang w:val="lt-LT"/>
        </w:rPr>
        <w:t xml:space="preserve">, </w:t>
      </w:r>
      <w:r w:rsidR="004F77C7" w:rsidRPr="00B07E0F">
        <w:rPr>
          <w:lang w:val="lt-LT"/>
        </w:rPr>
        <w:t>rasti nepavyko. Tiek Liet</w:t>
      </w:r>
      <w:r w:rsidR="0034026C" w:rsidRPr="00B07E0F">
        <w:rPr>
          <w:lang w:val="lt-LT"/>
        </w:rPr>
        <w:t xml:space="preserve">uvoje, tiek užsienyje kalbama apie </w:t>
      </w:r>
      <w:r w:rsidR="000472B2" w:rsidRPr="00B07E0F">
        <w:rPr>
          <w:lang w:val="lt-LT"/>
        </w:rPr>
        <w:t xml:space="preserve"> kontraceptinių priemonių naud</w:t>
      </w:r>
      <w:r w:rsidR="0034026C" w:rsidRPr="00B07E0F">
        <w:rPr>
          <w:lang w:val="lt-LT"/>
        </w:rPr>
        <w:t>ą ir žalą</w:t>
      </w:r>
      <w:r w:rsidR="000472B2" w:rsidRPr="00B07E0F">
        <w:rPr>
          <w:lang w:val="lt-LT"/>
        </w:rPr>
        <w:t xml:space="preserve">, </w:t>
      </w:r>
      <w:r w:rsidR="0034026C" w:rsidRPr="00B07E0F">
        <w:rPr>
          <w:lang w:val="lt-LT"/>
        </w:rPr>
        <w:t xml:space="preserve">pabrėžiama </w:t>
      </w:r>
      <w:r w:rsidR="000472B2" w:rsidRPr="00B07E0F">
        <w:rPr>
          <w:lang w:val="lt-LT"/>
        </w:rPr>
        <w:t>informacijos šeimos planavimo klausimais teikimo svarba, siekiant užtikrinti gerą visuomenės sveikatos lygį</w:t>
      </w:r>
      <w:r w:rsidR="00AD7390" w:rsidRPr="00B07E0F">
        <w:rPr>
          <w:lang w:val="lt-LT"/>
        </w:rPr>
        <w:t xml:space="preserve"> ir teisę asmenims patiems reguliuoti šeimos dydį, laikotarpį tarp gimdymų</w:t>
      </w:r>
      <w:r w:rsidR="0034026C" w:rsidRPr="00B07E0F">
        <w:rPr>
          <w:lang w:val="lt-LT"/>
        </w:rPr>
        <w:t>. Taip pat aptariamos jau vykdomos programos, šviečiant žmones šeimos planavimo klausimais, bei galimybės taikyti naujas programas</w:t>
      </w:r>
      <w:r w:rsidR="00AD7390" w:rsidRPr="00B07E0F">
        <w:rPr>
          <w:lang w:val="lt-LT"/>
        </w:rPr>
        <w:t xml:space="preserve">, nustatant kas ir kaip jas turi įgyvendinti. Tačiau tyrimų, kuriuose būtų kalbama apie </w:t>
      </w:r>
      <w:r w:rsidR="00CF6E40" w:rsidRPr="00B07E0F">
        <w:rPr>
          <w:lang w:val="lt-LT"/>
        </w:rPr>
        <w:t xml:space="preserve">specialistų, teikiančių informaciją šeimos planavimo klausimais, pasirengimą ir tinkamumą vykdyti šią funkciją yra dar nedaug. Jungtinėse Amerikos Valstijose, buvo atliktas tyrimas, kurio metu siekta išsiaiškinti sveikatos priežiūros specialistų žinių apie kontraceptines priemones teisingumas, o Kinijoje atlikto tyrimo metu aiškintasi studentų pasirengimas teikti informaciją apie šeimos planavimą ir kontracepciją, atsižvelgiant į jų pačių nuomonę. </w:t>
      </w:r>
    </w:p>
    <w:p w:rsidR="00D84B6B" w:rsidRPr="00B07E0F" w:rsidRDefault="00561446" w:rsidP="008C4017">
      <w:pPr>
        <w:tabs>
          <w:tab w:val="left" w:pos="3654"/>
          <w:tab w:val="center" w:pos="4680"/>
        </w:tabs>
        <w:spacing w:after="360" w:line="360" w:lineRule="auto"/>
        <w:ind w:firstLine="851"/>
        <w:contextualSpacing/>
        <w:jc w:val="both"/>
        <w:rPr>
          <w:lang w:val="lt-LT"/>
        </w:rPr>
      </w:pPr>
      <w:r w:rsidRPr="00B07E0F">
        <w:rPr>
          <w:lang w:val="lt-LT"/>
        </w:rPr>
        <w:t>Norint, kad sveikatos priežiūros paslaugos būtų kokybiškos, reikia atkreipti dėmesį į sveikatos specialistų žinias ir kompetencijas, jų norą ir pastangas atlikti savo pareigas.  Siekiant sužinoti slaugytojų ir akušerių nuomonę apie kontracepciją jų darbe</w:t>
      </w:r>
      <w:r w:rsidR="00D84B6B" w:rsidRPr="00B07E0F">
        <w:rPr>
          <w:lang w:val="lt-LT"/>
        </w:rPr>
        <w:t xml:space="preserve"> atliktas tyrimas, kurio</w:t>
      </w:r>
      <w:r w:rsidR="00D84B6B" w:rsidRPr="00B07E0F">
        <w:rPr>
          <w:b/>
          <w:lang w:val="lt-LT"/>
        </w:rPr>
        <w:t xml:space="preserve"> tikslas</w:t>
      </w:r>
      <w:r w:rsidR="00D84B6B" w:rsidRPr="00B07E0F">
        <w:rPr>
          <w:lang w:val="lt-LT"/>
        </w:rPr>
        <w:t>: Išsiaiškinti žinių apie šiuolaikinę kon</w:t>
      </w:r>
      <w:r w:rsidR="00C9251B" w:rsidRPr="00B07E0F">
        <w:rPr>
          <w:lang w:val="lt-LT"/>
        </w:rPr>
        <w:t xml:space="preserve">tracepciją poreikį </w:t>
      </w:r>
      <w:r w:rsidR="00D84B6B" w:rsidRPr="00B07E0F">
        <w:rPr>
          <w:lang w:val="lt-LT"/>
        </w:rPr>
        <w:t xml:space="preserve">slaugytojoms ir akušerėms. </w:t>
      </w:r>
    </w:p>
    <w:p w:rsidR="00D84B6B" w:rsidRPr="00B07E0F" w:rsidRDefault="00D84B6B" w:rsidP="008C4017">
      <w:pPr>
        <w:tabs>
          <w:tab w:val="left" w:pos="3654"/>
          <w:tab w:val="center" w:pos="4680"/>
        </w:tabs>
        <w:spacing w:after="360" w:line="360" w:lineRule="auto"/>
        <w:ind w:firstLine="851"/>
        <w:contextualSpacing/>
        <w:jc w:val="both"/>
        <w:rPr>
          <w:iCs/>
          <w:lang w:val="lt-LT"/>
        </w:rPr>
      </w:pPr>
      <w:r w:rsidRPr="00B07E0F">
        <w:rPr>
          <w:lang w:val="lt-LT"/>
        </w:rPr>
        <w:t xml:space="preserve">Tyrimo metu iškelta </w:t>
      </w:r>
      <w:r w:rsidRPr="00B07E0F">
        <w:rPr>
          <w:b/>
          <w:lang w:val="lt-LT"/>
        </w:rPr>
        <w:t>hipotezė</w:t>
      </w:r>
      <w:r w:rsidRPr="00B07E0F">
        <w:rPr>
          <w:lang w:val="lt-LT"/>
        </w:rPr>
        <w:t xml:space="preserve"> -</w:t>
      </w:r>
      <w:r w:rsidR="00335E73" w:rsidRPr="00B07E0F">
        <w:rPr>
          <w:lang w:val="lt-LT"/>
        </w:rPr>
        <w:t xml:space="preserve"> </w:t>
      </w:r>
      <w:r w:rsidR="00335E73" w:rsidRPr="00B07E0F">
        <w:rPr>
          <w:iCs/>
          <w:lang w:val="lt-LT"/>
        </w:rPr>
        <w:t>akušerių žinios</w:t>
      </w:r>
      <w:r w:rsidRPr="00B07E0F">
        <w:rPr>
          <w:iCs/>
          <w:lang w:val="lt-LT"/>
        </w:rPr>
        <w:t xml:space="preserve"> apie šiuolaikines kontracep</w:t>
      </w:r>
      <w:r w:rsidR="00335E73" w:rsidRPr="00B07E0F">
        <w:rPr>
          <w:iCs/>
          <w:lang w:val="lt-LT"/>
        </w:rPr>
        <w:t>tines priemones yra geresnės negu slaugytojų</w:t>
      </w:r>
      <w:r w:rsidR="00EE3134" w:rsidRPr="00B07E0F">
        <w:rPr>
          <w:iCs/>
          <w:lang w:val="lt-LT"/>
        </w:rPr>
        <w:t>.</w:t>
      </w:r>
    </w:p>
    <w:p w:rsidR="00D84B6B" w:rsidRPr="00B07E0F" w:rsidRDefault="00D84B6B" w:rsidP="008C4017">
      <w:pPr>
        <w:tabs>
          <w:tab w:val="left" w:pos="3654"/>
          <w:tab w:val="center" w:pos="4680"/>
        </w:tabs>
        <w:spacing w:after="360" w:line="360" w:lineRule="auto"/>
        <w:ind w:firstLine="851"/>
        <w:contextualSpacing/>
        <w:jc w:val="both"/>
        <w:rPr>
          <w:b/>
          <w:lang w:val="lt-LT"/>
        </w:rPr>
      </w:pPr>
      <w:r w:rsidRPr="00B07E0F">
        <w:rPr>
          <w:b/>
          <w:iCs/>
          <w:lang w:val="lt-LT"/>
        </w:rPr>
        <w:t xml:space="preserve">Tyrimo objektas </w:t>
      </w:r>
      <w:r w:rsidRPr="00B07E0F">
        <w:rPr>
          <w:iCs/>
          <w:lang w:val="lt-LT"/>
        </w:rPr>
        <w:t>– žinių apie šiuolaikinę kontracepciją poreikis.</w:t>
      </w:r>
    </w:p>
    <w:p w:rsidR="008E5E52" w:rsidRPr="00B07E0F" w:rsidRDefault="008E5E52" w:rsidP="008C4017">
      <w:pPr>
        <w:tabs>
          <w:tab w:val="left" w:pos="3654"/>
          <w:tab w:val="center" w:pos="4680"/>
        </w:tabs>
        <w:spacing w:after="360"/>
        <w:ind w:firstLine="851"/>
        <w:contextualSpacing/>
        <w:rPr>
          <w:lang w:val="lt-LT"/>
        </w:rPr>
      </w:pPr>
    </w:p>
    <w:p w:rsidR="00D84B6B" w:rsidRPr="00B07E0F" w:rsidRDefault="00D84B6B" w:rsidP="008C4017">
      <w:pPr>
        <w:tabs>
          <w:tab w:val="left" w:pos="3654"/>
          <w:tab w:val="center" w:pos="4680"/>
        </w:tabs>
        <w:spacing w:after="360"/>
        <w:ind w:firstLine="851"/>
        <w:contextualSpacing/>
        <w:rPr>
          <w:sz w:val="36"/>
          <w:szCs w:val="36"/>
          <w:lang w:val="lt-LT"/>
        </w:rPr>
      </w:pPr>
    </w:p>
    <w:p w:rsidR="008E5E52" w:rsidRPr="00B07E0F" w:rsidRDefault="008E5E52" w:rsidP="008C4017">
      <w:pPr>
        <w:spacing w:after="360" w:line="360" w:lineRule="auto"/>
        <w:ind w:firstLine="851"/>
        <w:contextualSpacing/>
        <w:jc w:val="both"/>
        <w:rPr>
          <w:rStyle w:val="Emphasis"/>
          <w:i w:val="0"/>
          <w:iCs w:val="0"/>
          <w:sz w:val="16"/>
          <w:szCs w:val="16"/>
          <w:lang w:val="lt-LT"/>
        </w:rPr>
      </w:pPr>
    </w:p>
    <w:p w:rsidR="00852F84" w:rsidRPr="00B07E0F" w:rsidRDefault="00852F84" w:rsidP="008C4017">
      <w:pPr>
        <w:spacing w:after="360" w:line="360" w:lineRule="auto"/>
        <w:ind w:firstLine="851"/>
        <w:contextualSpacing/>
        <w:jc w:val="both"/>
        <w:rPr>
          <w:rStyle w:val="Emphasis"/>
          <w:i w:val="0"/>
          <w:lang w:val="lt-LT"/>
        </w:rPr>
      </w:pPr>
    </w:p>
    <w:p w:rsidR="00D84B6B" w:rsidRPr="00B07E0F" w:rsidRDefault="00D84B6B" w:rsidP="008C4017">
      <w:pPr>
        <w:spacing w:after="360" w:line="360" w:lineRule="auto"/>
        <w:ind w:firstLine="851"/>
        <w:contextualSpacing/>
        <w:jc w:val="both"/>
        <w:rPr>
          <w:rStyle w:val="Emphasis"/>
          <w:i w:val="0"/>
          <w:lang w:val="lt-LT"/>
        </w:rPr>
      </w:pPr>
    </w:p>
    <w:p w:rsidR="005A6551" w:rsidRDefault="005A6551">
      <w:pPr>
        <w:spacing w:after="200" w:line="276" w:lineRule="auto"/>
        <w:rPr>
          <w:rStyle w:val="Emphasis"/>
          <w:i w:val="0"/>
          <w:lang w:val="lt-LT"/>
        </w:rPr>
      </w:pPr>
    </w:p>
    <w:p w:rsidR="00147BDC" w:rsidRPr="00B07E0F" w:rsidRDefault="00147BDC" w:rsidP="008C4017">
      <w:pPr>
        <w:spacing w:after="360" w:line="360" w:lineRule="auto"/>
        <w:ind w:firstLine="851"/>
        <w:contextualSpacing/>
        <w:jc w:val="both"/>
        <w:rPr>
          <w:rStyle w:val="Emphasis"/>
          <w:i w:val="0"/>
          <w:lang w:val="lt-LT"/>
        </w:rPr>
      </w:pPr>
    </w:p>
    <w:p w:rsidR="00D86E5D" w:rsidRPr="00F001D3" w:rsidRDefault="00D86E5D" w:rsidP="00992ADA">
      <w:pPr>
        <w:pStyle w:val="Heading2"/>
        <w:numPr>
          <w:ilvl w:val="1"/>
          <w:numId w:val="23"/>
        </w:numPr>
      </w:pPr>
      <w:bookmarkStart w:id="40" w:name="_Toc388474857"/>
      <w:bookmarkStart w:id="41" w:name="_Toc388608428"/>
      <w:bookmarkStart w:id="42" w:name="_Toc388609003"/>
      <w:bookmarkStart w:id="43" w:name="_Toc388609614"/>
      <w:bookmarkStart w:id="44" w:name="_Toc388609721"/>
      <w:bookmarkStart w:id="45" w:name="_Toc388609822"/>
      <w:bookmarkStart w:id="46" w:name="_Toc388609938"/>
      <w:bookmarkStart w:id="47" w:name="_Toc388610484"/>
      <w:bookmarkStart w:id="48" w:name="_Toc388610531"/>
      <w:bookmarkStart w:id="49" w:name="_Toc388875392"/>
      <w:r w:rsidRPr="00F001D3">
        <w:t>Darbo tikslas</w:t>
      </w:r>
      <w:bookmarkEnd w:id="40"/>
      <w:bookmarkEnd w:id="41"/>
      <w:bookmarkEnd w:id="42"/>
      <w:bookmarkEnd w:id="43"/>
      <w:bookmarkEnd w:id="44"/>
      <w:bookmarkEnd w:id="45"/>
      <w:bookmarkEnd w:id="46"/>
      <w:bookmarkEnd w:id="47"/>
      <w:bookmarkEnd w:id="48"/>
      <w:bookmarkEnd w:id="49"/>
    </w:p>
    <w:p w:rsidR="00F001D3" w:rsidRPr="00F001D3" w:rsidRDefault="00F001D3" w:rsidP="00F001D3">
      <w:pPr>
        <w:pStyle w:val="Index1"/>
        <w:rPr>
          <w:lang w:val="lt-LT"/>
        </w:rPr>
      </w:pPr>
    </w:p>
    <w:p w:rsidR="00D86E5D" w:rsidRDefault="00626759" w:rsidP="008C4017">
      <w:pPr>
        <w:tabs>
          <w:tab w:val="left" w:pos="3654"/>
          <w:tab w:val="center" w:pos="4680"/>
        </w:tabs>
        <w:spacing w:after="360" w:line="360" w:lineRule="auto"/>
        <w:ind w:firstLine="851"/>
        <w:contextualSpacing/>
        <w:jc w:val="both"/>
        <w:rPr>
          <w:lang w:val="lt-LT"/>
        </w:rPr>
      </w:pPr>
      <w:r w:rsidRPr="00B07E0F">
        <w:rPr>
          <w:lang w:val="lt-LT"/>
        </w:rPr>
        <w:t xml:space="preserve">Ištirti </w:t>
      </w:r>
      <w:r w:rsidR="00D86E5D" w:rsidRPr="00B07E0F">
        <w:rPr>
          <w:lang w:val="lt-LT"/>
        </w:rPr>
        <w:t xml:space="preserve"> žinių apie šiuolaikinę kontrac</w:t>
      </w:r>
      <w:r w:rsidR="00C9251B" w:rsidRPr="00B07E0F">
        <w:rPr>
          <w:lang w:val="lt-LT"/>
        </w:rPr>
        <w:t>epciją poreikį</w:t>
      </w:r>
      <w:r w:rsidR="00F001D3">
        <w:rPr>
          <w:lang w:val="lt-LT"/>
        </w:rPr>
        <w:t xml:space="preserve"> slaugytojoms ir akušerėms</w:t>
      </w:r>
    </w:p>
    <w:p w:rsidR="00D16FC1" w:rsidRPr="00B07E0F" w:rsidRDefault="00D16FC1" w:rsidP="00F001D3">
      <w:pPr>
        <w:tabs>
          <w:tab w:val="left" w:pos="3654"/>
          <w:tab w:val="center" w:pos="4680"/>
        </w:tabs>
        <w:spacing w:after="360" w:line="360" w:lineRule="auto"/>
        <w:contextualSpacing/>
        <w:rPr>
          <w:b/>
          <w:sz w:val="32"/>
          <w:szCs w:val="32"/>
          <w:lang w:val="lt-LT"/>
        </w:rPr>
      </w:pPr>
    </w:p>
    <w:p w:rsidR="00D86E5D" w:rsidRPr="00F001D3" w:rsidRDefault="00D16FC1" w:rsidP="00992ADA">
      <w:pPr>
        <w:pStyle w:val="Heading2"/>
        <w:numPr>
          <w:ilvl w:val="1"/>
          <w:numId w:val="23"/>
        </w:numPr>
      </w:pPr>
      <w:bookmarkStart w:id="50" w:name="_Toc388474858"/>
      <w:bookmarkStart w:id="51" w:name="_Toc388608429"/>
      <w:bookmarkStart w:id="52" w:name="_Toc388609004"/>
      <w:bookmarkStart w:id="53" w:name="_Toc388609615"/>
      <w:bookmarkStart w:id="54" w:name="_Toc388609722"/>
      <w:bookmarkStart w:id="55" w:name="_Toc388609823"/>
      <w:bookmarkStart w:id="56" w:name="_Toc388609939"/>
      <w:bookmarkStart w:id="57" w:name="_Toc388610485"/>
      <w:bookmarkStart w:id="58" w:name="_Toc388610532"/>
      <w:bookmarkStart w:id="59" w:name="_Toc388875393"/>
      <w:r w:rsidRPr="00F001D3">
        <w:rPr>
          <w:szCs w:val="32"/>
        </w:rPr>
        <w:t>D</w:t>
      </w:r>
      <w:r w:rsidR="00D86E5D" w:rsidRPr="00F001D3">
        <w:rPr>
          <w:szCs w:val="32"/>
        </w:rPr>
        <w:t>arbo uždaviniai</w:t>
      </w:r>
      <w:bookmarkEnd w:id="50"/>
      <w:bookmarkEnd w:id="51"/>
      <w:bookmarkEnd w:id="52"/>
      <w:bookmarkEnd w:id="53"/>
      <w:bookmarkEnd w:id="54"/>
      <w:bookmarkEnd w:id="55"/>
      <w:bookmarkEnd w:id="56"/>
      <w:bookmarkEnd w:id="57"/>
      <w:bookmarkEnd w:id="58"/>
      <w:bookmarkEnd w:id="59"/>
    </w:p>
    <w:p w:rsidR="00F001D3" w:rsidRPr="00F001D3" w:rsidRDefault="00F001D3" w:rsidP="00F001D3">
      <w:pPr>
        <w:pStyle w:val="Index2"/>
        <w:rPr>
          <w:lang w:val="lt-LT"/>
        </w:rPr>
      </w:pPr>
    </w:p>
    <w:p w:rsidR="008B5240" w:rsidRPr="00B07E0F" w:rsidRDefault="00C9251B" w:rsidP="00992ADA">
      <w:pPr>
        <w:pStyle w:val="ListParagraph"/>
        <w:numPr>
          <w:ilvl w:val="0"/>
          <w:numId w:val="22"/>
        </w:numPr>
        <w:tabs>
          <w:tab w:val="left" w:pos="3654"/>
          <w:tab w:val="center" w:pos="4680"/>
        </w:tabs>
        <w:spacing w:after="360" w:line="360" w:lineRule="auto"/>
        <w:jc w:val="both"/>
        <w:rPr>
          <w:lang w:val="lt-LT"/>
        </w:rPr>
      </w:pPr>
      <w:r w:rsidRPr="00B07E0F">
        <w:rPr>
          <w:lang w:val="lt-LT"/>
        </w:rPr>
        <w:t xml:space="preserve">Įvertinti </w:t>
      </w:r>
      <w:r w:rsidR="00485D50" w:rsidRPr="00B07E0F">
        <w:rPr>
          <w:lang w:val="lt-LT"/>
        </w:rPr>
        <w:t>slaugytojų ir akušerių nuomonės apie kontracepciją ir įrodymais pagrįstos medicinos duomenų skirtumus.</w:t>
      </w:r>
    </w:p>
    <w:p w:rsidR="008B5240" w:rsidRPr="00B07E0F" w:rsidRDefault="00485D50" w:rsidP="00992ADA">
      <w:pPr>
        <w:pStyle w:val="ListParagraph"/>
        <w:numPr>
          <w:ilvl w:val="0"/>
          <w:numId w:val="22"/>
        </w:numPr>
        <w:tabs>
          <w:tab w:val="left" w:pos="3654"/>
          <w:tab w:val="center" w:pos="4680"/>
        </w:tabs>
        <w:spacing w:after="360" w:line="360" w:lineRule="auto"/>
        <w:jc w:val="both"/>
        <w:rPr>
          <w:lang w:val="lt-LT"/>
        </w:rPr>
      </w:pPr>
      <w:r w:rsidRPr="00B07E0F">
        <w:rPr>
          <w:lang w:val="lt-LT"/>
        </w:rPr>
        <w:t>Išsiaiš</w:t>
      </w:r>
      <w:r w:rsidR="00C9251B" w:rsidRPr="00B07E0F">
        <w:rPr>
          <w:lang w:val="lt-LT"/>
        </w:rPr>
        <w:t xml:space="preserve">kinti ir palyginti </w:t>
      </w:r>
      <w:r w:rsidRPr="00B07E0F">
        <w:rPr>
          <w:lang w:val="lt-LT"/>
        </w:rPr>
        <w:t>slaugytojų ir akušerių žinių apie šiuolaikinę kontracepciją panaudojimą praktinėje veikloje.</w:t>
      </w:r>
    </w:p>
    <w:p w:rsidR="00EF2B22" w:rsidRPr="00B07E0F" w:rsidRDefault="00C9251B" w:rsidP="00992ADA">
      <w:pPr>
        <w:pStyle w:val="ListParagraph"/>
        <w:numPr>
          <w:ilvl w:val="0"/>
          <w:numId w:val="22"/>
        </w:numPr>
        <w:tabs>
          <w:tab w:val="left" w:pos="3654"/>
          <w:tab w:val="center" w:pos="4680"/>
        </w:tabs>
        <w:spacing w:after="360" w:line="360" w:lineRule="auto"/>
        <w:jc w:val="both"/>
        <w:rPr>
          <w:lang w:val="lt-LT"/>
        </w:rPr>
      </w:pPr>
      <w:r w:rsidRPr="00B07E0F">
        <w:rPr>
          <w:lang w:val="lt-LT"/>
        </w:rPr>
        <w:t>Išsiaiškinti</w:t>
      </w:r>
      <w:r w:rsidR="00EF2B22" w:rsidRPr="00B07E0F">
        <w:rPr>
          <w:lang w:val="lt-LT"/>
        </w:rPr>
        <w:t xml:space="preserve"> slaugytojų ir akušerių nuomonę apie jų svarbą lytinio švietimo ir informavimo kontracepcijos klausimais veikloje.</w:t>
      </w:r>
    </w:p>
    <w:p w:rsidR="00214063" w:rsidRPr="00B07E0F" w:rsidRDefault="00214063" w:rsidP="008C4017">
      <w:pPr>
        <w:tabs>
          <w:tab w:val="left" w:pos="3654"/>
          <w:tab w:val="center" w:pos="4680"/>
        </w:tabs>
        <w:spacing w:after="360" w:line="360" w:lineRule="auto"/>
        <w:ind w:firstLine="851"/>
        <w:contextualSpacing/>
        <w:rPr>
          <w:b/>
          <w:sz w:val="28"/>
          <w:szCs w:val="28"/>
          <w:lang w:val="lt-LT"/>
        </w:rPr>
      </w:pPr>
      <w:r w:rsidRPr="00B07E0F">
        <w:rPr>
          <w:b/>
          <w:sz w:val="28"/>
          <w:szCs w:val="28"/>
          <w:lang w:val="lt-LT"/>
        </w:rPr>
        <w:br w:type="page"/>
      </w:r>
    </w:p>
    <w:p w:rsidR="00D7747D" w:rsidRPr="00E62EE0" w:rsidRDefault="00D16FC1" w:rsidP="00992ADA">
      <w:pPr>
        <w:pStyle w:val="Heading2"/>
        <w:numPr>
          <w:ilvl w:val="0"/>
          <w:numId w:val="23"/>
        </w:numPr>
        <w:jc w:val="center"/>
      </w:pPr>
      <w:bookmarkStart w:id="60" w:name="_Toc388608430"/>
      <w:bookmarkStart w:id="61" w:name="_Toc388609005"/>
      <w:bookmarkStart w:id="62" w:name="_Toc388609616"/>
      <w:bookmarkStart w:id="63" w:name="_Toc388609723"/>
      <w:bookmarkStart w:id="64" w:name="_Toc388609824"/>
      <w:bookmarkStart w:id="65" w:name="_Toc388609940"/>
      <w:bookmarkStart w:id="66" w:name="_Toc388610486"/>
      <w:bookmarkStart w:id="67" w:name="_Toc388610533"/>
      <w:bookmarkStart w:id="68" w:name="_Toc388875394"/>
      <w:r w:rsidRPr="00E62EE0">
        <w:lastRenderedPageBreak/>
        <w:t>LITERATŪROS APŽVALGA</w:t>
      </w:r>
      <w:bookmarkEnd w:id="60"/>
      <w:bookmarkEnd w:id="61"/>
      <w:bookmarkEnd w:id="62"/>
      <w:bookmarkEnd w:id="63"/>
      <w:bookmarkEnd w:id="64"/>
      <w:bookmarkEnd w:id="65"/>
      <w:bookmarkEnd w:id="66"/>
      <w:bookmarkEnd w:id="67"/>
      <w:bookmarkEnd w:id="68"/>
    </w:p>
    <w:p w:rsidR="00FE39F9" w:rsidRPr="00B07E0F" w:rsidRDefault="00FE39F9" w:rsidP="008C4017">
      <w:pPr>
        <w:pStyle w:val="ListParagraph"/>
        <w:spacing w:after="360"/>
        <w:ind w:left="0" w:firstLine="851"/>
        <w:rPr>
          <w:b/>
          <w:sz w:val="32"/>
          <w:szCs w:val="32"/>
          <w:lang w:val="lt-LT"/>
        </w:rPr>
      </w:pPr>
    </w:p>
    <w:p w:rsidR="005D1456" w:rsidRPr="00E62EE0" w:rsidRDefault="005D1456" w:rsidP="00992ADA">
      <w:pPr>
        <w:pStyle w:val="Heading2"/>
        <w:numPr>
          <w:ilvl w:val="1"/>
          <w:numId w:val="23"/>
        </w:numPr>
        <w:spacing w:before="0" w:after="360"/>
        <w:contextualSpacing/>
      </w:pPr>
      <w:bookmarkStart w:id="69" w:name="_Toc388474859"/>
      <w:bookmarkStart w:id="70" w:name="_Toc388608431"/>
      <w:bookmarkStart w:id="71" w:name="_Toc388609006"/>
      <w:bookmarkStart w:id="72" w:name="_Toc388609617"/>
      <w:bookmarkStart w:id="73" w:name="_Toc388609724"/>
      <w:bookmarkStart w:id="74" w:name="_Toc388609825"/>
      <w:bookmarkStart w:id="75" w:name="_Toc388609941"/>
      <w:bookmarkStart w:id="76" w:name="_Toc388610487"/>
      <w:bookmarkStart w:id="77" w:name="_Toc388610534"/>
      <w:bookmarkStart w:id="78" w:name="_Toc388875395"/>
      <w:r w:rsidRPr="00E62EE0">
        <w:t>Šiuolaikinės kontraceptinės priemonės</w:t>
      </w:r>
      <w:bookmarkEnd w:id="69"/>
      <w:bookmarkEnd w:id="70"/>
      <w:bookmarkEnd w:id="71"/>
      <w:bookmarkEnd w:id="72"/>
      <w:bookmarkEnd w:id="73"/>
      <w:bookmarkEnd w:id="74"/>
      <w:bookmarkEnd w:id="75"/>
      <w:bookmarkEnd w:id="76"/>
      <w:bookmarkEnd w:id="77"/>
      <w:bookmarkEnd w:id="78"/>
      <w:r w:rsidRPr="00E62EE0">
        <w:t xml:space="preserve"> </w:t>
      </w:r>
    </w:p>
    <w:p w:rsidR="00B7369A" w:rsidRPr="00B07E0F" w:rsidRDefault="00B7369A" w:rsidP="002E436E">
      <w:pPr>
        <w:spacing w:after="360"/>
        <w:ind w:firstLine="851"/>
        <w:contextualSpacing/>
        <w:rPr>
          <w:b/>
          <w:sz w:val="28"/>
          <w:szCs w:val="28"/>
          <w:lang w:val="lt-LT"/>
        </w:rPr>
      </w:pPr>
    </w:p>
    <w:p w:rsidR="005D1456" w:rsidRPr="005904B3" w:rsidRDefault="005D1456" w:rsidP="00992ADA">
      <w:pPr>
        <w:pStyle w:val="Heading3"/>
        <w:numPr>
          <w:ilvl w:val="2"/>
          <w:numId w:val="23"/>
        </w:numPr>
        <w:spacing w:before="0" w:after="360"/>
        <w:contextualSpacing/>
      </w:pPr>
      <w:bookmarkStart w:id="79" w:name="_Toc388474860"/>
      <w:bookmarkStart w:id="80" w:name="_Toc388608432"/>
      <w:bookmarkStart w:id="81" w:name="_Toc388609007"/>
      <w:bookmarkStart w:id="82" w:name="_Toc388609618"/>
      <w:bookmarkStart w:id="83" w:name="_Toc388609725"/>
      <w:bookmarkStart w:id="84" w:name="_Toc388609826"/>
      <w:bookmarkStart w:id="85" w:name="_Toc388609942"/>
      <w:bookmarkStart w:id="86" w:name="_Toc388610488"/>
      <w:bookmarkStart w:id="87" w:name="_Toc388610535"/>
      <w:bookmarkStart w:id="88" w:name="_Toc388875396"/>
      <w:proofErr w:type="spellStart"/>
      <w:r w:rsidRPr="005904B3">
        <w:t>Kontracepcijos</w:t>
      </w:r>
      <w:proofErr w:type="spellEnd"/>
      <w:r w:rsidRPr="005904B3">
        <w:t xml:space="preserve"> </w:t>
      </w:r>
      <w:proofErr w:type="spellStart"/>
      <w:r w:rsidRPr="005904B3">
        <w:t>raida</w:t>
      </w:r>
      <w:bookmarkEnd w:id="79"/>
      <w:bookmarkEnd w:id="80"/>
      <w:bookmarkEnd w:id="81"/>
      <w:bookmarkEnd w:id="82"/>
      <w:bookmarkEnd w:id="83"/>
      <w:bookmarkEnd w:id="84"/>
      <w:bookmarkEnd w:id="85"/>
      <w:bookmarkEnd w:id="86"/>
      <w:bookmarkEnd w:id="87"/>
      <w:bookmarkEnd w:id="88"/>
      <w:proofErr w:type="spellEnd"/>
    </w:p>
    <w:p w:rsidR="00E62EE0" w:rsidRPr="00B07E0F" w:rsidRDefault="00E62EE0" w:rsidP="008C4017">
      <w:pPr>
        <w:pStyle w:val="ListParagraph"/>
        <w:spacing w:after="360"/>
        <w:ind w:left="0" w:firstLine="851"/>
        <w:rPr>
          <w:b/>
          <w:lang w:val="lt-LT"/>
        </w:rPr>
      </w:pPr>
    </w:p>
    <w:p w:rsidR="00B7369A" w:rsidRPr="005A6551" w:rsidRDefault="004F10A0" w:rsidP="008C4017">
      <w:pPr>
        <w:spacing w:after="360" w:line="360" w:lineRule="auto"/>
        <w:ind w:firstLine="851"/>
        <w:contextualSpacing/>
        <w:jc w:val="both"/>
        <w:rPr>
          <w:lang w:val="lt-LT"/>
        </w:rPr>
      </w:pPr>
      <w:r w:rsidRPr="00B07E0F">
        <w:rPr>
          <w:lang w:val="lt-LT"/>
        </w:rPr>
        <w:t>Kontracepcija – tai apsisaugojimas nuo nėštumo slopinant ovuliacijos, apvai</w:t>
      </w:r>
      <w:r w:rsidR="00740101" w:rsidRPr="00B07E0F">
        <w:rPr>
          <w:lang w:val="lt-LT"/>
        </w:rPr>
        <w:t>sinimo ir im</w:t>
      </w:r>
      <w:r w:rsidR="005A6551">
        <w:rPr>
          <w:lang w:val="lt-LT"/>
        </w:rPr>
        <w:t>plantacijos procesus</w:t>
      </w:r>
      <w:r w:rsidR="00740101" w:rsidRPr="00B07E0F">
        <w:rPr>
          <w:lang w:val="lt-LT"/>
        </w:rPr>
        <w:t>[</w:t>
      </w:r>
      <w:r w:rsidR="005A6551">
        <w:rPr>
          <w:lang w:val="lt-LT"/>
        </w:rPr>
        <w:t>7].</w:t>
      </w:r>
    </w:p>
    <w:p w:rsidR="00524F6B" w:rsidRDefault="007D3856" w:rsidP="008C4017">
      <w:pPr>
        <w:spacing w:after="360" w:line="360" w:lineRule="auto"/>
        <w:ind w:firstLine="851"/>
        <w:contextualSpacing/>
        <w:jc w:val="both"/>
        <w:rPr>
          <w:lang w:val="lt-LT"/>
        </w:rPr>
      </w:pPr>
      <w:r w:rsidRPr="00B07E0F">
        <w:rPr>
          <w:lang w:val="lt-LT"/>
        </w:rPr>
        <w:t>Tik pastaruosius du amžius žmonės pradėjo naudoti efektyvius šeimos planavimo metodus. Tačiau kontracepcijos metodai ir abortai egzistuoja žymiai ilgesnį laiką, nors nebuvo kasdiene</w:t>
      </w:r>
      <w:r w:rsidR="00FE39F9" w:rsidRPr="00B07E0F">
        <w:rPr>
          <w:lang w:val="lt-LT"/>
        </w:rPr>
        <w:t xml:space="preserve"> žmonių</w:t>
      </w:r>
      <w:r w:rsidRPr="00B07E0F">
        <w:rPr>
          <w:lang w:val="lt-LT"/>
        </w:rPr>
        <w:t xml:space="preserve"> gyvenimo dalimi</w:t>
      </w:r>
      <w:r w:rsidR="00EA3447" w:rsidRPr="005A6551">
        <w:rPr>
          <w:lang w:val="lt-LT"/>
        </w:rPr>
        <w:t>[</w:t>
      </w:r>
      <w:r w:rsidR="005A6551" w:rsidRPr="005A6551">
        <w:rPr>
          <w:rFonts w:eastAsiaTheme="minorHAnsi"/>
          <w:bCs/>
          <w:lang w:val="lt-LT"/>
        </w:rPr>
        <w:t>8</w:t>
      </w:r>
      <w:r w:rsidR="00EA3447" w:rsidRPr="005A6551">
        <w:rPr>
          <w:lang w:val="lt-LT"/>
        </w:rPr>
        <w:t>]</w:t>
      </w:r>
      <w:r w:rsidR="00A15359" w:rsidRPr="005A6551">
        <w:rPr>
          <w:lang w:val="lt-LT"/>
        </w:rPr>
        <w:t>.</w:t>
      </w:r>
      <w:r w:rsidR="00A15359" w:rsidRPr="00B07E0F">
        <w:rPr>
          <w:sz w:val="16"/>
          <w:szCs w:val="16"/>
          <w:lang w:val="lt-LT"/>
        </w:rPr>
        <w:t xml:space="preserve"> </w:t>
      </w:r>
      <w:r w:rsidR="00A15359" w:rsidRPr="00B07E0F">
        <w:rPr>
          <w:lang w:val="lt-LT"/>
        </w:rPr>
        <w:t xml:space="preserve">Dar prieš modernius šeimos planavimo metodus moterys pasikliovė lytinio akto nutraukimu ir periodiniu susilaikymu, tačiau šie metodai dažnai </w:t>
      </w:r>
      <w:r w:rsidR="00042A6E" w:rsidRPr="00B07E0F">
        <w:rPr>
          <w:lang w:val="lt-LT"/>
        </w:rPr>
        <w:t>bū</w:t>
      </w:r>
      <w:r w:rsidR="005C4AC3" w:rsidRPr="00B07E0F">
        <w:rPr>
          <w:lang w:val="lt-LT"/>
        </w:rPr>
        <w:t>davo neefektyvūs</w:t>
      </w:r>
      <w:r w:rsidR="00A15359" w:rsidRPr="00B07E0F">
        <w:rPr>
          <w:lang w:val="lt-LT"/>
        </w:rPr>
        <w:t>. Maždaug  3000 metų prieš mūsų erą atsirado pirmieji prezervatyvai, pagaminti iš tokių medžiagų kaip žuvies pūslė, gyvūnų žarnos, lino audiniai.</w:t>
      </w:r>
      <w:r w:rsidR="00766CE9" w:rsidRPr="00B07E0F">
        <w:rPr>
          <w:lang w:val="lt-LT"/>
        </w:rPr>
        <w:t xml:space="preserve"> Apie 1500 metus pasirodė pirmieji spermicidai, kurie buvo naudojami prezervatyvų, pagamintų iš lino audinio, mirkymui, šie būdavo išdžiovinami prieš pat naudojimą. Jau 1838 metais buvo pradėta gaminti prezervatyvus ir diafragmas iš vulkanizuoto kaučiuko. 1816 metais atidaryta pirmoji šeimos planavimo klinika Jungtinėse Amerikos Valstijose</w:t>
      </w:r>
      <w:r w:rsidR="00EE7D6C" w:rsidRPr="00B07E0F">
        <w:rPr>
          <w:lang w:val="lt-LT"/>
        </w:rPr>
        <w:t xml:space="preserve"> (JAV)</w:t>
      </w:r>
      <w:r w:rsidR="00766CE9" w:rsidRPr="00B07E0F">
        <w:rPr>
          <w:lang w:val="lt-LT"/>
        </w:rPr>
        <w:t xml:space="preserve">.  </w:t>
      </w:r>
      <w:r w:rsidR="003F496F" w:rsidRPr="00B07E0F">
        <w:rPr>
          <w:lang w:val="lt-LT"/>
        </w:rPr>
        <w:t>Jungtinių Amerikos Valstijų</w:t>
      </w:r>
      <w:r w:rsidR="00EE7D6C" w:rsidRPr="00B07E0F">
        <w:rPr>
          <w:lang w:val="lt-LT"/>
        </w:rPr>
        <w:t xml:space="preserve"> </w:t>
      </w:r>
      <w:r w:rsidR="003F496F" w:rsidRPr="00B07E0F">
        <w:rPr>
          <w:lang w:val="lt-LT"/>
        </w:rPr>
        <w:t xml:space="preserve"> maisto ir vai</w:t>
      </w:r>
      <w:r w:rsidR="00EE7D6C" w:rsidRPr="00B07E0F">
        <w:rPr>
          <w:lang w:val="lt-LT"/>
        </w:rPr>
        <w:t>s</w:t>
      </w:r>
      <w:r w:rsidR="003F496F" w:rsidRPr="00B07E0F">
        <w:rPr>
          <w:lang w:val="lt-LT"/>
        </w:rPr>
        <w:t>tų tarnyba</w:t>
      </w:r>
      <w:r w:rsidR="00EE7D6C" w:rsidRPr="00B07E0F">
        <w:rPr>
          <w:lang w:val="lt-LT"/>
        </w:rPr>
        <w:t xml:space="preserve"> (MVT)</w:t>
      </w:r>
      <w:r w:rsidR="003F496F" w:rsidRPr="00B07E0F">
        <w:rPr>
          <w:lang w:val="lt-LT"/>
        </w:rPr>
        <w:t xml:space="preserve"> patvirtino pirmuosius geriamuosius kontraceptikus </w:t>
      </w:r>
      <w:r w:rsidR="003F496F" w:rsidRPr="00B07E0F">
        <w:rPr>
          <w:i/>
          <w:lang w:val="lt-LT"/>
        </w:rPr>
        <w:t>Enovid</w:t>
      </w:r>
      <w:r w:rsidR="005A6551">
        <w:rPr>
          <w:lang w:val="lt-LT"/>
        </w:rPr>
        <w:t xml:space="preserve"> [9].</w:t>
      </w:r>
      <w:r w:rsidR="007C5776" w:rsidRPr="00B07E0F">
        <w:rPr>
          <w:lang w:val="lt-LT"/>
        </w:rPr>
        <w:t>Per pastaruosius 50 metų buvo pasiekta pastovi tyrimų pažanga kontraceptinių priemonių srityje. Hormoninių ir nehormoninių kontraceptinių priemonių kūrimas ir tobulinimas pagerino moterų gyvenimą, sumažinant sveikatos būklių,</w:t>
      </w:r>
      <w:r w:rsidR="005A6551">
        <w:rPr>
          <w:lang w:val="lt-LT"/>
        </w:rPr>
        <w:t xml:space="preserve"> susijusių su sergamumu, dažnį [10]. </w:t>
      </w:r>
      <w:r w:rsidR="00EE7D6C" w:rsidRPr="00B07E0F">
        <w:rPr>
          <w:lang w:val="lt-LT"/>
        </w:rPr>
        <w:t xml:space="preserve">JAV maisto ir vaistų tarnyba patvirtino intrauterinius prietaisus (spirales) 1968 metais ir į rinką paleido </w:t>
      </w:r>
      <w:r w:rsidR="00EE7D6C" w:rsidRPr="00B07E0F">
        <w:rPr>
          <w:i/>
          <w:lang w:val="lt-LT"/>
        </w:rPr>
        <w:t>Lippes Loop</w:t>
      </w:r>
      <w:r w:rsidR="00EE7D6C" w:rsidRPr="00B07E0F">
        <w:rPr>
          <w:lang w:val="lt-LT"/>
        </w:rPr>
        <w:t xml:space="preserve"> ir </w:t>
      </w:r>
      <w:r w:rsidR="00EE7D6C" w:rsidRPr="00B07E0F">
        <w:rPr>
          <w:i/>
          <w:lang w:val="lt-LT"/>
        </w:rPr>
        <w:t>Copper 7</w:t>
      </w:r>
      <w:r w:rsidR="00EE7D6C" w:rsidRPr="00B07E0F">
        <w:rPr>
          <w:lang w:val="lt-LT"/>
        </w:rPr>
        <w:t>. 1980 metais pristatytos piliulės su maža hormonų doze. P</w:t>
      </w:r>
      <w:r w:rsidR="007C5776" w:rsidRPr="00B07E0F">
        <w:rPr>
          <w:lang w:val="lt-LT"/>
        </w:rPr>
        <w:t>radėjo</w:t>
      </w:r>
      <w:r w:rsidR="00EE7D6C" w:rsidRPr="00B07E0F">
        <w:rPr>
          <w:lang w:val="lt-LT"/>
        </w:rPr>
        <w:t xml:space="preserve"> augti supratimas apie skubias kontraceptines priemones. 1990 metais pasirodė pirmasis kontracept</w:t>
      </w:r>
      <w:r w:rsidR="000E3783" w:rsidRPr="00B07E0F">
        <w:rPr>
          <w:lang w:val="lt-LT"/>
        </w:rPr>
        <w:t>inis im</w:t>
      </w:r>
      <w:r w:rsidR="00EE7D6C" w:rsidRPr="00B07E0F">
        <w:rPr>
          <w:lang w:val="lt-LT"/>
        </w:rPr>
        <w:t xml:space="preserve">plantas, </w:t>
      </w:r>
      <w:r w:rsidR="000E3783" w:rsidRPr="00B07E0F">
        <w:rPr>
          <w:lang w:val="lt-LT"/>
        </w:rPr>
        <w:t xml:space="preserve">1992 metais – injekcinis metodas, 1993 metais – moteriškas prezervatyvas, 1999 metais – skubios pagalbos kontraceptinės priemonės. 2000 metais sparčiai gerinamas metodų prieinamumas, saugumas ir veiksmingumas. Atsirado naujos spiralės </w:t>
      </w:r>
      <w:r w:rsidR="00207DCD" w:rsidRPr="00B07E0F">
        <w:rPr>
          <w:lang w:val="lt-LT"/>
        </w:rPr>
        <w:t>–</w:t>
      </w:r>
      <w:r w:rsidR="000E3783" w:rsidRPr="00B07E0F">
        <w:rPr>
          <w:lang w:val="lt-LT"/>
        </w:rPr>
        <w:t xml:space="preserve"> Mirena</w:t>
      </w:r>
      <w:r w:rsidR="00207DCD" w:rsidRPr="00B07E0F">
        <w:rPr>
          <w:lang w:val="lt-LT"/>
        </w:rPr>
        <w:t xml:space="preserve"> (2001 m.)</w:t>
      </w:r>
      <w:r w:rsidR="000E3783" w:rsidRPr="00B07E0F">
        <w:rPr>
          <w:lang w:val="lt-LT"/>
        </w:rPr>
        <w:t>, hormoninis pleistras - Ortho Evra</w:t>
      </w:r>
      <w:r w:rsidR="00207DCD" w:rsidRPr="00B07E0F">
        <w:rPr>
          <w:lang w:val="lt-LT"/>
        </w:rPr>
        <w:t xml:space="preserve"> (2001 m.)</w:t>
      </w:r>
      <w:r w:rsidR="000E3783" w:rsidRPr="00B07E0F">
        <w:rPr>
          <w:lang w:val="lt-LT"/>
        </w:rPr>
        <w:t>, makšties žiedas  NuraRing</w:t>
      </w:r>
      <w:r w:rsidR="00207DCD" w:rsidRPr="00B07E0F">
        <w:rPr>
          <w:lang w:val="lt-LT"/>
        </w:rPr>
        <w:t>(2001m.)</w:t>
      </w:r>
      <w:r w:rsidR="000E3783" w:rsidRPr="00B07E0F">
        <w:rPr>
          <w:lang w:val="lt-LT"/>
        </w:rPr>
        <w:t>, moterų sterilizacijos metodai</w:t>
      </w:r>
      <w:r w:rsidR="00207DCD" w:rsidRPr="00B07E0F">
        <w:rPr>
          <w:lang w:val="lt-LT"/>
        </w:rPr>
        <w:t xml:space="preserve"> (2002 m.), implantas Implanol (2006 m.), patobulintas moteriškas prezervatyvas FC2 (2009 m.), Ella - naujos skubios kontravepcijos tabletės (2010 m.), Skyla – nauja </w:t>
      </w:r>
      <w:r w:rsidR="00207DCD" w:rsidRPr="00B07E0F">
        <w:rPr>
          <w:lang w:val="lt-LT"/>
        </w:rPr>
        <w:lastRenderedPageBreak/>
        <w:t>gimdos spiralė (2013 m.)</w:t>
      </w:r>
      <w:r w:rsidR="005A6551">
        <w:rPr>
          <w:lang w:val="lt-LT"/>
        </w:rPr>
        <w:t xml:space="preserve"> [9]. </w:t>
      </w:r>
      <w:r w:rsidR="00B61A1A" w:rsidRPr="00B07E0F">
        <w:rPr>
          <w:lang w:val="lt-LT"/>
        </w:rPr>
        <w:t>Dabar kontracepcija yra normali išsivysčiusių šalių porų gyvenimo dalis. Atlikti tyrimai rodo, jog yra dar nemažai galimybių didinti kontracepcijos naudojimą, plėsti prieigą prie jau turim</w:t>
      </w:r>
      <w:r w:rsidR="00942696" w:rsidRPr="00B07E0F">
        <w:rPr>
          <w:lang w:val="lt-LT"/>
        </w:rPr>
        <w:t>ų</w:t>
      </w:r>
      <w:r w:rsidR="00B61A1A" w:rsidRPr="00B07E0F">
        <w:rPr>
          <w:lang w:val="lt-LT"/>
        </w:rPr>
        <w:t xml:space="preserve"> metodų</w:t>
      </w:r>
      <w:r w:rsidR="00942696" w:rsidRPr="00B07E0F">
        <w:rPr>
          <w:lang w:val="lt-LT"/>
        </w:rPr>
        <w:t xml:space="preserve"> ir sukuriant naujus ar patobulinant esamus</w:t>
      </w:r>
      <w:r w:rsidR="00C10A78" w:rsidRPr="00B07E0F">
        <w:rPr>
          <w:lang w:val="lt-LT"/>
        </w:rPr>
        <w:t xml:space="preserve"> metodus</w:t>
      </w:r>
      <w:r w:rsidR="00942696" w:rsidRPr="00B07E0F">
        <w:rPr>
          <w:lang w:val="lt-LT"/>
        </w:rPr>
        <w:t xml:space="preserve"> ir</w:t>
      </w:r>
      <w:r w:rsidR="00C10A78" w:rsidRPr="00B07E0F">
        <w:rPr>
          <w:lang w:val="lt-LT"/>
        </w:rPr>
        <w:t xml:space="preserve"> </w:t>
      </w:r>
      <w:r w:rsidR="00942696" w:rsidRPr="00B07E0F">
        <w:rPr>
          <w:lang w:val="lt-LT"/>
        </w:rPr>
        <w:t xml:space="preserve">padarant juos </w:t>
      </w:r>
      <w:r w:rsidR="00C10A78" w:rsidRPr="00B07E0F">
        <w:rPr>
          <w:lang w:val="lt-LT"/>
        </w:rPr>
        <w:t>prieinamesniais. Gerinant metodų prieinamumą, tuo pačiu reikia siekti užtikrinti tiek moterims, tiek poroms kontraceptinių priemonių naudą ir didesnį pasirinkimą</w:t>
      </w:r>
      <w:r w:rsidR="005A6551">
        <w:rPr>
          <w:lang w:val="lt-LT"/>
        </w:rPr>
        <w:t xml:space="preserve"> [8].</w:t>
      </w:r>
      <w:r w:rsidR="00654BCA" w:rsidRPr="00B07E0F">
        <w:rPr>
          <w:lang w:val="lt-LT"/>
        </w:rPr>
        <w:t>Šiuo metu atliekama vis daugiau tyrimų apie moterų kontrolės metodus, kurie apsaugo nuo lytiškai plintančių ligų ir priemones vyrams dėl nėštumo kontrolė</w:t>
      </w:r>
      <w:r w:rsidR="005A6551">
        <w:rPr>
          <w:lang w:val="lt-LT"/>
        </w:rPr>
        <w:t xml:space="preserve"> [9,10].</w:t>
      </w:r>
    </w:p>
    <w:p w:rsidR="005A6551" w:rsidRPr="00B07E0F" w:rsidRDefault="005A6551" w:rsidP="008C4017">
      <w:pPr>
        <w:spacing w:after="360" w:line="360" w:lineRule="auto"/>
        <w:ind w:firstLine="851"/>
        <w:contextualSpacing/>
        <w:jc w:val="both"/>
        <w:rPr>
          <w:sz w:val="16"/>
          <w:szCs w:val="16"/>
          <w:lang w:val="lt-LT"/>
        </w:rPr>
      </w:pPr>
    </w:p>
    <w:p w:rsidR="00524F6B" w:rsidRPr="000C7777" w:rsidRDefault="00524F6B" w:rsidP="008C4017">
      <w:pPr>
        <w:spacing w:after="360"/>
        <w:ind w:firstLine="851"/>
        <w:contextualSpacing/>
        <w:rPr>
          <w:rStyle w:val="Heading3Char"/>
          <w:lang w:val="lt-LT"/>
        </w:rPr>
      </w:pPr>
      <w:r w:rsidRPr="00B07E0F">
        <w:rPr>
          <w:b/>
          <w:lang w:val="lt-LT"/>
        </w:rPr>
        <w:t xml:space="preserve">2.1.2. </w:t>
      </w:r>
      <w:r w:rsidRPr="000C7777">
        <w:rPr>
          <w:rStyle w:val="Heading3Char"/>
          <w:lang w:val="lt-LT"/>
        </w:rPr>
        <w:t>Požiūris į šiuolaikinę kontracepciją</w:t>
      </w:r>
    </w:p>
    <w:p w:rsidR="00114B1D" w:rsidRPr="00B07E0F" w:rsidRDefault="00114B1D" w:rsidP="008C4017">
      <w:pPr>
        <w:spacing w:after="360"/>
        <w:ind w:firstLine="851"/>
        <w:contextualSpacing/>
        <w:rPr>
          <w:b/>
          <w:lang w:val="lt-LT"/>
        </w:rPr>
      </w:pPr>
    </w:p>
    <w:p w:rsidR="00372F0D" w:rsidRPr="00B07E0F" w:rsidRDefault="00372F0D" w:rsidP="008C4017">
      <w:pPr>
        <w:spacing w:after="360"/>
        <w:ind w:firstLine="851"/>
        <w:contextualSpacing/>
        <w:rPr>
          <w:lang w:val="lt-LT"/>
        </w:rPr>
      </w:pPr>
    </w:p>
    <w:p w:rsidR="00C63C66" w:rsidRPr="00B07E0F" w:rsidRDefault="00C63C66" w:rsidP="00114B1D">
      <w:pPr>
        <w:spacing w:line="360" w:lineRule="auto"/>
        <w:ind w:firstLine="851"/>
        <w:contextualSpacing/>
        <w:jc w:val="both"/>
        <w:rPr>
          <w:lang w:val="lt-LT"/>
        </w:rPr>
      </w:pPr>
      <w:r w:rsidRPr="00B07E0F">
        <w:rPr>
          <w:lang w:val="lt-LT"/>
        </w:rPr>
        <w:t>Šiuo metu yra įvairių kontraceptinių priemonių, kurias galima suskirstyti į grupes</w:t>
      </w:r>
      <w:r w:rsidR="00434D07" w:rsidRPr="00B07E0F">
        <w:rPr>
          <w:lang w:val="lt-LT"/>
        </w:rPr>
        <w:t xml:space="preserve"> keletu būdų</w:t>
      </w:r>
      <w:r w:rsidRPr="00B07E0F">
        <w:rPr>
          <w:lang w:val="lt-LT"/>
        </w:rPr>
        <w:t xml:space="preserve">. Vienas </w:t>
      </w:r>
      <w:r w:rsidR="00434D07" w:rsidRPr="00B07E0F">
        <w:rPr>
          <w:lang w:val="lt-LT"/>
        </w:rPr>
        <w:t>iš jų</w:t>
      </w:r>
      <w:r w:rsidRPr="00B07E0F">
        <w:rPr>
          <w:lang w:val="lt-LT"/>
        </w:rPr>
        <w:t xml:space="preserve"> tai skirstymas pagal vartojimo būdą:</w:t>
      </w:r>
    </w:p>
    <w:p w:rsidR="00C63C66" w:rsidRPr="00B07E0F" w:rsidRDefault="00C63C66" w:rsidP="00992ADA">
      <w:pPr>
        <w:pStyle w:val="ListParagraph"/>
        <w:numPr>
          <w:ilvl w:val="0"/>
          <w:numId w:val="11"/>
        </w:numPr>
        <w:spacing w:line="360" w:lineRule="auto"/>
        <w:ind w:left="0" w:firstLine="851"/>
        <w:jc w:val="both"/>
        <w:rPr>
          <w:lang w:val="lt-LT"/>
        </w:rPr>
      </w:pPr>
      <w:r w:rsidRPr="00B07E0F">
        <w:rPr>
          <w:lang w:val="lt-LT"/>
        </w:rPr>
        <w:t>Per burną (oralinės): vaisingumą kontroliuojamos tabletės geriamos kas dieną.</w:t>
      </w:r>
    </w:p>
    <w:p w:rsidR="00C63C66" w:rsidRPr="00B07E0F" w:rsidRDefault="00C63C66" w:rsidP="00992ADA">
      <w:pPr>
        <w:pStyle w:val="ListParagraph"/>
        <w:numPr>
          <w:ilvl w:val="0"/>
          <w:numId w:val="11"/>
        </w:numPr>
        <w:spacing w:line="360" w:lineRule="auto"/>
        <w:ind w:left="0" w:firstLine="851"/>
        <w:jc w:val="both"/>
        <w:rPr>
          <w:lang w:val="lt-LT"/>
        </w:rPr>
      </w:pPr>
      <w:r w:rsidRPr="00B07E0F">
        <w:rPr>
          <w:lang w:val="lt-LT"/>
        </w:rPr>
        <w:t xml:space="preserve">Injekcijos: </w:t>
      </w:r>
      <w:r w:rsidR="00812BCE" w:rsidRPr="00B07E0F">
        <w:rPr>
          <w:lang w:val="lt-LT"/>
        </w:rPr>
        <w:t>medicininiai preparatai injektuojami kas tris mėnesius.</w:t>
      </w:r>
    </w:p>
    <w:p w:rsidR="00812BCE" w:rsidRPr="00B07E0F" w:rsidRDefault="00812BCE" w:rsidP="00992ADA">
      <w:pPr>
        <w:pStyle w:val="ListParagraph"/>
        <w:numPr>
          <w:ilvl w:val="0"/>
          <w:numId w:val="11"/>
        </w:numPr>
        <w:spacing w:line="360" w:lineRule="auto"/>
        <w:ind w:left="0" w:firstLine="851"/>
        <w:jc w:val="both"/>
        <w:rPr>
          <w:lang w:val="lt-LT"/>
        </w:rPr>
      </w:pPr>
      <w:r w:rsidRPr="00B07E0F">
        <w:rPr>
          <w:lang w:val="lt-LT"/>
        </w:rPr>
        <w:t>Implantai: ilgo veikimo preparatai implantuojami po oda rankos srityje.</w:t>
      </w:r>
    </w:p>
    <w:p w:rsidR="00812BCE" w:rsidRPr="00B07E0F" w:rsidRDefault="00812BCE" w:rsidP="00992ADA">
      <w:pPr>
        <w:pStyle w:val="ListParagraph"/>
        <w:numPr>
          <w:ilvl w:val="0"/>
          <w:numId w:val="11"/>
        </w:numPr>
        <w:spacing w:line="360" w:lineRule="auto"/>
        <w:ind w:left="0" w:firstLine="851"/>
        <w:jc w:val="both"/>
        <w:rPr>
          <w:lang w:val="lt-LT"/>
        </w:rPr>
      </w:pPr>
      <w:r w:rsidRPr="00B07E0F">
        <w:rPr>
          <w:lang w:val="lt-LT"/>
        </w:rPr>
        <w:t>Vaginaliniai: spermicidai (žele, putos) ir barjeriniai metodai (diafragma, moteriški ir vyriški prezervatyvai).</w:t>
      </w:r>
    </w:p>
    <w:p w:rsidR="00134118" w:rsidRPr="00B07E0F" w:rsidRDefault="00812BCE" w:rsidP="00992ADA">
      <w:pPr>
        <w:pStyle w:val="ListParagraph"/>
        <w:numPr>
          <w:ilvl w:val="0"/>
          <w:numId w:val="11"/>
        </w:numPr>
        <w:spacing w:line="360" w:lineRule="auto"/>
        <w:ind w:left="0" w:firstLine="851"/>
        <w:jc w:val="both"/>
        <w:rPr>
          <w:lang w:val="lt-LT"/>
        </w:rPr>
      </w:pPr>
      <w:r w:rsidRPr="00B07E0F">
        <w:rPr>
          <w:lang w:val="lt-LT"/>
        </w:rPr>
        <w:t>Intrauteriniai: intrauterinės spiralės įstatomos į gimdą.</w:t>
      </w:r>
    </w:p>
    <w:p w:rsidR="006657CC" w:rsidRPr="00B07E0F" w:rsidRDefault="006657CC" w:rsidP="00992ADA">
      <w:pPr>
        <w:pStyle w:val="ListParagraph"/>
        <w:numPr>
          <w:ilvl w:val="0"/>
          <w:numId w:val="11"/>
        </w:numPr>
        <w:spacing w:line="360" w:lineRule="auto"/>
        <w:ind w:left="0" w:firstLine="851"/>
        <w:jc w:val="both"/>
        <w:rPr>
          <w:lang w:val="lt-LT"/>
        </w:rPr>
      </w:pPr>
      <w:r w:rsidRPr="00B07E0F">
        <w:rPr>
          <w:lang w:val="lt-LT"/>
        </w:rPr>
        <w:t>Chirurginiai</w:t>
      </w:r>
      <w:r w:rsidR="005A6551">
        <w:rPr>
          <w:lang w:val="lt-LT"/>
        </w:rPr>
        <w:t>: vyrų ir moterų sterilizacija [11,12,13].</w:t>
      </w:r>
    </w:p>
    <w:p w:rsidR="00D8550F" w:rsidRPr="00B07E0F" w:rsidRDefault="00134118" w:rsidP="005A6551">
      <w:pPr>
        <w:shd w:val="clear" w:color="auto" w:fill="FFFFFF"/>
        <w:spacing w:line="360" w:lineRule="auto"/>
        <w:ind w:firstLine="851"/>
        <w:contextualSpacing/>
        <w:jc w:val="both"/>
        <w:rPr>
          <w:lang w:val="lt-LT"/>
        </w:rPr>
      </w:pPr>
      <w:r w:rsidRPr="00B07E0F">
        <w:rPr>
          <w:lang w:val="lt-LT"/>
        </w:rPr>
        <w:t>Sprendimas dėl kontraceptinių priemonių naudojimo ar nenaudojimo yra labai asmeniškas ir opus klausimas, dažnai susijęs su religiniais ir filosofiniais įsitikinimais. Taigi svarbu, jog sveikatos priežiūros specialistų požiūris šia tema būtų ypatingai jautrus, empatiškas, brandu ir nesmerkiantis</w:t>
      </w:r>
      <w:r w:rsidR="002B170E" w:rsidRPr="00B07E0F">
        <w:rPr>
          <w:i/>
          <w:sz w:val="16"/>
          <w:szCs w:val="16"/>
          <w:lang w:val="lt-LT"/>
        </w:rPr>
        <w:t>.</w:t>
      </w:r>
      <w:r w:rsidR="002B170E" w:rsidRPr="00B07E0F">
        <w:rPr>
          <w:lang w:val="lt-LT"/>
        </w:rPr>
        <w:t xml:space="preserve"> Daugelio porų kontracepcija praktikuojama</w:t>
      </w:r>
      <w:r w:rsidR="00344D07" w:rsidRPr="00B07E0F">
        <w:rPr>
          <w:lang w:val="lt-LT"/>
        </w:rPr>
        <w:t xml:space="preserve"> dėl</w:t>
      </w:r>
      <w:r w:rsidR="002B170E" w:rsidRPr="00B07E0F">
        <w:rPr>
          <w:lang w:val="lt-LT"/>
        </w:rPr>
        <w:t xml:space="preserve"> įvairių asmeninių priežasčių. Dažnai kontraceptinės priemonės būna priemone padidinti amžiaus skirtumą tarp vaikų ar apriboti šeimos dydį. Kiti taip išvengia nėštumo, kai jis yra sunkiai suderinamas su sveikatos būkle, pavyzdžiui, sergant cukriniu diabetu ar širdies ligomis. Kai kurios šalys vykdydamos viešą politiką skatina kontracepcijos naudojimą, siekiant pažaboti spartų gyventojų augimą.</w:t>
      </w:r>
    </w:p>
    <w:p w:rsidR="0007600E" w:rsidRPr="00B07E0F" w:rsidRDefault="00D8550F" w:rsidP="008C4017">
      <w:pPr>
        <w:shd w:val="clear" w:color="auto" w:fill="FFFFFF"/>
        <w:spacing w:after="360" w:line="360" w:lineRule="auto"/>
        <w:ind w:firstLine="851"/>
        <w:contextualSpacing/>
        <w:jc w:val="both"/>
        <w:rPr>
          <w:i/>
          <w:sz w:val="16"/>
          <w:szCs w:val="16"/>
          <w:lang w:val="lt-LT"/>
        </w:rPr>
      </w:pPr>
      <w:r w:rsidRPr="00B07E0F">
        <w:rPr>
          <w:lang w:val="lt-LT"/>
        </w:rPr>
        <w:t xml:space="preserve">Nepaisant šiuolaikinių kontraceptinių priemonių įvedimo į rinką nenumatytų ar neplanuotų nėštumų problema ir toliau išlieka svarbia Jungtinėse Amerikos valstijose ir visame pasaulyje. Pagal 2009 metų Šeimos vystymosi Nacionalinę apklausą </w:t>
      </w:r>
      <w:r w:rsidR="00B37DFC" w:rsidRPr="00B07E0F">
        <w:rPr>
          <w:lang w:val="lt-LT"/>
        </w:rPr>
        <w:t xml:space="preserve">Jungtinėse Amerikos Valstijose </w:t>
      </w:r>
      <w:r w:rsidRPr="00B07E0F">
        <w:rPr>
          <w:lang w:val="lt-LT"/>
        </w:rPr>
        <w:t xml:space="preserve">buvo 6408000 nėštumų </w:t>
      </w:r>
      <w:r w:rsidR="00B37DFC" w:rsidRPr="00B07E0F">
        <w:rPr>
          <w:lang w:val="lt-LT"/>
        </w:rPr>
        <w:t xml:space="preserve">iš kurių 49.2 proc. nelaukti. Tarp nelauktų nėštumų beveik pusė nutraukti, ir daugiau kaip 10 proc. savaiminių persileidimų. Nenumatyti ir nelaukti nėštumai turi didelių socialinių ir ekonominių pasekmių, taip pat smarkiai veikia visuomenės sveikatą.  Maždaug 40 proc neplanuotų nėštumų įvyksta tarp moterų, </w:t>
      </w:r>
      <w:r w:rsidR="00B37DFC" w:rsidRPr="00B07E0F">
        <w:rPr>
          <w:lang w:val="lt-LT"/>
        </w:rPr>
        <w:lastRenderedPageBreak/>
        <w:t xml:space="preserve">kurios nenori naudotis ar dar nesinaudoja kontraceptinėmis priemonėmis. Tai </w:t>
      </w:r>
      <w:r w:rsidR="002730DB" w:rsidRPr="00B07E0F">
        <w:rPr>
          <w:lang w:val="lt-LT"/>
        </w:rPr>
        <w:t>rodo, jog dau</w:t>
      </w:r>
      <w:r w:rsidR="00B37DFC" w:rsidRPr="00B07E0F">
        <w:rPr>
          <w:lang w:val="lt-LT"/>
        </w:rPr>
        <w:t>gelis moterų ir porų nėra sumotyvuoti naudoti kontraceptines priemones</w:t>
      </w:r>
      <w:r w:rsidR="002730DB" w:rsidRPr="00B07E0F">
        <w:rPr>
          <w:lang w:val="lt-LT"/>
        </w:rPr>
        <w:t>, tai gali lemti kontraceptikų šalutinis poveikis, sunkus prieinamumas</w:t>
      </w:r>
      <w:r w:rsidR="00B37DFC" w:rsidRPr="00B07E0F">
        <w:rPr>
          <w:lang w:val="lt-LT"/>
        </w:rPr>
        <w:t>. T</w:t>
      </w:r>
      <w:r w:rsidR="002730DB" w:rsidRPr="00B07E0F">
        <w:rPr>
          <w:lang w:val="lt-LT"/>
        </w:rPr>
        <w:t>aip pat</w:t>
      </w:r>
      <w:r w:rsidR="00B37DFC" w:rsidRPr="00B07E0F">
        <w:rPr>
          <w:lang w:val="lt-LT"/>
        </w:rPr>
        <w:t xml:space="preserve"> kurie metodai gali būti moterims sunkiai naudojami, kadangi net 60 proc. neplanuotų nėštumų įvyksta naudojant kokią nors kontraceptinę priemonę</w:t>
      </w:r>
      <w:r w:rsidR="005A6551">
        <w:rPr>
          <w:lang w:val="lt-LT"/>
        </w:rPr>
        <w:t xml:space="preserve"> [12].</w:t>
      </w:r>
      <w:r w:rsidR="005A6551" w:rsidRPr="00B07E0F">
        <w:rPr>
          <w:i/>
          <w:sz w:val="16"/>
          <w:szCs w:val="16"/>
          <w:lang w:val="lt-LT"/>
        </w:rPr>
        <w:t xml:space="preserve"> </w:t>
      </w:r>
    </w:p>
    <w:p w:rsidR="003D1413" w:rsidRPr="00E24CFF" w:rsidRDefault="003D1413" w:rsidP="00E24CFF">
      <w:pPr>
        <w:spacing w:line="360" w:lineRule="auto"/>
        <w:ind w:firstLine="720"/>
        <w:jc w:val="both"/>
        <w:rPr>
          <w:lang w:val="lt-LT"/>
        </w:rPr>
      </w:pPr>
      <w:r w:rsidRPr="00E24CFF">
        <w:rPr>
          <w:lang w:val="lt-LT"/>
        </w:rPr>
        <w:t xml:space="preserve"> Šeimos planavimas yra viena iš efektyviausių ir ekonomiškai naudingiausių priemonių siekiant pagerinti individualią sveikatą, teisingumą tarp lyčių, šeimos gerbuvį ir šalies vystymąsi. Didėjantis kontracepcijos naudojimas ir mažėjantis nepasitenkinimas šeimos planavimu</w:t>
      </w:r>
      <w:r w:rsidR="00D62F4F" w:rsidRPr="00E24CFF">
        <w:rPr>
          <w:lang w:val="lt-LT"/>
        </w:rPr>
        <w:t xml:space="preserve"> tai esmė g</w:t>
      </w:r>
      <w:r w:rsidRPr="00E24CFF">
        <w:rPr>
          <w:lang w:val="lt-LT"/>
        </w:rPr>
        <w:t>inant motinų sveikatą. Mažiau išsivysčiusiose pasaulio šalyse, žmogiškieji ir finansiniai resursai yra riboti,</w:t>
      </w:r>
      <w:r w:rsidR="004C252E" w:rsidRPr="00E24CFF">
        <w:rPr>
          <w:lang w:val="lt-LT"/>
        </w:rPr>
        <w:t xml:space="preserve"> </w:t>
      </w:r>
      <w:r w:rsidRPr="00E24CFF">
        <w:rPr>
          <w:lang w:val="lt-LT"/>
        </w:rPr>
        <w:t xml:space="preserve"> modernių kontraceptinių priemonių  naudojimas yra santykinai mažas, modernių kontraceptinių priemonių poreikis yra didelis</w:t>
      </w:r>
      <w:r w:rsidR="00432EDF" w:rsidRPr="00E24CFF">
        <w:rPr>
          <w:lang w:val="lt-LT"/>
        </w:rPr>
        <w:t>, ir dėl to motinų sergamumas ir mirtingumas yra didelis</w:t>
      </w:r>
      <w:r w:rsidR="005A6551">
        <w:rPr>
          <w:lang w:val="lt-LT"/>
        </w:rPr>
        <w:t xml:space="preserve"> [14,15,16].</w:t>
      </w:r>
    </w:p>
    <w:p w:rsidR="00114B1D" w:rsidRPr="00114B1D" w:rsidRDefault="0062384C" w:rsidP="008C4017">
      <w:pPr>
        <w:shd w:val="clear" w:color="auto" w:fill="FFFFFF"/>
        <w:spacing w:after="360" w:line="360" w:lineRule="auto"/>
        <w:ind w:firstLine="851"/>
        <w:contextualSpacing/>
        <w:jc w:val="both"/>
        <w:rPr>
          <w:lang w:val="lt-LT"/>
        </w:rPr>
      </w:pPr>
      <w:r w:rsidRPr="00B07E0F">
        <w:rPr>
          <w:lang w:val="lt-LT"/>
        </w:rPr>
        <w:t>Veiksmingos kontraceptinės priemonės naudingos tiek vaikui, tiek ir motinai, kadangi mažina jų mirtingumą, gerina socialinę ir ekonominę moterų padėtį, bei gerina motinos ir jos vaikų santykius. Nauji kontracepcijo</w:t>
      </w:r>
      <w:r w:rsidR="00E24CFF">
        <w:rPr>
          <w:lang w:val="lt-LT"/>
        </w:rPr>
        <w:t>s metodai tampa vis prieinamesni</w:t>
      </w:r>
      <w:r w:rsidRPr="00B07E0F">
        <w:rPr>
          <w:lang w:val="lt-LT"/>
        </w:rPr>
        <w:t xml:space="preserve"> ir veiksmingesni . Geresnis kontraceptikų prieinamumas skatina didesnį jų vartojimą ir galimybę pasirinkti tinkamą metodą ir taip sumažinti neplanuotų nėštumų ir abortų skaiči</w:t>
      </w:r>
      <w:r w:rsidR="005A6551">
        <w:rPr>
          <w:lang w:val="lt-LT"/>
        </w:rPr>
        <w:t xml:space="preserve">ų [17]. </w:t>
      </w:r>
      <w:r w:rsidR="00114B1D">
        <w:rPr>
          <w:lang w:val="lt-LT"/>
        </w:rPr>
        <w:t xml:space="preserve">Žmonių požiūris į kontraceptines priemones gali skirtis ir tik jų valia yra ar pasirinkti naudoti ar ne kontraceptines priemones, ir jei nusprendžiama naudoti, priemonės pasirinkimas taip pat yra asmeninis žmogaus reikalas. Šis žmogaus sprendimas gali lemti jo ir visuomenės sveikatą, bei daryti įtaką šalies ekonomikai ir socialiniam gyvenimui. </w:t>
      </w:r>
    </w:p>
    <w:p w:rsidR="0037187C" w:rsidRPr="00B07E0F" w:rsidRDefault="0037187C" w:rsidP="008C4017">
      <w:pPr>
        <w:shd w:val="clear" w:color="auto" w:fill="FFFFFF"/>
        <w:spacing w:after="360" w:line="360" w:lineRule="auto"/>
        <w:ind w:firstLine="851"/>
        <w:contextualSpacing/>
        <w:jc w:val="both"/>
        <w:rPr>
          <w:sz w:val="16"/>
          <w:szCs w:val="16"/>
          <w:lang w:val="lt-LT"/>
        </w:rPr>
      </w:pPr>
    </w:p>
    <w:p w:rsidR="004E1B0B" w:rsidRPr="00B07E0F" w:rsidRDefault="004E1B0B" w:rsidP="008C4017">
      <w:pPr>
        <w:shd w:val="clear" w:color="auto" w:fill="FFFFFF"/>
        <w:spacing w:after="360" w:line="360" w:lineRule="auto"/>
        <w:ind w:firstLine="851"/>
        <w:contextualSpacing/>
        <w:jc w:val="both"/>
        <w:rPr>
          <w:sz w:val="16"/>
          <w:szCs w:val="16"/>
          <w:lang w:val="lt-LT"/>
        </w:rPr>
      </w:pPr>
    </w:p>
    <w:p w:rsidR="004E1B0B" w:rsidRDefault="005904B3" w:rsidP="008C4017">
      <w:pPr>
        <w:pStyle w:val="Heading2"/>
        <w:numPr>
          <w:ilvl w:val="0"/>
          <w:numId w:val="0"/>
        </w:numPr>
        <w:spacing w:before="0" w:after="360"/>
        <w:ind w:firstLine="851"/>
        <w:contextualSpacing/>
      </w:pPr>
      <w:bookmarkStart w:id="89" w:name="_Toc388474861"/>
      <w:bookmarkStart w:id="90" w:name="_Toc388608433"/>
      <w:bookmarkStart w:id="91" w:name="_Toc388609008"/>
      <w:bookmarkStart w:id="92" w:name="_Toc388609619"/>
      <w:bookmarkStart w:id="93" w:name="_Toc388609726"/>
      <w:bookmarkStart w:id="94" w:name="_Toc388609827"/>
      <w:bookmarkStart w:id="95" w:name="_Toc388609943"/>
      <w:bookmarkStart w:id="96" w:name="_Toc388610489"/>
      <w:bookmarkStart w:id="97" w:name="_Toc388610536"/>
      <w:bookmarkStart w:id="98" w:name="_Toc388875397"/>
      <w:r>
        <w:t>2.2</w:t>
      </w:r>
      <w:r w:rsidR="004E1B0B" w:rsidRPr="00B07E0F">
        <w:t>.  Medicinos įrodymai apie šiuolaikines kontraceptines priemones</w:t>
      </w:r>
      <w:bookmarkEnd w:id="89"/>
      <w:bookmarkEnd w:id="90"/>
      <w:bookmarkEnd w:id="91"/>
      <w:bookmarkEnd w:id="92"/>
      <w:bookmarkEnd w:id="93"/>
      <w:bookmarkEnd w:id="94"/>
      <w:bookmarkEnd w:id="95"/>
      <w:bookmarkEnd w:id="96"/>
      <w:bookmarkEnd w:id="97"/>
      <w:bookmarkEnd w:id="98"/>
    </w:p>
    <w:p w:rsidR="00B9525A" w:rsidRDefault="00B9525A" w:rsidP="00B9525A">
      <w:pPr>
        <w:pStyle w:val="Index1"/>
        <w:rPr>
          <w:lang w:val="lt-LT"/>
        </w:rPr>
      </w:pPr>
    </w:p>
    <w:p w:rsidR="00FB553A" w:rsidRPr="00114B1D" w:rsidRDefault="00B9525A" w:rsidP="00114B1D">
      <w:pPr>
        <w:spacing w:line="360" w:lineRule="auto"/>
        <w:ind w:firstLine="851"/>
        <w:jc w:val="both"/>
        <w:rPr>
          <w:sz w:val="16"/>
          <w:szCs w:val="16"/>
          <w:lang w:val="lt-LT"/>
        </w:rPr>
      </w:pPr>
      <w:r>
        <w:rPr>
          <w:lang w:val="lt-LT"/>
        </w:rPr>
        <w:t>Hormoninės kontraceptinės priemonės yra vienos iš labiausiai studijuojamų vaistų. Daugeliui moterų jie yra veiksmingi, saugūs ir gerai toleruojami. Tačiau ne visoms moterims tai yra tinkamas pasirinkimas, nedaugeliui jų kontraceptinės priemonės turėtų būti vengiamos ar naudojamos specialios atsargumo priemonės ir stebėjimas. Medicinos sąlygos, kurių turi būti laikomasi skiriant ir vartojant kontraceptines priemones, buvo kruopščiai nusta</w:t>
      </w:r>
      <w:r w:rsidR="00EE78D5">
        <w:rPr>
          <w:lang w:val="lt-LT"/>
        </w:rPr>
        <w:t>tinėjamos pastaruosius 40 metų [18].</w:t>
      </w:r>
    </w:p>
    <w:p w:rsidR="00FB553A" w:rsidRDefault="009B703D" w:rsidP="00F20F79">
      <w:pPr>
        <w:spacing w:line="360" w:lineRule="auto"/>
        <w:ind w:firstLine="851"/>
        <w:jc w:val="both"/>
        <w:rPr>
          <w:lang w:val="lt-LT"/>
        </w:rPr>
      </w:pPr>
      <w:r>
        <w:rPr>
          <w:lang w:val="lt-LT"/>
        </w:rPr>
        <w:t>Prieš skiriant geriamuosius kombinuotus kontraceptikus rekomenduojama atlikti tyrimus:</w:t>
      </w:r>
    </w:p>
    <w:p w:rsidR="009B703D" w:rsidRDefault="009B703D" w:rsidP="00992ADA">
      <w:pPr>
        <w:pStyle w:val="ListParagraph"/>
        <w:numPr>
          <w:ilvl w:val="0"/>
          <w:numId w:val="24"/>
        </w:numPr>
        <w:spacing w:line="360" w:lineRule="auto"/>
        <w:ind w:firstLine="851"/>
        <w:jc w:val="both"/>
        <w:rPr>
          <w:lang w:val="lt-LT"/>
        </w:rPr>
      </w:pPr>
      <w:r>
        <w:rPr>
          <w:lang w:val="lt-LT"/>
        </w:rPr>
        <w:t>Išsamią anamnezę. Įvertinti galimą riziką ir kontraindikacijas, išsamiai išsiaiškinti buvusias ir esamas ekstragenitalines ir ginekologines ligas, žalingus įpročius, šeimines ligas, vartojamus medikamentus.</w:t>
      </w:r>
    </w:p>
    <w:p w:rsidR="009B703D" w:rsidRDefault="009B703D" w:rsidP="00992ADA">
      <w:pPr>
        <w:pStyle w:val="ListParagraph"/>
        <w:numPr>
          <w:ilvl w:val="0"/>
          <w:numId w:val="24"/>
        </w:numPr>
        <w:spacing w:line="360" w:lineRule="auto"/>
        <w:ind w:firstLine="851"/>
        <w:jc w:val="both"/>
        <w:rPr>
          <w:lang w:val="lt-LT"/>
        </w:rPr>
      </w:pPr>
      <w:r>
        <w:rPr>
          <w:lang w:val="lt-LT"/>
        </w:rPr>
        <w:lastRenderedPageBreak/>
        <w:t xml:space="preserve">Arterinio kraujospūdžio matavimą. Nustačius AKS&gt;140/90 mmHg nevienkartinai ar 160/100 mmHg vienkartinai kombinuotų geriamų kontraceptinių priemonių skirti </w:t>
      </w:r>
      <w:r w:rsidR="001A000F">
        <w:rPr>
          <w:lang w:val="lt-LT"/>
        </w:rPr>
        <w:t xml:space="preserve">nerekomenduojama. </w:t>
      </w:r>
    </w:p>
    <w:p w:rsidR="001A000F" w:rsidRDefault="001A000F" w:rsidP="00992ADA">
      <w:pPr>
        <w:pStyle w:val="ListParagraph"/>
        <w:numPr>
          <w:ilvl w:val="0"/>
          <w:numId w:val="24"/>
        </w:numPr>
        <w:spacing w:line="360" w:lineRule="auto"/>
        <w:ind w:firstLine="851"/>
        <w:jc w:val="both"/>
        <w:rPr>
          <w:lang w:val="lt-LT"/>
        </w:rPr>
      </w:pPr>
      <w:r>
        <w:rPr>
          <w:lang w:val="lt-LT"/>
        </w:rPr>
        <w:t>Atlikti kūno masės indekso įvertinimą. Jei jis yra daugiau nei 30 kg/m</w:t>
      </w:r>
      <w:r>
        <w:rPr>
          <w:vertAlign w:val="superscript"/>
          <w:lang w:val="lt-LT"/>
        </w:rPr>
        <w:t>2</w:t>
      </w:r>
      <w:r>
        <w:rPr>
          <w:lang w:val="lt-LT"/>
        </w:rPr>
        <w:t xml:space="preserve"> kombinuotos kontraceptinės priemonės neskiriamos.</w:t>
      </w:r>
    </w:p>
    <w:p w:rsidR="001A000F" w:rsidRDefault="001A000F" w:rsidP="00992ADA">
      <w:pPr>
        <w:pStyle w:val="ListParagraph"/>
        <w:numPr>
          <w:ilvl w:val="0"/>
          <w:numId w:val="24"/>
        </w:numPr>
        <w:spacing w:line="360" w:lineRule="auto"/>
        <w:ind w:firstLine="851"/>
        <w:jc w:val="both"/>
        <w:rPr>
          <w:lang w:val="lt-LT"/>
        </w:rPr>
      </w:pPr>
      <w:r>
        <w:rPr>
          <w:lang w:val="lt-LT"/>
        </w:rPr>
        <w:t>Įvertinti lytiškai plintančių ligų riziką.</w:t>
      </w:r>
    </w:p>
    <w:p w:rsidR="001A000F" w:rsidRDefault="001A000F" w:rsidP="00992ADA">
      <w:pPr>
        <w:pStyle w:val="ListParagraph"/>
        <w:numPr>
          <w:ilvl w:val="0"/>
          <w:numId w:val="24"/>
        </w:numPr>
        <w:spacing w:line="360" w:lineRule="auto"/>
        <w:ind w:firstLine="851"/>
        <w:jc w:val="both"/>
        <w:rPr>
          <w:lang w:val="lt-LT"/>
        </w:rPr>
      </w:pPr>
      <w:r>
        <w:rPr>
          <w:lang w:val="lt-LT"/>
        </w:rPr>
        <w:t>Atlikti ginekologinį ir krūtų tyrimą.</w:t>
      </w:r>
    </w:p>
    <w:p w:rsidR="001A000F" w:rsidRDefault="001A000F" w:rsidP="00992ADA">
      <w:pPr>
        <w:pStyle w:val="ListParagraph"/>
        <w:numPr>
          <w:ilvl w:val="0"/>
          <w:numId w:val="24"/>
        </w:numPr>
        <w:spacing w:line="360" w:lineRule="auto"/>
        <w:ind w:firstLine="851"/>
        <w:jc w:val="both"/>
        <w:rPr>
          <w:lang w:val="lt-LT"/>
        </w:rPr>
      </w:pPr>
      <w:r>
        <w:rPr>
          <w:lang w:val="lt-LT"/>
        </w:rPr>
        <w:t>Patikrinti ar neserga trombofobija.</w:t>
      </w:r>
    </w:p>
    <w:p w:rsidR="001A000F" w:rsidRDefault="001A000F" w:rsidP="00F20F79">
      <w:pPr>
        <w:spacing w:line="360" w:lineRule="auto"/>
        <w:ind w:firstLine="851"/>
        <w:jc w:val="both"/>
        <w:rPr>
          <w:lang w:val="lt-LT"/>
        </w:rPr>
      </w:pPr>
      <w:r>
        <w:rPr>
          <w:lang w:val="lt-LT"/>
        </w:rPr>
        <w:t>Atlikus šiuos tyrimus gali paaiškėti kombinuotų hormoninių kontraceptinių priemonių vartojimo kontraindikacijos:</w:t>
      </w:r>
    </w:p>
    <w:p w:rsidR="001A000F" w:rsidRDefault="001A000F" w:rsidP="00992ADA">
      <w:pPr>
        <w:pStyle w:val="ListParagraph"/>
        <w:numPr>
          <w:ilvl w:val="0"/>
          <w:numId w:val="25"/>
        </w:numPr>
        <w:spacing w:line="360" w:lineRule="auto"/>
        <w:ind w:firstLine="851"/>
        <w:jc w:val="both"/>
        <w:rPr>
          <w:lang w:val="lt-LT"/>
        </w:rPr>
      </w:pPr>
      <w:r>
        <w:rPr>
          <w:lang w:val="lt-LT"/>
        </w:rPr>
        <w:t>Mažiau nei šeši mėnesiai praėję po gimdymo;</w:t>
      </w:r>
    </w:p>
    <w:p w:rsidR="001A000F" w:rsidRDefault="001A000F" w:rsidP="00992ADA">
      <w:pPr>
        <w:pStyle w:val="ListParagraph"/>
        <w:numPr>
          <w:ilvl w:val="0"/>
          <w:numId w:val="25"/>
        </w:numPr>
        <w:spacing w:line="360" w:lineRule="auto"/>
        <w:ind w:firstLine="851"/>
        <w:jc w:val="both"/>
        <w:rPr>
          <w:lang w:val="lt-LT"/>
        </w:rPr>
      </w:pPr>
      <w:r>
        <w:rPr>
          <w:lang w:val="lt-LT"/>
        </w:rPr>
        <w:t>Moterų vyresnių nei 35 metai surūkomų cigarečių  skaičius yra daugiau nei 15 per dieną;</w:t>
      </w:r>
    </w:p>
    <w:p w:rsidR="001A000F" w:rsidRDefault="001A000F" w:rsidP="00992ADA">
      <w:pPr>
        <w:pStyle w:val="ListParagraph"/>
        <w:numPr>
          <w:ilvl w:val="0"/>
          <w:numId w:val="25"/>
        </w:numPr>
        <w:spacing w:line="360" w:lineRule="auto"/>
        <w:ind w:firstLine="851"/>
        <w:jc w:val="both"/>
        <w:rPr>
          <w:lang w:val="lt-LT"/>
        </w:rPr>
      </w:pPr>
      <w:r>
        <w:rPr>
          <w:lang w:val="lt-LT"/>
        </w:rPr>
        <w:t>Hipertenzija (arterinis kraujo spaudimas didesnis nei 160/100 mmHg);</w:t>
      </w:r>
    </w:p>
    <w:p w:rsidR="001A000F" w:rsidRDefault="001A000F" w:rsidP="00992ADA">
      <w:pPr>
        <w:pStyle w:val="ListParagraph"/>
        <w:numPr>
          <w:ilvl w:val="0"/>
          <w:numId w:val="25"/>
        </w:numPr>
        <w:spacing w:line="360" w:lineRule="auto"/>
        <w:ind w:firstLine="851"/>
        <w:jc w:val="both"/>
        <w:rPr>
          <w:lang w:val="lt-LT"/>
        </w:rPr>
      </w:pPr>
      <w:r>
        <w:rPr>
          <w:lang w:val="lt-LT"/>
        </w:rPr>
        <w:t>Širdies ir kraujagyslių sistemos ligos</w:t>
      </w:r>
      <w:r w:rsidR="00DF17DD">
        <w:rPr>
          <w:lang w:val="lt-LT"/>
        </w:rPr>
        <w:t xml:space="preserve"> (išeminė širdies liga, plautinė hipertenzija, prieširdžių virpėjimas, buvęs sepsinis endokarditas);</w:t>
      </w:r>
    </w:p>
    <w:p w:rsidR="00DF17DD" w:rsidRDefault="00DF17DD" w:rsidP="00992ADA">
      <w:pPr>
        <w:pStyle w:val="ListParagraph"/>
        <w:numPr>
          <w:ilvl w:val="0"/>
          <w:numId w:val="25"/>
        </w:numPr>
        <w:spacing w:line="360" w:lineRule="auto"/>
        <w:ind w:firstLine="851"/>
        <w:jc w:val="both"/>
        <w:rPr>
          <w:lang w:val="lt-LT"/>
        </w:rPr>
      </w:pPr>
      <w:r>
        <w:rPr>
          <w:lang w:val="lt-LT"/>
        </w:rPr>
        <w:t>Giliųjų venų ar plaučių tromboembolija praeityje ar dabar.</w:t>
      </w:r>
    </w:p>
    <w:p w:rsidR="00DF17DD" w:rsidRDefault="00DF17DD" w:rsidP="00992ADA">
      <w:pPr>
        <w:pStyle w:val="ListParagraph"/>
        <w:numPr>
          <w:ilvl w:val="0"/>
          <w:numId w:val="25"/>
        </w:numPr>
        <w:spacing w:line="360" w:lineRule="auto"/>
        <w:ind w:firstLine="851"/>
        <w:jc w:val="both"/>
        <w:rPr>
          <w:lang w:val="lt-LT"/>
        </w:rPr>
      </w:pPr>
      <w:r>
        <w:rPr>
          <w:lang w:val="lt-LT"/>
        </w:rPr>
        <w:t>Krūties vėžys;</w:t>
      </w:r>
    </w:p>
    <w:p w:rsidR="00DF17DD" w:rsidRDefault="00DF17DD" w:rsidP="00992ADA">
      <w:pPr>
        <w:pStyle w:val="ListParagraph"/>
        <w:numPr>
          <w:ilvl w:val="0"/>
          <w:numId w:val="25"/>
        </w:numPr>
        <w:spacing w:line="360" w:lineRule="auto"/>
        <w:ind w:firstLine="851"/>
        <w:jc w:val="both"/>
        <w:rPr>
          <w:lang w:val="lt-LT"/>
        </w:rPr>
      </w:pPr>
      <w:r>
        <w:rPr>
          <w:lang w:val="lt-LT"/>
        </w:rPr>
        <w:t>Dekompensuota kepenų cirozė;</w:t>
      </w:r>
    </w:p>
    <w:p w:rsidR="00DF17DD" w:rsidRDefault="00DF17DD" w:rsidP="00992ADA">
      <w:pPr>
        <w:pStyle w:val="ListParagraph"/>
        <w:numPr>
          <w:ilvl w:val="0"/>
          <w:numId w:val="25"/>
        </w:numPr>
        <w:spacing w:line="360" w:lineRule="auto"/>
        <w:ind w:firstLine="851"/>
        <w:jc w:val="both"/>
        <w:rPr>
          <w:lang w:val="lt-LT"/>
        </w:rPr>
      </w:pPr>
      <w:r>
        <w:rPr>
          <w:lang w:val="lt-LT"/>
        </w:rPr>
        <w:t>Insultas;</w:t>
      </w:r>
    </w:p>
    <w:p w:rsidR="00DF17DD" w:rsidRDefault="00E039C4" w:rsidP="00992ADA">
      <w:pPr>
        <w:pStyle w:val="ListParagraph"/>
        <w:numPr>
          <w:ilvl w:val="0"/>
          <w:numId w:val="25"/>
        </w:numPr>
        <w:spacing w:line="360" w:lineRule="auto"/>
        <w:ind w:firstLine="851"/>
        <w:jc w:val="both"/>
        <w:rPr>
          <w:lang w:val="lt-LT"/>
        </w:rPr>
      </w:pPr>
      <w:r>
        <w:rPr>
          <w:lang w:val="lt-LT"/>
        </w:rPr>
        <w:t>Gė</w:t>
      </w:r>
      <w:r w:rsidR="00DF17DD">
        <w:rPr>
          <w:lang w:val="lt-LT"/>
        </w:rPr>
        <w:t>rybiai ir piktybiniai kepenų augliai;</w:t>
      </w:r>
    </w:p>
    <w:p w:rsidR="00DF17DD" w:rsidRDefault="00DF17DD" w:rsidP="00992ADA">
      <w:pPr>
        <w:pStyle w:val="ListParagraph"/>
        <w:numPr>
          <w:ilvl w:val="0"/>
          <w:numId w:val="25"/>
        </w:numPr>
        <w:spacing w:line="360" w:lineRule="auto"/>
        <w:ind w:firstLine="851"/>
        <w:jc w:val="both"/>
        <w:rPr>
          <w:lang w:val="lt-LT"/>
        </w:rPr>
      </w:pPr>
      <w:r>
        <w:rPr>
          <w:lang w:val="lt-LT"/>
        </w:rPr>
        <w:t>Aktyvus virusinis hepatitas;</w:t>
      </w:r>
    </w:p>
    <w:p w:rsidR="00DF17DD" w:rsidRDefault="00DF17DD" w:rsidP="00992ADA">
      <w:pPr>
        <w:pStyle w:val="ListParagraph"/>
        <w:numPr>
          <w:ilvl w:val="0"/>
          <w:numId w:val="25"/>
        </w:numPr>
        <w:spacing w:line="360" w:lineRule="auto"/>
        <w:ind w:firstLine="851"/>
        <w:jc w:val="both"/>
        <w:rPr>
          <w:lang w:val="lt-LT"/>
        </w:rPr>
      </w:pPr>
      <w:r>
        <w:rPr>
          <w:lang w:val="lt-LT"/>
        </w:rPr>
        <w:t>Migrena su židinine neurologine simptomatika;</w:t>
      </w:r>
    </w:p>
    <w:p w:rsidR="00DF17DD" w:rsidRDefault="00DF17DD" w:rsidP="00992ADA">
      <w:pPr>
        <w:pStyle w:val="ListParagraph"/>
        <w:numPr>
          <w:ilvl w:val="0"/>
          <w:numId w:val="25"/>
        </w:numPr>
        <w:spacing w:line="360" w:lineRule="auto"/>
        <w:ind w:firstLine="851"/>
        <w:jc w:val="both"/>
        <w:rPr>
          <w:lang w:val="lt-LT"/>
        </w:rPr>
      </w:pPr>
      <w:r>
        <w:rPr>
          <w:lang w:val="lt-LT"/>
        </w:rPr>
        <w:t>Kraujagysles pažeidžianti liga (ir cukrinis diabetas, trunkantis daugiau nei 20 metų);</w:t>
      </w:r>
    </w:p>
    <w:p w:rsidR="00DF17DD" w:rsidRDefault="00DF17DD" w:rsidP="00992ADA">
      <w:pPr>
        <w:pStyle w:val="ListParagraph"/>
        <w:numPr>
          <w:ilvl w:val="0"/>
          <w:numId w:val="25"/>
        </w:numPr>
        <w:spacing w:line="360" w:lineRule="auto"/>
        <w:ind w:firstLine="851"/>
        <w:jc w:val="both"/>
        <w:rPr>
          <w:lang w:val="lt-LT"/>
        </w:rPr>
      </w:pPr>
      <w:r>
        <w:rPr>
          <w:lang w:val="lt-LT"/>
        </w:rPr>
        <w:t>Neuropatija, retinopatija, nefropatija;</w:t>
      </w:r>
    </w:p>
    <w:p w:rsidR="00DF17DD" w:rsidRDefault="00DF17DD" w:rsidP="00992ADA">
      <w:pPr>
        <w:pStyle w:val="ListParagraph"/>
        <w:numPr>
          <w:ilvl w:val="0"/>
          <w:numId w:val="25"/>
        </w:numPr>
        <w:spacing w:line="360" w:lineRule="auto"/>
        <w:ind w:firstLine="851"/>
        <w:jc w:val="both"/>
        <w:rPr>
          <w:lang w:val="lt-LT"/>
        </w:rPr>
      </w:pPr>
      <w:r>
        <w:rPr>
          <w:lang w:val="lt-LT"/>
        </w:rPr>
        <w:t>Žinoma</w:t>
      </w:r>
      <w:r w:rsidR="00E039C4">
        <w:rPr>
          <w:lang w:val="lt-LT"/>
        </w:rPr>
        <w:t xml:space="preserve"> trombogeninė mutaci</w:t>
      </w:r>
      <w:r>
        <w:rPr>
          <w:lang w:val="lt-LT"/>
        </w:rPr>
        <w:t>ja (V Leideno faktoriaus, protrombino trūkumas, baltymo C ar S ar antitrombino trūkumas);</w:t>
      </w:r>
    </w:p>
    <w:p w:rsidR="00DF17DD" w:rsidRDefault="00DF17DD" w:rsidP="00992ADA">
      <w:pPr>
        <w:pStyle w:val="ListParagraph"/>
        <w:numPr>
          <w:ilvl w:val="0"/>
          <w:numId w:val="25"/>
        </w:numPr>
        <w:spacing w:line="360" w:lineRule="auto"/>
        <w:ind w:firstLine="851"/>
        <w:jc w:val="both"/>
        <w:rPr>
          <w:lang w:val="lt-LT"/>
        </w:rPr>
      </w:pPr>
      <w:r>
        <w:rPr>
          <w:lang w:val="lt-LT"/>
        </w:rPr>
        <w:t>Chirurginė</w:t>
      </w:r>
      <w:r w:rsidR="00EE78D5">
        <w:rPr>
          <w:lang w:val="lt-LT"/>
        </w:rPr>
        <w:t xml:space="preserve"> operacija s imobilizacija [19,20].</w:t>
      </w:r>
    </w:p>
    <w:p w:rsidR="00981ABB" w:rsidRDefault="00981ABB" w:rsidP="00F20F79">
      <w:pPr>
        <w:spacing w:line="360" w:lineRule="auto"/>
        <w:ind w:firstLine="851"/>
        <w:jc w:val="both"/>
        <w:rPr>
          <w:sz w:val="16"/>
          <w:szCs w:val="16"/>
          <w:lang w:val="lt-LT"/>
        </w:rPr>
      </w:pPr>
      <w:r>
        <w:rPr>
          <w:lang w:val="lt-LT"/>
        </w:rPr>
        <w:t xml:space="preserve">Be kombinuotų hormoninių kontraceptinių priemonių kitas populiarus kontracepcijos būdas yra intrauterinės spiralės, kurios naudojamos pasaulyje jau apie 50 metų. Tačiau nuomonė apie šio metodo </w:t>
      </w:r>
      <w:r>
        <w:rPr>
          <w:lang w:val="lt-LT"/>
        </w:rPr>
        <w:lastRenderedPageBreak/>
        <w:t xml:space="preserve">įtaką vaisingumui išsiskiria. </w:t>
      </w:r>
      <w:r w:rsidR="00676255">
        <w:rPr>
          <w:lang w:val="lt-LT"/>
        </w:rPr>
        <w:t>Norvegijoje atlikto tyrimo rezultatai parodė, jog in</w:t>
      </w:r>
      <w:r w:rsidR="00E039C4">
        <w:rPr>
          <w:lang w:val="lt-LT"/>
        </w:rPr>
        <w:t>t</w:t>
      </w:r>
      <w:r w:rsidR="00676255">
        <w:rPr>
          <w:lang w:val="lt-LT"/>
        </w:rPr>
        <w:t>rauterinių spiralių naudo</w:t>
      </w:r>
      <w:r w:rsidR="00861BC9">
        <w:rPr>
          <w:lang w:val="lt-LT"/>
        </w:rPr>
        <w:t>jimas įtakos vaisingumui nedaro [21].</w:t>
      </w:r>
    </w:p>
    <w:p w:rsidR="00E039C4" w:rsidRDefault="00E039C4" w:rsidP="00F20F79">
      <w:pPr>
        <w:spacing w:line="360" w:lineRule="auto"/>
        <w:ind w:firstLine="851"/>
        <w:jc w:val="both"/>
        <w:rPr>
          <w:sz w:val="16"/>
          <w:szCs w:val="16"/>
          <w:lang w:val="lt-LT"/>
        </w:rPr>
      </w:pPr>
      <w:r>
        <w:rPr>
          <w:lang w:val="lt-LT"/>
        </w:rPr>
        <w:t>Anksčiau aptarti hormoniniai kontracepcijos metodai</w:t>
      </w:r>
      <w:r w:rsidR="00144DC6">
        <w:rPr>
          <w:lang w:val="lt-LT"/>
        </w:rPr>
        <w:t>, siekiant išvengti nėštumo, pradedami vartoti dar prieš lytinius santykius, tačiau jei jie nėra vartojami, o įvykus lytiniam aktui norima išvengti nėštumo galima vartoti skubios kontracepcijos metodą. Šį metodą sudaro dviejų dozių geriamų kontraceptinių tablečių režimas. Paprastai pirmoji dozė išgeriama 72-120 val. laikotarpyje po lytinių santykių, o antroji praėjus 12 val. po pirmosios dozės.  Tyrimų duomenimis išgėrus pirmąją tabletę greičiau nei per 72 val. po lytinių santykių</w:t>
      </w:r>
      <w:r w:rsidR="00F20F79">
        <w:rPr>
          <w:lang w:val="lt-LT"/>
        </w:rPr>
        <w:t xml:space="preserve"> pastoti tikimybė yra 0,8 proc. o laikotarpyje nuo 72 iki120 valandų –</w:t>
      </w:r>
      <w:r w:rsidR="00861BC9">
        <w:rPr>
          <w:lang w:val="lt-LT"/>
        </w:rPr>
        <w:t xml:space="preserve"> 1,8 proc. [22].</w:t>
      </w:r>
    </w:p>
    <w:p w:rsidR="00114B1D" w:rsidRPr="00114B1D" w:rsidRDefault="00114B1D" w:rsidP="00F20F79">
      <w:pPr>
        <w:spacing w:line="360" w:lineRule="auto"/>
        <w:ind w:firstLine="851"/>
        <w:jc w:val="both"/>
        <w:rPr>
          <w:lang w:val="lt-LT"/>
        </w:rPr>
      </w:pPr>
      <w:r w:rsidRPr="00114B1D">
        <w:rPr>
          <w:lang w:val="lt-LT"/>
        </w:rPr>
        <w:t xml:space="preserve">Siekiant užtikrinti </w:t>
      </w:r>
      <w:r>
        <w:rPr>
          <w:lang w:val="lt-LT"/>
        </w:rPr>
        <w:t>gerą moters sveikatą, parenkant jei tinkamą, kontraceptinę priemonę</w:t>
      </w:r>
      <w:r w:rsidR="00BD0BC5">
        <w:rPr>
          <w:lang w:val="lt-LT"/>
        </w:rPr>
        <w:t>, svarbu atlikti išsamius jos sveikatos būklės tyrimus, atsižvelgti į galimus rizikos faktorius. Vertinat kontraceptinių priemonių poveikį sveikatai turi būti atsižvelgiama į mokslinius tyrimus, kurie atskleidžia kontraceptinių priemonių efektyvumą ir rizikos faktorius, taip padėdami parinkti tinkamiausią priemonę kiekvienai moteriai individualiai.</w:t>
      </w:r>
    </w:p>
    <w:p w:rsidR="00F20F79" w:rsidRPr="00E039C4" w:rsidRDefault="00F20F79" w:rsidP="00DF17DD">
      <w:pPr>
        <w:rPr>
          <w:lang w:val="lt-LT"/>
        </w:rPr>
      </w:pPr>
    </w:p>
    <w:p w:rsidR="00F20F79" w:rsidRPr="00B07E0F" w:rsidRDefault="00F20F79" w:rsidP="00F20F79">
      <w:pPr>
        <w:shd w:val="clear" w:color="auto" w:fill="FFFFFF"/>
        <w:spacing w:after="360" w:line="360" w:lineRule="auto"/>
        <w:contextualSpacing/>
        <w:jc w:val="both"/>
        <w:rPr>
          <w:sz w:val="16"/>
          <w:szCs w:val="16"/>
          <w:lang w:val="lt-LT"/>
        </w:rPr>
      </w:pPr>
    </w:p>
    <w:p w:rsidR="00ED6607" w:rsidRDefault="005904B3" w:rsidP="00FB553A">
      <w:pPr>
        <w:pStyle w:val="Heading2"/>
        <w:numPr>
          <w:ilvl w:val="0"/>
          <w:numId w:val="0"/>
        </w:numPr>
        <w:spacing w:before="0" w:after="360"/>
        <w:ind w:firstLine="851"/>
        <w:contextualSpacing/>
      </w:pPr>
      <w:bookmarkStart w:id="99" w:name="_Toc388608434"/>
      <w:bookmarkStart w:id="100" w:name="_Toc388609009"/>
      <w:bookmarkStart w:id="101" w:name="_Toc388609620"/>
      <w:bookmarkStart w:id="102" w:name="_Toc388609727"/>
      <w:bookmarkStart w:id="103" w:name="_Toc388609828"/>
      <w:bookmarkStart w:id="104" w:name="_Toc388609944"/>
      <w:bookmarkStart w:id="105" w:name="_Toc388610490"/>
      <w:bookmarkStart w:id="106" w:name="_Toc388610537"/>
      <w:bookmarkStart w:id="107" w:name="_Toc388875398"/>
      <w:r>
        <w:t xml:space="preserve">2.3. </w:t>
      </w:r>
      <w:bookmarkStart w:id="108" w:name="_Toc388474862"/>
      <w:r w:rsidR="00214063" w:rsidRPr="00B07E0F">
        <w:t>S</w:t>
      </w:r>
      <w:r w:rsidR="0001410F" w:rsidRPr="00B07E0F">
        <w:t>laugytojų ir akušerių kompetencijos plėtra žinių visuomenėje</w:t>
      </w:r>
      <w:bookmarkEnd w:id="99"/>
      <w:bookmarkEnd w:id="100"/>
      <w:bookmarkEnd w:id="101"/>
      <w:bookmarkEnd w:id="102"/>
      <w:bookmarkEnd w:id="103"/>
      <w:bookmarkEnd w:id="104"/>
      <w:bookmarkEnd w:id="105"/>
      <w:bookmarkEnd w:id="106"/>
      <w:bookmarkEnd w:id="108"/>
      <w:bookmarkEnd w:id="107"/>
    </w:p>
    <w:p w:rsidR="002E436E" w:rsidRPr="002E436E" w:rsidRDefault="002E436E" w:rsidP="002E436E">
      <w:pPr>
        <w:pStyle w:val="Index1"/>
        <w:rPr>
          <w:lang w:val="lt-LT"/>
        </w:rPr>
      </w:pPr>
    </w:p>
    <w:p w:rsidR="00317D16" w:rsidRPr="000C7777" w:rsidRDefault="005904B3" w:rsidP="008C4017">
      <w:pPr>
        <w:pStyle w:val="Heading3"/>
        <w:numPr>
          <w:ilvl w:val="0"/>
          <w:numId w:val="0"/>
        </w:numPr>
        <w:spacing w:before="0" w:after="360"/>
        <w:ind w:firstLine="851"/>
        <w:contextualSpacing/>
        <w:rPr>
          <w:rStyle w:val="Emphasis"/>
          <w:i w:val="0"/>
          <w:iCs w:val="0"/>
          <w:lang w:val="lt-LT"/>
        </w:rPr>
      </w:pPr>
      <w:bookmarkStart w:id="109" w:name="_Toc388474863"/>
      <w:bookmarkStart w:id="110" w:name="_Toc388608435"/>
      <w:bookmarkStart w:id="111" w:name="_Toc388609010"/>
      <w:bookmarkStart w:id="112" w:name="_Toc388609621"/>
      <w:bookmarkStart w:id="113" w:name="_Toc388609728"/>
      <w:bookmarkStart w:id="114" w:name="_Toc388609829"/>
      <w:bookmarkStart w:id="115" w:name="_Toc388609945"/>
      <w:bookmarkStart w:id="116" w:name="_Toc388610491"/>
      <w:bookmarkStart w:id="117" w:name="_Toc388610538"/>
      <w:bookmarkStart w:id="118" w:name="_Toc388875399"/>
      <w:r w:rsidRPr="000C7777">
        <w:rPr>
          <w:rStyle w:val="Emphasis"/>
          <w:i w:val="0"/>
          <w:iCs w:val="0"/>
          <w:lang w:val="lt-LT"/>
        </w:rPr>
        <w:t>2.3</w:t>
      </w:r>
      <w:r w:rsidR="00290ABC" w:rsidRPr="000C7777">
        <w:rPr>
          <w:rStyle w:val="Emphasis"/>
          <w:i w:val="0"/>
          <w:iCs w:val="0"/>
          <w:lang w:val="lt-LT"/>
        </w:rPr>
        <w:t>.1</w:t>
      </w:r>
      <w:r w:rsidR="00372F0D" w:rsidRPr="000C7777">
        <w:rPr>
          <w:rStyle w:val="Emphasis"/>
          <w:i w:val="0"/>
          <w:iCs w:val="0"/>
          <w:lang w:val="lt-LT"/>
        </w:rPr>
        <w:t xml:space="preserve">. </w:t>
      </w:r>
      <w:r w:rsidR="0001410F" w:rsidRPr="000C7777">
        <w:rPr>
          <w:rStyle w:val="Emphasis"/>
          <w:i w:val="0"/>
          <w:iCs w:val="0"/>
          <w:lang w:val="lt-LT"/>
        </w:rPr>
        <w:t>Šiuolaikinių slaugytojų kompetencijos</w:t>
      </w:r>
      <w:bookmarkEnd w:id="109"/>
      <w:bookmarkEnd w:id="110"/>
      <w:bookmarkEnd w:id="111"/>
      <w:bookmarkEnd w:id="112"/>
      <w:bookmarkEnd w:id="113"/>
      <w:bookmarkEnd w:id="114"/>
      <w:bookmarkEnd w:id="115"/>
      <w:bookmarkEnd w:id="116"/>
      <w:bookmarkEnd w:id="117"/>
      <w:bookmarkEnd w:id="118"/>
    </w:p>
    <w:p w:rsidR="00F20F79" w:rsidRPr="00B07E0F" w:rsidRDefault="00F20F79" w:rsidP="008C4017">
      <w:pPr>
        <w:spacing w:after="360" w:line="360" w:lineRule="auto"/>
        <w:ind w:firstLine="851"/>
        <w:contextualSpacing/>
        <w:jc w:val="both"/>
        <w:rPr>
          <w:rStyle w:val="Emphasis"/>
          <w:b/>
          <w:i w:val="0"/>
          <w:lang w:val="lt-LT"/>
        </w:rPr>
      </w:pP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Šiuolaikiniame pasaulyje pagrindiniais organizacijos ištekliais tampa nebe kapitalas ar gamtos ištekliai, bet darbuotojai ir jų žinios, gebėjimai. Atsižvelgiant į informacijos plėtrą iš darbuotojų reikalaujama naujų teorinių, praktinių žinių, gebėjimo greitai prisitaikyti prie naujų darbui keliamų reikalavimų. PSO kelia slaugytojoms reikalavimą įgyti 10–ies sričių kompetencijas: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1. Kritinio mąstymo.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2. Komunikavimo.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3. Technologijų panaudojimo.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4. Žmogiškųjų vertybių vertinimo.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5. Etiško mąstymo.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6. Globalios sveikatos priežiūros požiūrio.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7. Sveikatos priežiūros politikos, organizavimo ir finansavimo.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lastRenderedPageBreak/>
        <w:t xml:space="preserve">8. Sveikatos priežiūros apimties koordinavimo.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9. Sveikatos vystymo ir plėtojimo.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10. Profesinio vaidmens vystymo </w:t>
      </w:r>
      <w:r w:rsidR="00861BC9">
        <w:rPr>
          <w:rStyle w:val="Emphasis"/>
          <w:i w:val="0"/>
          <w:lang w:val="lt-LT"/>
        </w:rPr>
        <w:t>[23</w:t>
      </w:r>
      <w:r w:rsidRPr="00B07E0F">
        <w:rPr>
          <w:rStyle w:val="Emphasis"/>
          <w:i w:val="0"/>
          <w:lang w:val="lt-LT"/>
        </w:rPr>
        <w:t>].</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Slaugytojų darbas turi būti nuolatos vertinamas siekiant išlaikyti kokybiškas slaugos  paslaugas, ir numatyti reikalingus pokyčius. Slaugos specialistų profesionalumą galima įvertinti šiais aspektais: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 kvalifikacinių reikalavimų atitikimas;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xml:space="preserve">• geros praktikos taisyklių laikymasis (taiko pažangius, pripažinto efektyvumo pagalbos metodus); </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 orientacija į klientą (paslaugas teikia individualiai, kiek įmanoma prisitaiko prie paciento poreikių,</w:t>
      </w:r>
      <w:r w:rsidR="00464E94" w:rsidRPr="00B07E0F">
        <w:rPr>
          <w:rStyle w:val="Emphasis"/>
          <w:i w:val="0"/>
          <w:lang w:val="lt-LT"/>
        </w:rPr>
        <w:t xml:space="preserve"> </w:t>
      </w:r>
      <w:r w:rsidRPr="00B07E0F">
        <w:rPr>
          <w:rStyle w:val="Emphasis"/>
          <w:i w:val="0"/>
          <w:lang w:val="lt-LT"/>
        </w:rPr>
        <w:t xml:space="preserve">asmenybės); </w:t>
      </w:r>
    </w:p>
    <w:p w:rsidR="0001410F" w:rsidRPr="00B07E0F" w:rsidRDefault="0001410F" w:rsidP="008C4017">
      <w:pPr>
        <w:spacing w:after="360" w:line="360" w:lineRule="auto"/>
        <w:ind w:firstLine="851"/>
        <w:contextualSpacing/>
        <w:jc w:val="both"/>
        <w:rPr>
          <w:rStyle w:val="Emphasis"/>
          <w:i w:val="0"/>
          <w:sz w:val="16"/>
          <w:szCs w:val="16"/>
          <w:lang w:val="lt-LT"/>
        </w:rPr>
      </w:pPr>
      <w:r w:rsidRPr="00B07E0F">
        <w:rPr>
          <w:rStyle w:val="Emphasis"/>
          <w:i w:val="0"/>
          <w:lang w:val="lt-LT"/>
        </w:rPr>
        <w:t xml:space="preserve">• etinėmis normomis pagrįsta praktika </w:t>
      </w:r>
      <w:r w:rsidR="00861BC9">
        <w:rPr>
          <w:rStyle w:val="Emphasis"/>
          <w:i w:val="0"/>
          <w:lang w:val="lt-LT"/>
        </w:rPr>
        <w:t>[24].</w:t>
      </w:r>
    </w:p>
    <w:p w:rsidR="0001410F" w:rsidRPr="00B07E0F" w:rsidRDefault="0001410F" w:rsidP="008C4017">
      <w:pPr>
        <w:spacing w:after="360" w:line="360" w:lineRule="auto"/>
        <w:ind w:firstLine="851"/>
        <w:contextualSpacing/>
        <w:jc w:val="both"/>
        <w:rPr>
          <w:rStyle w:val="Emphasis"/>
          <w:i w:val="0"/>
          <w:lang w:val="lt-LT"/>
        </w:rPr>
      </w:pPr>
      <w:r w:rsidRPr="00B07E0F">
        <w:rPr>
          <w:rStyle w:val="Emphasis"/>
          <w:i w:val="0"/>
          <w:lang w:val="lt-LT"/>
        </w:rPr>
        <w:t>Slauga – viena iš atvirų sistemų, kurios gali būti gyvybingos tik kisdamos, priklausomai nuo aplinkos iššūkių [</w:t>
      </w:r>
      <w:r w:rsidR="00861BC9">
        <w:rPr>
          <w:rStyle w:val="Emphasis"/>
          <w:i w:val="0"/>
          <w:lang w:val="lt-LT"/>
        </w:rPr>
        <w:t>25</w:t>
      </w:r>
      <w:r w:rsidRPr="00B07E0F">
        <w:rPr>
          <w:rStyle w:val="Emphasis"/>
          <w:i w:val="0"/>
          <w:lang w:val="lt-LT"/>
        </w:rPr>
        <w:t>]. Siekiant supaprastinti pokyčių įgyvendinimą slaugoje galima pasinaudoti Rosswurm</w:t>
      </w:r>
      <w:r w:rsidR="00047B71" w:rsidRPr="00B07E0F">
        <w:rPr>
          <w:rStyle w:val="Emphasis"/>
          <w:i w:val="0"/>
          <w:lang w:val="lt-LT"/>
        </w:rPr>
        <w:t xml:space="preserve"> ir Larrabee sukurtą </w:t>
      </w:r>
      <w:r w:rsidRPr="00B07E0F">
        <w:rPr>
          <w:rStyle w:val="Emphasis"/>
          <w:i w:val="0"/>
          <w:lang w:val="lt-LT"/>
        </w:rPr>
        <w:t>modelį, kuris skirtas įrodymais pagrįstai medicinai.</w:t>
      </w:r>
    </w:p>
    <w:p w:rsidR="00957ED4" w:rsidRPr="00B07E0F" w:rsidRDefault="00957ED4" w:rsidP="008C4017">
      <w:pPr>
        <w:spacing w:after="360" w:line="360" w:lineRule="auto"/>
        <w:ind w:firstLine="851"/>
        <w:contextualSpacing/>
        <w:jc w:val="both"/>
        <w:rPr>
          <w:rStyle w:val="Emphasis"/>
          <w:i w:val="0"/>
          <w:lang w:val="lt-LT"/>
        </w:rPr>
      </w:pPr>
    </w:p>
    <w:p w:rsidR="00047B71" w:rsidRPr="005904B3" w:rsidRDefault="005904B3" w:rsidP="008C4017">
      <w:pPr>
        <w:pStyle w:val="Heading3"/>
        <w:numPr>
          <w:ilvl w:val="0"/>
          <w:numId w:val="0"/>
        </w:numPr>
        <w:spacing w:before="0" w:after="360"/>
        <w:ind w:firstLine="851"/>
        <w:contextualSpacing/>
        <w:rPr>
          <w:rStyle w:val="Emphasis"/>
          <w:i w:val="0"/>
          <w:iCs w:val="0"/>
        </w:rPr>
      </w:pPr>
      <w:bookmarkStart w:id="119" w:name="_Toc388474864"/>
      <w:bookmarkStart w:id="120" w:name="_Toc388608436"/>
      <w:bookmarkStart w:id="121" w:name="_Toc388609011"/>
      <w:bookmarkStart w:id="122" w:name="_Toc388609622"/>
      <w:bookmarkStart w:id="123" w:name="_Toc388609729"/>
      <w:bookmarkStart w:id="124" w:name="_Toc388609830"/>
      <w:bookmarkStart w:id="125" w:name="_Toc388609946"/>
      <w:bookmarkStart w:id="126" w:name="_Toc388610492"/>
      <w:bookmarkStart w:id="127" w:name="_Toc388610539"/>
      <w:bookmarkStart w:id="128" w:name="_Toc388875400"/>
      <w:r>
        <w:rPr>
          <w:rStyle w:val="Emphasis"/>
          <w:i w:val="0"/>
          <w:iCs w:val="0"/>
        </w:rPr>
        <w:t>2.3</w:t>
      </w:r>
      <w:r w:rsidR="00290ABC" w:rsidRPr="005904B3">
        <w:rPr>
          <w:rStyle w:val="Emphasis"/>
          <w:i w:val="0"/>
          <w:iCs w:val="0"/>
        </w:rPr>
        <w:t>.2.</w:t>
      </w:r>
      <w:r w:rsidR="0037187C" w:rsidRPr="005904B3">
        <w:rPr>
          <w:rStyle w:val="Emphasis"/>
          <w:i w:val="0"/>
          <w:iCs w:val="0"/>
        </w:rPr>
        <w:t xml:space="preserve"> </w:t>
      </w:r>
      <w:proofErr w:type="spellStart"/>
      <w:r w:rsidR="00047B71" w:rsidRPr="005904B3">
        <w:rPr>
          <w:rStyle w:val="Emphasis"/>
          <w:i w:val="0"/>
          <w:iCs w:val="0"/>
        </w:rPr>
        <w:t>Įrodymais</w:t>
      </w:r>
      <w:proofErr w:type="spellEnd"/>
      <w:r w:rsidR="00047B71" w:rsidRPr="005904B3">
        <w:rPr>
          <w:rStyle w:val="Emphasis"/>
          <w:i w:val="0"/>
          <w:iCs w:val="0"/>
        </w:rPr>
        <w:t xml:space="preserve"> </w:t>
      </w:r>
      <w:proofErr w:type="spellStart"/>
      <w:r w:rsidR="00047B71" w:rsidRPr="005904B3">
        <w:rPr>
          <w:rStyle w:val="Emphasis"/>
          <w:i w:val="0"/>
          <w:iCs w:val="0"/>
        </w:rPr>
        <w:t>pagrįsta</w:t>
      </w:r>
      <w:proofErr w:type="spellEnd"/>
      <w:r w:rsidR="00047B71" w:rsidRPr="005904B3">
        <w:rPr>
          <w:rStyle w:val="Emphasis"/>
          <w:i w:val="0"/>
          <w:iCs w:val="0"/>
        </w:rPr>
        <w:t xml:space="preserve"> </w:t>
      </w:r>
      <w:proofErr w:type="spellStart"/>
      <w:r w:rsidR="00047B71" w:rsidRPr="005904B3">
        <w:rPr>
          <w:rStyle w:val="Emphasis"/>
          <w:i w:val="0"/>
          <w:iCs w:val="0"/>
        </w:rPr>
        <w:t>medicina</w:t>
      </w:r>
      <w:proofErr w:type="spellEnd"/>
      <w:r w:rsidR="00D93750" w:rsidRPr="005904B3">
        <w:rPr>
          <w:rStyle w:val="Emphasis"/>
          <w:i w:val="0"/>
          <w:iCs w:val="0"/>
        </w:rPr>
        <w:t xml:space="preserve"> </w:t>
      </w:r>
      <w:proofErr w:type="spellStart"/>
      <w:r w:rsidR="00D93750" w:rsidRPr="005904B3">
        <w:rPr>
          <w:rStyle w:val="Emphasis"/>
          <w:i w:val="0"/>
          <w:iCs w:val="0"/>
        </w:rPr>
        <w:t>slaugoje</w:t>
      </w:r>
      <w:proofErr w:type="spellEnd"/>
      <w:r w:rsidR="008C5EAD" w:rsidRPr="005904B3">
        <w:rPr>
          <w:rStyle w:val="Emphasis"/>
          <w:i w:val="0"/>
          <w:iCs w:val="0"/>
        </w:rPr>
        <w:t xml:space="preserve"> - </w:t>
      </w:r>
      <w:proofErr w:type="spellStart"/>
      <w:r w:rsidR="008C5EAD" w:rsidRPr="005904B3">
        <w:rPr>
          <w:rStyle w:val="Emphasis"/>
          <w:i w:val="0"/>
          <w:iCs w:val="0"/>
        </w:rPr>
        <w:t>teorinis</w:t>
      </w:r>
      <w:proofErr w:type="spellEnd"/>
      <w:r w:rsidR="008C5EAD" w:rsidRPr="005904B3">
        <w:rPr>
          <w:rStyle w:val="Emphasis"/>
          <w:i w:val="0"/>
          <w:iCs w:val="0"/>
        </w:rPr>
        <w:t xml:space="preserve"> </w:t>
      </w:r>
      <w:proofErr w:type="spellStart"/>
      <w:r w:rsidR="008C5EAD" w:rsidRPr="005904B3">
        <w:rPr>
          <w:rStyle w:val="Emphasis"/>
          <w:i w:val="0"/>
          <w:iCs w:val="0"/>
        </w:rPr>
        <w:t>temos</w:t>
      </w:r>
      <w:proofErr w:type="spellEnd"/>
      <w:r w:rsidR="008C5EAD" w:rsidRPr="005904B3">
        <w:rPr>
          <w:rStyle w:val="Emphasis"/>
          <w:i w:val="0"/>
          <w:iCs w:val="0"/>
        </w:rPr>
        <w:t xml:space="preserve"> </w:t>
      </w:r>
      <w:proofErr w:type="spellStart"/>
      <w:r w:rsidR="008C5EAD" w:rsidRPr="005904B3">
        <w:rPr>
          <w:rStyle w:val="Emphasis"/>
          <w:i w:val="0"/>
          <w:iCs w:val="0"/>
        </w:rPr>
        <w:t>pagrindimas</w:t>
      </w:r>
      <w:bookmarkEnd w:id="119"/>
      <w:bookmarkEnd w:id="120"/>
      <w:bookmarkEnd w:id="121"/>
      <w:bookmarkEnd w:id="122"/>
      <w:bookmarkEnd w:id="123"/>
      <w:bookmarkEnd w:id="124"/>
      <w:bookmarkEnd w:id="125"/>
      <w:bookmarkEnd w:id="126"/>
      <w:bookmarkEnd w:id="127"/>
      <w:bookmarkEnd w:id="128"/>
      <w:proofErr w:type="spellEnd"/>
    </w:p>
    <w:p w:rsidR="00290ABC" w:rsidRPr="00B07E0F" w:rsidRDefault="00290ABC" w:rsidP="008C4017">
      <w:pPr>
        <w:spacing w:after="360" w:line="360" w:lineRule="auto"/>
        <w:ind w:firstLine="851"/>
        <w:contextualSpacing/>
        <w:jc w:val="both"/>
        <w:rPr>
          <w:rStyle w:val="Emphasis"/>
          <w:b/>
          <w:i w:val="0"/>
          <w:lang w:val="lt-LT"/>
        </w:rPr>
      </w:pPr>
    </w:p>
    <w:p w:rsidR="00A877E6" w:rsidRPr="000C7777" w:rsidRDefault="00D93750" w:rsidP="00A877E6">
      <w:pPr>
        <w:spacing w:after="360" w:line="360" w:lineRule="auto"/>
        <w:ind w:firstLine="851"/>
        <w:contextualSpacing/>
        <w:jc w:val="both"/>
        <w:rPr>
          <w:lang w:val="lt-LT"/>
        </w:rPr>
      </w:pPr>
      <w:r w:rsidRPr="00B07E0F">
        <w:rPr>
          <w:rStyle w:val="Emphasis"/>
          <w:b/>
          <w:i w:val="0"/>
          <w:lang w:val="lt-LT"/>
        </w:rPr>
        <w:tab/>
      </w:r>
      <w:r w:rsidRPr="00B07E0F">
        <w:rPr>
          <w:rStyle w:val="Emphasis"/>
          <w:i w:val="0"/>
          <w:lang w:val="lt-LT"/>
        </w:rPr>
        <w:t xml:space="preserve">Rosswurm ir Larrabee (1999) buvo vieni pirmųjų </w:t>
      </w:r>
      <w:r w:rsidR="00CF1D5E" w:rsidRPr="00B07E0F">
        <w:rPr>
          <w:rStyle w:val="Emphasis"/>
          <w:i w:val="0"/>
          <w:lang w:val="lt-LT"/>
        </w:rPr>
        <w:t>pasiūlę į</w:t>
      </w:r>
      <w:r w:rsidRPr="00B07E0F">
        <w:rPr>
          <w:rStyle w:val="Emphasis"/>
          <w:i w:val="0"/>
          <w:lang w:val="lt-LT"/>
        </w:rPr>
        <w:t>rodymais pag</w:t>
      </w:r>
      <w:r w:rsidR="00CF1D5E" w:rsidRPr="00B07E0F">
        <w:rPr>
          <w:rStyle w:val="Emphasis"/>
          <w:i w:val="0"/>
          <w:lang w:val="lt-LT"/>
        </w:rPr>
        <w:t>r</w:t>
      </w:r>
      <w:r w:rsidRPr="00B07E0F">
        <w:rPr>
          <w:rStyle w:val="Emphasis"/>
          <w:i w:val="0"/>
          <w:lang w:val="lt-LT"/>
        </w:rPr>
        <w:t>įstai medicinai skirtą modelį, kuris vyksta tam tikrais etapais ir įtraukia suplanuotus pokyčius. Modelis kilo iš teorinės literatūros bei mokslo tiriamųjų darbų , susijusių su mokslu pagrįsta praktika, taikymo ir teorinių žinių pokyčių. Šis modelis yra kaip orientyras slaugytojoms norinčioms pritaikyti įrodymais pagrįstus pokyčius praktikoje, vadovaujantis šešiais žingsniais</w:t>
      </w:r>
      <w:r w:rsidR="00A026C7" w:rsidRPr="00B07E0F">
        <w:rPr>
          <w:rStyle w:val="Emphasis"/>
          <w:i w:val="0"/>
          <w:lang w:val="lt-LT"/>
        </w:rPr>
        <w:t xml:space="preserve"> (1lentelė)</w:t>
      </w:r>
      <w:r w:rsidR="006527F6" w:rsidRPr="00B07E0F">
        <w:rPr>
          <w:rStyle w:val="Emphasis"/>
          <w:i w:val="0"/>
          <w:lang w:val="lt-LT"/>
        </w:rPr>
        <w:t>[</w:t>
      </w:r>
      <w:r w:rsidR="00861BC9" w:rsidRPr="000C7777">
        <w:rPr>
          <w:lang w:val="lt-LT"/>
        </w:rPr>
        <w:t>26].</w:t>
      </w:r>
    </w:p>
    <w:p w:rsidR="00A877E6" w:rsidRPr="00B07E0F" w:rsidRDefault="00A877E6" w:rsidP="00A877E6">
      <w:pPr>
        <w:spacing w:after="360" w:line="360" w:lineRule="auto"/>
        <w:ind w:firstLine="851"/>
        <w:contextualSpacing/>
        <w:jc w:val="both"/>
        <w:rPr>
          <w:rStyle w:val="Emphasis"/>
          <w:i w:val="0"/>
          <w:lang w:val="lt-LT"/>
        </w:rPr>
      </w:pPr>
      <w:r w:rsidRPr="00B07E0F">
        <w:rPr>
          <w:lang w:val="lt-LT"/>
        </w:rPr>
        <w:t xml:space="preserve">Atsiradus pacientų nepasitenkinimui, abejonėms dėl taikomų metodų, vykstant naujiems tyrimams  gali kilti slaugos praktikos problemų, kurios  reikalauja naujų slaugytojų žinių – tai atitinka pirmąjį </w:t>
      </w:r>
      <w:r w:rsidRPr="00B07E0F">
        <w:rPr>
          <w:rStyle w:val="Emphasis"/>
          <w:i w:val="0"/>
          <w:lang w:val="lt-LT"/>
        </w:rPr>
        <w:t>Rosswurm ir Larrabee modelio žingsnį. Šiuo atveju  pirmiausia yra renkami duomenys apie šios problemos sprendimo būdus  tiek  pačioje tiek kitose įstaigose bei literatūroje aprašytų atvejų metu. Surinkus visus duomenis jie yra lyginami ir nustatoma geriausia praktika pasiekti geriausius rezultatus. Šio žingsnio metu svarbu surinkti komandą – pasirinkti tarpininkus ( asmenis, kurie gali padėti pritaikyti modelį ir įgyvendinti pokyčius).</w:t>
      </w:r>
    </w:p>
    <w:p w:rsidR="00A877E6" w:rsidRPr="000C7777" w:rsidRDefault="00A877E6" w:rsidP="00A877E6">
      <w:pPr>
        <w:spacing w:after="360" w:line="360" w:lineRule="auto"/>
        <w:ind w:firstLine="851"/>
        <w:contextualSpacing/>
        <w:jc w:val="both"/>
        <w:rPr>
          <w:lang w:val="lt-LT"/>
        </w:rPr>
      </w:pPr>
    </w:p>
    <w:p w:rsidR="00A877E6" w:rsidRDefault="00A877E6" w:rsidP="008C4017">
      <w:pPr>
        <w:spacing w:after="360" w:line="360" w:lineRule="auto"/>
        <w:ind w:firstLine="851"/>
        <w:contextualSpacing/>
        <w:jc w:val="both"/>
        <w:rPr>
          <w:rStyle w:val="Emphasis"/>
          <w:i w:val="0"/>
          <w:lang w:val="lt-LT"/>
        </w:rPr>
      </w:pPr>
    </w:p>
    <w:p w:rsidR="00A877E6" w:rsidRPr="00B07E0F" w:rsidRDefault="00A877E6" w:rsidP="008C4017">
      <w:pPr>
        <w:spacing w:after="360" w:line="360" w:lineRule="auto"/>
        <w:ind w:firstLine="851"/>
        <w:contextualSpacing/>
        <w:jc w:val="both"/>
        <w:rPr>
          <w:rStyle w:val="Emphasis"/>
          <w:i w:val="0"/>
          <w:lang w:val="lt-LT"/>
        </w:rPr>
      </w:pPr>
    </w:p>
    <w:p w:rsidR="00D93750" w:rsidRPr="00B07E0F" w:rsidRDefault="00A026C7" w:rsidP="008C4017">
      <w:pPr>
        <w:spacing w:after="360" w:line="360" w:lineRule="auto"/>
        <w:ind w:firstLine="851"/>
        <w:contextualSpacing/>
        <w:jc w:val="both"/>
        <w:rPr>
          <w:rStyle w:val="Emphasis"/>
          <w:b/>
          <w:lang w:val="lt-LT"/>
        </w:rPr>
      </w:pPr>
      <w:r w:rsidRPr="00B07E0F">
        <w:rPr>
          <w:rStyle w:val="Emphasis"/>
          <w:b/>
          <w:lang w:val="lt-LT"/>
        </w:rPr>
        <w:t xml:space="preserve">1 lentelė. Rosswurm ir Larrabee (1999) modelis </w:t>
      </w:r>
      <w:r w:rsidR="00615CB5" w:rsidRPr="00B07E0F">
        <w:rPr>
          <w:rStyle w:val="Emphasis"/>
          <w:b/>
          <w:lang w:val="lt-LT"/>
        </w:rPr>
        <w:t>–</w:t>
      </w:r>
      <w:r w:rsidRPr="00B07E0F">
        <w:rPr>
          <w:rStyle w:val="Emphasis"/>
          <w:b/>
          <w:lang w:val="lt-LT"/>
        </w:rPr>
        <w:t xml:space="preserve"> Įrodymais pagrįsta medicina</w:t>
      </w:r>
    </w:p>
    <w:tbl>
      <w:tblPr>
        <w:tblStyle w:val="TableGrid"/>
        <w:tblW w:w="0" w:type="auto"/>
        <w:tblLook w:val="04A0"/>
      </w:tblPr>
      <w:tblGrid>
        <w:gridCol w:w="1683"/>
        <w:gridCol w:w="1883"/>
        <w:gridCol w:w="1596"/>
        <w:gridCol w:w="1596"/>
        <w:gridCol w:w="1724"/>
        <w:gridCol w:w="1936"/>
      </w:tblGrid>
      <w:tr w:rsidR="00216ADC" w:rsidRPr="00B07E0F" w:rsidTr="00A026C7">
        <w:tc>
          <w:tcPr>
            <w:tcW w:w="1596" w:type="dxa"/>
          </w:tcPr>
          <w:p w:rsidR="00A026C7" w:rsidRPr="00B07E0F" w:rsidRDefault="00A026C7" w:rsidP="00BD0BC5">
            <w:pPr>
              <w:spacing w:after="360"/>
              <w:contextualSpacing/>
              <w:rPr>
                <w:b/>
                <w:sz w:val="24"/>
                <w:szCs w:val="24"/>
                <w:lang w:val="lt-LT"/>
              </w:rPr>
            </w:pPr>
            <w:r w:rsidRPr="00B07E0F">
              <w:rPr>
                <w:b/>
                <w:sz w:val="24"/>
                <w:szCs w:val="24"/>
                <w:lang w:val="lt-LT"/>
              </w:rPr>
              <w:t>Įvertinimas</w:t>
            </w:r>
          </w:p>
          <w:p w:rsidR="00A026C7" w:rsidRPr="00B07E0F" w:rsidRDefault="00A026C7" w:rsidP="00BD0BC5">
            <w:pPr>
              <w:spacing w:after="360"/>
              <w:contextualSpacing/>
              <w:rPr>
                <w:sz w:val="24"/>
                <w:szCs w:val="24"/>
                <w:lang w:val="lt-LT"/>
              </w:rPr>
            </w:pPr>
            <w:r w:rsidRPr="00B07E0F">
              <w:rPr>
                <w:sz w:val="24"/>
                <w:szCs w:val="24"/>
                <w:lang w:val="lt-LT"/>
              </w:rPr>
              <w:t>Poreikio pakeisti praktiką</w:t>
            </w:r>
          </w:p>
        </w:tc>
        <w:tc>
          <w:tcPr>
            <w:tcW w:w="1596" w:type="dxa"/>
          </w:tcPr>
          <w:p w:rsidR="00BD0BC5" w:rsidRDefault="00A026C7" w:rsidP="00BD0BC5">
            <w:pPr>
              <w:spacing w:after="360"/>
              <w:contextualSpacing/>
              <w:rPr>
                <w:b/>
                <w:sz w:val="24"/>
                <w:szCs w:val="24"/>
                <w:lang w:val="lt-LT"/>
              </w:rPr>
            </w:pPr>
            <w:r w:rsidRPr="00B07E0F">
              <w:rPr>
                <w:b/>
                <w:sz w:val="24"/>
                <w:szCs w:val="24"/>
                <w:lang w:val="lt-LT"/>
              </w:rPr>
              <w:t>Susiejimas</w:t>
            </w:r>
          </w:p>
          <w:p w:rsidR="00A026C7" w:rsidRPr="00BD0BC5" w:rsidRDefault="00FA4BEF" w:rsidP="00BD0BC5">
            <w:pPr>
              <w:spacing w:after="360"/>
              <w:contextualSpacing/>
              <w:rPr>
                <w:b/>
                <w:sz w:val="24"/>
                <w:szCs w:val="24"/>
                <w:lang w:val="lt-LT"/>
              </w:rPr>
            </w:pPr>
            <w:r w:rsidRPr="00B07E0F">
              <w:rPr>
                <w:sz w:val="24"/>
                <w:szCs w:val="24"/>
                <w:lang w:val="lt-LT"/>
              </w:rPr>
              <w:t>Problemos ir rezultatų</w:t>
            </w:r>
          </w:p>
        </w:tc>
        <w:tc>
          <w:tcPr>
            <w:tcW w:w="1596" w:type="dxa"/>
          </w:tcPr>
          <w:p w:rsidR="00FA4BEF" w:rsidRPr="00B07E0F" w:rsidRDefault="00A026C7" w:rsidP="00BD0BC5">
            <w:pPr>
              <w:spacing w:after="360"/>
              <w:contextualSpacing/>
              <w:rPr>
                <w:b/>
                <w:sz w:val="24"/>
                <w:szCs w:val="24"/>
                <w:lang w:val="lt-LT"/>
              </w:rPr>
            </w:pPr>
            <w:r w:rsidRPr="00B07E0F">
              <w:rPr>
                <w:b/>
                <w:sz w:val="24"/>
                <w:szCs w:val="24"/>
                <w:lang w:val="lt-LT"/>
              </w:rPr>
              <w:t>Sujungimas</w:t>
            </w:r>
          </w:p>
          <w:p w:rsidR="00A026C7" w:rsidRPr="00B07E0F" w:rsidRDefault="00FA4BEF" w:rsidP="00BD0BC5">
            <w:pPr>
              <w:spacing w:after="360"/>
              <w:contextualSpacing/>
              <w:rPr>
                <w:sz w:val="24"/>
                <w:szCs w:val="24"/>
                <w:lang w:val="lt-LT"/>
              </w:rPr>
            </w:pPr>
            <w:r w:rsidRPr="00B07E0F">
              <w:rPr>
                <w:sz w:val="24"/>
                <w:szCs w:val="24"/>
                <w:lang w:val="lt-LT"/>
              </w:rPr>
              <w:t>Geriausių įrodymų</w:t>
            </w:r>
          </w:p>
        </w:tc>
        <w:tc>
          <w:tcPr>
            <w:tcW w:w="1596" w:type="dxa"/>
          </w:tcPr>
          <w:p w:rsidR="00FA4BEF" w:rsidRPr="00B07E0F" w:rsidRDefault="00A026C7" w:rsidP="00BD0BC5">
            <w:pPr>
              <w:spacing w:after="360"/>
              <w:contextualSpacing/>
              <w:rPr>
                <w:b/>
                <w:sz w:val="24"/>
                <w:szCs w:val="24"/>
                <w:lang w:val="lt-LT"/>
              </w:rPr>
            </w:pPr>
            <w:r w:rsidRPr="00B07E0F">
              <w:rPr>
                <w:b/>
                <w:sz w:val="24"/>
                <w:szCs w:val="24"/>
                <w:lang w:val="lt-LT"/>
              </w:rPr>
              <w:t>Numatymas</w:t>
            </w:r>
          </w:p>
          <w:p w:rsidR="00A026C7" w:rsidRPr="00B07E0F" w:rsidRDefault="00FA4BEF" w:rsidP="00BD0BC5">
            <w:pPr>
              <w:spacing w:after="360"/>
              <w:contextualSpacing/>
              <w:rPr>
                <w:sz w:val="24"/>
                <w:szCs w:val="24"/>
                <w:lang w:val="lt-LT"/>
              </w:rPr>
            </w:pPr>
            <w:r w:rsidRPr="00B07E0F">
              <w:rPr>
                <w:sz w:val="24"/>
                <w:szCs w:val="24"/>
                <w:lang w:val="lt-LT"/>
              </w:rPr>
              <w:t>Praktikos pokyčių</w:t>
            </w:r>
          </w:p>
        </w:tc>
        <w:tc>
          <w:tcPr>
            <w:tcW w:w="1596" w:type="dxa"/>
          </w:tcPr>
          <w:p w:rsidR="00FA4BEF" w:rsidRPr="00B07E0F" w:rsidRDefault="00A026C7" w:rsidP="00BD0BC5">
            <w:pPr>
              <w:spacing w:after="360"/>
              <w:contextualSpacing/>
              <w:rPr>
                <w:b/>
                <w:sz w:val="24"/>
                <w:szCs w:val="24"/>
                <w:lang w:val="lt-LT"/>
              </w:rPr>
            </w:pPr>
            <w:r w:rsidRPr="00B07E0F">
              <w:rPr>
                <w:b/>
                <w:sz w:val="24"/>
                <w:szCs w:val="24"/>
                <w:lang w:val="lt-LT"/>
              </w:rPr>
              <w:t>Įgyvendinimas ir įvertinimas</w:t>
            </w:r>
          </w:p>
          <w:p w:rsidR="00A026C7" w:rsidRPr="00B07E0F" w:rsidRDefault="00FA4BEF" w:rsidP="00BD0BC5">
            <w:pPr>
              <w:spacing w:after="360"/>
              <w:contextualSpacing/>
              <w:rPr>
                <w:sz w:val="24"/>
                <w:szCs w:val="24"/>
                <w:lang w:val="lt-LT"/>
              </w:rPr>
            </w:pPr>
            <w:r w:rsidRPr="00B07E0F">
              <w:rPr>
                <w:sz w:val="24"/>
                <w:szCs w:val="24"/>
                <w:lang w:val="lt-LT"/>
              </w:rPr>
              <w:t>Pokyčių praktikoje</w:t>
            </w:r>
          </w:p>
        </w:tc>
        <w:tc>
          <w:tcPr>
            <w:tcW w:w="1596" w:type="dxa"/>
          </w:tcPr>
          <w:p w:rsidR="00FA4BEF" w:rsidRPr="00B07E0F" w:rsidRDefault="00A026C7" w:rsidP="00BD0BC5">
            <w:pPr>
              <w:spacing w:after="360"/>
              <w:contextualSpacing/>
              <w:rPr>
                <w:b/>
                <w:sz w:val="24"/>
                <w:szCs w:val="24"/>
                <w:lang w:val="lt-LT"/>
              </w:rPr>
            </w:pPr>
            <w:r w:rsidRPr="00B07E0F">
              <w:rPr>
                <w:b/>
                <w:sz w:val="24"/>
                <w:szCs w:val="24"/>
                <w:lang w:val="lt-LT"/>
              </w:rPr>
              <w:t>Integravimas ir palaikymas</w:t>
            </w:r>
          </w:p>
          <w:p w:rsidR="00A026C7" w:rsidRPr="00B07E0F" w:rsidRDefault="00FA4BEF" w:rsidP="00BD0BC5">
            <w:pPr>
              <w:spacing w:after="360"/>
              <w:contextualSpacing/>
              <w:rPr>
                <w:sz w:val="24"/>
                <w:szCs w:val="24"/>
                <w:lang w:val="lt-LT"/>
              </w:rPr>
            </w:pPr>
            <w:r w:rsidRPr="00B07E0F">
              <w:rPr>
                <w:sz w:val="24"/>
                <w:szCs w:val="24"/>
                <w:lang w:val="lt-LT"/>
              </w:rPr>
              <w:t>Pokyčių praktikoje</w:t>
            </w:r>
          </w:p>
        </w:tc>
      </w:tr>
      <w:tr w:rsidR="00216ADC" w:rsidRPr="00B07E0F" w:rsidTr="00A026C7">
        <w:tc>
          <w:tcPr>
            <w:tcW w:w="1596" w:type="dxa"/>
          </w:tcPr>
          <w:p w:rsidR="00A026C7" w:rsidRPr="00B07E0F" w:rsidRDefault="004B099E" w:rsidP="00BD0BC5">
            <w:pPr>
              <w:spacing w:after="360"/>
              <w:contextualSpacing/>
              <w:rPr>
                <w:i/>
                <w:sz w:val="24"/>
                <w:szCs w:val="24"/>
                <w:lang w:val="lt-LT"/>
              </w:rPr>
            </w:pPr>
            <w:r w:rsidRPr="00B07E0F">
              <w:rPr>
                <w:i/>
                <w:sz w:val="24"/>
                <w:szCs w:val="24"/>
                <w:lang w:val="lt-LT"/>
              </w:rPr>
              <w:t>Tarpininkų įtraukimas</w:t>
            </w:r>
          </w:p>
          <w:p w:rsidR="00290ABC" w:rsidRPr="00B07E0F" w:rsidRDefault="00290ABC" w:rsidP="008C4017">
            <w:pPr>
              <w:spacing w:after="360"/>
              <w:ind w:firstLine="851"/>
              <w:contextualSpacing/>
              <w:rPr>
                <w:i/>
                <w:sz w:val="24"/>
                <w:szCs w:val="24"/>
                <w:lang w:val="lt-LT"/>
              </w:rPr>
            </w:pPr>
          </w:p>
          <w:p w:rsidR="00FA4BEF" w:rsidRPr="00B07E0F" w:rsidRDefault="00216ADC" w:rsidP="00BD0BC5">
            <w:pPr>
              <w:spacing w:after="360"/>
              <w:contextualSpacing/>
              <w:rPr>
                <w:i/>
                <w:sz w:val="24"/>
                <w:szCs w:val="24"/>
                <w:lang w:val="lt-LT"/>
              </w:rPr>
            </w:pPr>
            <w:r w:rsidRPr="00B07E0F">
              <w:rPr>
                <w:i/>
                <w:sz w:val="24"/>
                <w:szCs w:val="24"/>
                <w:lang w:val="lt-LT"/>
              </w:rPr>
              <w:t>Vidinių duomenų rinkimas apie problemą</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Vidinių ir išorinių duomenų palyginimas</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Problemos identifikavimas</w:t>
            </w:r>
          </w:p>
        </w:tc>
        <w:tc>
          <w:tcPr>
            <w:tcW w:w="1596" w:type="dxa"/>
          </w:tcPr>
          <w:p w:rsidR="00A026C7" w:rsidRPr="00B07E0F" w:rsidRDefault="00FA4BEF" w:rsidP="00BD0BC5">
            <w:pPr>
              <w:spacing w:after="360"/>
              <w:contextualSpacing/>
              <w:rPr>
                <w:i/>
                <w:sz w:val="24"/>
                <w:szCs w:val="24"/>
                <w:lang w:val="lt-LT"/>
              </w:rPr>
            </w:pPr>
            <w:r w:rsidRPr="00B07E0F">
              <w:rPr>
                <w:i/>
                <w:sz w:val="24"/>
                <w:szCs w:val="24"/>
                <w:lang w:val="lt-LT"/>
              </w:rPr>
              <w:t>Standartizavimas ir klasifikavimas</w:t>
            </w:r>
          </w:p>
          <w:p w:rsidR="00290ABC" w:rsidRPr="00B07E0F" w:rsidRDefault="00290ABC" w:rsidP="008C4017">
            <w:pPr>
              <w:spacing w:after="360"/>
              <w:ind w:firstLine="851"/>
              <w:contextualSpacing/>
              <w:rPr>
                <w:i/>
                <w:sz w:val="24"/>
                <w:szCs w:val="24"/>
                <w:lang w:val="lt-LT"/>
              </w:rPr>
            </w:pPr>
          </w:p>
          <w:p w:rsidR="00FA4BEF" w:rsidRPr="00B07E0F" w:rsidRDefault="00FA4BEF" w:rsidP="00BD0BC5">
            <w:pPr>
              <w:spacing w:after="360"/>
              <w:contextualSpacing/>
              <w:rPr>
                <w:i/>
                <w:sz w:val="24"/>
                <w:szCs w:val="24"/>
                <w:lang w:val="lt-LT"/>
              </w:rPr>
            </w:pPr>
            <w:r w:rsidRPr="00B07E0F">
              <w:rPr>
                <w:i/>
                <w:sz w:val="24"/>
                <w:szCs w:val="24"/>
                <w:lang w:val="lt-LT"/>
              </w:rPr>
              <w:t>Galimų intervencijų ir veiksmų nustatymas</w:t>
            </w:r>
          </w:p>
          <w:p w:rsidR="00290ABC" w:rsidRPr="00B07E0F" w:rsidRDefault="00290ABC" w:rsidP="008C4017">
            <w:pPr>
              <w:spacing w:after="360"/>
              <w:ind w:firstLine="851"/>
              <w:contextualSpacing/>
              <w:rPr>
                <w:i/>
                <w:sz w:val="24"/>
                <w:szCs w:val="24"/>
                <w:lang w:val="lt-LT"/>
              </w:rPr>
            </w:pPr>
          </w:p>
          <w:p w:rsidR="00FA4BEF" w:rsidRPr="00B07E0F" w:rsidRDefault="00FA4BEF" w:rsidP="00BD0BC5">
            <w:pPr>
              <w:spacing w:after="360"/>
              <w:contextualSpacing/>
              <w:rPr>
                <w:i/>
                <w:sz w:val="24"/>
                <w:szCs w:val="24"/>
                <w:lang w:val="lt-LT"/>
              </w:rPr>
            </w:pPr>
            <w:r w:rsidRPr="00B07E0F">
              <w:rPr>
                <w:i/>
                <w:sz w:val="24"/>
                <w:szCs w:val="24"/>
                <w:lang w:val="lt-LT"/>
              </w:rPr>
              <w:t>Rezultatų vertinimo indikatorių pasirinkimas</w:t>
            </w:r>
          </w:p>
          <w:p w:rsidR="00FA4BEF" w:rsidRPr="00B07E0F" w:rsidRDefault="00FA4BEF" w:rsidP="008C4017">
            <w:pPr>
              <w:spacing w:after="360"/>
              <w:ind w:firstLine="851"/>
              <w:contextualSpacing/>
              <w:rPr>
                <w:i/>
                <w:sz w:val="24"/>
                <w:szCs w:val="24"/>
                <w:lang w:val="lt-LT"/>
              </w:rPr>
            </w:pPr>
          </w:p>
        </w:tc>
        <w:tc>
          <w:tcPr>
            <w:tcW w:w="1596" w:type="dxa"/>
          </w:tcPr>
          <w:p w:rsidR="00A026C7" w:rsidRPr="00B07E0F" w:rsidRDefault="00FA4BEF" w:rsidP="00BD0BC5">
            <w:pPr>
              <w:spacing w:after="360"/>
              <w:contextualSpacing/>
              <w:rPr>
                <w:i/>
                <w:sz w:val="24"/>
                <w:szCs w:val="24"/>
                <w:lang w:val="lt-LT"/>
              </w:rPr>
            </w:pPr>
            <w:r w:rsidRPr="00B07E0F">
              <w:rPr>
                <w:i/>
                <w:sz w:val="24"/>
                <w:szCs w:val="24"/>
                <w:lang w:val="lt-LT"/>
              </w:rPr>
              <w:t>Atliktų tyrimų paieška</w:t>
            </w:r>
          </w:p>
          <w:p w:rsidR="00290ABC" w:rsidRPr="00B07E0F" w:rsidRDefault="00290ABC" w:rsidP="008C4017">
            <w:pPr>
              <w:spacing w:after="360"/>
              <w:ind w:firstLine="851"/>
              <w:contextualSpacing/>
              <w:rPr>
                <w:i/>
                <w:sz w:val="24"/>
                <w:szCs w:val="24"/>
                <w:lang w:val="lt-LT"/>
              </w:rPr>
            </w:pPr>
          </w:p>
          <w:p w:rsidR="00FA4BEF" w:rsidRPr="00B07E0F" w:rsidRDefault="00FA4BEF" w:rsidP="00BD0BC5">
            <w:pPr>
              <w:spacing w:after="360"/>
              <w:contextualSpacing/>
              <w:rPr>
                <w:i/>
                <w:sz w:val="24"/>
                <w:szCs w:val="24"/>
                <w:lang w:val="lt-LT"/>
              </w:rPr>
            </w:pPr>
            <w:r w:rsidRPr="00B07E0F">
              <w:rPr>
                <w:i/>
                <w:sz w:val="24"/>
                <w:szCs w:val="24"/>
                <w:lang w:val="lt-LT"/>
              </w:rPr>
              <w:t>Įrodymų kritikavimas ir pasvėrimas</w:t>
            </w:r>
          </w:p>
          <w:p w:rsidR="00290ABC" w:rsidRPr="00B07E0F" w:rsidRDefault="00290ABC" w:rsidP="008C4017">
            <w:pPr>
              <w:spacing w:after="360"/>
              <w:ind w:firstLine="851"/>
              <w:contextualSpacing/>
              <w:rPr>
                <w:i/>
                <w:sz w:val="24"/>
                <w:szCs w:val="24"/>
                <w:lang w:val="lt-LT"/>
              </w:rPr>
            </w:pPr>
          </w:p>
          <w:p w:rsidR="00FA4BEF" w:rsidRPr="00B07E0F" w:rsidRDefault="004B099E" w:rsidP="00BD0BC5">
            <w:pPr>
              <w:spacing w:after="360"/>
              <w:contextualSpacing/>
              <w:rPr>
                <w:i/>
                <w:sz w:val="24"/>
                <w:szCs w:val="24"/>
                <w:lang w:val="lt-LT"/>
              </w:rPr>
            </w:pPr>
            <w:r w:rsidRPr="00B07E0F">
              <w:rPr>
                <w:i/>
                <w:sz w:val="24"/>
                <w:szCs w:val="24"/>
                <w:lang w:val="lt-LT"/>
              </w:rPr>
              <w:t>Geriausių įrodymų apjungimas</w:t>
            </w:r>
          </w:p>
          <w:p w:rsidR="00290ABC" w:rsidRPr="00B07E0F" w:rsidRDefault="00290ABC" w:rsidP="008C4017">
            <w:pPr>
              <w:spacing w:after="360"/>
              <w:ind w:firstLine="851"/>
              <w:contextualSpacing/>
              <w:rPr>
                <w:i/>
                <w:sz w:val="24"/>
                <w:szCs w:val="24"/>
                <w:lang w:val="lt-LT"/>
              </w:rPr>
            </w:pPr>
          </w:p>
          <w:p w:rsidR="004B099E" w:rsidRPr="00B07E0F" w:rsidRDefault="004B099E" w:rsidP="00BD0BC5">
            <w:pPr>
              <w:spacing w:after="360"/>
              <w:contextualSpacing/>
              <w:rPr>
                <w:i/>
                <w:sz w:val="24"/>
                <w:szCs w:val="24"/>
                <w:lang w:val="lt-LT"/>
              </w:rPr>
            </w:pPr>
            <w:r w:rsidRPr="00B07E0F">
              <w:rPr>
                <w:i/>
                <w:sz w:val="24"/>
                <w:szCs w:val="24"/>
                <w:lang w:val="lt-LT"/>
              </w:rPr>
              <w:t>Naudos ir rizikos įvertinimas</w:t>
            </w:r>
          </w:p>
        </w:tc>
        <w:tc>
          <w:tcPr>
            <w:tcW w:w="1596" w:type="dxa"/>
          </w:tcPr>
          <w:p w:rsidR="00A026C7" w:rsidRPr="00B07E0F" w:rsidRDefault="004B099E" w:rsidP="00BD0BC5">
            <w:pPr>
              <w:spacing w:after="360"/>
              <w:contextualSpacing/>
              <w:rPr>
                <w:i/>
                <w:sz w:val="24"/>
                <w:szCs w:val="24"/>
                <w:lang w:val="lt-LT"/>
              </w:rPr>
            </w:pPr>
            <w:r w:rsidRPr="00B07E0F">
              <w:rPr>
                <w:i/>
                <w:sz w:val="24"/>
                <w:szCs w:val="24"/>
                <w:lang w:val="lt-LT"/>
              </w:rPr>
              <w:t>Norimų pokyčių apibrėžimas</w:t>
            </w:r>
          </w:p>
          <w:p w:rsidR="00290ABC" w:rsidRPr="00B07E0F" w:rsidRDefault="00290ABC" w:rsidP="008C4017">
            <w:pPr>
              <w:spacing w:after="360"/>
              <w:ind w:firstLine="851"/>
              <w:contextualSpacing/>
              <w:rPr>
                <w:i/>
                <w:sz w:val="24"/>
                <w:szCs w:val="24"/>
                <w:lang w:val="lt-LT"/>
              </w:rPr>
            </w:pPr>
          </w:p>
          <w:p w:rsidR="004B099E" w:rsidRPr="00B07E0F" w:rsidRDefault="004B099E" w:rsidP="00BD0BC5">
            <w:pPr>
              <w:spacing w:after="360"/>
              <w:contextualSpacing/>
              <w:rPr>
                <w:i/>
                <w:sz w:val="24"/>
                <w:szCs w:val="24"/>
                <w:lang w:val="lt-LT"/>
              </w:rPr>
            </w:pPr>
            <w:r w:rsidRPr="00B07E0F">
              <w:rPr>
                <w:i/>
                <w:sz w:val="24"/>
                <w:szCs w:val="24"/>
                <w:lang w:val="lt-LT"/>
              </w:rPr>
              <w:t>Reikalingų šaltinių pokyčio įgyvendinimui nustatymas</w:t>
            </w:r>
          </w:p>
          <w:p w:rsidR="00BD0BC5" w:rsidRDefault="00BD0BC5" w:rsidP="00BD0BC5">
            <w:pPr>
              <w:spacing w:after="360"/>
              <w:contextualSpacing/>
              <w:rPr>
                <w:i/>
                <w:sz w:val="24"/>
                <w:szCs w:val="24"/>
                <w:lang w:val="lt-LT"/>
              </w:rPr>
            </w:pPr>
          </w:p>
          <w:p w:rsidR="004B099E" w:rsidRPr="00B07E0F" w:rsidRDefault="004B099E" w:rsidP="00BD0BC5">
            <w:pPr>
              <w:spacing w:after="360"/>
              <w:contextualSpacing/>
              <w:rPr>
                <w:i/>
                <w:sz w:val="24"/>
                <w:szCs w:val="24"/>
                <w:lang w:val="lt-LT"/>
              </w:rPr>
            </w:pPr>
            <w:r w:rsidRPr="00B07E0F">
              <w:rPr>
                <w:i/>
                <w:sz w:val="24"/>
                <w:szCs w:val="24"/>
                <w:lang w:val="lt-LT"/>
              </w:rPr>
              <w:t>Proceso įgyvendinimo planavimas</w:t>
            </w:r>
          </w:p>
          <w:p w:rsidR="00290ABC" w:rsidRPr="00B07E0F" w:rsidRDefault="00290ABC" w:rsidP="008C4017">
            <w:pPr>
              <w:spacing w:after="360"/>
              <w:ind w:firstLine="851"/>
              <w:contextualSpacing/>
              <w:rPr>
                <w:i/>
                <w:sz w:val="24"/>
                <w:szCs w:val="24"/>
                <w:lang w:val="lt-LT"/>
              </w:rPr>
            </w:pPr>
          </w:p>
          <w:p w:rsidR="004B099E" w:rsidRPr="00B07E0F" w:rsidRDefault="004B099E" w:rsidP="00BD0BC5">
            <w:pPr>
              <w:spacing w:after="360"/>
              <w:contextualSpacing/>
              <w:rPr>
                <w:i/>
                <w:sz w:val="24"/>
                <w:szCs w:val="24"/>
                <w:lang w:val="lt-LT"/>
              </w:rPr>
            </w:pPr>
            <w:r w:rsidRPr="00B07E0F">
              <w:rPr>
                <w:i/>
                <w:sz w:val="24"/>
                <w:szCs w:val="24"/>
                <w:lang w:val="lt-LT"/>
              </w:rPr>
              <w:t>Norimo rezultato apibrėžtas</w:t>
            </w:r>
          </w:p>
        </w:tc>
        <w:tc>
          <w:tcPr>
            <w:tcW w:w="1596" w:type="dxa"/>
          </w:tcPr>
          <w:p w:rsidR="00A026C7" w:rsidRPr="00B07E0F" w:rsidRDefault="00216ADC" w:rsidP="00BD0BC5">
            <w:pPr>
              <w:spacing w:after="360"/>
              <w:contextualSpacing/>
              <w:rPr>
                <w:i/>
                <w:sz w:val="24"/>
                <w:szCs w:val="24"/>
                <w:lang w:val="lt-LT"/>
              </w:rPr>
            </w:pPr>
            <w:r w:rsidRPr="00B07E0F">
              <w:rPr>
                <w:i/>
                <w:sz w:val="24"/>
                <w:szCs w:val="24"/>
                <w:lang w:val="lt-LT"/>
              </w:rPr>
              <w:t>Bandomasis tyrimas</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Proceso ir rezultatų įvertinimas</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Sprendimo priėmimas: atmesti ar priimti pokytį</w:t>
            </w:r>
          </w:p>
        </w:tc>
        <w:tc>
          <w:tcPr>
            <w:tcW w:w="1596" w:type="dxa"/>
          </w:tcPr>
          <w:p w:rsidR="00A026C7" w:rsidRPr="00B07E0F" w:rsidRDefault="00216ADC" w:rsidP="00BD0BC5">
            <w:pPr>
              <w:spacing w:after="360"/>
              <w:contextualSpacing/>
              <w:rPr>
                <w:i/>
                <w:sz w:val="24"/>
                <w:szCs w:val="24"/>
                <w:lang w:val="lt-LT"/>
              </w:rPr>
            </w:pPr>
            <w:r w:rsidRPr="00B07E0F">
              <w:rPr>
                <w:i/>
                <w:sz w:val="24"/>
                <w:szCs w:val="24"/>
                <w:lang w:val="lt-LT"/>
              </w:rPr>
              <w:t>Rekomenduojamų pokyčių perdavimas tarpininkams</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Pokyčio taikymas mokymuose</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Pokyčio integravimas į praktikos standartus</w:t>
            </w:r>
          </w:p>
          <w:p w:rsidR="00290ABC" w:rsidRPr="00B07E0F" w:rsidRDefault="00290ABC" w:rsidP="008C4017">
            <w:pPr>
              <w:spacing w:after="360"/>
              <w:ind w:firstLine="851"/>
              <w:contextualSpacing/>
              <w:rPr>
                <w:i/>
                <w:sz w:val="24"/>
                <w:szCs w:val="24"/>
                <w:lang w:val="lt-LT"/>
              </w:rPr>
            </w:pPr>
          </w:p>
          <w:p w:rsidR="00216ADC" w:rsidRPr="00B07E0F" w:rsidRDefault="00216ADC" w:rsidP="00BD0BC5">
            <w:pPr>
              <w:spacing w:after="360"/>
              <w:contextualSpacing/>
              <w:rPr>
                <w:i/>
                <w:sz w:val="24"/>
                <w:szCs w:val="24"/>
                <w:lang w:val="lt-LT"/>
              </w:rPr>
            </w:pPr>
            <w:r w:rsidRPr="00B07E0F">
              <w:rPr>
                <w:i/>
                <w:sz w:val="24"/>
                <w:szCs w:val="24"/>
                <w:lang w:val="lt-LT"/>
              </w:rPr>
              <w:t>Proceso ir rezultatų stebėjimas ir vertinimas</w:t>
            </w:r>
          </w:p>
        </w:tc>
      </w:tr>
    </w:tbl>
    <w:p w:rsidR="006527F6" w:rsidRPr="00B07E0F" w:rsidRDefault="006527F6" w:rsidP="008C4017">
      <w:pPr>
        <w:spacing w:after="360" w:line="360" w:lineRule="auto"/>
        <w:ind w:firstLine="851"/>
        <w:contextualSpacing/>
        <w:jc w:val="both"/>
        <w:rPr>
          <w:b/>
          <w:lang w:val="lt-LT"/>
        </w:rPr>
      </w:pPr>
    </w:p>
    <w:p w:rsidR="004D5739" w:rsidRPr="00B07E0F" w:rsidRDefault="00BD6CD2" w:rsidP="008C4017">
      <w:pPr>
        <w:spacing w:after="360" w:line="360" w:lineRule="auto"/>
        <w:ind w:firstLine="851"/>
        <w:contextualSpacing/>
        <w:jc w:val="both"/>
        <w:rPr>
          <w:rStyle w:val="Emphasis"/>
          <w:i w:val="0"/>
          <w:lang w:val="lt-LT"/>
        </w:rPr>
      </w:pPr>
      <w:r w:rsidRPr="00B07E0F">
        <w:rPr>
          <w:rStyle w:val="Emphasis"/>
          <w:i w:val="0"/>
          <w:lang w:val="lt-LT"/>
        </w:rPr>
        <w:t>Antrojo žingsnio metu pasirenkama klasifikacija padedanti apibrėžti mokslo sąvokas ir susisteminti žinias. Tai palengvina bendradarbiavimą tarp specialistų, numato standartus nulemiančius priežiūros efektyvumą</w:t>
      </w:r>
      <w:r w:rsidR="004D5739" w:rsidRPr="00B07E0F">
        <w:rPr>
          <w:rStyle w:val="Emphasis"/>
          <w:i w:val="0"/>
          <w:lang w:val="lt-LT"/>
        </w:rPr>
        <w:t>, kainą nustatant reikalingus išteklius.</w:t>
      </w:r>
    </w:p>
    <w:p w:rsidR="00A026C7" w:rsidRPr="00B07E0F" w:rsidRDefault="004D5739" w:rsidP="008C4017">
      <w:pPr>
        <w:spacing w:after="360" w:line="360" w:lineRule="auto"/>
        <w:ind w:firstLine="851"/>
        <w:contextualSpacing/>
        <w:jc w:val="both"/>
        <w:rPr>
          <w:rStyle w:val="Emphasis"/>
          <w:i w:val="0"/>
          <w:lang w:val="lt-LT"/>
        </w:rPr>
      </w:pPr>
      <w:r w:rsidRPr="00B07E0F">
        <w:rPr>
          <w:rStyle w:val="Emphasis"/>
          <w:i w:val="0"/>
          <w:lang w:val="lt-LT"/>
        </w:rPr>
        <w:t>Trečias žingsnis apima aiškios temos nurodymą, vertinimo kriterijų identifikavimą. Kritiškai analizuojant literatūrą įvertinama atliktų studijų, susijusių su problema, stipriosios ir silpnosios pusės. Galimybė pritaikyti naujas žinias pra</w:t>
      </w:r>
      <w:r w:rsidR="006A18E9" w:rsidRPr="00B07E0F">
        <w:rPr>
          <w:rStyle w:val="Emphasis"/>
          <w:i w:val="0"/>
          <w:lang w:val="lt-LT"/>
        </w:rPr>
        <w:t>ktikoje svarstoma tik įrodžius į</w:t>
      </w:r>
      <w:r w:rsidRPr="00B07E0F">
        <w:rPr>
          <w:rStyle w:val="Emphasis"/>
          <w:i w:val="0"/>
          <w:lang w:val="lt-LT"/>
        </w:rPr>
        <w:t>rodymais pagrįstos praktikos pokyčių tvirtumą</w:t>
      </w:r>
      <w:r w:rsidR="00A877E6">
        <w:rPr>
          <w:rStyle w:val="Emphasis"/>
          <w:i w:val="0"/>
          <w:lang w:val="lt-LT"/>
        </w:rPr>
        <w:t xml:space="preserve"> [27].</w:t>
      </w:r>
      <w:r w:rsidRPr="00B07E0F">
        <w:rPr>
          <w:rStyle w:val="Emphasis"/>
          <w:i w:val="0"/>
          <w:lang w:val="lt-LT"/>
        </w:rPr>
        <w:t xml:space="preserve"> Šio etapo </w:t>
      </w:r>
      <w:r w:rsidR="00A877E6">
        <w:rPr>
          <w:rStyle w:val="Emphasis"/>
          <w:i w:val="0"/>
          <w:lang w:val="lt-LT"/>
        </w:rPr>
        <w:t xml:space="preserve">metu slaugytojai turi galimybę </w:t>
      </w:r>
      <w:r w:rsidRPr="00B07E0F">
        <w:rPr>
          <w:rStyle w:val="Emphasis"/>
          <w:i w:val="0"/>
          <w:lang w:val="lt-LT"/>
        </w:rPr>
        <w:t>panaudoti įvairias savo kompetencijas, kurios buvo anksčiau</w:t>
      </w:r>
      <w:r w:rsidR="006A18E9" w:rsidRPr="00B07E0F">
        <w:rPr>
          <w:rStyle w:val="Emphasis"/>
          <w:i w:val="0"/>
          <w:lang w:val="lt-LT"/>
        </w:rPr>
        <w:t xml:space="preserve"> paminėtos kaip PSO kelia</w:t>
      </w:r>
      <w:r w:rsidRPr="00B07E0F">
        <w:rPr>
          <w:rStyle w:val="Emphasis"/>
          <w:i w:val="0"/>
          <w:lang w:val="lt-LT"/>
        </w:rPr>
        <w:t>mi reikalavimai slaugytojoms.</w:t>
      </w:r>
    </w:p>
    <w:p w:rsidR="004D5739" w:rsidRPr="00B07E0F" w:rsidRDefault="004D5739" w:rsidP="008C4017">
      <w:pPr>
        <w:spacing w:after="360" w:line="360" w:lineRule="auto"/>
        <w:ind w:firstLine="851"/>
        <w:contextualSpacing/>
        <w:jc w:val="both"/>
        <w:rPr>
          <w:rStyle w:val="Emphasis"/>
          <w:i w:val="0"/>
          <w:lang w:val="lt-LT"/>
        </w:rPr>
      </w:pPr>
      <w:r w:rsidRPr="00B07E0F">
        <w:rPr>
          <w:rStyle w:val="Emphasis"/>
          <w:i w:val="0"/>
          <w:lang w:val="lt-LT"/>
        </w:rPr>
        <w:t>Toliau vykstant ketvirtam ir penktam žingsniams vykdomas pokyčių taikymo praktikoje planavimas ir siektinų rezultatų vertinimo kriterijų parinkimas. Pasirinktas naujas slaugos metodas tikrinamas atliekant bandomąjį tyrimą, stebimas procesas, vertinami gauti rezultatai. Gautus duomenis gali paveikti ne tik vykdyta intervencija, bet ir pacientų bei personalo savybės</w:t>
      </w:r>
      <w:r w:rsidR="006A18E9" w:rsidRPr="00B07E0F">
        <w:rPr>
          <w:rStyle w:val="Emphasis"/>
          <w:i w:val="0"/>
          <w:lang w:val="lt-LT"/>
        </w:rPr>
        <w:t>, tarpasmeniniai priežiūros aspektai, aplinka. Įvertinus gautus rezultatus nusprendžiama atmest ar priimti ir pritaikyti  praktikos pakeitimus.</w:t>
      </w:r>
    </w:p>
    <w:p w:rsidR="006A18E9" w:rsidRPr="00E24CFF" w:rsidRDefault="006A18E9" w:rsidP="00E24CFF">
      <w:pPr>
        <w:spacing w:line="360" w:lineRule="auto"/>
        <w:ind w:firstLine="720"/>
        <w:jc w:val="both"/>
        <w:rPr>
          <w:rStyle w:val="Emphasis"/>
          <w:i w:val="0"/>
          <w:sz w:val="16"/>
          <w:szCs w:val="16"/>
          <w:lang w:val="lt-LT"/>
        </w:rPr>
      </w:pPr>
      <w:r w:rsidRPr="00E24CFF">
        <w:rPr>
          <w:rStyle w:val="Emphasis"/>
          <w:i w:val="0"/>
          <w:lang w:val="lt-LT"/>
        </w:rPr>
        <w:lastRenderedPageBreak/>
        <w:t>Paskutinis žingsnis yra  pokyčių praktikoje integravimas ir palaikymas. Tai įgytų naujų žinių ir atrastų slaugos metodų tolimesnis taikymas praktikoje, įtraukimas į slaugos standartus</w:t>
      </w:r>
      <w:r w:rsidR="00A877E6">
        <w:rPr>
          <w:rStyle w:val="Emphasis"/>
          <w:i w:val="0"/>
          <w:lang w:val="lt-LT"/>
        </w:rPr>
        <w:t xml:space="preserve"> [26,28-31].</w:t>
      </w:r>
    </w:p>
    <w:p w:rsidR="00ED6607" w:rsidRPr="00B07E0F" w:rsidRDefault="006A18E9" w:rsidP="008C4017">
      <w:pPr>
        <w:spacing w:after="360" w:line="360" w:lineRule="auto"/>
        <w:ind w:firstLine="851"/>
        <w:contextualSpacing/>
        <w:jc w:val="both"/>
        <w:rPr>
          <w:rStyle w:val="Emphasis"/>
          <w:i w:val="0"/>
          <w:lang w:val="lt-LT"/>
        </w:rPr>
      </w:pPr>
      <w:r w:rsidRPr="00B07E0F">
        <w:rPr>
          <w:rStyle w:val="Emphasis"/>
          <w:i w:val="0"/>
          <w:lang w:val="lt-LT"/>
        </w:rPr>
        <w:t>Pritaikant naujoves turi būti apsvarstomas kultūrinis organizacijos klimatas. Didžiausi pokyčių trukdžiai yra didelėse biurokratinėse organizacijose. Pokyčiai lengviau priimami jei bendradarbiaujama  juos įgyvendinant.</w:t>
      </w:r>
    </w:p>
    <w:p w:rsidR="00290ABC" w:rsidRPr="000C7777" w:rsidRDefault="00290ABC" w:rsidP="008C4017">
      <w:pPr>
        <w:pStyle w:val="Heading3"/>
        <w:numPr>
          <w:ilvl w:val="0"/>
          <w:numId w:val="0"/>
        </w:numPr>
        <w:spacing w:before="0" w:after="360"/>
        <w:ind w:firstLine="851"/>
        <w:contextualSpacing/>
        <w:rPr>
          <w:rStyle w:val="Emphasis"/>
          <w:i w:val="0"/>
          <w:iCs w:val="0"/>
          <w:lang w:val="lt-LT"/>
        </w:rPr>
      </w:pPr>
    </w:p>
    <w:p w:rsidR="0068739E" w:rsidRPr="000C7777" w:rsidRDefault="005904B3" w:rsidP="008C4017">
      <w:pPr>
        <w:pStyle w:val="Heading3"/>
        <w:numPr>
          <w:ilvl w:val="0"/>
          <w:numId w:val="0"/>
        </w:numPr>
        <w:spacing w:before="0" w:after="360"/>
        <w:ind w:firstLine="851"/>
        <w:contextualSpacing/>
        <w:rPr>
          <w:rStyle w:val="Emphasis"/>
          <w:i w:val="0"/>
          <w:iCs w:val="0"/>
          <w:lang w:val="lt-LT"/>
        </w:rPr>
      </w:pPr>
      <w:bookmarkStart w:id="129" w:name="_Toc388474865"/>
      <w:bookmarkStart w:id="130" w:name="_Toc388608437"/>
      <w:bookmarkStart w:id="131" w:name="_Toc388609012"/>
      <w:bookmarkStart w:id="132" w:name="_Toc388609623"/>
      <w:bookmarkStart w:id="133" w:name="_Toc388609730"/>
      <w:bookmarkStart w:id="134" w:name="_Toc388609831"/>
      <w:bookmarkStart w:id="135" w:name="_Toc388609947"/>
      <w:bookmarkStart w:id="136" w:name="_Toc388610493"/>
      <w:bookmarkStart w:id="137" w:name="_Toc388610540"/>
      <w:bookmarkStart w:id="138" w:name="_Toc388875401"/>
      <w:r w:rsidRPr="000C7777">
        <w:rPr>
          <w:rStyle w:val="Emphasis"/>
          <w:i w:val="0"/>
          <w:iCs w:val="0"/>
          <w:lang w:val="lt-LT"/>
        </w:rPr>
        <w:t>2.3</w:t>
      </w:r>
      <w:r w:rsidR="00290ABC" w:rsidRPr="000C7777">
        <w:rPr>
          <w:rStyle w:val="Emphasis"/>
          <w:i w:val="0"/>
          <w:iCs w:val="0"/>
          <w:lang w:val="lt-LT"/>
        </w:rPr>
        <w:t xml:space="preserve">.3. </w:t>
      </w:r>
      <w:r w:rsidR="0068739E" w:rsidRPr="000C7777">
        <w:rPr>
          <w:lang w:val="lt-LT"/>
        </w:rPr>
        <w:t>Geras organizacijos klimatas – motyvacija tobulėti</w:t>
      </w:r>
      <w:bookmarkEnd w:id="129"/>
      <w:bookmarkEnd w:id="130"/>
      <w:bookmarkEnd w:id="131"/>
      <w:bookmarkEnd w:id="132"/>
      <w:bookmarkEnd w:id="133"/>
      <w:bookmarkEnd w:id="134"/>
      <w:bookmarkEnd w:id="135"/>
      <w:bookmarkEnd w:id="136"/>
      <w:bookmarkEnd w:id="137"/>
      <w:bookmarkEnd w:id="138"/>
    </w:p>
    <w:p w:rsidR="00290ABC" w:rsidRPr="00B07E0F" w:rsidRDefault="00290ABC" w:rsidP="008C4017">
      <w:pPr>
        <w:spacing w:after="360" w:line="360" w:lineRule="auto"/>
        <w:ind w:firstLine="851"/>
        <w:contextualSpacing/>
        <w:jc w:val="both"/>
        <w:rPr>
          <w:rStyle w:val="Emphasis"/>
          <w:b/>
          <w:i w:val="0"/>
          <w:lang w:val="lt-LT"/>
        </w:rPr>
      </w:pPr>
    </w:p>
    <w:p w:rsidR="00283FC5" w:rsidRPr="00B07E0F" w:rsidRDefault="00750C88" w:rsidP="008C4017">
      <w:pPr>
        <w:autoSpaceDE w:val="0"/>
        <w:autoSpaceDN w:val="0"/>
        <w:adjustRightInd w:val="0"/>
        <w:spacing w:after="360" w:line="360" w:lineRule="auto"/>
        <w:ind w:firstLine="851"/>
        <w:contextualSpacing/>
        <w:jc w:val="both"/>
        <w:rPr>
          <w:rFonts w:eastAsiaTheme="minorHAnsi"/>
          <w:bCs/>
          <w:sz w:val="26"/>
          <w:lang w:val="lt-LT"/>
        </w:rPr>
      </w:pPr>
      <w:r w:rsidRPr="00B07E0F">
        <w:rPr>
          <w:rStyle w:val="Emphasis"/>
          <w:i w:val="0"/>
          <w:lang w:val="lt-LT"/>
        </w:rPr>
        <w:t xml:space="preserve">Siekiant, kad darbuotojų  kompetencijos taptų esminėmis organizacijos kompetencijomis, jos turi būti ugdomos ir išlaikomos organizacijoje </w:t>
      </w:r>
      <w:r w:rsidR="00A877E6">
        <w:rPr>
          <w:rStyle w:val="Emphasis"/>
          <w:i w:val="0"/>
          <w:lang w:val="lt-LT"/>
        </w:rPr>
        <w:t>[32].</w:t>
      </w:r>
    </w:p>
    <w:p w:rsidR="0068739E" w:rsidRPr="00B07E0F" w:rsidRDefault="00750C88" w:rsidP="008C4017">
      <w:pPr>
        <w:spacing w:after="360" w:line="360" w:lineRule="auto"/>
        <w:ind w:firstLine="851"/>
        <w:contextualSpacing/>
        <w:jc w:val="both"/>
        <w:rPr>
          <w:rStyle w:val="Emphasis"/>
          <w:i w:val="0"/>
          <w:lang w:val="lt-LT"/>
        </w:rPr>
      </w:pPr>
      <w:r w:rsidRPr="00B07E0F">
        <w:rPr>
          <w:rStyle w:val="Emphasis"/>
          <w:i w:val="0"/>
          <w:lang w:val="lt-LT"/>
        </w:rPr>
        <w:t xml:space="preserve"> Svarbu, kad kiekvienas darbuotojas atskleistų savo potencialą ir asmenines bei profesines kompetencijas, efektyviai jas panaudotų tikslams pasiekti</w:t>
      </w:r>
      <w:r w:rsidR="00A877E6">
        <w:rPr>
          <w:rStyle w:val="Emphasis"/>
          <w:i w:val="0"/>
          <w:lang w:val="lt-LT"/>
        </w:rPr>
        <w:t xml:space="preserve"> [33].</w:t>
      </w:r>
    </w:p>
    <w:p w:rsidR="0074194E" w:rsidRPr="00B07E0F" w:rsidRDefault="00750C88" w:rsidP="008C4017">
      <w:pPr>
        <w:autoSpaceDE w:val="0"/>
        <w:autoSpaceDN w:val="0"/>
        <w:adjustRightInd w:val="0"/>
        <w:spacing w:after="360" w:line="360" w:lineRule="auto"/>
        <w:ind w:firstLine="851"/>
        <w:contextualSpacing/>
        <w:jc w:val="both"/>
        <w:rPr>
          <w:rStyle w:val="Emphasis"/>
          <w:rFonts w:eastAsiaTheme="minorHAnsi"/>
          <w:i w:val="0"/>
          <w:iCs w:val="0"/>
          <w:sz w:val="16"/>
          <w:szCs w:val="16"/>
          <w:lang w:val="lt-LT"/>
        </w:rPr>
      </w:pPr>
      <w:r w:rsidRPr="00B07E0F">
        <w:rPr>
          <w:rStyle w:val="Emphasis"/>
          <w:i w:val="0"/>
          <w:lang w:val="lt-LT"/>
        </w:rPr>
        <w:t>Motyvacija yra noras kažką padaryti ir ją lemia veiksmo galimybės patenkinti poreikį. Poreikis reškia fiziologinį ar psichologinį trūkumą, dėl kurio tam tikri rezultatai ir atrodo patrauklūs. Nepatenkintas poreikis sukelia įtampą, kuri skatina tam tikras paskatas. Šios paskatos sužadina konkrečius tikslus, kurie jei įgyvendinami, patenkina poreikį ir sumažina įtampą</w:t>
      </w:r>
      <w:r w:rsidR="00A877E6">
        <w:rPr>
          <w:rStyle w:val="Emphasis"/>
          <w:i w:val="0"/>
          <w:lang w:val="lt-LT"/>
        </w:rPr>
        <w:t xml:space="preserve"> [34].</w:t>
      </w:r>
    </w:p>
    <w:p w:rsidR="00750C88" w:rsidRDefault="0074194E" w:rsidP="008C4017">
      <w:pPr>
        <w:spacing w:after="360" w:line="360" w:lineRule="auto"/>
        <w:ind w:firstLine="851"/>
        <w:contextualSpacing/>
        <w:jc w:val="both"/>
        <w:rPr>
          <w:rStyle w:val="Emphasis"/>
          <w:i w:val="0"/>
          <w:lang w:val="lt-LT"/>
        </w:rPr>
      </w:pPr>
      <w:r w:rsidRPr="00B07E0F">
        <w:rPr>
          <w:rStyle w:val="Emphasis"/>
          <w:i w:val="0"/>
          <w:lang w:val="lt-LT"/>
        </w:rPr>
        <w:t>Anot D. Ševcovienės daugeliui slaugytojų</w:t>
      </w:r>
      <w:r w:rsidRPr="00B07E0F">
        <w:rPr>
          <w:lang w:val="lt-LT"/>
        </w:rPr>
        <w:t xml:space="preserve"> </w:t>
      </w:r>
      <w:r w:rsidRPr="00B07E0F">
        <w:rPr>
          <w:rStyle w:val="Emphasis"/>
          <w:i w:val="0"/>
          <w:lang w:val="lt-LT"/>
        </w:rPr>
        <w:t>ribojamos atsakomybės ribos arba užkraunama per didelė atsakomybė – priskiriami darbai, kurie neturi nieko bendro su slauga. Realioje slaugos praktikos erdvėje nėra galimybės realizuoti ir plėtoti visų pažangios slaugos klinikinių kompetencijų: individualizuotos slaugos, mokslinių tyrimų taikymo praktikoje, priežiūros optimizavimo, multidisciplininio klinikinio kelio plėtros, autonominio pareigų atlikimo ir konstruktyvaus grįžtamojo ryšio su kolegomis užtikrinimo</w:t>
      </w:r>
      <w:r w:rsidR="00750C88" w:rsidRPr="00B07E0F">
        <w:rPr>
          <w:rStyle w:val="Emphasis"/>
          <w:i w:val="0"/>
          <w:lang w:val="lt-LT"/>
        </w:rPr>
        <w:t xml:space="preserve"> </w:t>
      </w:r>
      <w:r w:rsidR="00A877E6">
        <w:rPr>
          <w:rStyle w:val="Emphasis"/>
          <w:i w:val="0"/>
          <w:lang w:val="lt-LT"/>
        </w:rPr>
        <w:t xml:space="preserve">[25]. </w:t>
      </w:r>
      <w:r w:rsidRPr="00B07E0F">
        <w:rPr>
          <w:rStyle w:val="Emphasis"/>
          <w:i w:val="0"/>
          <w:lang w:val="lt-LT"/>
        </w:rPr>
        <w:t xml:space="preserve">Tokia situacija lemia žemą slaugytojų motyvaciją. Hackman ir Oldham darbo sukurtas turiningumo ir motyvacijos modelis (1 pav.), susijęs su vidine darbuotojų motyvacija. Remiantis šiuo modeliu daroma prielaida, kad darbuotojus motyvuoja tam tikrų darbo charakteristikų egzistavimas: darbuotojo įgūdžių įvairovė, užduočių svarbumas ir aiškumas, savarankiškumas, grįžtamasis ryšys bei bendravimas. Pakankamas vadovų dėmesys minėtoms charakteristikoms daro teigiamą įtaką darbuotojo psichologinei būklei (sąmoningas darbo reikšmės suvokimas, atsakomybė, žinomas darbo rezultatas) ir sąlygoja teigiamas emocines pasekmes </w:t>
      </w:r>
      <w:r w:rsidR="00615CB5" w:rsidRPr="00B07E0F">
        <w:rPr>
          <w:rStyle w:val="Emphasis"/>
          <w:i w:val="0"/>
          <w:lang w:val="lt-LT"/>
        </w:rPr>
        <w:t>–</w:t>
      </w:r>
      <w:r w:rsidRPr="00B07E0F">
        <w:rPr>
          <w:rStyle w:val="Emphasis"/>
          <w:i w:val="0"/>
          <w:lang w:val="lt-LT"/>
        </w:rPr>
        <w:t xml:space="preserve"> didina vidinę motyvaciją, darbo rezultatus bei pasitenkinimą darbu</w:t>
      </w:r>
      <w:r w:rsidR="00A877E6">
        <w:rPr>
          <w:rStyle w:val="Emphasis"/>
          <w:i w:val="0"/>
          <w:lang w:val="lt-LT"/>
        </w:rPr>
        <w:t xml:space="preserve"> [35].</w:t>
      </w:r>
    </w:p>
    <w:p w:rsidR="00BD0BC5" w:rsidRPr="00B07E0F" w:rsidRDefault="00BD0BC5" w:rsidP="00BD0BC5">
      <w:pPr>
        <w:spacing w:after="360" w:line="360" w:lineRule="auto"/>
        <w:ind w:firstLine="851"/>
        <w:contextualSpacing/>
        <w:jc w:val="both"/>
        <w:rPr>
          <w:iCs/>
          <w:lang w:val="lt-LT"/>
        </w:rPr>
      </w:pPr>
      <w:r w:rsidRPr="00B07E0F">
        <w:rPr>
          <w:iCs/>
          <w:lang w:val="lt-LT"/>
        </w:rPr>
        <w:lastRenderedPageBreak/>
        <w:t>Pagrindinės vertybės slaugos procese yra slaugytojų žinios ir sugebėjimai, kurie turi būti nuolatos tobulinami, kad atitiktų šiuolaikinius standartus. Vertinama slaugytojų kvalifikacija, pažangių ir efektyvių metodų taikymas, orientacija į klientą ir ar slaugos praktika atitinka etines normas.</w:t>
      </w:r>
    </w:p>
    <w:p w:rsidR="00BD0BC5" w:rsidRPr="00B07E0F" w:rsidRDefault="00BD0BC5" w:rsidP="00BD0BC5">
      <w:pPr>
        <w:spacing w:after="360" w:line="360" w:lineRule="auto"/>
        <w:ind w:firstLine="851"/>
        <w:contextualSpacing/>
        <w:jc w:val="both"/>
        <w:rPr>
          <w:iCs/>
          <w:lang w:val="lt-LT"/>
        </w:rPr>
      </w:pPr>
      <w:r w:rsidRPr="00B07E0F">
        <w:rPr>
          <w:iCs/>
          <w:lang w:val="lt-LT"/>
        </w:rPr>
        <w:t>Slaugos procesas turi būti nuolatos stebimas ir vertinamas, ieškant jo tobulėjimo galimybių. Siektinų pokyčių įgyvendinimas bus lengvesnis jei procese dalyvaus visų organizacijos lygių atstovai. Pokyčių įdiegimo procesas turėtų vykti cikliškai, nuolatos analizuojant esamą situaciją ir apsvarstant naujas galimybes.</w:t>
      </w:r>
    </w:p>
    <w:p w:rsidR="00BD0BC5" w:rsidRPr="00B07E0F" w:rsidRDefault="00BD0BC5" w:rsidP="008C4017">
      <w:pPr>
        <w:spacing w:after="360" w:line="360" w:lineRule="auto"/>
        <w:ind w:firstLine="851"/>
        <w:contextualSpacing/>
        <w:jc w:val="both"/>
        <w:rPr>
          <w:rStyle w:val="Emphasis"/>
          <w:i w:val="0"/>
          <w:lang w:val="lt-LT"/>
        </w:rPr>
      </w:pPr>
    </w:p>
    <w:p w:rsidR="002940D7" w:rsidRPr="00B07E0F" w:rsidRDefault="002940D7" w:rsidP="008C4017">
      <w:pPr>
        <w:spacing w:after="360"/>
        <w:ind w:firstLine="851"/>
        <w:contextualSpacing/>
        <w:jc w:val="center"/>
        <w:rPr>
          <w:iCs/>
          <w:lang w:val="lt-LT"/>
        </w:rPr>
      </w:pPr>
      <w:r w:rsidRPr="00B07E0F">
        <w:rPr>
          <w:iCs/>
          <w:noProof/>
          <w:lang w:val="lt-LT" w:eastAsia="lt-LT"/>
        </w:rPr>
        <w:drawing>
          <wp:inline distT="0" distB="0" distL="0" distR="0">
            <wp:extent cx="5474665" cy="346742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8272" t="8750" r="15461" b="16250"/>
                    <a:stretch>
                      <a:fillRect/>
                    </a:stretch>
                  </pic:blipFill>
                  <pic:spPr bwMode="auto">
                    <a:xfrm>
                      <a:off x="0" y="0"/>
                      <a:ext cx="5478846" cy="3470076"/>
                    </a:xfrm>
                    <a:prstGeom prst="rect">
                      <a:avLst/>
                    </a:prstGeom>
                    <a:noFill/>
                    <a:ln w="9525">
                      <a:noFill/>
                      <a:miter lim="800000"/>
                      <a:headEnd/>
                      <a:tailEnd/>
                    </a:ln>
                  </pic:spPr>
                </pic:pic>
              </a:graphicData>
            </a:graphic>
          </wp:inline>
        </w:drawing>
      </w:r>
    </w:p>
    <w:p w:rsidR="00283FC5" w:rsidRPr="00B07E0F" w:rsidRDefault="00464E94" w:rsidP="008C4017">
      <w:pPr>
        <w:spacing w:after="360"/>
        <w:ind w:firstLine="851"/>
        <w:contextualSpacing/>
        <w:jc w:val="center"/>
        <w:rPr>
          <w:b/>
          <w:i/>
          <w:iCs/>
          <w:lang w:val="lt-LT"/>
        </w:rPr>
      </w:pPr>
      <w:r w:rsidRPr="00B07E0F">
        <w:rPr>
          <w:b/>
          <w:i/>
          <w:iCs/>
          <w:lang w:val="lt-LT"/>
        </w:rPr>
        <w:t xml:space="preserve">1 pav. </w:t>
      </w:r>
      <w:r w:rsidR="002940D7" w:rsidRPr="00B07E0F">
        <w:rPr>
          <w:b/>
          <w:i/>
          <w:iCs/>
          <w:lang w:val="lt-LT"/>
        </w:rPr>
        <w:t>Hackman ir Oldham darbo turiningumo ir motyvacijos modelis</w:t>
      </w:r>
    </w:p>
    <w:p w:rsidR="00DB621C" w:rsidRPr="00B07E0F" w:rsidRDefault="00DB621C" w:rsidP="008C4017">
      <w:pPr>
        <w:spacing w:after="360" w:line="360" w:lineRule="auto"/>
        <w:ind w:firstLine="851"/>
        <w:contextualSpacing/>
        <w:jc w:val="both"/>
        <w:rPr>
          <w:b/>
          <w:i/>
          <w:iCs/>
          <w:lang w:val="lt-LT"/>
        </w:rPr>
      </w:pPr>
    </w:p>
    <w:p w:rsidR="002657F5" w:rsidRPr="00B07E0F" w:rsidRDefault="007D4589" w:rsidP="008C4017">
      <w:pPr>
        <w:spacing w:after="360" w:line="360" w:lineRule="auto"/>
        <w:ind w:firstLine="851"/>
        <w:contextualSpacing/>
        <w:jc w:val="both"/>
        <w:rPr>
          <w:iCs/>
          <w:lang w:val="lt-LT"/>
        </w:rPr>
      </w:pPr>
      <w:r w:rsidRPr="00B07E0F">
        <w:rPr>
          <w:iCs/>
          <w:lang w:val="lt-LT"/>
        </w:rPr>
        <w:t>Naujų galimybių ieškojimams ir pokyčių įdiegimui įtaką daro darbuotojų motyvacija. Ją lemia: įgūdžių įvairovė, užduočių svarbumas, užduočių aiškumas, savarankiškumas, grįžtamasis ryšys, bendravimas. Užtikrinus sveikatos priežiūros įstaigos</w:t>
      </w:r>
      <w:r w:rsidR="007366B6" w:rsidRPr="00B07E0F">
        <w:rPr>
          <w:iCs/>
          <w:lang w:val="lt-LT"/>
        </w:rPr>
        <w:t xml:space="preserve">e šias charakteristikas galima </w:t>
      </w:r>
      <w:r w:rsidRPr="00B07E0F">
        <w:rPr>
          <w:iCs/>
          <w:lang w:val="lt-LT"/>
        </w:rPr>
        <w:t>m</w:t>
      </w:r>
      <w:r w:rsidR="007366B6" w:rsidRPr="00B07E0F">
        <w:rPr>
          <w:iCs/>
          <w:lang w:val="lt-LT"/>
        </w:rPr>
        <w:t>a</w:t>
      </w:r>
      <w:r w:rsidRPr="00B07E0F">
        <w:rPr>
          <w:iCs/>
          <w:lang w:val="lt-LT"/>
        </w:rPr>
        <w:t>nyti jog slaugytojų motyvacija, įgyti žinių, reikalingų užtikrinti šiuolaikinius reikalavimus ati</w:t>
      </w:r>
      <w:r w:rsidR="00754C9A" w:rsidRPr="00B07E0F">
        <w:rPr>
          <w:iCs/>
          <w:lang w:val="lt-LT"/>
        </w:rPr>
        <w:t>tinkančią slaugą, bus pakankama</w:t>
      </w:r>
      <w:r w:rsidRPr="00B07E0F">
        <w:rPr>
          <w:iCs/>
          <w:lang w:val="lt-LT"/>
        </w:rPr>
        <w:t>.</w:t>
      </w:r>
    </w:p>
    <w:p w:rsidR="00754C9A" w:rsidRDefault="00754C9A" w:rsidP="008C4017">
      <w:pPr>
        <w:pStyle w:val="Heading2"/>
        <w:numPr>
          <w:ilvl w:val="0"/>
          <w:numId w:val="0"/>
        </w:numPr>
        <w:spacing w:before="0" w:after="360"/>
        <w:ind w:firstLine="851"/>
        <w:contextualSpacing/>
      </w:pPr>
    </w:p>
    <w:p w:rsidR="002E436E" w:rsidRPr="002E436E" w:rsidRDefault="002E436E" w:rsidP="002E436E">
      <w:pPr>
        <w:pStyle w:val="Index1"/>
        <w:rPr>
          <w:lang w:val="lt-LT"/>
        </w:rPr>
      </w:pPr>
    </w:p>
    <w:p w:rsidR="00754C9A" w:rsidRPr="005904B3" w:rsidRDefault="00754C9A" w:rsidP="00992ADA">
      <w:pPr>
        <w:pStyle w:val="Heading2"/>
        <w:numPr>
          <w:ilvl w:val="1"/>
          <w:numId w:val="20"/>
        </w:numPr>
        <w:spacing w:before="0" w:after="360"/>
        <w:ind w:left="0" w:firstLine="851"/>
        <w:contextualSpacing/>
        <w:rPr>
          <w:szCs w:val="28"/>
        </w:rPr>
      </w:pPr>
      <w:bookmarkStart w:id="139" w:name="_Toc388474866"/>
      <w:bookmarkStart w:id="140" w:name="_Toc388608438"/>
      <w:bookmarkStart w:id="141" w:name="_Toc388609013"/>
      <w:bookmarkStart w:id="142" w:name="_Toc388609624"/>
      <w:bookmarkStart w:id="143" w:name="_Toc388609731"/>
      <w:bookmarkStart w:id="144" w:name="_Toc388609832"/>
      <w:bookmarkStart w:id="145" w:name="_Toc388609948"/>
      <w:bookmarkStart w:id="146" w:name="_Toc388610494"/>
      <w:bookmarkStart w:id="147" w:name="_Toc388610541"/>
      <w:bookmarkStart w:id="148" w:name="_Toc388875402"/>
      <w:r w:rsidRPr="005904B3">
        <w:rPr>
          <w:szCs w:val="28"/>
        </w:rPr>
        <w:lastRenderedPageBreak/>
        <w:t>Kontracepcijos vaidmuo slaugytojų ir akušerių darbe</w:t>
      </w:r>
      <w:bookmarkEnd w:id="139"/>
      <w:bookmarkEnd w:id="140"/>
      <w:bookmarkEnd w:id="141"/>
      <w:bookmarkEnd w:id="142"/>
      <w:bookmarkEnd w:id="143"/>
      <w:bookmarkEnd w:id="144"/>
      <w:bookmarkEnd w:id="145"/>
      <w:bookmarkEnd w:id="146"/>
      <w:bookmarkEnd w:id="147"/>
      <w:bookmarkEnd w:id="148"/>
    </w:p>
    <w:p w:rsidR="00F05D2E" w:rsidRPr="00B07E0F" w:rsidRDefault="00F05D2E" w:rsidP="008C4017">
      <w:pPr>
        <w:spacing w:after="360" w:line="360" w:lineRule="auto"/>
        <w:ind w:firstLine="851"/>
        <w:contextualSpacing/>
        <w:jc w:val="both"/>
        <w:rPr>
          <w:b/>
          <w:iCs/>
          <w:sz w:val="28"/>
          <w:szCs w:val="28"/>
          <w:lang w:val="lt-LT"/>
        </w:rPr>
      </w:pPr>
    </w:p>
    <w:p w:rsidR="00F05D2E" w:rsidRPr="00B07E0F" w:rsidRDefault="00F05D2E" w:rsidP="00BD0BC5">
      <w:pPr>
        <w:spacing w:line="360" w:lineRule="auto"/>
        <w:ind w:firstLine="851"/>
        <w:contextualSpacing/>
        <w:jc w:val="both"/>
        <w:rPr>
          <w:iCs/>
          <w:lang w:val="lt-LT"/>
        </w:rPr>
      </w:pPr>
      <w:r w:rsidRPr="00B07E0F">
        <w:rPr>
          <w:iCs/>
          <w:lang w:val="lt-LT"/>
        </w:rPr>
        <w:t>Kontracepcija siejama su šeimos planavimu ir lytine sveikata. Šeimos planavimas leidžia asmenims ir poroms pačioms nustatyti norimą vaikų skaičių ir laiko tarpus tarp gimdymų. Vienas iš šeimos planavimo metodų yra kontracepcija. Šis metodas daro įtaką ne tik nėštumų skaičiui, bet ir moters sveikatai.</w:t>
      </w:r>
      <w:r w:rsidR="008C5EAD" w:rsidRPr="00B07E0F">
        <w:rPr>
          <w:iCs/>
          <w:lang w:val="lt-LT"/>
        </w:rPr>
        <w:t xml:space="preserve"> Pagal Pasaulio Sveikatos organizaciją:</w:t>
      </w:r>
    </w:p>
    <w:p w:rsidR="00483ADF" w:rsidRPr="00B07E0F" w:rsidRDefault="00483ADF" w:rsidP="00992ADA">
      <w:pPr>
        <w:pStyle w:val="ListParagraph"/>
        <w:numPr>
          <w:ilvl w:val="0"/>
          <w:numId w:val="14"/>
        </w:numPr>
        <w:spacing w:line="360" w:lineRule="auto"/>
        <w:ind w:left="0" w:firstLine="851"/>
        <w:jc w:val="both"/>
        <w:rPr>
          <w:iCs/>
          <w:lang w:val="lt-LT"/>
        </w:rPr>
      </w:pPr>
      <w:r w:rsidRPr="00B07E0F">
        <w:rPr>
          <w:iCs/>
          <w:lang w:val="lt-LT"/>
        </w:rPr>
        <w:t>Apytiksliai 222 milijonai moterų, besivystančiose šalyse norėtų atidėti ar sustabdyti vaikų gimdymą, tačiau nenaud</w:t>
      </w:r>
      <w:r w:rsidR="008C5EAD" w:rsidRPr="00B07E0F">
        <w:rPr>
          <w:iCs/>
          <w:lang w:val="lt-LT"/>
        </w:rPr>
        <w:t>oja jokio kontracepcijos metodo;</w:t>
      </w:r>
    </w:p>
    <w:p w:rsidR="00483ADF" w:rsidRPr="00B07E0F" w:rsidRDefault="00483ADF" w:rsidP="00992ADA">
      <w:pPr>
        <w:pStyle w:val="ListParagraph"/>
        <w:numPr>
          <w:ilvl w:val="0"/>
          <w:numId w:val="14"/>
        </w:numPr>
        <w:spacing w:after="360" w:line="360" w:lineRule="auto"/>
        <w:ind w:left="0" w:firstLine="851"/>
        <w:jc w:val="both"/>
        <w:rPr>
          <w:iCs/>
          <w:lang w:val="lt-LT"/>
        </w:rPr>
      </w:pPr>
      <w:r w:rsidRPr="00B07E0F">
        <w:rPr>
          <w:iCs/>
          <w:lang w:val="lt-LT"/>
        </w:rPr>
        <w:t>Kai kurie šeimos planavimo metodai padeda apsisaugoti nuo ŽIV ir kit</w:t>
      </w:r>
      <w:r w:rsidR="008C5EAD" w:rsidRPr="00B07E0F">
        <w:rPr>
          <w:iCs/>
          <w:lang w:val="lt-LT"/>
        </w:rPr>
        <w:t>ų lytiniu keliu plintančių ligų;</w:t>
      </w:r>
    </w:p>
    <w:p w:rsidR="00483ADF" w:rsidRPr="00B07E0F" w:rsidRDefault="00483ADF" w:rsidP="00992ADA">
      <w:pPr>
        <w:pStyle w:val="ListParagraph"/>
        <w:numPr>
          <w:ilvl w:val="0"/>
          <w:numId w:val="14"/>
        </w:numPr>
        <w:spacing w:line="360" w:lineRule="auto"/>
        <w:ind w:left="0" w:firstLine="851"/>
        <w:jc w:val="both"/>
        <w:rPr>
          <w:iCs/>
          <w:lang w:val="lt-LT"/>
        </w:rPr>
      </w:pPr>
      <w:r w:rsidRPr="00B07E0F">
        <w:rPr>
          <w:iCs/>
          <w:lang w:val="lt-LT"/>
        </w:rPr>
        <w:t>Šeimos pla</w:t>
      </w:r>
      <w:r w:rsidR="008C5EAD" w:rsidRPr="00B07E0F">
        <w:rPr>
          <w:iCs/>
          <w:lang w:val="lt-LT"/>
        </w:rPr>
        <w:t>navimas sumažina abortų poreikį;</w:t>
      </w:r>
    </w:p>
    <w:p w:rsidR="00483ADF" w:rsidRPr="00B07E0F" w:rsidRDefault="00483ADF" w:rsidP="00992ADA">
      <w:pPr>
        <w:pStyle w:val="ListParagraph"/>
        <w:numPr>
          <w:ilvl w:val="0"/>
          <w:numId w:val="14"/>
        </w:numPr>
        <w:spacing w:line="360" w:lineRule="auto"/>
        <w:ind w:left="0" w:firstLine="851"/>
        <w:jc w:val="both"/>
        <w:rPr>
          <w:iCs/>
          <w:lang w:val="lt-LT"/>
        </w:rPr>
      </w:pPr>
      <w:r w:rsidRPr="00B07E0F">
        <w:rPr>
          <w:iCs/>
          <w:lang w:val="lt-LT"/>
        </w:rPr>
        <w:t>Šeimos planavimas išlaiko žmonių</w:t>
      </w:r>
      <w:r w:rsidR="000F5398">
        <w:rPr>
          <w:iCs/>
          <w:lang w:val="lt-LT"/>
        </w:rPr>
        <w:t xml:space="preserve"> teisę reguliuoti vaikų skaičių</w:t>
      </w:r>
      <w:r w:rsidR="00737EEF" w:rsidRPr="00B07E0F">
        <w:rPr>
          <w:iCs/>
          <w:lang w:val="lt-LT"/>
        </w:rPr>
        <w:t>[</w:t>
      </w:r>
      <w:r w:rsidR="000F5398">
        <w:rPr>
          <w:iCs/>
          <w:lang w:val="lt-LT"/>
        </w:rPr>
        <w:t>36].</w:t>
      </w:r>
    </w:p>
    <w:p w:rsidR="00052EDA" w:rsidRPr="00B07E0F" w:rsidRDefault="00483ADF" w:rsidP="00BD0BC5">
      <w:pPr>
        <w:spacing w:line="360" w:lineRule="auto"/>
        <w:ind w:firstLine="851"/>
        <w:contextualSpacing/>
        <w:jc w:val="both"/>
        <w:rPr>
          <w:rFonts w:eastAsia="Arial Unicode MS"/>
          <w:lang w:val="lt-LT"/>
        </w:rPr>
      </w:pPr>
      <w:r w:rsidRPr="00B07E0F">
        <w:rPr>
          <w:lang w:val="lt-LT"/>
        </w:rPr>
        <w:t>Šiuose keturiuose faktuose atsispindinčias galimybes, palaikyti gerą žmonių sveikatą ir išsaugoti jų teisias, gali padėti įgyvendinti sveikatos priežiūros specialistai.</w:t>
      </w:r>
      <w:r w:rsidR="00052EDA" w:rsidRPr="00B07E0F">
        <w:rPr>
          <w:lang w:val="lt-LT"/>
        </w:rPr>
        <w:t xml:space="preserve"> Didžiajai daliai asmenų, besirūpinančių savo lytine sveikata, Jungtinėse Amerikos Valstijose paslaugas teikia specialistų, papildančių vienas kito įgūdžius, komanda. Didžioji šios komandos dalis yra ne gydytojai, o slaugytojai, akušeriai, gydytojų padėjėjai ir farmacininkai</w:t>
      </w:r>
      <w:r w:rsidR="000F5398">
        <w:rPr>
          <w:lang w:val="lt-LT"/>
        </w:rPr>
        <w:t xml:space="preserve"> [37].</w:t>
      </w:r>
      <w:r w:rsidR="00510B61" w:rsidRPr="00B07E0F">
        <w:rPr>
          <w:rFonts w:eastAsia="Arial Unicode MS"/>
          <w:lang w:val="lt-LT"/>
        </w:rPr>
        <w:t>Slaugytojai atlieka pagrindinį vaidmenį rūpindamiesi kont</w:t>
      </w:r>
      <w:r w:rsidR="00975166">
        <w:rPr>
          <w:rFonts w:eastAsia="Arial Unicode MS"/>
          <w:lang w:val="lt-LT"/>
        </w:rPr>
        <w:t>racepcija ir teikdami informaci</w:t>
      </w:r>
      <w:r w:rsidR="00510B61" w:rsidRPr="00B07E0F">
        <w:rPr>
          <w:rFonts w:eastAsia="Arial Unicode MS"/>
          <w:lang w:val="lt-LT"/>
        </w:rPr>
        <w:t>ją  apie ją.</w:t>
      </w:r>
    </w:p>
    <w:p w:rsidR="008C5EAD" w:rsidRPr="00B07E0F" w:rsidRDefault="00950E25" w:rsidP="00BD0BC5">
      <w:pPr>
        <w:spacing w:line="360" w:lineRule="auto"/>
        <w:ind w:firstLine="851"/>
        <w:contextualSpacing/>
        <w:jc w:val="both"/>
        <w:rPr>
          <w:rFonts w:eastAsia="Arial Unicode MS"/>
          <w:lang w:val="lt-LT"/>
        </w:rPr>
      </w:pPr>
      <w:r w:rsidRPr="00B07E0F">
        <w:rPr>
          <w:rFonts w:eastAsia="Arial Unicode MS"/>
          <w:lang w:val="lt-LT"/>
        </w:rPr>
        <w:t>P</w:t>
      </w:r>
      <w:r w:rsidR="00975166">
        <w:rPr>
          <w:rFonts w:eastAsia="Arial Unicode MS"/>
          <w:lang w:val="lt-LT"/>
        </w:rPr>
        <w:t>asaulio Sveikatos Organizaci</w:t>
      </w:r>
      <w:r w:rsidRPr="00B07E0F">
        <w:rPr>
          <w:rFonts w:eastAsia="Arial Unicode MS"/>
          <w:lang w:val="lt-LT"/>
        </w:rPr>
        <w:t>j</w:t>
      </w:r>
      <w:r w:rsidR="00975166">
        <w:rPr>
          <w:rFonts w:eastAsia="Arial Unicode MS"/>
          <w:lang w:val="lt-LT"/>
        </w:rPr>
        <w:t>a</w:t>
      </w:r>
      <w:r w:rsidRPr="00B07E0F">
        <w:rPr>
          <w:rFonts w:eastAsia="Arial Unicode MS"/>
          <w:lang w:val="lt-LT"/>
        </w:rPr>
        <w:t xml:space="preserve"> yra atsakinga už įrodymais pagrįsto šeimos planavimo metodo taikymo gairių taikymą visame pasaulyje. Pagrinde PSO turi dvejas tokias gaires</w:t>
      </w:r>
      <w:r w:rsidR="000A69DF" w:rsidRPr="00B07E0F">
        <w:rPr>
          <w:rFonts w:eastAsia="Arial Unicode MS"/>
          <w:lang w:val="lt-LT"/>
        </w:rPr>
        <w:t>, kurios yra naudojamos visame pasaul</w:t>
      </w:r>
      <w:r w:rsidR="00975166">
        <w:rPr>
          <w:rFonts w:eastAsia="Arial Unicode MS"/>
          <w:lang w:val="lt-LT"/>
        </w:rPr>
        <w:t>yje ir dažnai įdiegiamos valstyb</w:t>
      </w:r>
      <w:r w:rsidR="000A69DF" w:rsidRPr="00B07E0F">
        <w:rPr>
          <w:rFonts w:eastAsia="Arial Unicode MS"/>
          <w:lang w:val="lt-LT"/>
        </w:rPr>
        <w:t>ines šeimos planavimo gaires, tai yra Medicininis kontracepcijos tinkamumo kriterijus (</w:t>
      </w:r>
      <w:r w:rsidR="000A69DF" w:rsidRPr="00B07E0F">
        <w:rPr>
          <w:rFonts w:eastAsia="Arial Unicode MS"/>
          <w:i/>
          <w:lang w:val="lt-LT"/>
        </w:rPr>
        <w:t>Medical Eligibility Criteria for Contraceptive Use</w:t>
      </w:r>
      <w:r w:rsidR="000A69DF" w:rsidRPr="00B07E0F">
        <w:rPr>
          <w:rFonts w:eastAsia="Arial Unicode MS"/>
          <w:lang w:val="lt-LT"/>
        </w:rPr>
        <w:t>) ir Atrinktos</w:t>
      </w:r>
      <w:r w:rsidR="00975166">
        <w:rPr>
          <w:rFonts w:eastAsia="Arial Unicode MS"/>
          <w:lang w:val="lt-LT"/>
        </w:rPr>
        <w:t xml:space="preserve"> </w:t>
      </w:r>
      <w:r w:rsidR="000A69DF" w:rsidRPr="00B07E0F">
        <w:rPr>
          <w:rFonts w:eastAsia="Arial Unicode MS"/>
          <w:lang w:val="lt-LT"/>
        </w:rPr>
        <w:t>praktinės rekomendacijos kontraceptikų naudojimui (</w:t>
      </w:r>
      <w:r w:rsidR="000A69DF" w:rsidRPr="00B07E0F">
        <w:rPr>
          <w:rFonts w:eastAsia="Arial Unicode MS"/>
          <w:i/>
          <w:lang w:val="lt-LT"/>
        </w:rPr>
        <w:t>Selected Practice Recommendations for Contraceptive Use</w:t>
      </w:r>
      <w:r w:rsidR="000F5398">
        <w:rPr>
          <w:rFonts w:eastAsia="Arial Unicode MS"/>
          <w:lang w:val="lt-LT"/>
        </w:rPr>
        <w:t>) [38].</w:t>
      </w:r>
      <w:r w:rsidR="000A69DF" w:rsidRPr="00B07E0F">
        <w:rPr>
          <w:rFonts w:eastAsia="Arial Unicode MS"/>
          <w:sz w:val="16"/>
          <w:szCs w:val="16"/>
          <w:lang w:val="lt-LT"/>
        </w:rPr>
        <w:t xml:space="preserve"> </w:t>
      </w:r>
      <w:r w:rsidR="000A69DF" w:rsidRPr="00B07E0F">
        <w:rPr>
          <w:rFonts w:eastAsia="Arial Unicode MS"/>
          <w:lang w:val="lt-LT"/>
        </w:rPr>
        <w:t>Remiantis pirmosiomis gairėmis p</w:t>
      </w:r>
      <w:r w:rsidR="00E44E1F" w:rsidRPr="00B07E0F">
        <w:rPr>
          <w:rFonts w:eastAsia="Arial Unicode MS"/>
          <w:lang w:val="lt-LT"/>
        </w:rPr>
        <w:t>aslaugų, susijusių su kontracepcijos metodais, teikimo kriterijai yra:</w:t>
      </w:r>
    </w:p>
    <w:p w:rsidR="00E44E1F" w:rsidRPr="00B07E0F" w:rsidRDefault="00E44E1F" w:rsidP="00992ADA">
      <w:pPr>
        <w:pStyle w:val="ListParagraph"/>
        <w:numPr>
          <w:ilvl w:val="0"/>
          <w:numId w:val="15"/>
        </w:numPr>
        <w:spacing w:line="360" w:lineRule="auto"/>
        <w:ind w:left="0" w:firstLine="851"/>
        <w:jc w:val="both"/>
        <w:rPr>
          <w:rFonts w:eastAsia="Arial Unicode MS"/>
          <w:lang w:val="lt-LT"/>
        </w:rPr>
      </w:pPr>
      <w:r w:rsidRPr="00B07E0F">
        <w:rPr>
          <w:rFonts w:eastAsia="Arial Unicode MS"/>
          <w:lang w:val="lt-LT"/>
        </w:rPr>
        <w:t>Klientams turi būti suteiktas atitinkamas kiekis žinių, jog jie galėtų patys pasirinkti kontracepcijos metodą. Informacija suteikiam klientams, kad jie galėtų priimti šį sprendimą, turi apimti: metodo efekt</w:t>
      </w:r>
      <w:r w:rsidR="00B07E0F">
        <w:rPr>
          <w:rFonts w:eastAsia="Arial Unicode MS"/>
          <w:lang w:val="lt-LT"/>
        </w:rPr>
        <w:t>y</w:t>
      </w:r>
      <w:r w:rsidRPr="00B07E0F">
        <w:rPr>
          <w:rFonts w:eastAsia="Arial Unicode MS"/>
          <w:lang w:val="lt-LT"/>
        </w:rPr>
        <w:t>vumo paaiškinimą, teisingą metodo naudojimą, jo veikimo pri</w:t>
      </w:r>
      <w:r w:rsidR="00B07E0F">
        <w:rPr>
          <w:rFonts w:eastAsia="Arial Unicode MS"/>
          <w:lang w:val="lt-LT"/>
        </w:rPr>
        <w:t>n</w:t>
      </w:r>
      <w:r w:rsidRPr="00B07E0F">
        <w:rPr>
          <w:rFonts w:eastAsia="Arial Unicode MS"/>
          <w:lang w:val="lt-LT"/>
        </w:rPr>
        <w:t xml:space="preserve">cipą, </w:t>
      </w:r>
      <w:r w:rsidR="00577E84" w:rsidRPr="00B07E0F">
        <w:rPr>
          <w:rFonts w:eastAsia="Arial Unicode MS"/>
          <w:lang w:val="lt-LT"/>
        </w:rPr>
        <w:t>dažniausią šalutinį poveikį, metodo trūkumus ir privalumus, požymius ir sim</w:t>
      </w:r>
      <w:r w:rsidR="00B07E0F">
        <w:rPr>
          <w:rFonts w:eastAsia="Arial Unicode MS"/>
          <w:lang w:val="lt-LT"/>
        </w:rPr>
        <w:t>p</w:t>
      </w:r>
      <w:r w:rsidR="00577E84" w:rsidRPr="00B07E0F">
        <w:rPr>
          <w:rFonts w:eastAsia="Arial Unicode MS"/>
          <w:lang w:val="lt-LT"/>
        </w:rPr>
        <w:t>tomus rodančius, jog reikia grįžti į kliniką, informaciją apie vaisingumo grįžimą nutraukus metodo taikymą, bei apie l</w:t>
      </w:r>
      <w:r w:rsidR="00B07E0F">
        <w:rPr>
          <w:rFonts w:eastAsia="Arial Unicode MS"/>
          <w:lang w:val="lt-LT"/>
        </w:rPr>
        <w:t>y</w:t>
      </w:r>
      <w:r w:rsidR="00577E84" w:rsidRPr="00B07E0F">
        <w:rPr>
          <w:rFonts w:eastAsia="Arial Unicode MS"/>
          <w:lang w:val="lt-LT"/>
        </w:rPr>
        <w:t>tiniu keliu plintančias ligas. Informacija turi būti pateikiama tokia kalba ir forma, kad klientas ją lengvai suprastų.</w:t>
      </w:r>
    </w:p>
    <w:p w:rsidR="00577E84" w:rsidRPr="00B07E0F" w:rsidRDefault="00577E84" w:rsidP="00992ADA">
      <w:pPr>
        <w:pStyle w:val="ListParagraph"/>
        <w:numPr>
          <w:ilvl w:val="0"/>
          <w:numId w:val="15"/>
        </w:numPr>
        <w:spacing w:line="360" w:lineRule="auto"/>
        <w:ind w:left="0" w:firstLine="851"/>
        <w:jc w:val="both"/>
        <w:rPr>
          <w:rFonts w:eastAsia="Arial Unicode MS"/>
          <w:lang w:val="lt-LT"/>
        </w:rPr>
      </w:pPr>
      <w:r w:rsidRPr="00B07E0F">
        <w:rPr>
          <w:rFonts w:eastAsia="Arial Unicode MS"/>
          <w:lang w:val="lt-LT"/>
        </w:rPr>
        <w:lastRenderedPageBreak/>
        <w:t xml:space="preserve">Metodams, kurie reikalauja intervencijos ar metodo taikymo įgūdžių mokymo (sterilizacija, implantai, intrauterinės priemonės, diafragmos, </w:t>
      </w:r>
      <w:r w:rsidR="0089348C" w:rsidRPr="00B07E0F">
        <w:rPr>
          <w:rFonts w:eastAsia="Arial Unicode MS"/>
          <w:lang w:val="lt-LT"/>
        </w:rPr>
        <w:t>gimdos kaklelio gaubtuvėlis) turi būti skirtas laikas ir priemonės mokymams, bei jei reikia taikomos infekcijos prevencijos priemonės.</w:t>
      </w:r>
    </w:p>
    <w:p w:rsidR="0089348C" w:rsidRPr="00B07E0F" w:rsidRDefault="0089348C" w:rsidP="00992ADA">
      <w:pPr>
        <w:pStyle w:val="ListParagraph"/>
        <w:numPr>
          <w:ilvl w:val="0"/>
          <w:numId w:val="15"/>
        </w:numPr>
        <w:spacing w:line="360" w:lineRule="auto"/>
        <w:ind w:left="0" w:firstLine="851"/>
        <w:jc w:val="both"/>
        <w:rPr>
          <w:rFonts w:eastAsia="Arial Unicode MS"/>
          <w:lang w:val="lt-LT"/>
        </w:rPr>
      </w:pPr>
      <w:r w:rsidRPr="00B07E0F">
        <w:rPr>
          <w:rFonts w:eastAsia="Arial Unicode MS"/>
          <w:lang w:val="lt-LT"/>
        </w:rPr>
        <w:t>Reikalinga įranga turi būti tinkama ir visada laikoma prieinamoje vietoje, kad bet kada ją būtų galima taikyti.</w:t>
      </w:r>
    </w:p>
    <w:p w:rsidR="00B25634" w:rsidRPr="00B07E0F" w:rsidRDefault="0089348C" w:rsidP="00992ADA">
      <w:pPr>
        <w:pStyle w:val="ListParagraph"/>
        <w:numPr>
          <w:ilvl w:val="0"/>
          <w:numId w:val="15"/>
        </w:numPr>
        <w:spacing w:line="360" w:lineRule="auto"/>
        <w:ind w:left="0" w:firstLine="851"/>
        <w:jc w:val="both"/>
        <w:rPr>
          <w:rFonts w:eastAsia="Arial Unicode MS"/>
          <w:lang w:val="lt-LT"/>
        </w:rPr>
      </w:pPr>
      <w:r w:rsidRPr="00B07E0F">
        <w:rPr>
          <w:rFonts w:eastAsia="Arial Unicode MS"/>
          <w:lang w:val="lt-LT"/>
        </w:rPr>
        <w:t>Sveikatos priežiūros specialistas turi būti apsirūp</w:t>
      </w:r>
      <w:r w:rsidR="00B07E0F">
        <w:rPr>
          <w:rFonts w:eastAsia="Arial Unicode MS"/>
          <w:lang w:val="lt-LT"/>
        </w:rPr>
        <w:t>i</w:t>
      </w:r>
      <w:r w:rsidRPr="00B07E0F">
        <w:rPr>
          <w:rFonts w:eastAsia="Arial Unicode MS"/>
          <w:lang w:val="lt-LT"/>
        </w:rPr>
        <w:t>nęs informacija apie kli</w:t>
      </w:r>
      <w:r w:rsidR="00B07E0F">
        <w:rPr>
          <w:rFonts w:eastAsia="Arial Unicode MS"/>
          <w:lang w:val="lt-LT"/>
        </w:rPr>
        <w:t>en</w:t>
      </w:r>
      <w:r w:rsidRPr="00B07E0F">
        <w:rPr>
          <w:rFonts w:eastAsia="Arial Unicode MS"/>
          <w:lang w:val="lt-LT"/>
        </w:rPr>
        <w:t>to sveikatos būklę (turėti paciento ko</w:t>
      </w:r>
      <w:r w:rsidR="00B07E0F">
        <w:rPr>
          <w:rFonts w:eastAsia="Arial Unicode MS"/>
          <w:lang w:val="lt-LT"/>
        </w:rPr>
        <w:t>r</w:t>
      </w:r>
      <w:r w:rsidRPr="00B07E0F">
        <w:rPr>
          <w:rFonts w:eastAsia="Arial Unicode MS"/>
          <w:lang w:val="lt-LT"/>
        </w:rPr>
        <w:t>telę</w:t>
      </w:r>
      <w:r w:rsidR="00B25634" w:rsidRPr="00B07E0F">
        <w:rPr>
          <w:rFonts w:eastAsia="Arial Unicode MS"/>
          <w:lang w:val="lt-LT"/>
        </w:rPr>
        <w:t xml:space="preserve"> ar patikros įrangą), kad tinkamai nuspręstų apie kontracepcijos metodo tinkamumą klientui, atsižvelgiant į jo sveikatos būklę.</w:t>
      </w:r>
    </w:p>
    <w:p w:rsidR="008C5EAD" w:rsidRPr="00B07E0F" w:rsidRDefault="00B25634" w:rsidP="00992ADA">
      <w:pPr>
        <w:pStyle w:val="ListParagraph"/>
        <w:numPr>
          <w:ilvl w:val="0"/>
          <w:numId w:val="15"/>
        </w:numPr>
        <w:spacing w:line="360" w:lineRule="auto"/>
        <w:ind w:left="0" w:firstLine="851"/>
        <w:jc w:val="both"/>
        <w:rPr>
          <w:rFonts w:eastAsia="Arial Unicode MS"/>
          <w:lang w:val="lt-LT"/>
        </w:rPr>
      </w:pPr>
      <w:r w:rsidRPr="00B07E0F">
        <w:rPr>
          <w:rFonts w:eastAsia="Arial Unicode MS"/>
          <w:lang w:val="lt-LT"/>
        </w:rPr>
        <w:t>Paslaugų, susijusių su kontracepcija, teikėjai turi būti mokomi padėti klientui laisvai pasirinkti  šeimos planavimo metodą. Patarimas yra esminis kokybiškos priežiūros elementas, bei svarbus tie</w:t>
      </w:r>
      <w:r w:rsidR="00B07E0F">
        <w:rPr>
          <w:rFonts w:eastAsia="Arial Unicode MS"/>
          <w:lang w:val="lt-LT"/>
        </w:rPr>
        <w:t>k proceso inicijavimui, tiek tol</w:t>
      </w:r>
      <w:r w:rsidRPr="00B07E0F">
        <w:rPr>
          <w:rFonts w:eastAsia="Arial Unicode MS"/>
          <w:lang w:val="lt-LT"/>
        </w:rPr>
        <w:t>imesniem</w:t>
      </w:r>
      <w:r w:rsidR="00B07E0F">
        <w:rPr>
          <w:rFonts w:eastAsia="Arial Unicode MS"/>
          <w:lang w:val="lt-LT"/>
        </w:rPr>
        <w:t>s vizitams ir turi patenkinti k</w:t>
      </w:r>
      <w:r w:rsidRPr="00B07E0F">
        <w:rPr>
          <w:rFonts w:eastAsia="Arial Unicode MS"/>
          <w:lang w:val="lt-LT"/>
        </w:rPr>
        <w:t>l</w:t>
      </w:r>
      <w:r w:rsidR="00B07E0F">
        <w:rPr>
          <w:rFonts w:eastAsia="Arial Unicode MS"/>
          <w:lang w:val="lt-LT"/>
        </w:rPr>
        <w:t>i</w:t>
      </w:r>
      <w:r w:rsidRPr="00B07E0F">
        <w:rPr>
          <w:rFonts w:eastAsia="Arial Unicode MS"/>
          <w:lang w:val="lt-LT"/>
        </w:rPr>
        <w:t>ento poreikius</w:t>
      </w:r>
      <w:r w:rsidR="00866AFA" w:rsidRPr="00B07E0F">
        <w:rPr>
          <w:rFonts w:eastAsia="Arial Unicode MS"/>
          <w:lang w:val="lt-LT"/>
        </w:rPr>
        <w:t xml:space="preserve"> susijusius su net tik su kontracepcija, bet ir su lytiniu keliu plintan</w:t>
      </w:r>
      <w:r w:rsidR="000F5398">
        <w:rPr>
          <w:rFonts w:eastAsia="Arial Unicode MS"/>
          <w:lang w:val="lt-LT"/>
        </w:rPr>
        <w:t>čiomis ligomis, įskaitant ir ŽIV [39].</w:t>
      </w:r>
    </w:p>
    <w:p w:rsidR="006B5C93" w:rsidRPr="00B07E0F" w:rsidRDefault="00A15BA0" w:rsidP="00BD0BC5">
      <w:pPr>
        <w:spacing w:line="360" w:lineRule="auto"/>
        <w:ind w:firstLine="851"/>
        <w:contextualSpacing/>
        <w:jc w:val="both"/>
        <w:rPr>
          <w:lang w:val="lt-LT"/>
        </w:rPr>
      </w:pPr>
      <w:r w:rsidRPr="00B07E0F">
        <w:rPr>
          <w:iCs/>
          <w:lang w:val="lt-LT"/>
        </w:rPr>
        <w:t>Motinystei ir tėvystei reikia rengtis sąmoningai. Naują gyvybę geriausia pradėti tada, kai abu būsimieji tėvai yra geriausios sveikatos.</w:t>
      </w:r>
      <w:r w:rsidRPr="00B07E0F">
        <w:rPr>
          <w:lang w:val="lt-LT"/>
        </w:rPr>
        <w:t xml:space="preserve"> Tačiau problemos šeimos planavimo klausimais kyla ne tik suaugusiems, bet ir paaugliams.</w:t>
      </w:r>
      <w:r w:rsidR="00E81779" w:rsidRPr="00B07E0F">
        <w:rPr>
          <w:lang w:val="lt-LT"/>
        </w:rPr>
        <w:t xml:space="preserve"> </w:t>
      </w:r>
      <w:r w:rsidR="006B5C93" w:rsidRPr="00B07E0F">
        <w:rPr>
          <w:iCs/>
          <w:lang w:val="lt-LT"/>
        </w:rPr>
        <w:t>Paauglių seksualinio patyrimo problema tampa vis aktualesnė dėl didėjančio lytiškai aktyvių paauglių skaičiaus ir nepilnamečių seksualinės patirties vis jaunesniame amžiuje. Mokslinių tyrimų duomenys rodo, kad lytiškai aktyvių paauglių skaičius tiek tarp vai</w:t>
      </w:r>
      <w:r w:rsidR="000F5398">
        <w:rPr>
          <w:iCs/>
          <w:lang w:val="lt-LT"/>
        </w:rPr>
        <w:t>kinų, tiek tarp merginų išaugo.</w:t>
      </w:r>
    </w:p>
    <w:p w:rsidR="006B5C93" w:rsidRPr="00B07E0F" w:rsidRDefault="006B5C93" w:rsidP="00BD0BC5">
      <w:pPr>
        <w:spacing w:line="360" w:lineRule="auto"/>
        <w:ind w:firstLine="851"/>
        <w:contextualSpacing/>
        <w:jc w:val="both"/>
        <w:rPr>
          <w:iCs/>
          <w:lang w:val="lt-LT"/>
        </w:rPr>
      </w:pPr>
      <w:r w:rsidRPr="00B07E0F">
        <w:rPr>
          <w:iCs/>
          <w:lang w:val="lt-LT"/>
        </w:rPr>
        <w:t>Dažna ankstyvų seksualinių santykių pasekmė yra nepilnamečių mergaičių nėštumas. Pastoti paauglei labai pavojinga dėl šių priežasčių: didelė savaiminio persileidimo ar priešlaikinio gimdymo tikimybė; sąlygos vaisiui augti ir formuotis dažnai nepakankamos dėl visų sistemų ir organų nesubrendimo; nesubrendusiam organizmui tai didelis krūvis, kuris gali pabloginti paauglės sveikatą.</w:t>
      </w:r>
    </w:p>
    <w:p w:rsidR="004858DD" w:rsidRPr="00B07E0F" w:rsidRDefault="00052EDA" w:rsidP="00BD0BC5">
      <w:pPr>
        <w:spacing w:line="360" w:lineRule="auto"/>
        <w:ind w:firstLine="851"/>
        <w:contextualSpacing/>
        <w:jc w:val="both"/>
        <w:rPr>
          <w:iCs/>
          <w:lang w:val="lt-LT"/>
        </w:rPr>
      </w:pPr>
      <w:r w:rsidRPr="00B07E0F">
        <w:rPr>
          <w:iCs/>
          <w:lang w:val="lt-LT"/>
        </w:rPr>
        <w:t>Lytinio brendimo periodas – tai anatominių, fiziologinių, emocinių pokyčių laikotarpis, kurio metu subręsta lytiniai organai, vyksta pubertetinis augimo šuolis, susiformuoja antriniai lytiniai požymiai. Tačiau brendimo periodas nėra tapatinamas tik su kūno augimo pabaiga ir antrinių lytinių požymių susidarymu. Brendimo procesui taip pat svarbi ir psichinė bei socialinė branda. Tuomet mergina ir vaikinas suvokia savo pareigas , atsako už savo elgesį, veiksmus, yra ne tik fiziškai bet ir morališkai pasiruošę savarankiškam gyvenimui, svarbiausiai moters ir vyro biologinei funkcijai – motinystei ir tėvystei.  Jei lytinė sistema yra subrendusi, o asmenybė nepasiruošusi savarankiškam gyvenimui, didėja atotrūkis, tarp kūno subrendimo ir psichinės bei socialinės brandos. Dėl to kyla įvairių konfliktų, kurių pasekmės: ankstyvi lytiniai santykiai, paauglių nėštumas, lytiška</w:t>
      </w:r>
      <w:r w:rsidR="000F5398">
        <w:rPr>
          <w:iCs/>
          <w:lang w:val="lt-LT"/>
        </w:rPr>
        <w:t>i plintančios ligos, narkomanija [40].</w:t>
      </w:r>
    </w:p>
    <w:p w:rsidR="00E848DB" w:rsidRPr="00B07E0F" w:rsidRDefault="00A15BA0" w:rsidP="00BD0BC5">
      <w:pPr>
        <w:spacing w:line="360" w:lineRule="auto"/>
        <w:ind w:firstLine="851"/>
        <w:contextualSpacing/>
        <w:jc w:val="both"/>
        <w:rPr>
          <w:iCs/>
          <w:sz w:val="16"/>
          <w:szCs w:val="16"/>
          <w:lang w:val="lt-LT"/>
        </w:rPr>
      </w:pPr>
      <w:r w:rsidRPr="00B07E0F">
        <w:rPr>
          <w:iCs/>
          <w:lang w:val="lt-LT"/>
        </w:rPr>
        <w:lastRenderedPageBreak/>
        <w:t>Lietuvoje akušerio p</w:t>
      </w:r>
      <w:r w:rsidR="00ED667A" w:rsidRPr="00B07E0F">
        <w:rPr>
          <w:iCs/>
          <w:lang w:val="lt-LT"/>
        </w:rPr>
        <w:t>okalbiuose su paaugliais akcentuojama, kaip svarbu žinoti lytinių santykių higieną, jų pasekmes, kontraceptines priemones. Jaunuoliai supažindinami su tokiomis lytiniu keliu plintančiomis ligomis kaip: chlamidiozė, trichomonozė, hepatitas B, gonorėja sifilis, lyties tak</w:t>
      </w:r>
      <w:r w:rsidR="00286DA1" w:rsidRPr="00B07E0F">
        <w:rPr>
          <w:iCs/>
          <w:lang w:val="lt-LT"/>
        </w:rPr>
        <w:t>ų karpos, pūslelinė, ŽIV ir AIDS</w:t>
      </w:r>
      <w:r w:rsidR="00ED667A" w:rsidRPr="00B07E0F">
        <w:rPr>
          <w:iCs/>
          <w:lang w:val="lt-LT"/>
        </w:rPr>
        <w:t>, niežai, utėlės. Paaiškinama kaip galima šių nemalonių ligų išvengti, kokias naudoti apsaugos priemones. Paaugliai išklausomi esant reikalui siunčiami pas ginekologą. Mergaitės dažniausiai kreipiasi dėl mėnesinių ciklo sutrikimo arba kontraceptinių priemonių naudojimo. Jei mergaitė gyvena lytinį gyvenimą, aptariama, kokias naudoja apsaugos priemones, kokios priemonės j</w:t>
      </w:r>
      <w:r w:rsidR="00286DA1" w:rsidRPr="00B07E0F">
        <w:rPr>
          <w:iCs/>
          <w:lang w:val="lt-LT"/>
        </w:rPr>
        <w:t>ei labiausiai ti</w:t>
      </w:r>
      <w:r w:rsidR="009B51BB" w:rsidRPr="00B07E0F">
        <w:rPr>
          <w:iCs/>
          <w:lang w:val="lt-LT"/>
        </w:rPr>
        <w:t>ktų ir kaip jomis naudotis. Nuspręst</w:t>
      </w:r>
      <w:r w:rsidR="0057043D">
        <w:rPr>
          <w:iCs/>
          <w:lang w:val="lt-LT"/>
        </w:rPr>
        <w:t>i</w:t>
      </w:r>
      <w:r w:rsidR="009B51BB" w:rsidRPr="00B07E0F">
        <w:rPr>
          <w:iCs/>
          <w:lang w:val="lt-LT"/>
        </w:rPr>
        <w:t xml:space="preserve"> ar naudoti ir kokias naudoti kontraceptines priemones turi pati paauglė, akušerės ar slaugytojos vaidmuo suteikti tinkamą informaciją apie galimus kontracep</w:t>
      </w:r>
      <w:r w:rsidR="000F5398">
        <w:rPr>
          <w:iCs/>
          <w:lang w:val="lt-LT"/>
        </w:rPr>
        <w:t>cijos metodus, jų naudą, riziką [41].</w:t>
      </w:r>
    </w:p>
    <w:p w:rsidR="00510B61" w:rsidRPr="00B07E0F" w:rsidRDefault="00E848DB" w:rsidP="00BD0BC5">
      <w:pPr>
        <w:spacing w:line="360" w:lineRule="auto"/>
        <w:ind w:firstLine="851"/>
        <w:contextualSpacing/>
        <w:jc w:val="both"/>
        <w:rPr>
          <w:iCs/>
          <w:lang w:val="lt-LT"/>
        </w:rPr>
      </w:pPr>
      <w:r w:rsidRPr="00B07E0F">
        <w:rPr>
          <w:iCs/>
          <w:lang w:val="lt-LT"/>
        </w:rPr>
        <w:t>Slaugytojai rūpinasi kontracepcija įvairioje aplinkoje:</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Lytinės sveikatos klinikose;</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Bendrose sveikatos priežiūros įstaigose;</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Mokyklose;</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Paslaugų centruose;</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Vaikščiodamos į centrus;</w:t>
      </w:r>
    </w:p>
    <w:p w:rsidR="00E848DB" w:rsidRPr="00B07E0F" w:rsidRDefault="00E848DB" w:rsidP="00992ADA">
      <w:pPr>
        <w:pStyle w:val="ListParagraph"/>
        <w:numPr>
          <w:ilvl w:val="0"/>
          <w:numId w:val="16"/>
        </w:numPr>
        <w:spacing w:line="360" w:lineRule="auto"/>
        <w:ind w:left="0" w:firstLine="851"/>
        <w:jc w:val="both"/>
        <w:rPr>
          <w:iCs/>
          <w:lang w:val="lt-LT"/>
        </w:rPr>
      </w:pPr>
      <w:r w:rsidRPr="00B07E0F">
        <w:rPr>
          <w:iCs/>
          <w:lang w:val="lt-LT"/>
        </w:rPr>
        <w:t>Farmacijos įstaigose.</w:t>
      </w:r>
    </w:p>
    <w:p w:rsidR="00E848DB" w:rsidRPr="00B07E0F" w:rsidRDefault="00DB34F9" w:rsidP="00BD0BC5">
      <w:pPr>
        <w:spacing w:line="360" w:lineRule="auto"/>
        <w:ind w:firstLine="851"/>
        <w:contextualSpacing/>
        <w:jc w:val="both"/>
        <w:rPr>
          <w:iCs/>
          <w:sz w:val="16"/>
          <w:szCs w:val="16"/>
          <w:lang w:val="lt-LT"/>
        </w:rPr>
      </w:pPr>
      <w:r w:rsidRPr="00B07E0F">
        <w:rPr>
          <w:iCs/>
          <w:lang w:val="lt-LT"/>
        </w:rPr>
        <w:t>Pirminis sveikatos priežiūros lygis yra paslaugų, susijusių lytine sveikata, pagrindinis tiekėjas. Čia vyksta procedūros, kurias gali atlikti šeimos gydytojas ir bendruomenės slaugytojas. Tai dažniausiai susiję su skubia kontracepcija, hormoninėmis kontraceptinėmis priemonėmis, lytiniu keliu plintančių ligų gydymu. Antrinis sveikatos priežiūros lygis – tai aukštesnio lygio priežiūra, reikalaujanti tam tikrų specialistų konsultacijų, gali būti susiję su inplantais, intrauterinėmis spiralėmis, urogenitalinių ligų gydymu, ŽIV gydymu ir slaugytojų ir gydytojų mokymais.</w:t>
      </w:r>
      <w:r w:rsidR="008D0AF7" w:rsidRPr="00B07E0F">
        <w:rPr>
          <w:iCs/>
          <w:lang w:val="lt-LT"/>
        </w:rPr>
        <w:t xml:space="preserve"> Tretiniame lygyje specialistai daugiausiai atlieka mokymus ir atlieka švietėjišką vei</w:t>
      </w:r>
      <w:r w:rsidR="000F5398">
        <w:rPr>
          <w:iCs/>
          <w:lang w:val="lt-LT"/>
        </w:rPr>
        <w:t>klą lyninės sveikatos klausimais [42].</w:t>
      </w:r>
    </w:p>
    <w:p w:rsidR="00147BDC" w:rsidRDefault="00975166" w:rsidP="00147BDC">
      <w:pPr>
        <w:spacing w:after="200" w:line="360" w:lineRule="auto"/>
        <w:jc w:val="both"/>
        <w:rPr>
          <w:iCs/>
          <w:lang w:val="lt-LT"/>
        </w:rPr>
      </w:pPr>
      <w:r>
        <w:rPr>
          <w:b/>
          <w:iCs/>
          <w:lang w:val="lt-LT"/>
        </w:rPr>
        <w:tab/>
      </w:r>
      <w:r w:rsidRPr="00147BDC">
        <w:rPr>
          <w:iCs/>
          <w:lang w:val="lt-LT"/>
        </w:rPr>
        <w:t>Kadangi slaugytojai ir akušeria</w:t>
      </w:r>
      <w:r w:rsidR="000F5398">
        <w:rPr>
          <w:iCs/>
          <w:lang w:val="lt-LT"/>
        </w:rPr>
        <w:t>i</w:t>
      </w:r>
      <w:r w:rsidRPr="00147BDC">
        <w:rPr>
          <w:iCs/>
          <w:lang w:val="lt-LT"/>
        </w:rPr>
        <w:t xml:space="preserve"> yra sveikatos priežiūros inter</w:t>
      </w:r>
      <w:r w:rsidR="000F5398">
        <w:rPr>
          <w:iCs/>
          <w:lang w:val="lt-LT"/>
        </w:rPr>
        <w:t xml:space="preserve">disciplininės komandos dalis, kurių </w:t>
      </w:r>
      <w:r w:rsidRPr="00147BDC">
        <w:rPr>
          <w:iCs/>
          <w:lang w:val="lt-LT"/>
        </w:rPr>
        <w:t>viena iš funkcijų yra suteikti žmonėms informaciją šeimos planavimo ir kontracepcijos klausimais. Tai jie gali daryti įvairioje aplinkoje, bei savarankiškai ar bendradarbiaudami su kitais sveikatos priežiūros specialistais ir ne tik. Slaugytojai ir akušeriai svarbų vaidmenį atlieka, konsultuodami paauglius, kadangi</w:t>
      </w:r>
      <w:r w:rsidR="00147BDC" w:rsidRPr="00147BDC">
        <w:rPr>
          <w:iCs/>
          <w:lang w:val="lt-LT"/>
        </w:rPr>
        <w:t xml:space="preserve"> jų  neplanuotas nėštumas išlieka opia visuomenės problema.</w:t>
      </w:r>
    </w:p>
    <w:p w:rsidR="000D1FA6" w:rsidRPr="00147BDC" w:rsidRDefault="00147BDC" w:rsidP="00147BDC">
      <w:pPr>
        <w:spacing w:after="200" w:line="276" w:lineRule="auto"/>
        <w:rPr>
          <w:iCs/>
          <w:lang w:val="lt-LT"/>
        </w:rPr>
      </w:pPr>
      <w:r>
        <w:rPr>
          <w:iCs/>
          <w:lang w:val="lt-LT"/>
        </w:rPr>
        <w:br w:type="page"/>
      </w:r>
    </w:p>
    <w:p w:rsidR="00A579FC" w:rsidRPr="00116594" w:rsidRDefault="00116594" w:rsidP="008C4017">
      <w:pPr>
        <w:pStyle w:val="Heading1"/>
        <w:spacing w:before="0" w:beforeAutospacing="0" w:after="360" w:afterAutospacing="0"/>
        <w:ind w:firstLine="851"/>
        <w:contextualSpacing/>
        <w:rPr>
          <w:lang w:val="lt-LT"/>
        </w:rPr>
      </w:pPr>
      <w:bookmarkStart w:id="149" w:name="_Toc388474867"/>
      <w:bookmarkStart w:id="150" w:name="_Toc388608439"/>
      <w:bookmarkStart w:id="151" w:name="_Toc388609014"/>
      <w:bookmarkStart w:id="152" w:name="_Toc388609625"/>
      <w:bookmarkStart w:id="153" w:name="_Toc388609732"/>
      <w:bookmarkStart w:id="154" w:name="_Toc388609833"/>
      <w:bookmarkStart w:id="155" w:name="_Toc388609949"/>
      <w:bookmarkStart w:id="156" w:name="_Toc388610495"/>
      <w:bookmarkStart w:id="157" w:name="_Toc388610542"/>
      <w:bookmarkStart w:id="158" w:name="_Toc388875403"/>
      <w:r>
        <w:rPr>
          <w:lang w:val="lt-LT"/>
        </w:rPr>
        <w:lastRenderedPageBreak/>
        <w:t>3.</w:t>
      </w:r>
      <w:r w:rsidR="00A579FC" w:rsidRPr="00116594">
        <w:rPr>
          <w:lang w:val="lt-LT"/>
        </w:rPr>
        <w:t>TYRIMO METODIKA</w:t>
      </w:r>
      <w:bookmarkEnd w:id="149"/>
      <w:bookmarkEnd w:id="150"/>
      <w:bookmarkEnd w:id="151"/>
      <w:bookmarkEnd w:id="152"/>
      <w:bookmarkEnd w:id="153"/>
      <w:bookmarkEnd w:id="154"/>
      <w:bookmarkEnd w:id="155"/>
      <w:bookmarkEnd w:id="156"/>
      <w:bookmarkEnd w:id="157"/>
      <w:bookmarkEnd w:id="158"/>
    </w:p>
    <w:p w:rsidR="002A3B7F" w:rsidRPr="00B07E0F" w:rsidRDefault="002A3B7F" w:rsidP="008C4017">
      <w:pPr>
        <w:spacing w:after="360"/>
        <w:ind w:firstLine="851"/>
        <w:contextualSpacing/>
        <w:rPr>
          <w:b/>
          <w:iCs/>
          <w:sz w:val="28"/>
          <w:szCs w:val="28"/>
          <w:lang w:val="lt-LT"/>
        </w:rPr>
      </w:pPr>
    </w:p>
    <w:p w:rsidR="003360E3" w:rsidRPr="00116594" w:rsidRDefault="003360E3" w:rsidP="00992ADA">
      <w:pPr>
        <w:pStyle w:val="Heading2"/>
        <w:numPr>
          <w:ilvl w:val="1"/>
          <w:numId w:val="47"/>
        </w:numPr>
        <w:spacing w:before="0" w:after="360"/>
        <w:contextualSpacing/>
      </w:pPr>
      <w:bookmarkStart w:id="159" w:name="_Toc388474868"/>
      <w:bookmarkStart w:id="160" w:name="_Toc388608440"/>
      <w:bookmarkStart w:id="161" w:name="_Toc388609015"/>
      <w:bookmarkStart w:id="162" w:name="_Toc388609626"/>
      <w:bookmarkStart w:id="163" w:name="_Toc388609733"/>
      <w:bookmarkStart w:id="164" w:name="_Toc388609834"/>
      <w:bookmarkStart w:id="165" w:name="_Toc388609950"/>
      <w:bookmarkStart w:id="166" w:name="_Toc388610496"/>
      <w:bookmarkStart w:id="167" w:name="_Toc388610543"/>
      <w:bookmarkStart w:id="168" w:name="_Toc388875404"/>
      <w:r w:rsidRPr="00116594">
        <w:t>Tyrimo organizavimas ir eiga</w:t>
      </w:r>
      <w:bookmarkEnd w:id="159"/>
      <w:bookmarkEnd w:id="160"/>
      <w:bookmarkEnd w:id="161"/>
      <w:bookmarkEnd w:id="162"/>
      <w:bookmarkEnd w:id="163"/>
      <w:bookmarkEnd w:id="164"/>
      <w:bookmarkEnd w:id="165"/>
      <w:bookmarkEnd w:id="166"/>
      <w:bookmarkEnd w:id="167"/>
      <w:bookmarkEnd w:id="168"/>
    </w:p>
    <w:p w:rsidR="001F22E8" w:rsidRPr="00B07E0F" w:rsidRDefault="00D42D24" w:rsidP="008C4017">
      <w:pPr>
        <w:spacing w:after="360" w:line="360" w:lineRule="auto"/>
        <w:ind w:firstLine="851"/>
        <w:contextualSpacing/>
        <w:jc w:val="both"/>
        <w:rPr>
          <w:iCs/>
          <w:lang w:val="lt-LT"/>
        </w:rPr>
      </w:pPr>
      <w:r w:rsidRPr="00B07E0F">
        <w:rPr>
          <w:iCs/>
          <w:lang w:val="lt-LT"/>
        </w:rPr>
        <w:t xml:space="preserve">Tyrimas atliktas 2013 m. gruodžio mėn. – 2014 m. sausio mėn. </w:t>
      </w:r>
      <w:r w:rsidR="00F7614D" w:rsidRPr="00B07E0F">
        <w:rPr>
          <w:iCs/>
          <w:lang w:val="lt-LT"/>
        </w:rPr>
        <w:t xml:space="preserve"> Tyrim</w:t>
      </w:r>
      <w:r w:rsidR="004D3821">
        <w:rPr>
          <w:iCs/>
          <w:lang w:val="lt-LT"/>
        </w:rPr>
        <w:t xml:space="preserve">o proceso etapai pavaizduoti 2 </w:t>
      </w:r>
      <w:r w:rsidR="00F7614D" w:rsidRPr="00B07E0F">
        <w:rPr>
          <w:iCs/>
          <w:lang w:val="lt-LT"/>
        </w:rPr>
        <w:t>paveiksle.</w:t>
      </w:r>
    </w:p>
    <w:p w:rsidR="00F7614D" w:rsidRPr="00B07E0F" w:rsidRDefault="00F7614D" w:rsidP="008C4017">
      <w:pPr>
        <w:spacing w:after="360" w:line="360" w:lineRule="auto"/>
        <w:ind w:firstLine="851"/>
        <w:contextualSpacing/>
        <w:jc w:val="both"/>
        <w:rPr>
          <w:iCs/>
          <w:lang w:val="lt-LT"/>
        </w:rPr>
      </w:pPr>
      <w:r w:rsidRPr="00B07E0F">
        <w:rPr>
          <w:iCs/>
          <w:lang w:val="lt-LT"/>
        </w:rPr>
        <w:t xml:space="preserve">I etapas – mokslinės literatūros paieška pagal pasirinktą temą </w:t>
      </w:r>
      <w:r w:rsidR="002C6740" w:rsidRPr="00B07E0F">
        <w:rPr>
          <w:iCs/>
          <w:lang w:val="lt-LT"/>
        </w:rPr>
        <w:t>LSMU bibliotekos informacijos ištekliuose, duomenų bazėse – BMJ Journals online, Cochrane</w:t>
      </w:r>
      <w:r w:rsidR="00006872" w:rsidRPr="00B07E0F">
        <w:rPr>
          <w:iCs/>
          <w:lang w:val="lt-LT"/>
        </w:rPr>
        <w:t xml:space="preserve"> Library ir kt.  M</w:t>
      </w:r>
      <w:r w:rsidR="002C6740" w:rsidRPr="00B07E0F">
        <w:rPr>
          <w:iCs/>
          <w:lang w:val="lt-LT"/>
        </w:rPr>
        <w:t xml:space="preserve">okslinės literatuos paieškai naudoti </w:t>
      </w:r>
      <w:r w:rsidR="005B5E09" w:rsidRPr="00B07E0F">
        <w:rPr>
          <w:iCs/>
          <w:lang w:val="lt-LT"/>
        </w:rPr>
        <w:t xml:space="preserve">raktažodžiai: </w:t>
      </w:r>
      <w:r w:rsidR="00B66362" w:rsidRPr="00B07E0F">
        <w:rPr>
          <w:iCs/>
          <w:lang w:val="lt-LT"/>
        </w:rPr>
        <w:t xml:space="preserve">šiuolaikinė kontracepcija  (modern contraception), </w:t>
      </w:r>
      <w:r w:rsidR="00006872" w:rsidRPr="00B07E0F">
        <w:rPr>
          <w:iCs/>
          <w:lang w:val="lt-LT"/>
        </w:rPr>
        <w:t>slaugytojų žinios apie kontracepciją (nurses‘ knowledge about contraception), įrodymais pagrįsta praktika</w:t>
      </w:r>
      <w:r w:rsidR="00F7189D" w:rsidRPr="00B07E0F">
        <w:rPr>
          <w:iCs/>
          <w:lang w:val="lt-LT"/>
        </w:rPr>
        <w:t>/slauga</w:t>
      </w:r>
      <w:r w:rsidR="00006872" w:rsidRPr="00B07E0F">
        <w:rPr>
          <w:iCs/>
          <w:lang w:val="lt-LT"/>
        </w:rPr>
        <w:t xml:space="preserve"> (evidence-based practice</w:t>
      </w:r>
      <w:r w:rsidR="00F7189D" w:rsidRPr="00B07E0F">
        <w:rPr>
          <w:iCs/>
          <w:lang w:val="lt-LT"/>
        </w:rPr>
        <w:t>/nursing</w:t>
      </w:r>
      <w:r w:rsidR="00006872" w:rsidRPr="00B07E0F">
        <w:rPr>
          <w:iCs/>
          <w:lang w:val="lt-LT"/>
        </w:rPr>
        <w:t>), žinių poreikis slaugytojoms (</w:t>
      </w:r>
      <w:r w:rsidR="00F7189D" w:rsidRPr="00B07E0F">
        <w:rPr>
          <w:iCs/>
          <w:lang w:val="lt-LT"/>
        </w:rPr>
        <w:t xml:space="preserve">a </w:t>
      </w:r>
      <w:r w:rsidR="00597409" w:rsidRPr="00B07E0F">
        <w:rPr>
          <w:iCs/>
          <w:lang w:val="lt-LT"/>
        </w:rPr>
        <w:t xml:space="preserve">knowledge </w:t>
      </w:r>
      <w:r w:rsidR="00F7189D" w:rsidRPr="00B07E0F">
        <w:rPr>
          <w:iCs/>
          <w:lang w:val="lt-LT"/>
        </w:rPr>
        <w:t xml:space="preserve">need </w:t>
      </w:r>
      <w:r w:rsidR="00597409" w:rsidRPr="00B07E0F">
        <w:rPr>
          <w:iCs/>
          <w:lang w:val="lt-LT"/>
        </w:rPr>
        <w:t>for nurses)</w:t>
      </w:r>
      <w:r w:rsidR="00F7189D" w:rsidRPr="00B07E0F">
        <w:rPr>
          <w:iCs/>
          <w:lang w:val="lt-LT"/>
        </w:rPr>
        <w:t>, slaugytojų kompetencija (competence of nurses). Rastos literatūros analizė, temos</w:t>
      </w:r>
      <w:r w:rsidR="00365255" w:rsidRPr="00B07E0F">
        <w:rPr>
          <w:iCs/>
          <w:lang w:val="lt-LT"/>
        </w:rPr>
        <w:t xml:space="preserve"> gryninimas ir tikslų iškėlimas. Analizuojant literatūrą apibrėžtas </w:t>
      </w:r>
      <w:r w:rsidR="00365255" w:rsidRPr="00B07E0F">
        <w:rPr>
          <w:b/>
          <w:iCs/>
          <w:lang w:val="lt-LT"/>
        </w:rPr>
        <w:t>tyrimo objektas</w:t>
      </w:r>
      <w:r w:rsidR="00C35A0A" w:rsidRPr="00B07E0F">
        <w:rPr>
          <w:b/>
          <w:iCs/>
          <w:lang w:val="lt-LT"/>
        </w:rPr>
        <w:t xml:space="preserve"> </w:t>
      </w:r>
      <w:r w:rsidR="00C35A0A" w:rsidRPr="00B07E0F">
        <w:rPr>
          <w:iCs/>
          <w:lang w:val="lt-LT"/>
        </w:rPr>
        <w:t>– žinių apie šiuolaikinę kontracepciją poreikis.</w:t>
      </w:r>
    </w:p>
    <w:p w:rsidR="00A831FA" w:rsidRPr="00B07E0F" w:rsidRDefault="00F7189D" w:rsidP="008C4017">
      <w:pPr>
        <w:autoSpaceDE w:val="0"/>
        <w:autoSpaceDN w:val="0"/>
        <w:adjustRightInd w:val="0"/>
        <w:spacing w:after="360" w:line="360" w:lineRule="auto"/>
        <w:ind w:firstLine="851"/>
        <w:contextualSpacing/>
        <w:jc w:val="both"/>
        <w:rPr>
          <w:iCs/>
          <w:lang w:val="lt-LT"/>
        </w:rPr>
      </w:pPr>
      <w:r w:rsidRPr="00B07E0F">
        <w:rPr>
          <w:iCs/>
          <w:lang w:val="lt-LT"/>
        </w:rPr>
        <w:t xml:space="preserve">II etapas </w:t>
      </w:r>
      <w:r w:rsidR="00AB7760" w:rsidRPr="00B07E0F">
        <w:rPr>
          <w:iCs/>
          <w:lang w:val="lt-LT"/>
        </w:rPr>
        <w:t>–</w:t>
      </w:r>
      <w:r w:rsidRPr="00B07E0F">
        <w:rPr>
          <w:iCs/>
          <w:lang w:val="lt-LT"/>
        </w:rPr>
        <w:t xml:space="preserve"> </w:t>
      </w:r>
      <w:r w:rsidR="00AB7760" w:rsidRPr="00B07E0F">
        <w:rPr>
          <w:iCs/>
          <w:lang w:val="lt-LT"/>
        </w:rPr>
        <w:t xml:space="preserve">anketos sudarymas remiantis rasta moksline literatūra, siekiant </w:t>
      </w:r>
      <w:r w:rsidR="00AB7760" w:rsidRPr="00B07E0F">
        <w:rPr>
          <w:lang w:val="lt-LT"/>
        </w:rPr>
        <w:t>išsiaiškinti žinių apie šiuolaikinę ko</w:t>
      </w:r>
      <w:r w:rsidR="00C9251B" w:rsidRPr="00B07E0F">
        <w:rPr>
          <w:lang w:val="lt-LT"/>
        </w:rPr>
        <w:t>ntracepciją poreikį</w:t>
      </w:r>
      <w:r w:rsidR="00AB7760" w:rsidRPr="00B07E0F">
        <w:rPr>
          <w:lang w:val="lt-LT"/>
        </w:rPr>
        <w:t xml:space="preserve"> slaugytojoms ir akušerėms. </w:t>
      </w:r>
      <w:r w:rsidR="007C2DE2" w:rsidRPr="00B07E0F">
        <w:rPr>
          <w:lang w:val="lt-LT"/>
        </w:rPr>
        <w:t>Anketą sudarė 20 klausimų</w:t>
      </w:r>
      <w:r w:rsidR="00B3464E" w:rsidRPr="00B07E0F">
        <w:rPr>
          <w:lang w:val="lt-LT"/>
        </w:rPr>
        <w:t xml:space="preserve"> (</w:t>
      </w:r>
      <w:r w:rsidR="004D3821">
        <w:rPr>
          <w:lang w:val="lt-LT"/>
        </w:rPr>
        <w:t xml:space="preserve">2 </w:t>
      </w:r>
      <w:r w:rsidR="00B3464E" w:rsidRPr="00B07E0F">
        <w:rPr>
          <w:lang w:val="lt-LT"/>
        </w:rPr>
        <w:t>priedas)</w:t>
      </w:r>
      <w:r w:rsidR="007C2DE2" w:rsidRPr="00B07E0F">
        <w:rPr>
          <w:lang w:val="lt-LT"/>
        </w:rPr>
        <w:t>. Pirmasis klausimas buvo sudarytas iš 8 teiginių</w:t>
      </w:r>
      <w:r w:rsidR="00785F7D" w:rsidRPr="00B07E0F">
        <w:rPr>
          <w:lang w:val="lt-LT"/>
        </w:rPr>
        <w:t>, sugalvotų</w:t>
      </w:r>
      <w:r w:rsidR="00302825" w:rsidRPr="00B07E0F">
        <w:rPr>
          <w:lang w:val="lt-LT"/>
        </w:rPr>
        <w:t xml:space="preserve"> remiantis Jungtinėse Amerikos Valstijose atliktu tyrimu, kuris buvo aprašytas straipsnyje</w:t>
      </w:r>
      <w:r w:rsidR="00302825" w:rsidRPr="00B07E0F">
        <w:rPr>
          <w:rFonts w:eastAsiaTheme="minorHAnsi"/>
          <w:sz w:val="34"/>
          <w:szCs w:val="34"/>
          <w:lang w:val="lt-LT"/>
        </w:rPr>
        <w:t xml:space="preserve"> „</w:t>
      </w:r>
      <w:r w:rsidR="00302825" w:rsidRPr="00B07E0F">
        <w:rPr>
          <w:rFonts w:eastAsiaTheme="minorHAnsi"/>
          <w:lang w:val="lt-LT"/>
        </w:rPr>
        <w:t>Health care providers' knowledge about contraceptive evidence: a barrier to quality family planning care?“ (Sveikatos  priežiūros specialistų žinios apie įrodymus kontracepcijos klausimais: kliūtis kokybiškam šeimos planavimui?)</w:t>
      </w:r>
      <w:r w:rsidR="00F83C56" w:rsidRPr="00B07E0F">
        <w:rPr>
          <w:rFonts w:eastAsiaTheme="minorHAnsi"/>
          <w:lang w:val="lt-LT"/>
        </w:rPr>
        <w:t xml:space="preserve"> ir knyga „Medical eligibility criteria for contraceptive use“(Medicininio tinkamumo kriterijai kontracepcijos vartojimui)</w:t>
      </w:r>
      <w:r w:rsidR="00302825" w:rsidRPr="00B07E0F">
        <w:rPr>
          <w:rFonts w:eastAsiaTheme="minorHAnsi"/>
          <w:lang w:val="lt-LT"/>
        </w:rPr>
        <w:t xml:space="preserve">. </w:t>
      </w:r>
    </w:p>
    <w:p w:rsidR="00AB7760" w:rsidRPr="00B07E0F" w:rsidRDefault="00A831FA" w:rsidP="008C4017">
      <w:pPr>
        <w:autoSpaceDE w:val="0"/>
        <w:autoSpaceDN w:val="0"/>
        <w:adjustRightInd w:val="0"/>
        <w:spacing w:after="360" w:line="360" w:lineRule="auto"/>
        <w:ind w:firstLine="851"/>
        <w:contextualSpacing/>
        <w:jc w:val="both"/>
        <w:rPr>
          <w:iCs/>
          <w:lang w:val="lt-LT"/>
        </w:rPr>
      </w:pPr>
      <w:r w:rsidRPr="00B07E0F">
        <w:rPr>
          <w:rFonts w:eastAsiaTheme="minorHAnsi"/>
          <w:lang w:val="lt-LT"/>
        </w:rPr>
        <w:t>Kitą  anketos klausimą</w:t>
      </w:r>
      <w:r w:rsidR="00B3464E" w:rsidRPr="00B07E0F">
        <w:rPr>
          <w:rFonts w:eastAsiaTheme="minorHAnsi"/>
          <w:lang w:val="lt-LT"/>
        </w:rPr>
        <w:t xml:space="preserve"> sudarė 16 slaugyto</w:t>
      </w:r>
      <w:r w:rsidR="00C9251B" w:rsidRPr="00B07E0F">
        <w:rPr>
          <w:rFonts w:eastAsiaTheme="minorHAnsi"/>
          <w:lang w:val="lt-LT"/>
        </w:rPr>
        <w:t>jų ir akušerių kompetencijos elementų</w:t>
      </w:r>
      <w:r w:rsidR="00785F7D" w:rsidRPr="00B07E0F">
        <w:rPr>
          <w:rFonts w:eastAsiaTheme="minorHAnsi"/>
          <w:lang w:val="lt-LT"/>
        </w:rPr>
        <w:t>, išrinktų</w:t>
      </w:r>
      <w:r w:rsidRPr="00B07E0F">
        <w:rPr>
          <w:rFonts w:eastAsiaTheme="minorHAnsi"/>
          <w:lang w:val="lt-LT"/>
        </w:rPr>
        <w:t xml:space="preserve"> iš </w:t>
      </w:r>
      <w:r w:rsidRPr="00B07E0F">
        <w:rPr>
          <w:i/>
          <w:iCs/>
          <w:lang w:val="lt-LT"/>
        </w:rPr>
        <w:t>Lietuvos Respublikos sveikatos apsaugos ministro įsakymo 2011 m. birželio 30 d. Nr. V-650 „Dėl Lietuvos medicinos normos MN 57:2011 „Bendruomenės slaugytojas. Teisės, pareigos, kompetencija ir atsakomybė“ patvirtinimo Valstybės žinios, 2011-07-07, Nr. 82-4015</w:t>
      </w:r>
      <w:r w:rsidRPr="00B07E0F">
        <w:rPr>
          <w:iCs/>
          <w:lang w:val="lt-LT"/>
        </w:rPr>
        <w:t xml:space="preserve"> ir </w:t>
      </w:r>
      <w:r w:rsidRPr="00B07E0F">
        <w:rPr>
          <w:i/>
          <w:iCs/>
          <w:lang w:val="lt-LT"/>
        </w:rPr>
        <w:t xml:space="preserve">Lietuvos Respublikos sveikatos apsaugos ministro įsakymo 2006 m. balandžio 3 d. Nr. V-245 „Dėl Lietuvos medicinos normos MN 40:2006 „Akušeris. Teisės, pareigos, kompetencija ir atsakomybė“ patvirtinimo Valstybės žinios, 2006-04-11, Nr. 40-1446 </w:t>
      </w:r>
      <w:r w:rsidRPr="00B07E0F">
        <w:rPr>
          <w:iCs/>
          <w:lang w:val="lt-LT"/>
        </w:rPr>
        <w:t>.</w:t>
      </w:r>
    </w:p>
    <w:p w:rsidR="00785F7D" w:rsidRPr="00B07E0F" w:rsidRDefault="00785F7D" w:rsidP="008C4017">
      <w:pPr>
        <w:autoSpaceDE w:val="0"/>
        <w:autoSpaceDN w:val="0"/>
        <w:adjustRightInd w:val="0"/>
        <w:spacing w:after="360" w:line="360" w:lineRule="auto"/>
        <w:ind w:firstLine="851"/>
        <w:contextualSpacing/>
        <w:jc w:val="both"/>
        <w:rPr>
          <w:iCs/>
          <w:lang w:val="lt-LT"/>
        </w:rPr>
      </w:pPr>
      <w:r w:rsidRPr="00B07E0F">
        <w:rPr>
          <w:iCs/>
          <w:lang w:val="lt-LT"/>
        </w:rPr>
        <w:t xml:space="preserve">Anketa papildyta  autorės sudarytais </w:t>
      </w:r>
      <w:r w:rsidR="00176143" w:rsidRPr="00B07E0F">
        <w:rPr>
          <w:iCs/>
          <w:lang w:val="lt-LT"/>
        </w:rPr>
        <w:t>uždarais klausimais padedančiais papildyti kitus klausimus, bei pateikti demografinius duomenis atskleidžiantys klausimai.</w:t>
      </w:r>
      <w:r w:rsidRPr="00B07E0F">
        <w:rPr>
          <w:iCs/>
          <w:lang w:val="lt-LT"/>
        </w:rPr>
        <w:t xml:space="preserve"> </w:t>
      </w:r>
    </w:p>
    <w:p w:rsidR="00D0786D" w:rsidRPr="00B07E0F" w:rsidRDefault="000F179B" w:rsidP="008C4017">
      <w:pPr>
        <w:autoSpaceDE w:val="0"/>
        <w:autoSpaceDN w:val="0"/>
        <w:adjustRightInd w:val="0"/>
        <w:spacing w:after="360" w:line="360" w:lineRule="auto"/>
        <w:ind w:firstLine="851"/>
        <w:contextualSpacing/>
        <w:jc w:val="both"/>
        <w:rPr>
          <w:iCs/>
          <w:lang w:val="lt-LT"/>
        </w:rPr>
      </w:pPr>
      <w:r w:rsidRPr="00B07E0F">
        <w:rPr>
          <w:iCs/>
          <w:lang w:val="lt-LT"/>
        </w:rPr>
        <w:t>III etapas – bioetikos komisijos leidimas atlikti tyrimą. Sudarius anketą, buvo paru</w:t>
      </w:r>
      <w:r w:rsidR="0004700D">
        <w:rPr>
          <w:iCs/>
          <w:lang w:val="lt-LT"/>
        </w:rPr>
        <w:t xml:space="preserve">oštos tiriamųjų informavimo (3 priedas) ir sutikimo(4 </w:t>
      </w:r>
      <w:r w:rsidRPr="00B07E0F">
        <w:rPr>
          <w:iCs/>
          <w:lang w:val="lt-LT"/>
        </w:rPr>
        <w:t>priedas) formos.</w:t>
      </w:r>
      <w:r w:rsidR="00D0786D" w:rsidRPr="00B07E0F">
        <w:rPr>
          <w:iCs/>
          <w:lang w:val="lt-LT"/>
        </w:rPr>
        <w:t xml:space="preserve"> </w:t>
      </w:r>
      <w:r w:rsidR="00812A7E" w:rsidRPr="00B07E0F">
        <w:rPr>
          <w:iCs/>
          <w:lang w:val="lt-LT"/>
        </w:rPr>
        <w:t xml:space="preserve">Siekiant gauti Bioetikos komisijos leidimą atlikti </w:t>
      </w:r>
      <w:r w:rsidR="00812A7E" w:rsidRPr="00B07E0F">
        <w:rPr>
          <w:iCs/>
          <w:lang w:val="lt-LT"/>
        </w:rPr>
        <w:lastRenderedPageBreak/>
        <w:t>planuojamą tyrimą buvo kreiptasi į įstaigų, kuriose planuota atlikti anketinę apklausą, administraciją, ją informavus apie tyrimo temą ir tikslą, supažindinus su naudojamu instrumentu – anketa, gautas raštiškas leidimas tyrimą vykdyti jų įstaigose.</w:t>
      </w:r>
    </w:p>
    <w:p w:rsidR="00812A7E" w:rsidRPr="00B07E0F" w:rsidRDefault="00812A7E" w:rsidP="008C4017">
      <w:pPr>
        <w:autoSpaceDE w:val="0"/>
        <w:autoSpaceDN w:val="0"/>
        <w:adjustRightInd w:val="0"/>
        <w:spacing w:after="360" w:line="360" w:lineRule="auto"/>
        <w:ind w:firstLine="851"/>
        <w:contextualSpacing/>
        <w:jc w:val="both"/>
        <w:rPr>
          <w:iCs/>
          <w:lang w:val="lt-LT"/>
        </w:rPr>
      </w:pPr>
      <w:r w:rsidRPr="00B07E0F">
        <w:rPr>
          <w:iCs/>
          <w:lang w:val="lt-LT"/>
        </w:rPr>
        <w:t>Kreiptasi į LSMU Bioetikos centrą</w:t>
      </w:r>
      <w:r w:rsidR="00D1310E" w:rsidRPr="00B07E0F">
        <w:rPr>
          <w:iCs/>
          <w:lang w:val="lt-LT"/>
        </w:rPr>
        <w:t xml:space="preserve"> ir jiems pateikus įstaigų, kuriose planuojamas vykdyti tyrimas, vadovų sutikimus, tyrimo santrauką, informacijos konfidencialumo užtikrinimo planą ir tiriamųjų informavimo ir sutikimo formas buvo gautas leidimas Nr. BEC-KS(M)-140 </w:t>
      </w:r>
      <w:r w:rsidR="0004700D">
        <w:rPr>
          <w:iCs/>
          <w:lang w:val="lt-LT"/>
        </w:rPr>
        <w:t xml:space="preserve">(1 priedas) </w:t>
      </w:r>
      <w:r w:rsidR="00D1310E" w:rsidRPr="00B07E0F">
        <w:rPr>
          <w:iCs/>
          <w:lang w:val="lt-LT"/>
        </w:rPr>
        <w:t>atlikti tyrimą.</w:t>
      </w:r>
      <w:r w:rsidR="0004700D">
        <w:rPr>
          <w:iCs/>
          <w:lang w:val="lt-LT"/>
        </w:rPr>
        <w:t xml:space="preserve"> </w:t>
      </w:r>
    </w:p>
    <w:p w:rsidR="00302825" w:rsidRPr="00B07E0F" w:rsidRDefault="00D1310E" w:rsidP="008C4017">
      <w:pPr>
        <w:tabs>
          <w:tab w:val="left" w:pos="3654"/>
          <w:tab w:val="center" w:pos="4680"/>
        </w:tabs>
        <w:spacing w:after="360" w:line="360" w:lineRule="auto"/>
        <w:ind w:firstLine="851"/>
        <w:contextualSpacing/>
        <w:jc w:val="both"/>
        <w:rPr>
          <w:iCs/>
          <w:lang w:val="lt-LT"/>
        </w:rPr>
      </w:pPr>
      <w:r w:rsidRPr="00B07E0F">
        <w:rPr>
          <w:iCs/>
          <w:lang w:val="lt-LT"/>
        </w:rPr>
        <w:t>Vykdant apklausą informavimo forma respondentams pateikta atspausdinus ją kartu su anketa, taip pat trumpai buvo tiriamieji informuojami žodžiu apie tyrimą ir anketos pildymą prieš duodant atsakyti į anketos klausimus. Tiriamojo asmens informavimo formoje  buvo pateikta informacija apie atliekamo tyrimo temą, tikslą, reikšmę patiems respondentams, numatomą anketos pildymo laiką.</w:t>
      </w:r>
    </w:p>
    <w:p w:rsidR="007D3023" w:rsidRPr="00B07E0F" w:rsidRDefault="007D3023" w:rsidP="008C4017">
      <w:pPr>
        <w:tabs>
          <w:tab w:val="left" w:pos="3654"/>
          <w:tab w:val="center" w:pos="4680"/>
        </w:tabs>
        <w:spacing w:after="360" w:line="360" w:lineRule="auto"/>
        <w:ind w:firstLine="851"/>
        <w:contextualSpacing/>
        <w:jc w:val="both"/>
        <w:rPr>
          <w:iCs/>
          <w:lang w:val="lt-LT"/>
        </w:rPr>
      </w:pPr>
      <w:r w:rsidRPr="00B07E0F">
        <w:rPr>
          <w:iCs/>
          <w:lang w:val="lt-LT"/>
        </w:rPr>
        <w:t>IV etapas – pilotinė apklausa. Gavus Bioetikos centro leidimą atlikti tyrimą buvo vykdyta pilotinė apklausa, siekiant išsiaiškinti ar klausimai anketoje yra lengvai suprantami ir aiškiai suformuluoti. Ši apklausa atlikta Lietuvos sveikatos mokslų universiteto ligoninėje Kauno klinikose Šeimos klinikoje, apklausiant ten dirbančias bendruomenės slaugytojas ir akušeres. Apklaustos buvo 23 darbuotojos, prašant jas pateikti savo komentarus apie anket</w:t>
      </w:r>
      <w:r w:rsidR="00B63427" w:rsidRPr="00B07E0F">
        <w:rPr>
          <w:iCs/>
          <w:lang w:val="lt-LT"/>
        </w:rPr>
        <w:t>oje pateiktų klausimų formulavimą ir kitas pastabas. Po pilotinės apklausos anketos koreguoti neprireikė, todėl gauti duomenys buvo įtraukti į analizę, o anketa naudojama tolimesniame tyrime.</w:t>
      </w:r>
    </w:p>
    <w:p w:rsidR="00DF784E" w:rsidRPr="00B07E0F" w:rsidRDefault="00B63427" w:rsidP="008C4017">
      <w:pPr>
        <w:tabs>
          <w:tab w:val="left" w:pos="3654"/>
          <w:tab w:val="center" w:pos="4680"/>
        </w:tabs>
        <w:spacing w:after="360" w:line="360" w:lineRule="auto"/>
        <w:ind w:firstLine="851"/>
        <w:contextualSpacing/>
        <w:jc w:val="both"/>
        <w:rPr>
          <w:iCs/>
          <w:lang w:val="lt-LT"/>
        </w:rPr>
      </w:pPr>
      <w:r w:rsidRPr="00B07E0F">
        <w:rPr>
          <w:iCs/>
          <w:lang w:val="lt-LT"/>
        </w:rPr>
        <w:t xml:space="preserve">V etapas – anketinė apklausa. Anketos buvo pateiktos </w:t>
      </w:r>
      <w:r w:rsidR="00F57A52" w:rsidRPr="00B07E0F">
        <w:rPr>
          <w:iCs/>
          <w:lang w:val="lt-LT"/>
        </w:rPr>
        <w:t>4 Kauno miesto gydymo įstaigų 11skyrių įskaitant ir LSMU KK Šeimos kliniką. Apklausa atlikta Lietuvos sveikatos mokslų universiteto ligoninėje Kauno klinikose Moterų konsultacijoje, Gimdymo skyriuje, Ginekologijos skyriuje,  Kauno klinikinės ligoninės Ginekologijos, Akušerijos, Nėštumo patologijos skyriuose, Šilainių poliklinikoje, Mažylio gimdymo namuose</w:t>
      </w:r>
      <w:r w:rsidR="00200CA6" w:rsidRPr="00B07E0F">
        <w:rPr>
          <w:iCs/>
          <w:lang w:val="lt-LT"/>
        </w:rPr>
        <w:t xml:space="preserve">, Dainavos poliklinikoje. Iš viso buvo išdalinta 286 anketos, sugrįžo ir tolimesnei duomenų analizei buvo tinkamos 220 anketų.  Lietuvos sveikatos mokslų universiteto ligoninės Kauno klinikų Gimdymo skyriuje ir Ginekologijos skyriuje nebuvo užpildyta nei viena anketa ir šie skyriai buvo </w:t>
      </w:r>
      <w:r w:rsidR="00BD367E" w:rsidRPr="00B07E0F">
        <w:rPr>
          <w:iCs/>
          <w:lang w:val="lt-LT"/>
        </w:rPr>
        <w:t>pašalinti iš tyrimo.</w:t>
      </w:r>
    </w:p>
    <w:p w:rsidR="007B5ED3" w:rsidRPr="00B07E0F" w:rsidRDefault="00BD367E" w:rsidP="008C4017">
      <w:pPr>
        <w:tabs>
          <w:tab w:val="left" w:pos="3654"/>
          <w:tab w:val="center" w:pos="4680"/>
        </w:tabs>
        <w:spacing w:after="360" w:line="360" w:lineRule="auto"/>
        <w:ind w:firstLine="851"/>
        <w:contextualSpacing/>
        <w:jc w:val="both"/>
        <w:rPr>
          <w:iCs/>
          <w:lang w:val="lt-LT"/>
        </w:rPr>
      </w:pPr>
      <w:r w:rsidRPr="00B07E0F">
        <w:rPr>
          <w:iCs/>
          <w:lang w:val="lt-LT"/>
        </w:rPr>
        <w:t>VI etapas – tyrimo duomenų apdorojimas. Iš surinktų anketų duomenys buvo perkelti į duomenų bazę</w:t>
      </w:r>
      <w:r w:rsidR="00B96D00" w:rsidRPr="00B07E0F">
        <w:rPr>
          <w:iCs/>
          <w:lang w:val="lt-LT"/>
        </w:rPr>
        <w:t xml:space="preserve">. Statistinė analizė atlikta „SPSS 20.0“  ir </w:t>
      </w:r>
      <w:r w:rsidR="00B96D00" w:rsidRPr="00B07E0F">
        <w:rPr>
          <w:rFonts w:eastAsia="MS Mincho"/>
          <w:iCs/>
          <w:lang w:val="lt-LT"/>
        </w:rPr>
        <w:t>„MS Exel“</w:t>
      </w:r>
      <w:r w:rsidR="00B96D00" w:rsidRPr="00B07E0F">
        <w:rPr>
          <w:iCs/>
          <w:lang w:val="lt-LT"/>
        </w:rPr>
        <w:t xml:space="preserve"> programomis. Aptariant rezultatus jie palyginti su Lietuvoje ir užsienyje panašiais jau atliktais tyrimais. Suformuluotos </w:t>
      </w:r>
      <w:r w:rsidR="00DF784E" w:rsidRPr="00B07E0F">
        <w:rPr>
          <w:iCs/>
          <w:lang w:val="lt-LT"/>
        </w:rPr>
        <w:t>tyrimo išvados.</w:t>
      </w: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176143" w:rsidRPr="00B07E0F" w:rsidRDefault="00176143" w:rsidP="008C4017">
      <w:pPr>
        <w:tabs>
          <w:tab w:val="left" w:pos="3654"/>
          <w:tab w:val="center" w:pos="4680"/>
        </w:tabs>
        <w:spacing w:after="360" w:line="360" w:lineRule="auto"/>
        <w:ind w:firstLine="851"/>
        <w:contextualSpacing/>
        <w:jc w:val="both"/>
        <w:rPr>
          <w:iCs/>
          <w:lang w:val="lt-LT"/>
        </w:rPr>
      </w:pPr>
    </w:p>
    <w:p w:rsidR="00EF4935" w:rsidRPr="00B07E0F" w:rsidRDefault="0045481C" w:rsidP="008C4017">
      <w:pPr>
        <w:spacing w:after="360"/>
        <w:ind w:firstLine="851"/>
        <w:contextualSpacing/>
        <w:rPr>
          <w:b/>
          <w:iCs/>
          <w:sz w:val="32"/>
          <w:szCs w:val="32"/>
          <w:lang w:val="lt-LT"/>
        </w:rPr>
      </w:pPr>
      <w:r>
        <w:rPr>
          <w:b/>
          <w:iCs/>
          <w:noProof/>
          <w:sz w:val="32"/>
          <w:szCs w:val="32"/>
          <w:lang w:val="lt-LT"/>
        </w:rPr>
        <w:pict>
          <v:shape id="_x0000_s1112" type="#_x0000_t202" style="position:absolute;left:0;text-align:left;margin-left:24.5pt;margin-top:608.15pt;width:388.95pt;height:26.15pt;z-index:251702272" stroked="f">
            <v:textbox style="mso-next-textbox:#_x0000_s1112">
              <w:txbxContent>
                <w:p w:rsidR="00204722" w:rsidRPr="00372F0D" w:rsidRDefault="00204722" w:rsidP="00722BDB">
                  <w:pPr>
                    <w:jc w:val="center"/>
                    <w:rPr>
                      <w:b/>
                      <w:i/>
                    </w:rPr>
                  </w:pPr>
                  <w:proofErr w:type="gramStart"/>
                  <w:r w:rsidRPr="00372F0D">
                    <w:rPr>
                      <w:b/>
                      <w:i/>
                    </w:rPr>
                    <w:t>2.Pav</w:t>
                  </w:r>
                  <w:proofErr w:type="gramEnd"/>
                  <w:r w:rsidRPr="00372F0D">
                    <w:rPr>
                      <w:b/>
                      <w:i/>
                    </w:rPr>
                    <w:t xml:space="preserve">. </w:t>
                  </w:r>
                  <w:proofErr w:type="spellStart"/>
                  <w:r w:rsidRPr="00372F0D">
                    <w:rPr>
                      <w:b/>
                      <w:i/>
                    </w:rPr>
                    <w:t>Tyrimo</w:t>
                  </w:r>
                  <w:proofErr w:type="spellEnd"/>
                  <w:r w:rsidRPr="00372F0D">
                    <w:rPr>
                      <w:b/>
                      <w:i/>
                    </w:rPr>
                    <w:t xml:space="preserve"> schema</w:t>
                  </w:r>
                </w:p>
              </w:txbxContent>
            </v:textbox>
          </v:shape>
        </w:pict>
      </w:r>
      <w:r>
        <w:rPr>
          <w:b/>
          <w:iCs/>
          <w:noProof/>
          <w:sz w:val="32"/>
          <w:szCs w:val="32"/>
          <w:lang w:val="lt-LT"/>
        </w:rPr>
        <w:pict>
          <v:group id="_x0000_s1111" style="position:absolute;left:0;text-align:left;margin-left:-40.5pt;margin-top:5.65pt;width:510pt;height:586.8pt;z-index:251701248" coordorigin="608,1870" coordsize="10200,11736">
            <v:rect id="_x0000_s1069" style="position:absolute;left:4178;top:1870;width:3150;height:634" o:regroupid="1"/>
            <v:shape id="_x0000_s1070" type="#_x0000_t202" style="position:absolute;left:3923;top:1870;width:3600;height:1015" o:regroupid="1">
              <v:textbox style="mso-next-textbox:#_x0000_s1070">
                <w:txbxContent>
                  <w:p w:rsidR="00204722" w:rsidRPr="00722BDB" w:rsidRDefault="00204722" w:rsidP="00EF4935">
                    <w:pPr>
                      <w:jc w:val="center"/>
                    </w:pPr>
                    <w:proofErr w:type="spellStart"/>
                    <w:r w:rsidRPr="00722BDB">
                      <w:t>Mokslinės</w:t>
                    </w:r>
                    <w:proofErr w:type="spellEnd"/>
                    <w:r w:rsidRPr="00722BDB">
                      <w:t xml:space="preserve"> </w:t>
                    </w:r>
                    <w:proofErr w:type="spellStart"/>
                    <w:r w:rsidRPr="00722BDB">
                      <w:t>literatūros</w:t>
                    </w:r>
                    <w:proofErr w:type="spellEnd"/>
                    <w:r w:rsidRPr="00722BDB">
                      <w:t xml:space="preserve"> </w:t>
                    </w:r>
                    <w:proofErr w:type="spellStart"/>
                    <w:r w:rsidRPr="00722BDB">
                      <w:t>paieška</w:t>
                    </w:r>
                    <w:proofErr w:type="spellEnd"/>
                    <w:r w:rsidRPr="00722BDB">
                      <w:t xml:space="preserve"> </w:t>
                    </w:r>
                    <w:proofErr w:type="spellStart"/>
                    <w:r w:rsidRPr="00722BDB">
                      <w:t>ir</w:t>
                    </w:r>
                    <w:proofErr w:type="spellEnd"/>
                    <w:r w:rsidRPr="00722BDB">
                      <w:t xml:space="preserve"> </w:t>
                    </w:r>
                    <w:proofErr w:type="spellStart"/>
                    <w:r w:rsidRPr="00722BDB">
                      <w:t>analizė</w:t>
                    </w:r>
                    <w:proofErr w:type="spellEnd"/>
                  </w:p>
                </w:txbxContent>
              </v:textbox>
            </v:shape>
            <v:shape id="_x0000_s1071" type="#_x0000_t202" style="position:absolute;left:3833;top:3529;width:3600;height:555" o:regroupid="1">
              <v:textbox style="mso-next-textbox:#_x0000_s1071">
                <w:txbxContent>
                  <w:p w:rsidR="00204722" w:rsidRPr="00722BDB" w:rsidRDefault="00204722" w:rsidP="00EF4935">
                    <w:pPr>
                      <w:jc w:val="center"/>
                    </w:pPr>
                    <w:proofErr w:type="spellStart"/>
                    <w:r w:rsidRPr="00722BDB">
                      <w:t>Anketos</w:t>
                    </w:r>
                    <w:proofErr w:type="spellEnd"/>
                    <w:r w:rsidRPr="00722BDB">
                      <w:t xml:space="preserve"> </w:t>
                    </w:r>
                    <w:proofErr w:type="spellStart"/>
                    <w:r w:rsidRPr="00722BDB">
                      <w:t>sudarymas</w:t>
                    </w:r>
                    <w:proofErr w:type="spellEnd"/>
                  </w:p>
                </w:txbxContent>
              </v:textbox>
            </v:shape>
            <v:shape id="_x0000_s1072" type="#_x0000_t202" style="position:absolute;left:3923;top:4797;width:3600;height:571" o:regroupid="1">
              <v:textbox style="mso-next-textbox:#_x0000_s1072">
                <w:txbxContent>
                  <w:p w:rsidR="00204722" w:rsidRPr="00722BDB" w:rsidRDefault="00204722" w:rsidP="00EF4935">
                    <w:pPr>
                      <w:jc w:val="center"/>
                    </w:pPr>
                    <w:proofErr w:type="spellStart"/>
                    <w:r w:rsidRPr="00722BDB">
                      <w:t>Bioetikos</w:t>
                    </w:r>
                    <w:proofErr w:type="spellEnd"/>
                    <w:r w:rsidRPr="00722BDB">
                      <w:t xml:space="preserve"> </w:t>
                    </w:r>
                    <w:proofErr w:type="spellStart"/>
                    <w:r w:rsidRPr="00722BDB">
                      <w:t>komisijos</w:t>
                    </w:r>
                    <w:proofErr w:type="spellEnd"/>
                    <w:r w:rsidRPr="00722BDB">
                      <w:t xml:space="preserve"> </w:t>
                    </w:r>
                    <w:proofErr w:type="spellStart"/>
                    <w:r w:rsidRPr="00722BDB">
                      <w:t>leidimas</w:t>
                    </w:r>
                    <w:proofErr w:type="spellEnd"/>
                  </w:p>
                </w:txbxContent>
              </v:textbox>
            </v:shape>
            <v:shape id="_x0000_s1073" type="#_x0000_t202" style="position:absolute;left:3923;top:6114;width:3600;height:554" o:regroupid="1">
              <v:textbox style="mso-next-textbox:#_x0000_s1073">
                <w:txbxContent>
                  <w:p w:rsidR="00204722" w:rsidRPr="00722BDB" w:rsidRDefault="00204722" w:rsidP="00EF4935">
                    <w:pPr>
                      <w:jc w:val="center"/>
                    </w:pPr>
                    <w:proofErr w:type="spellStart"/>
                    <w:r w:rsidRPr="00722BDB">
                      <w:t>Pilotinė</w:t>
                    </w:r>
                    <w:proofErr w:type="spellEnd"/>
                    <w:r w:rsidRPr="00722BDB">
                      <w:t xml:space="preserve"> </w:t>
                    </w:r>
                    <w:proofErr w:type="spellStart"/>
                    <w:r w:rsidRPr="00722BDB">
                      <w:t>apklausa</w:t>
                    </w:r>
                    <w:proofErr w:type="spellEnd"/>
                  </w:p>
                </w:txbxContent>
              </v:textbox>
            </v:shape>
            <v:shape id="_x0000_s1074" type="#_x0000_t202" style="position:absolute;left:3923;top:7383;width:3600;height:491" o:regroupid="1">
              <v:textbox style="mso-next-textbox:#_x0000_s1074">
                <w:txbxContent>
                  <w:p w:rsidR="00204722" w:rsidRPr="00722BDB" w:rsidRDefault="00204722" w:rsidP="00EF4935">
                    <w:pPr>
                      <w:jc w:val="center"/>
                    </w:pPr>
                    <w:proofErr w:type="spellStart"/>
                    <w:r w:rsidRPr="00722BDB">
                      <w:t>Anketinė</w:t>
                    </w:r>
                    <w:proofErr w:type="spellEnd"/>
                    <w:r w:rsidRPr="00722BDB">
                      <w:t xml:space="preserve"> </w:t>
                    </w:r>
                    <w:proofErr w:type="spellStart"/>
                    <w:r w:rsidRPr="00722BDB">
                      <w:t>apklausas</w:t>
                    </w:r>
                    <w:proofErr w:type="spellEnd"/>
                  </w:p>
                  <w:p w:rsidR="00204722" w:rsidRPr="00722BDB" w:rsidRDefault="00204722" w:rsidP="00EF4935"/>
                </w:txbxContent>
              </v:textbox>
            </v:shape>
            <v:shape id="_x0000_s1075" type="#_x0000_t202" style="position:absolute;left:3923;top:11489;width:3600;height:2117" o:regroupid="1">
              <v:textbox style="mso-next-textbox:#_x0000_s1075">
                <w:txbxContent>
                  <w:p w:rsidR="00204722" w:rsidRPr="00722BDB" w:rsidRDefault="00204722" w:rsidP="00DF784E">
                    <w:pPr>
                      <w:jc w:val="center"/>
                      <w:rPr>
                        <w:b/>
                      </w:rPr>
                    </w:pPr>
                    <w:proofErr w:type="spellStart"/>
                    <w:r w:rsidRPr="00722BDB">
                      <w:rPr>
                        <w:b/>
                      </w:rPr>
                      <w:t>Tyrimo</w:t>
                    </w:r>
                    <w:proofErr w:type="spellEnd"/>
                    <w:r w:rsidRPr="00722BDB">
                      <w:rPr>
                        <w:b/>
                      </w:rPr>
                      <w:t xml:space="preserve"> </w:t>
                    </w:r>
                    <w:proofErr w:type="spellStart"/>
                    <w:r w:rsidRPr="00722BDB">
                      <w:rPr>
                        <w:b/>
                      </w:rPr>
                      <w:t>duomenų</w:t>
                    </w:r>
                    <w:proofErr w:type="spellEnd"/>
                    <w:r w:rsidRPr="00722BDB">
                      <w:rPr>
                        <w:b/>
                      </w:rPr>
                      <w:t xml:space="preserve"> </w:t>
                    </w:r>
                    <w:proofErr w:type="spellStart"/>
                    <w:r w:rsidRPr="00722BDB">
                      <w:rPr>
                        <w:b/>
                      </w:rPr>
                      <w:t>apdorojimas</w:t>
                    </w:r>
                    <w:proofErr w:type="spellEnd"/>
                  </w:p>
                  <w:p w:rsidR="00204722" w:rsidRPr="00722BDB" w:rsidRDefault="00204722" w:rsidP="00992ADA">
                    <w:pPr>
                      <w:pStyle w:val="ListParagraph"/>
                      <w:numPr>
                        <w:ilvl w:val="0"/>
                        <w:numId w:val="2"/>
                      </w:numPr>
                    </w:pPr>
                    <w:proofErr w:type="spellStart"/>
                    <w:r w:rsidRPr="00722BDB">
                      <w:t>Duomenų</w:t>
                    </w:r>
                    <w:proofErr w:type="spellEnd"/>
                    <w:r w:rsidRPr="00722BDB">
                      <w:t xml:space="preserve"> </w:t>
                    </w:r>
                    <w:proofErr w:type="spellStart"/>
                    <w:r w:rsidRPr="00722BDB">
                      <w:t>bazės</w:t>
                    </w:r>
                    <w:proofErr w:type="spellEnd"/>
                    <w:r w:rsidRPr="00722BDB">
                      <w:t xml:space="preserve"> </w:t>
                    </w:r>
                    <w:proofErr w:type="spellStart"/>
                    <w:r w:rsidRPr="00722BDB">
                      <w:t>sudarymas</w:t>
                    </w:r>
                    <w:proofErr w:type="spellEnd"/>
                  </w:p>
                  <w:p w:rsidR="00204722" w:rsidRPr="00722BDB" w:rsidRDefault="00204722" w:rsidP="00992ADA">
                    <w:pPr>
                      <w:pStyle w:val="ListParagraph"/>
                      <w:numPr>
                        <w:ilvl w:val="0"/>
                        <w:numId w:val="2"/>
                      </w:numPr>
                    </w:pPr>
                    <w:proofErr w:type="spellStart"/>
                    <w:r w:rsidRPr="00722BDB">
                      <w:t>Statistinė</w:t>
                    </w:r>
                    <w:proofErr w:type="spellEnd"/>
                    <w:r w:rsidRPr="00722BDB">
                      <w:t xml:space="preserve"> </w:t>
                    </w:r>
                    <w:proofErr w:type="spellStart"/>
                    <w:r w:rsidRPr="00722BDB">
                      <w:t>duomenų</w:t>
                    </w:r>
                    <w:proofErr w:type="spellEnd"/>
                    <w:r w:rsidRPr="00722BDB">
                      <w:t xml:space="preserve"> </w:t>
                    </w:r>
                    <w:proofErr w:type="spellStart"/>
                    <w:r w:rsidRPr="00722BDB">
                      <w:t>analizė</w:t>
                    </w:r>
                    <w:proofErr w:type="spellEnd"/>
                  </w:p>
                  <w:p w:rsidR="00204722" w:rsidRPr="00722BDB" w:rsidRDefault="00204722" w:rsidP="00992ADA">
                    <w:pPr>
                      <w:pStyle w:val="ListParagraph"/>
                      <w:numPr>
                        <w:ilvl w:val="0"/>
                        <w:numId w:val="2"/>
                      </w:numPr>
                    </w:pPr>
                    <w:proofErr w:type="spellStart"/>
                    <w:r w:rsidRPr="00722BDB">
                      <w:t>Tyrimo</w:t>
                    </w:r>
                    <w:proofErr w:type="spellEnd"/>
                    <w:r w:rsidRPr="00722BDB">
                      <w:t xml:space="preserve"> </w:t>
                    </w:r>
                    <w:proofErr w:type="spellStart"/>
                    <w:r w:rsidRPr="00722BDB">
                      <w:t>rezultatų</w:t>
                    </w:r>
                    <w:proofErr w:type="spellEnd"/>
                    <w:r w:rsidRPr="00722BDB">
                      <w:t xml:space="preserve">  </w:t>
                    </w:r>
                    <w:proofErr w:type="spellStart"/>
                    <w:r w:rsidRPr="00722BDB">
                      <w:t>aprašymas</w:t>
                    </w:r>
                    <w:proofErr w:type="spellEnd"/>
                    <w:r w:rsidRPr="00722BDB">
                      <w:t xml:space="preserve"> </w:t>
                    </w:r>
                  </w:p>
                  <w:p w:rsidR="00204722" w:rsidRPr="00722BDB" w:rsidRDefault="00204722" w:rsidP="00992ADA">
                    <w:pPr>
                      <w:pStyle w:val="ListParagraph"/>
                      <w:numPr>
                        <w:ilvl w:val="0"/>
                        <w:numId w:val="2"/>
                      </w:numPr>
                    </w:pPr>
                    <w:r w:rsidRPr="00722BDB">
                      <w:t xml:space="preserve"> </w:t>
                    </w:r>
                    <w:proofErr w:type="spellStart"/>
                    <w:r w:rsidRPr="00722BDB">
                      <w:t>Tyrimo</w:t>
                    </w:r>
                    <w:proofErr w:type="spellEnd"/>
                    <w:r w:rsidRPr="00722BDB">
                      <w:t xml:space="preserve"> </w:t>
                    </w:r>
                    <w:proofErr w:type="spellStart"/>
                    <w:r w:rsidRPr="00722BDB">
                      <w:t>išvadų</w:t>
                    </w:r>
                    <w:proofErr w:type="spellEnd"/>
                    <w:r w:rsidRPr="00722BDB">
                      <w:t xml:space="preserve"> </w:t>
                    </w:r>
                    <w:proofErr w:type="spellStart"/>
                    <w:r w:rsidRPr="00722BDB">
                      <w:t>suformulavimas</w:t>
                    </w:r>
                    <w:proofErr w:type="spellEnd"/>
                  </w:p>
                  <w:p w:rsidR="00204722" w:rsidRPr="00722BDB" w:rsidRDefault="00204722" w:rsidP="00EF4935"/>
                </w:txbxContent>
              </v:textbox>
            </v:shape>
            <v:shape id="_x0000_s1076" type="#_x0000_t202" style="position:absolute;left:833;top:5861;width:1650;height:1015" o:regroupid="1">
              <v:textbox style="mso-next-textbox:#_x0000_s1076">
                <w:txbxContent>
                  <w:p w:rsidR="00204722" w:rsidRPr="00722BDB" w:rsidRDefault="00204722" w:rsidP="00EF4935">
                    <w:pPr>
                      <w:jc w:val="center"/>
                    </w:pPr>
                    <w:r w:rsidRPr="00722BDB">
                      <w:t xml:space="preserve">LSMU KK </w:t>
                    </w:r>
                    <w:proofErr w:type="spellStart"/>
                    <w:r w:rsidRPr="00722BDB">
                      <w:t>Šeimos</w:t>
                    </w:r>
                    <w:proofErr w:type="spellEnd"/>
                    <w:r w:rsidRPr="00722BDB">
                      <w:t xml:space="preserve"> </w:t>
                    </w:r>
                    <w:proofErr w:type="spellStart"/>
                    <w:r w:rsidRPr="00722BDB">
                      <w:t>klinika</w:t>
                    </w:r>
                    <w:proofErr w:type="spellEnd"/>
                  </w:p>
                  <w:p w:rsidR="00204722" w:rsidRPr="00722BDB" w:rsidRDefault="00204722" w:rsidP="00EF4935"/>
                </w:txbxContent>
              </v:textbox>
            </v:shape>
            <v:shape id="_x0000_s1077" type="#_x0000_t202" style="position:absolute;left:833;top:7795;width:1605;height:1015" o:regroupid="1">
              <v:textbox style="mso-next-textbox:#_x0000_s1077">
                <w:txbxContent>
                  <w:p w:rsidR="00204722" w:rsidRPr="00722BDB" w:rsidRDefault="00204722" w:rsidP="00EF4935">
                    <w:pPr>
                      <w:jc w:val="center"/>
                    </w:pPr>
                    <w:proofErr w:type="gramStart"/>
                    <w:r w:rsidRPr="00722BDB">
                      <w:t>LSMU  KK</w:t>
                    </w:r>
                    <w:proofErr w:type="gramEnd"/>
                    <w:r w:rsidRPr="00722BDB">
                      <w:t xml:space="preserve"> </w:t>
                    </w:r>
                    <w:proofErr w:type="spellStart"/>
                    <w:r w:rsidRPr="00722BDB">
                      <w:t>Akušerijos</w:t>
                    </w:r>
                    <w:proofErr w:type="spellEnd"/>
                    <w:r w:rsidRPr="00722BDB">
                      <w:t xml:space="preserve"> </w:t>
                    </w:r>
                    <w:proofErr w:type="spellStart"/>
                    <w:r w:rsidRPr="00722BDB">
                      <w:t>skyrius</w:t>
                    </w:r>
                    <w:proofErr w:type="spellEnd"/>
                  </w:p>
                </w:txbxContent>
              </v:textbox>
            </v:shape>
            <v:shape id="_x0000_s1078" type="#_x0000_t202" style="position:absolute;left:833;top:8984;width:1605;height:1015" o:regroupid="1">
              <v:textbox style="mso-next-textbox:#_x0000_s1078">
                <w:txbxContent>
                  <w:p w:rsidR="00204722" w:rsidRPr="00722BDB" w:rsidRDefault="00204722" w:rsidP="00EF4935">
                    <w:pPr>
                      <w:jc w:val="center"/>
                    </w:pPr>
                    <w:r w:rsidRPr="00722BDB">
                      <w:t xml:space="preserve">P. </w:t>
                    </w:r>
                    <w:proofErr w:type="spellStart"/>
                    <w:r w:rsidRPr="00722BDB">
                      <w:t>Mažylio</w:t>
                    </w:r>
                    <w:proofErr w:type="spellEnd"/>
                    <w:r w:rsidRPr="00722BDB">
                      <w:t xml:space="preserve"> </w:t>
                    </w:r>
                    <w:proofErr w:type="spellStart"/>
                    <w:r w:rsidRPr="00722BDB">
                      <w:t>gimdymo</w:t>
                    </w:r>
                    <w:proofErr w:type="spellEnd"/>
                    <w:r w:rsidRPr="00722BDB">
                      <w:t xml:space="preserve"> </w:t>
                    </w:r>
                    <w:proofErr w:type="spellStart"/>
                    <w:r w:rsidRPr="00722BDB">
                      <w:t>namai</w:t>
                    </w:r>
                    <w:proofErr w:type="spellEnd"/>
                  </w:p>
                </w:txbxContent>
              </v:textbox>
            </v:shape>
            <v:shape id="_x0000_s1079" type="#_x0000_t202" style="position:absolute;left:2528;top:8984;width:1575;height:1015" o:regroupid="1">
              <v:textbox style="mso-next-textbox:#_x0000_s1079">
                <w:txbxContent>
                  <w:p w:rsidR="00204722" w:rsidRPr="00722BDB" w:rsidRDefault="00204722" w:rsidP="00EF4935">
                    <w:pPr>
                      <w:jc w:val="center"/>
                    </w:pPr>
                    <w:proofErr w:type="spellStart"/>
                    <w:r w:rsidRPr="00722BDB">
                      <w:t>Dainavos</w:t>
                    </w:r>
                    <w:proofErr w:type="spellEnd"/>
                    <w:r w:rsidRPr="00722BDB">
                      <w:t xml:space="preserve"> </w:t>
                    </w:r>
                    <w:proofErr w:type="spellStart"/>
                    <w:r w:rsidRPr="00722BDB">
                      <w:t>poliklinika</w:t>
                    </w:r>
                    <w:proofErr w:type="spellEnd"/>
                  </w:p>
                </w:txbxContent>
              </v:textbox>
            </v:shape>
            <v:shape id="_x0000_s1080" type="#_x0000_t202" style="position:absolute;left:4178;top:8984;width:1575;height:1015" o:regroupid="1">
              <v:textbox style="mso-next-textbox:#_x0000_s1080">
                <w:txbxContent>
                  <w:p w:rsidR="00204722" w:rsidRPr="00722BDB" w:rsidRDefault="00204722" w:rsidP="00EF4935">
                    <w:pPr>
                      <w:jc w:val="center"/>
                    </w:pPr>
                    <w:proofErr w:type="spellStart"/>
                    <w:r w:rsidRPr="00722BDB">
                      <w:t>Šilainių</w:t>
                    </w:r>
                    <w:proofErr w:type="spellEnd"/>
                    <w:r w:rsidRPr="00722BDB">
                      <w:t xml:space="preserve"> </w:t>
                    </w:r>
                    <w:proofErr w:type="spellStart"/>
                    <w:r w:rsidRPr="00722BDB">
                      <w:t>poliklinika</w:t>
                    </w:r>
                    <w:proofErr w:type="spellEnd"/>
                  </w:p>
                </w:txbxContent>
              </v:textbox>
            </v:shape>
            <v:shape id="_x0000_s1081" type="#_x0000_t202" style="position:absolute;left:5813;top:8984;width:1620;height:1015" o:regroupid="1">
              <v:textbox style="mso-next-textbox:#_x0000_s1081">
                <w:txbxContent>
                  <w:p w:rsidR="00204722" w:rsidRPr="00722BDB" w:rsidRDefault="00204722" w:rsidP="00EF4935">
                    <w:pPr>
                      <w:rPr>
                        <w:sz w:val="20"/>
                        <w:szCs w:val="20"/>
                      </w:rPr>
                    </w:pPr>
                    <w:proofErr w:type="spellStart"/>
                    <w:proofErr w:type="gramStart"/>
                    <w:r w:rsidRPr="00722BDB">
                      <w:rPr>
                        <w:sz w:val="20"/>
                        <w:szCs w:val="20"/>
                      </w:rPr>
                      <w:t>Kauno</w:t>
                    </w:r>
                    <w:proofErr w:type="spellEnd"/>
                    <w:r w:rsidRPr="00722BDB">
                      <w:rPr>
                        <w:sz w:val="20"/>
                        <w:szCs w:val="20"/>
                      </w:rPr>
                      <w:t xml:space="preserve"> </w:t>
                    </w:r>
                    <w:proofErr w:type="spellStart"/>
                    <w:r w:rsidRPr="00722BDB">
                      <w:rPr>
                        <w:sz w:val="20"/>
                        <w:szCs w:val="20"/>
                      </w:rPr>
                      <w:t>klinikinė</w:t>
                    </w:r>
                    <w:proofErr w:type="spellEnd"/>
                    <w:r w:rsidRPr="00722BDB">
                      <w:rPr>
                        <w:sz w:val="20"/>
                        <w:szCs w:val="20"/>
                      </w:rPr>
                      <w:t xml:space="preserve"> </w:t>
                    </w:r>
                    <w:proofErr w:type="spellStart"/>
                    <w:r w:rsidRPr="00722BDB">
                      <w:rPr>
                        <w:sz w:val="20"/>
                        <w:szCs w:val="20"/>
                      </w:rPr>
                      <w:t>lig</w:t>
                    </w:r>
                    <w:proofErr w:type="spellEnd"/>
                    <w:r w:rsidRPr="00722BDB">
                      <w:rPr>
                        <w:sz w:val="20"/>
                        <w:szCs w:val="20"/>
                      </w:rPr>
                      <w:t>.</w:t>
                    </w:r>
                    <w:proofErr w:type="gramEnd"/>
                    <w:r w:rsidRPr="00722BDB">
                      <w:rPr>
                        <w:sz w:val="20"/>
                        <w:szCs w:val="20"/>
                      </w:rPr>
                      <w:t xml:space="preserve"> </w:t>
                    </w:r>
                    <w:proofErr w:type="spellStart"/>
                    <w:r w:rsidRPr="00722BDB">
                      <w:rPr>
                        <w:sz w:val="20"/>
                        <w:szCs w:val="20"/>
                      </w:rPr>
                      <w:t>Gineko-</w:t>
                    </w:r>
                    <w:proofErr w:type="gramStart"/>
                    <w:r w:rsidRPr="00722BDB">
                      <w:rPr>
                        <w:sz w:val="20"/>
                        <w:szCs w:val="20"/>
                      </w:rPr>
                      <w:t>logijos</w:t>
                    </w:r>
                    <w:proofErr w:type="spellEnd"/>
                    <w:r w:rsidRPr="00722BDB">
                      <w:rPr>
                        <w:sz w:val="20"/>
                        <w:szCs w:val="20"/>
                      </w:rPr>
                      <w:t xml:space="preserve">  sk</w:t>
                    </w:r>
                    <w:proofErr w:type="gramEnd"/>
                    <w:r w:rsidRPr="00722BDB">
                      <w:rPr>
                        <w:sz w:val="20"/>
                        <w:szCs w:val="20"/>
                      </w:rPr>
                      <w:t>.</w:t>
                    </w:r>
                  </w:p>
                </w:txbxContent>
              </v:textbox>
            </v:shape>
            <v:shape id="_x0000_s1082" type="#_x0000_t202" style="position:absolute;left:7523;top:8984;width:1575;height:1015" o:regroupid="1">
              <v:textbox style="mso-next-textbox:#_x0000_s1082">
                <w:txbxContent>
                  <w:p w:rsidR="00204722" w:rsidRPr="00722BDB" w:rsidRDefault="00204722" w:rsidP="00EF4935">
                    <w:proofErr w:type="spellStart"/>
                    <w:proofErr w:type="gramStart"/>
                    <w:r w:rsidRPr="00722BDB">
                      <w:t>Kauno</w:t>
                    </w:r>
                    <w:proofErr w:type="spellEnd"/>
                    <w:r w:rsidRPr="00722BDB">
                      <w:t xml:space="preserve"> </w:t>
                    </w:r>
                    <w:proofErr w:type="spellStart"/>
                    <w:r w:rsidRPr="00722BDB">
                      <w:t>klinikinė</w:t>
                    </w:r>
                    <w:proofErr w:type="spellEnd"/>
                    <w:r w:rsidRPr="00722BDB">
                      <w:t xml:space="preserve"> </w:t>
                    </w:r>
                    <w:proofErr w:type="spellStart"/>
                    <w:r w:rsidRPr="00722BDB">
                      <w:t>lig</w:t>
                    </w:r>
                    <w:proofErr w:type="spellEnd"/>
                    <w:r w:rsidRPr="00722BDB">
                      <w:t>.</w:t>
                    </w:r>
                    <w:proofErr w:type="gramEnd"/>
                    <w:r w:rsidRPr="00722BDB">
                      <w:t xml:space="preserve"> </w:t>
                    </w:r>
                    <w:proofErr w:type="spellStart"/>
                    <w:r w:rsidRPr="00722BDB">
                      <w:t>Akušerijos</w:t>
                    </w:r>
                    <w:proofErr w:type="spellEnd"/>
                    <w:r w:rsidRPr="00722BDB">
                      <w:t xml:space="preserve"> </w:t>
                    </w:r>
                    <w:proofErr w:type="gramStart"/>
                    <w:r w:rsidRPr="00722BDB">
                      <w:t>sk</w:t>
                    </w:r>
                    <w:proofErr w:type="gramEnd"/>
                    <w:r w:rsidRPr="00722BDB">
                      <w:t>.</w:t>
                    </w:r>
                  </w:p>
                </w:txbxContent>
              </v:textbox>
            </v:shape>
            <v:shape id="_x0000_s1083" type="#_x0000_t202" style="position:absolute;left:7523;top:9999;width:1575;height:1015" o:regroupid="1">
              <v:textbox style="mso-next-textbox:#_x0000_s1083">
                <w:txbxContent>
                  <w:p w:rsidR="00204722" w:rsidRPr="00722BDB" w:rsidRDefault="00204722" w:rsidP="00EF4935">
                    <w:proofErr w:type="spellStart"/>
                    <w:r w:rsidRPr="00722BDB">
                      <w:t>Nėštumo</w:t>
                    </w:r>
                    <w:proofErr w:type="spellEnd"/>
                    <w:r w:rsidRPr="00722BDB">
                      <w:t xml:space="preserve"> </w:t>
                    </w:r>
                    <w:proofErr w:type="spellStart"/>
                    <w:r w:rsidRPr="00722BDB">
                      <w:t>patologijos</w:t>
                    </w:r>
                    <w:proofErr w:type="spellEnd"/>
                    <w:r w:rsidRPr="00722BDB">
                      <w:t xml:space="preserve"> </w:t>
                    </w:r>
                    <w:proofErr w:type="spellStart"/>
                    <w:r w:rsidRPr="00722BDB">
                      <w:t>grupė</w:t>
                    </w:r>
                    <w:proofErr w:type="spellEnd"/>
                  </w:p>
                </w:txbxContent>
              </v:textbox>
            </v:shape>
            <v:shape id="_x0000_s1084" type="#_x0000_t202" style="position:absolute;left:9173;top:8984;width:1635;height:1015" o:regroupid="1">
              <v:textbox style="mso-next-textbox:#_x0000_s1084">
                <w:txbxContent>
                  <w:p w:rsidR="00204722" w:rsidRPr="00722BDB" w:rsidRDefault="00204722" w:rsidP="00EF4935">
                    <w:pPr>
                      <w:jc w:val="center"/>
                    </w:pPr>
                    <w:proofErr w:type="gramStart"/>
                    <w:r w:rsidRPr="00722BDB">
                      <w:t>LSMU  KK</w:t>
                    </w:r>
                    <w:proofErr w:type="gramEnd"/>
                    <w:r w:rsidRPr="00722BDB">
                      <w:t xml:space="preserve"> </w:t>
                    </w:r>
                    <w:proofErr w:type="spellStart"/>
                    <w:r w:rsidRPr="00722BDB">
                      <w:t>Moterų</w:t>
                    </w:r>
                    <w:proofErr w:type="spellEnd"/>
                    <w:r w:rsidRPr="00722BDB">
                      <w:t xml:space="preserve"> </w:t>
                    </w:r>
                    <w:proofErr w:type="spellStart"/>
                    <w:r w:rsidRPr="00722BDB">
                      <w:t>konsultacija</w:t>
                    </w:r>
                    <w:proofErr w:type="spellEnd"/>
                  </w:p>
                </w:txbxContent>
              </v:textbox>
            </v:shape>
            <v:shape id="_x0000_s1085" type="#_x0000_t202" style="position:absolute;left:9173;top:7795;width:1635;height:1015" o:regroupid="1" strokecolor="red">
              <v:textbox style="mso-next-textbox:#_x0000_s1085">
                <w:txbxContent>
                  <w:p w:rsidR="00204722" w:rsidRPr="00722BDB" w:rsidRDefault="00204722" w:rsidP="00EF4935">
                    <w:pPr>
                      <w:jc w:val="center"/>
                    </w:pPr>
                    <w:proofErr w:type="gramStart"/>
                    <w:r w:rsidRPr="00722BDB">
                      <w:t>LSMU  KK</w:t>
                    </w:r>
                    <w:proofErr w:type="gramEnd"/>
                    <w:r w:rsidRPr="00722BDB">
                      <w:t xml:space="preserve"> </w:t>
                    </w:r>
                    <w:proofErr w:type="spellStart"/>
                    <w:r w:rsidRPr="00722BDB">
                      <w:t>Gimdymo</w:t>
                    </w:r>
                    <w:proofErr w:type="spellEnd"/>
                    <w:r w:rsidRPr="00722BDB">
                      <w:t xml:space="preserve"> </w:t>
                    </w:r>
                    <w:proofErr w:type="spellStart"/>
                    <w:r w:rsidRPr="00722BDB">
                      <w:t>skyrius</w:t>
                    </w:r>
                    <w:proofErr w:type="spellEnd"/>
                  </w:p>
                </w:txbxContent>
              </v:textbox>
            </v:shape>
            <v:shape id="_x0000_s1086" type="#_x0000_t202" style="position:absolute;left:9173;top:6669;width:1635;height:1015" o:regroupid="1" strokecolor="red">
              <v:textbox style="mso-next-textbox:#_x0000_s1086">
                <w:txbxContent>
                  <w:p w:rsidR="00204722" w:rsidRPr="00722BDB" w:rsidRDefault="00204722" w:rsidP="00DF784E">
                    <w:pPr>
                      <w:jc w:val="center"/>
                    </w:pPr>
                    <w:proofErr w:type="gramStart"/>
                    <w:r w:rsidRPr="00722BDB">
                      <w:t>LSMU  KK</w:t>
                    </w:r>
                    <w:proofErr w:type="gramEnd"/>
                    <w:r w:rsidRPr="00722BDB">
                      <w:t xml:space="preserve"> </w:t>
                    </w:r>
                    <w:proofErr w:type="spellStart"/>
                    <w:r w:rsidRPr="00722BDB">
                      <w:t>Ginekologijos</w:t>
                    </w:r>
                    <w:proofErr w:type="spellEnd"/>
                    <w:r w:rsidRPr="00722BDB">
                      <w:t xml:space="preserve"> </w:t>
                    </w:r>
                    <w:proofErr w:type="spellStart"/>
                    <w:r w:rsidRPr="00722BDB">
                      <w:t>skyrius</w:t>
                    </w:r>
                    <w:proofErr w:type="spellEnd"/>
                  </w:p>
                </w:txbxContent>
              </v:textbox>
            </v:shape>
            <v:shapetype id="_x0000_t32" coordsize="21600,21600" o:spt="32" o:oned="t" path="m,l21600,21600e" filled="f">
              <v:path arrowok="t" fillok="f" o:connecttype="none"/>
              <o:lock v:ext="edit" shapetype="t"/>
            </v:shapetype>
            <v:shape id="_x0000_s1087" type="#_x0000_t32" style="position:absolute;left:5664;top:2895;width:0;height:634" o:connectortype="straight" o:regroupid="1">
              <v:stroke endarrow="block"/>
            </v:shape>
            <v:shape id="_x0000_s1088" type="#_x0000_t32" style="position:absolute;left:5663;top:4084;width:0;height:713" o:connectortype="straight" o:regroupid="1">
              <v:stroke endarrow="block"/>
            </v:shape>
            <v:shape id="_x0000_s1089" type="#_x0000_t32" style="position:absolute;left:5663;top:5368;width:0;height:746" o:connectortype="straight" o:regroupid="1">
              <v:stroke endarrow="block"/>
            </v:shape>
            <v:shape id="_x0000_s1090" type="#_x0000_t32" style="position:absolute;left:5663;top:6669;width:1;height:714" o:connectortype="straight" o:regroupid="1">
              <v:stroke endarrow="block"/>
            </v:shape>
            <v:shape id="_x0000_s1091" type="#_x0000_t32" style="position:absolute;left:2438;top:7589;width:1485;height:682;flip:x" o:connectortype="straight" o:regroupid="1">
              <v:stroke endarrow="block"/>
            </v:shape>
            <v:shape id="_x0000_s1092" type="#_x0000_t32" style="position:absolute;left:2483;top:6356;width:1440;height:32;flip:x" o:connectortype="straight" o:regroupid="1">
              <v:stroke endarrow="block"/>
            </v:shape>
            <v:shape id="_x0000_s1093" type="#_x0000_t32" style="position:absolute;left:2438;top:7874;width:1485;height:1110;flip:x" o:connectortype="straight" o:regroupid="1">
              <v:stroke endarrow="block"/>
            </v:shape>
            <v:shape id="_x0000_s1094" type="#_x0000_t32" style="position:absolute;left:3503;top:7874;width:1035;height:1110;flip:x" o:connectortype="straight" o:regroupid="1">
              <v:stroke endarrow="block"/>
            </v:shape>
            <v:shape id="_x0000_s1095" type="#_x0000_t32" style="position:absolute;left:5198;top:7874;width:0;height:1110" o:connectortype="straight" o:regroupid="1">
              <v:stroke endarrow="block"/>
            </v:shape>
            <v:shape id="_x0000_s1096" type="#_x0000_t32" style="position:absolute;left:6218;top:7874;width:15;height:1110" o:connectortype="straight" o:regroupid="1">
              <v:stroke endarrow="block"/>
            </v:shape>
            <v:shape id="_x0000_s1097" type="#_x0000_t32" style="position:absolute;left:6998;top:7874;width:1230;height:1110" o:connectortype="straight" o:regroupid="1">
              <v:stroke endarrow="block"/>
            </v:shape>
            <v:shape id="_x0000_s1098" type="#_x0000_t32" style="position:absolute;left:7523;top:7874;width:1650;height:1110" o:connectortype="straight" o:regroupid="1">
              <v:stroke endarrow="block"/>
            </v:shape>
            <v:shape id="_x0000_s1099" type="#_x0000_t32" style="position:absolute;left:7523;top:7589;width:1650;height:682" o:connectortype="straight" o:regroupid="1">
              <v:stroke endarrow="block"/>
            </v:shape>
            <v:shape id="_x0000_s1100" type="#_x0000_t32" style="position:absolute;left:7523;top:7177;width:1650;height:206;flip:y" o:connectortype="straight" o:regroupid="1">
              <v:stroke endarrow="block"/>
            </v:shape>
            <v:shape id="_x0000_s1101" type="#_x0000_t32" style="position:absolute;left:608;top:8191;width:225;height:0;flip:x" o:connectortype="straight" o:regroupid="1"/>
            <v:shape id="_x0000_s1102" type="#_x0000_t32" style="position:absolute;left:608;top:8191;width:0;height:4646" o:connectortype="straight" o:regroupid="1"/>
            <v:shape id="_x0000_s1103" type="#_x0000_t32" style="position:absolute;left:608;top:12837;width:3315;height:0" o:connectortype="straight" o:regroupid="1">
              <v:stroke endarrow="block"/>
            </v:shape>
            <v:shape id="_x0000_s1104" type="#_x0000_t32" style="position:absolute;left:1748;top:10094;width:2100;height:1697" o:connectortype="straight" o:regroupid="1">
              <v:stroke endarrow="block"/>
            </v:shape>
            <v:shape id="_x0000_s1105" type="#_x0000_t32" style="position:absolute;left:3413;top:9999;width:510;height:1490" o:connectortype="straight" o:regroupid="1">
              <v:stroke endarrow="block"/>
            </v:shape>
            <v:shape id="_x0000_s1106" type="#_x0000_t32" style="position:absolute;left:5033;top:9999;width:0;height:1490" o:connectortype="straight" o:regroupid="1">
              <v:stroke endarrow="block"/>
            </v:shape>
            <v:shape id="_x0000_s1107" type="#_x0000_t32" style="position:absolute;left:6518;top:9999;width:0;height:1490" o:connectortype="straight" o:regroupid="1">
              <v:stroke endarrow="block"/>
            </v:shape>
            <v:shape id="_x0000_s1108" type="#_x0000_t32" style="position:absolute;left:7523;top:11014;width:0;height:475" o:connectortype="straight" o:regroupid="1">
              <v:stroke endarrow="block"/>
            </v:shape>
            <v:shape id="_x0000_s1109" type="#_x0000_t32" style="position:absolute;left:7523;top:9999;width:2430;height:2838;flip:x" o:connectortype="straight" o:regroupid="1">
              <v:stroke endarrow="block"/>
            </v:shape>
          </v:group>
        </w:pict>
      </w:r>
      <w:r w:rsidR="00EF4935" w:rsidRPr="00B07E0F">
        <w:rPr>
          <w:b/>
          <w:iCs/>
          <w:sz w:val="32"/>
          <w:szCs w:val="32"/>
          <w:lang w:val="lt-LT"/>
        </w:rPr>
        <w:br w:type="page"/>
      </w:r>
    </w:p>
    <w:p w:rsidR="00C35A0A" w:rsidRPr="00B07E0F" w:rsidRDefault="0017281C" w:rsidP="00992ADA">
      <w:pPr>
        <w:pStyle w:val="Heading2"/>
        <w:numPr>
          <w:ilvl w:val="1"/>
          <w:numId w:val="21"/>
        </w:numPr>
        <w:spacing w:before="0" w:after="360"/>
        <w:ind w:left="0" w:firstLine="851"/>
        <w:contextualSpacing/>
      </w:pPr>
      <w:r w:rsidRPr="00B07E0F">
        <w:lastRenderedPageBreak/>
        <w:t xml:space="preserve"> </w:t>
      </w:r>
      <w:bookmarkStart w:id="169" w:name="_Toc388474869"/>
      <w:bookmarkStart w:id="170" w:name="_Toc388608441"/>
      <w:bookmarkStart w:id="171" w:name="_Toc388609016"/>
      <w:bookmarkStart w:id="172" w:name="_Toc388609627"/>
      <w:bookmarkStart w:id="173" w:name="_Toc388609734"/>
      <w:bookmarkStart w:id="174" w:name="_Toc388609835"/>
      <w:bookmarkStart w:id="175" w:name="_Toc388609951"/>
      <w:bookmarkStart w:id="176" w:name="_Toc388610497"/>
      <w:bookmarkStart w:id="177" w:name="_Toc388610544"/>
      <w:bookmarkStart w:id="178" w:name="_Toc388875405"/>
      <w:r w:rsidRPr="00B07E0F">
        <w:t>T</w:t>
      </w:r>
      <w:r w:rsidR="00C35A0A" w:rsidRPr="00B07E0F">
        <w:t>i</w:t>
      </w:r>
      <w:r w:rsidR="00444F01" w:rsidRPr="00B07E0F">
        <w:t>riamųjų</w:t>
      </w:r>
      <w:r w:rsidR="00C35A0A" w:rsidRPr="00B07E0F">
        <w:t xml:space="preserve"> kontingent</w:t>
      </w:r>
      <w:r w:rsidR="00910E25" w:rsidRPr="00B07E0F">
        <w:t>as</w:t>
      </w:r>
      <w:bookmarkEnd w:id="169"/>
      <w:bookmarkEnd w:id="170"/>
      <w:bookmarkEnd w:id="171"/>
      <w:bookmarkEnd w:id="172"/>
      <w:bookmarkEnd w:id="173"/>
      <w:bookmarkEnd w:id="174"/>
      <w:bookmarkEnd w:id="175"/>
      <w:bookmarkEnd w:id="176"/>
      <w:bookmarkEnd w:id="177"/>
      <w:bookmarkEnd w:id="178"/>
    </w:p>
    <w:p w:rsidR="00910E25" w:rsidRPr="00B07E0F" w:rsidRDefault="00910E25" w:rsidP="008C4017">
      <w:pPr>
        <w:pStyle w:val="ListParagraph"/>
        <w:spacing w:after="360"/>
        <w:ind w:left="0" w:firstLine="851"/>
        <w:rPr>
          <w:b/>
          <w:iCs/>
          <w:sz w:val="28"/>
          <w:szCs w:val="28"/>
          <w:lang w:val="lt-LT"/>
        </w:rPr>
      </w:pPr>
    </w:p>
    <w:p w:rsidR="00444F01" w:rsidRPr="00116594" w:rsidRDefault="00444F01" w:rsidP="00992ADA">
      <w:pPr>
        <w:pStyle w:val="Heading3"/>
        <w:numPr>
          <w:ilvl w:val="2"/>
          <w:numId w:val="21"/>
        </w:numPr>
        <w:spacing w:before="0" w:after="360"/>
        <w:ind w:left="0" w:firstLine="851"/>
        <w:contextualSpacing/>
        <w:rPr>
          <w:lang w:val="lt-LT"/>
        </w:rPr>
      </w:pPr>
      <w:bookmarkStart w:id="179" w:name="_Toc388474870"/>
      <w:bookmarkStart w:id="180" w:name="_Toc388608442"/>
      <w:bookmarkStart w:id="181" w:name="_Toc388609017"/>
      <w:bookmarkStart w:id="182" w:name="_Toc388609628"/>
      <w:bookmarkStart w:id="183" w:name="_Toc388609735"/>
      <w:bookmarkStart w:id="184" w:name="_Toc388609836"/>
      <w:bookmarkStart w:id="185" w:name="_Toc388609952"/>
      <w:bookmarkStart w:id="186" w:name="_Toc388610498"/>
      <w:bookmarkStart w:id="187" w:name="_Toc388610545"/>
      <w:bookmarkStart w:id="188" w:name="_Toc388875406"/>
      <w:r w:rsidRPr="00116594">
        <w:rPr>
          <w:lang w:val="lt-LT"/>
        </w:rPr>
        <w:t>Tiriamųjų atranka</w:t>
      </w:r>
      <w:bookmarkEnd w:id="179"/>
      <w:bookmarkEnd w:id="180"/>
      <w:bookmarkEnd w:id="181"/>
      <w:bookmarkEnd w:id="182"/>
      <w:bookmarkEnd w:id="183"/>
      <w:bookmarkEnd w:id="184"/>
      <w:bookmarkEnd w:id="185"/>
      <w:bookmarkEnd w:id="186"/>
      <w:bookmarkEnd w:id="187"/>
      <w:bookmarkEnd w:id="188"/>
    </w:p>
    <w:p w:rsidR="00910E25" w:rsidRPr="00B07E0F" w:rsidRDefault="00910E25" w:rsidP="008C4017">
      <w:pPr>
        <w:spacing w:after="360" w:line="360" w:lineRule="auto"/>
        <w:ind w:firstLine="851"/>
        <w:contextualSpacing/>
        <w:jc w:val="both"/>
        <w:rPr>
          <w:iCs/>
          <w:lang w:val="lt-LT"/>
        </w:rPr>
      </w:pPr>
      <w:r w:rsidRPr="00B07E0F">
        <w:rPr>
          <w:iCs/>
          <w:lang w:val="lt-LT"/>
        </w:rPr>
        <w:t>Tyrimo metu</w:t>
      </w:r>
      <w:r w:rsidR="0008282D" w:rsidRPr="00B07E0F">
        <w:rPr>
          <w:iCs/>
          <w:lang w:val="lt-LT"/>
        </w:rPr>
        <w:t xml:space="preserve"> naudotas netikimybinis </w:t>
      </w:r>
      <w:r w:rsidR="007823FF" w:rsidRPr="00B07E0F">
        <w:rPr>
          <w:iCs/>
          <w:lang w:val="lt-LT"/>
        </w:rPr>
        <w:t>tir</w:t>
      </w:r>
      <w:r w:rsidR="00C76EBB" w:rsidRPr="00B07E0F">
        <w:rPr>
          <w:iCs/>
          <w:lang w:val="lt-LT"/>
        </w:rPr>
        <w:t>iamųjų grupių parinkimo metodas, tikslinė tiriamųjų atranka –</w:t>
      </w:r>
      <w:r w:rsidRPr="00B07E0F">
        <w:rPr>
          <w:iCs/>
          <w:lang w:val="lt-LT"/>
        </w:rPr>
        <w:t xml:space="preserve"> siekta</w:t>
      </w:r>
      <w:r w:rsidR="00C76EBB" w:rsidRPr="00B07E0F">
        <w:rPr>
          <w:iCs/>
          <w:lang w:val="lt-LT"/>
        </w:rPr>
        <w:t xml:space="preserve"> apklausti slaugos specialistus dirbančius su moterimis, kuriems gali tekti konsultuoti kontracepcijos tema. Į atranką buvo įtraukti</w:t>
      </w:r>
      <w:r w:rsidRPr="00B07E0F">
        <w:rPr>
          <w:iCs/>
          <w:lang w:val="lt-LT"/>
        </w:rPr>
        <w:t xml:space="preserve"> bendruomenės </w:t>
      </w:r>
      <w:r w:rsidR="00C76EBB" w:rsidRPr="00B07E0F">
        <w:rPr>
          <w:iCs/>
          <w:lang w:val="lt-LT"/>
        </w:rPr>
        <w:t>slaugytojai</w:t>
      </w:r>
      <w:r w:rsidR="007823FF" w:rsidRPr="00B07E0F">
        <w:rPr>
          <w:iCs/>
          <w:lang w:val="lt-LT"/>
        </w:rPr>
        <w:t>, visų</w:t>
      </w:r>
      <w:r w:rsidRPr="00B07E0F">
        <w:rPr>
          <w:iCs/>
          <w:lang w:val="lt-LT"/>
        </w:rPr>
        <w:t xml:space="preserve"> sveikato</w:t>
      </w:r>
      <w:r w:rsidR="009053A2" w:rsidRPr="00B07E0F">
        <w:rPr>
          <w:iCs/>
          <w:lang w:val="lt-LT"/>
        </w:rPr>
        <w:t>s priežiūros lygių</w:t>
      </w:r>
      <w:r w:rsidRPr="00B07E0F">
        <w:rPr>
          <w:iCs/>
          <w:lang w:val="lt-LT"/>
        </w:rPr>
        <w:t xml:space="preserve"> </w:t>
      </w:r>
      <w:r w:rsidR="00C76EBB" w:rsidRPr="00B07E0F">
        <w:rPr>
          <w:iCs/>
          <w:lang w:val="lt-LT"/>
        </w:rPr>
        <w:t>slaugytojai dirbantys</w:t>
      </w:r>
      <w:r w:rsidRPr="00B07E0F">
        <w:rPr>
          <w:iCs/>
          <w:lang w:val="lt-LT"/>
        </w:rPr>
        <w:t xml:space="preserve"> ginekologijos skyriuose</w:t>
      </w:r>
      <w:r w:rsidR="00C76EBB" w:rsidRPr="00B07E0F">
        <w:rPr>
          <w:iCs/>
          <w:lang w:val="lt-LT"/>
        </w:rPr>
        <w:t xml:space="preserve"> ir akušeriai</w:t>
      </w:r>
      <w:r w:rsidRPr="00B07E0F">
        <w:rPr>
          <w:iCs/>
          <w:lang w:val="lt-LT"/>
        </w:rPr>
        <w:t>.</w:t>
      </w:r>
      <w:r w:rsidR="009053A2" w:rsidRPr="00B07E0F">
        <w:rPr>
          <w:iCs/>
          <w:lang w:val="lt-LT"/>
        </w:rPr>
        <w:t xml:space="preserve"> </w:t>
      </w:r>
    </w:p>
    <w:p w:rsidR="00FA6435" w:rsidRPr="00B07E0F" w:rsidRDefault="00C76EBB" w:rsidP="008C4017">
      <w:pPr>
        <w:spacing w:after="360" w:line="360" w:lineRule="auto"/>
        <w:ind w:firstLine="851"/>
        <w:contextualSpacing/>
        <w:jc w:val="both"/>
        <w:rPr>
          <w:iCs/>
          <w:lang w:val="lt-LT"/>
        </w:rPr>
      </w:pPr>
      <w:r w:rsidRPr="00B07E0F">
        <w:rPr>
          <w:iCs/>
          <w:lang w:val="lt-LT"/>
        </w:rPr>
        <w:t>Pasirinkus tikslines įstaigas</w:t>
      </w:r>
      <w:r w:rsidR="00A85A6C" w:rsidRPr="00B07E0F">
        <w:rPr>
          <w:iCs/>
          <w:lang w:val="lt-LT"/>
        </w:rPr>
        <w:t xml:space="preserve"> (Kauno miesto poliklinikas, ligonines)</w:t>
      </w:r>
      <w:r w:rsidRPr="00B07E0F">
        <w:rPr>
          <w:iCs/>
          <w:lang w:val="lt-LT"/>
        </w:rPr>
        <w:t>,</w:t>
      </w:r>
      <w:r w:rsidR="00FA6435" w:rsidRPr="00B07E0F">
        <w:rPr>
          <w:iCs/>
          <w:lang w:val="lt-LT"/>
        </w:rPr>
        <w:t xml:space="preserve"> </w:t>
      </w:r>
      <w:r w:rsidRPr="00B07E0F">
        <w:rPr>
          <w:iCs/>
          <w:lang w:val="lt-LT"/>
        </w:rPr>
        <w:t>kuriose būtų galima atlikti apklausą,</w:t>
      </w:r>
      <w:r w:rsidR="00A85A6C" w:rsidRPr="00B07E0F">
        <w:rPr>
          <w:iCs/>
          <w:lang w:val="lt-LT"/>
        </w:rPr>
        <w:t xml:space="preserve"> bandyta susisiekti su įstaigų vadovais</w:t>
      </w:r>
      <w:r w:rsidR="00FA6435" w:rsidRPr="00B07E0F">
        <w:rPr>
          <w:iCs/>
          <w:lang w:val="lt-LT"/>
        </w:rPr>
        <w:t>, naudojant internetinę paiešką, jų kontaktams rasti</w:t>
      </w:r>
      <w:r w:rsidR="00A85A6C" w:rsidRPr="00B07E0F">
        <w:rPr>
          <w:iCs/>
          <w:lang w:val="lt-LT"/>
        </w:rPr>
        <w:t>.</w:t>
      </w:r>
      <w:r w:rsidR="00FA6435" w:rsidRPr="00B07E0F">
        <w:rPr>
          <w:iCs/>
          <w:lang w:val="lt-LT"/>
        </w:rPr>
        <w:t xml:space="preserve"> Naudotas Kauno miesto sveikatos priežiūros įstaigų sąrašas pateiktas tinklapyje </w:t>
      </w:r>
      <w:r w:rsidR="0045481C">
        <w:fldChar w:fldCharType="begin"/>
      </w:r>
      <w:r w:rsidR="00F549B2" w:rsidRPr="000C7777">
        <w:rPr>
          <w:lang w:val="lt-LT"/>
        </w:rPr>
        <w:instrText>HYPERLINK "http://www.medicina.lt"</w:instrText>
      </w:r>
      <w:r w:rsidR="0045481C">
        <w:fldChar w:fldCharType="separate"/>
      </w:r>
      <w:r w:rsidR="00FA6435" w:rsidRPr="00B07E0F">
        <w:rPr>
          <w:rStyle w:val="Hyperlink"/>
          <w:iCs/>
          <w:color w:val="auto"/>
          <w:lang w:val="lt-LT"/>
        </w:rPr>
        <w:t>www.medicina.lt</w:t>
      </w:r>
      <w:r w:rsidR="0045481C">
        <w:fldChar w:fldCharType="end"/>
      </w:r>
      <w:r w:rsidR="00FA6435" w:rsidRPr="00B07E0F">
        <w:rPr>
          <w:iCs/>
          <w:lang w:val="lt-LT"/>
        </w:rPr>
        <w:t xml:space="preserve">. </w:t>
      </w:r>
      <w:r w:rsidR="00A85A6C" w:rsidRPr="00B07E0F">
        <w:rPr>
          <w:iCs/>
          <w:lang w:val="lt-LT"/>
        </w:rPr>
        <w:t xml:space="preserve"> Pavyko susisiekti ir gauti leidimus tyrimą vykdyti</w:t>
      </w:r>
      <w:r w:rsidR="00BA1563" w:rsidRPr="00B07E0F">
        <w:rPr>
          <w:iCs/>
          <w:lang w:val="lt-LT"/>
        </w:rPr>
        <w:t xml:space="preserve"> Lietuvos sveikatos mokslų universiteto ligoninėje Kauno klinikose, Kauno klinikinėje ligoninėje, Mažylio gimdymo namuose, Šilainių, Dainavos poliklinikose.</w:t>
      </w:r>
    </w:p>
    <w:p w:rsidR="00BA1563" w:rsidRPr="00B07E0F" w:rsidRDefault="00BA1563" w:rsidP="008C4017">
      <w:pPr>
        <w:spacing w:after="360" w:line="360" w:lineRule="auto"/>
        <w:ind w:firstLine="851"/>
        <w:contextualSpacing/>
        <w:jc w:val="both"/>
        <w:rPr>
          <w:iCs/>
          <w:lang w:val="lt-LT"/>
        </w:rPr>
      </w:pPr>
      <w:r w:rsidRPr="00B07E0F">
        <w:rPr>
          <w:iCs/>
          <w:lang w:val="lt-LT"/>
        </w:rPr>
        <w:t xml:space="preserve"> G</w:t>
      </w:r>
      <w:r w:rsidR="00C76EBB" w:rsidRPr="00B07E0F">
        <w:rPr>
          <w:iCs/>
          <w:lang w:val="lt-LT"/>
        </w:rPr>
        <w:t>avus sutikimus iš šių įstaigų vadovų, nustatytas galimas maksimalus respondentų skaičius šiose įstaigose –</w:t>
      </w:r>
      <w:r w:rsidR="009053A2" w:rsidRPr="00B07E0F">
        <w:rPr>
          <w:iCs/>
          <w:lang w:val="lt-LT"/>
        </w:rPr>
        <w:t xml:space="preserve"> 286</w:t>
      </w:r>
      <w:r w:rsidR="00487F44" w:rsidRPr="00B07E0F">
        <w:rPr>
          <w:iCs/>
          <w:lang w:val="lt-LT"/>
        </w:rPr>
        <w:t xml:space="preserve"> slaugytojų</w:t>
      </w:r>
      <w:r w:rsidR="00C76EBB" w:rsidRPr="00B07E0F">
        <w:rPr>
          <w:iCs/>
          <w:lang w:val="lt-LT"/>
        </w:rPr>
        <w:t xml:space="preserve"> ir akušerių</w:t>
      </w:r>
      <w:r w:rsidR="00444F01" w:rsidRPr="00B07E0F">
        <w:rPr>
          <w:iCs/>
          <w:lang w:val="lt-LT"/>
        </w:rPr>
        <w:t xml:space="preserve"> </w:t>
      </w:r>
      <w:r w:rsidR="00487F44" w:rsidRPr="00B07E0F">
        <w:rPr>
          <w:iCs/>
          <w:lang w:val="lt-LT"/>
        </w:rPr>
        <w:t>dirbančių</w:t>
      </w:r>
      <w:r w:rsidR="009053A2" w:rsidRPr="00B07E0F">
        <w:rPr>
          <w:iCs/>
          <w:lang w:val="lt-LT"/>
        </w:rPr>
        <w:t xml:space="preserve"> Lietuvos sveikatos mokslų universiteto ligoninėje Kauno klinikose Moterų konsultacijoje, Gimdymo skyriuje, Ginekologijos skyriuje,  Kauno klinikinės ligoninės Ginekologijos, Akušerijos, Nėštumo patologijos skyriuose, Šilainių poliklinikoje, Mažylio gimdymo namuose, Dainavos poliklinikoje. </w:t>
      </w:r>
    </w:p>
    <w:p w:rsidR="009053A2" w:rsidRPr="00B07E0F" w:rsidRDefault="009053A2" w:rsidP="008C4017">
      <w:pPr>
        <w:spacing w:after="360" w:line="360" w:lineRule="auto"/>
        <w:ind w:firstLine="851"/>
        <w:contextualSpacing/>
        <w:jc w:val="both"/>
        <w:rPr>
          <w:iCs/>
          <w:lang w:val="lt-LT"/>
        </w:rPr>
      </w:pPr>
      <w:r w:rsidRPr="00B07E0F">
        <w:rPr>
          <w:iCs/>
          <w:lang w:val="lt-LT"/>
        </w:rPr>
        <w:t>Lietuvos sveikatos mokslų universiteto ligoninės Kauno klinikų Ginekologijos ir Akušerijos skyrių slaugytojoms neatsakius nei į vieną anketą maksimalus apklaustųjų skaičius galėjo būti 241. Iš šių išdalintų anketų buvo grąžinta ir tiko tolimesnei duomenų analizei 220.</w:t>
      </w:r>
      <w:r w:rsidR="00444F01" w:rsidRPr="00B07E0F">
        <w:rPr>
          <w:iCs/>
          <w:lang w:val="lt-LT"/>
        </w:rPr>
        <w:t xml:space="preserve"> Anketos tinkamomis duomenų analizei buvo laikomos jei buvo atsakyta į visus klausimus, atsakymai aiškiai pažymėti pagal reikalavimą (jei nėra dviejų ir daugiau atsakymų į klausimą, kuriame reikalaujama vieno atsakymo).</w:t>
      </w:r>
    </w:p>
    <w:p w:rsidR="00444F01" w:rsidRPr="00B07E0F" w:rsidRDefault="00444F01" w:rsidP="008C4017">
      <w:pPr>
        <w:spacing w:after="360" w:line="360" w:lineRule="auto"/>
        <w:ind w:firstLine="851"/>
        <w:contextualSpacing/>
        <w:jc w:val="both"/>
        <w:rPr>
          <w:b/>
          <w:iCs/>
          <w:lang w:val="lt-LT"/>
        </w:rPr>
      </w:pPr>
    </w:p>
    <w:p w:rsidR="00487F44" w:rsidRPr="0004700D" w:rsidRDefault="00444F01" w:rsidP="00992ADA">
      <w:pPr>
        <w:pStyle w:val="Heading3"/>
        <w:numPr>
          <w:ilvl w:val="2"/>
          <w:numId w:val="21"/>
        </w:numPr>
        <w:spacing w:before="0" w:after="360"/>
        <w:ind w:left="0" w:firstLine="851"/>
        <w:contextualSpacing/>
        <w:rPr>
          <w:lang w:val="lt-LT"/>
        </w:rPr>
      </w:pPr>
      <w:bookmarkStart w:id="189" w:name="_Toc388474871"/>
      <w:bookmarkStart w:id="190" w:name="_Toc388608443"/>
      <w:bookmarkStart w:id="191" w:name="_Toc388609018"/>
      <w:bookmarkStart w:id="192" w:name="_Toc388609629"/>
      <w:bookmarkStart w:id="193" w:name="_Toc388609736"/>
      <w:bookmarkStart w:id="194" w:name="_Toc388609837"/>
      <w:bookmarkStart w:id="195" w:name="_Toc388609953"/>
      <w:bookmarkStart w:id="196" w:name="_Toc388610499"/>
      <w:bookmarkStart w:id="197" w:name="_Toc388610546"/>
      <w:bookmarkStart w:id="198" w:name="_Toc388875407"/>
      <w:r w:rsidRPr="00B07E0F">
        <w:rPr>
          <w:lang w:val="lt-LT"/>
        </w:rPr>
        <w:t>Tiriamųjų charakteristika</w:t>
      </w:r>
      <w:bookmarkEnd w:id="189"/>
      <w:bookmarkEnd w:id="190"/>
      <w:bookmarkEnd w:id="191"/>
      <w:bookmarkEnd w:id="192"/>
      <w:bookmarkEnd w:id="193"/>
      <w:bookmarkEnd w:id="194"/>
      <w:bookmarkEnd w:id="195"/>
      <w:bookmarkEnd w:id="196"/>
      <w:bookmarkEnd w:id="197"/>
      <w:bookmarkEnd w:id="198"/>
    </w:p>
    <w:p w:rsidR="00444F01" w:rsidRPr="00B07E0F" w:rsidRDefault="0024117F" w:rsidP="008C4017">
      <w:pPr>
        <w:spacing w:after="360" w:line="360" w:lineRule="auto"/>
        <w:ind w:firstLine="851"/>
        <w:contextualSpacing/>
        <w:jc w:val="both"/>
        <w:rPr>
          <w:iCs/>
          <w:lang w:val="lt-LT"/>
        </w:rPr>
      </w:pPr>
      <w:r w:rsidRPr="00B07E0F">
        <w:rPr>
          <w:iCs/>
          <w:lang w:val="lt-LT"/>
        </w:rPr>
        <w:t xml:space="preserve">Apklausoje  dalyvavo 111 slaugytojas ir 107 akušeris.  Respondentų imties homogeniškumas lyties atžvilgiu nustatomas  nebuvo.  </w:t>
      </w:r>
      <w:r w:rsidR="00CF5339" w:rsidRPr="00B07E0F">
        <w:rPr>
          <w:iCs/>
          <w:lang w:val="lt-LT"/>
        </w:rPr>
        <w:t>Pagal amžiaus grupes respondentai pasiskirstė taip:  11,8 proc. respondentų priklausė 30 metų ir jaunesnių grupei, 31-40 metų grupei priklausė 20 proc., 41-50 metų grupei – 40 proc., vyresnių nei 50 metų – 28,2 proc. respondentų.</w:t>
      </w:r>
    </w:p>
    <w:p w:rsidR="00CF5339" w:rsidRPr="00B07E0F" w:rsidRDefault="00CF5339" w:rsidP="008C4017">
      <w:pPr>
        <w:spacing w:after="360" w:line="360" w:lineRule="auto"/>
        <w:ind w:firstLine="851"/>
        <w:contextualSpacing/>
        <w:jc w:val="both"/>
        <w:rPr>
          <w:iCs/>
          <w:lang w:val="lt-LT"/>
        </w:rPr>
      </w:pPr>
      <w:r w:rsidRPr="00B07E0F">
        <w:rPr>
          <w:iCs/>
          <w:lang w:val="lt-LT"/>
        </w:rPr>
        <w:lastRenderedPageBreak/>
        <w:t>Pagal darbo stažą tiriamųjų pasiskirstymas yra toks:  10 metų ir mažesnę darbo patirtį turi16,4 proc. apklaustųjų, 11-20</w:t>
      </w:r>
      <w:r w:rsidR="00BC4560" w:rsidRPr="00B07E0F">
        <w:rPr>
          <w:iCs/>
          <w:lang w:val="lt-LT"/>
        </w:rPr>
        <w:t xml:space="preserve"> metų darbo stažo grupei priklauso 29,1 proc. apklaustųjų, daugiausiai yra priklausančių 21-30 metų darbo stažą turinčiųjų – 33,6 proc., ir 20,9 proc. priklausė 31 metus ir ilgiau dirbančių grupei.</w:t>
      </w:r>
    </w:p>
    <w:p w:rsidR="009432F6" w:rsidRPr="00B07E0F" w:rsidRDefault="009432F6" w:rsidP="008C4017">
      <w:pPr>
        <w:spacing w:after="360" w:line="360" w:lineRule="auto"/>
        <w:ind w:firstLine="851"/>
        <w:contextualSpacing/>
        <w:jc w:val="both"/>
        <w:rPr>
          <w:iCs/>
          <w:lang w:val="lt-LT"/>
        </w:rPr>
      </w:pPr>
      <w:r w:rsidRPr="00B07E0F">
        <w:rPr>
          <w:iCs/>
          <w:lang w:val="lt-LT"/>
        </w:rPr>
        <w:t>Panašus skaičius apklaustųjų yra įgiję aukštesnįjį ir aukštąjį neuniv</w:t>
      </w:r>
      <w:r w:rsidR="008C6577" w:rsidRPr="00B07E0F">
        <w:rPr>
          <w:iCs/>
          <w:lang w:val="lt-LT"/>
        </w:rPr>
        <w:t>ersitetinį išsilavinimą (2 lentelė)</w:t>
      </w:r>
      <w:r w:rsidRPr="00B07E0F">
        <w:rPr>
          <w:iCs/>
          <w:lang w:val="lt-LT"/>
        </w:rPr>
        <w:t>, o aukštąjį išsilavinimą įgiję mažiausiai respondentų  23 (10,5 proc. apklaustųjų).</w:t>
      </w:r>
    </w:p>
    <w:p w:rsidR="00A43131" w:rsidRPr="00B07E0F" w:rsidRDefault="00A43131" w:rsidP="008C4017">
      <w:pPr>
        <w:spacing w:after="360" w:line="360" w:lineRule="auto"/>
        <w:ind w:firstLine="851"/>
        <w:contextualSpacing/>
        <w:jc w:val="both"/>
        <w:rPr>
          <w:iCs/>
          <w:lang w:val="lt-LT"/>
        </w:rPr>
      </w:pPr>
      <w:r w:rsidRPr="00B07E0F">
        <w:rPr>
          <w:iCs/>
          <w:lang w:val="lt-LT"/>
        </w:rPr>
        <w:t>Tiriamųjų pasiskirstymas pagal jų darbo vietą atsižvelgiant ar tai yra pirminis, antrinis ar tretinis sveikatos priežiūros lygmuo yra toks: 54,1 proc. apklaustųjų dirba pirminiame sveikatos priežiūros lygmenyje, 29,5 – antriniame ir 16,4 proc. tretiniame  sveikatos priežiūros lygmenyje.</w:t>
      </w:r>
    </w:p>
    <w:p w:rsidR="00372F0D" w:rsidRPr="00B07E0F" w:rsidRDefault="00372F0D" w:rsidP="008C4017">
      <w:pPr>
        <w:spacing w:after="360" w:line="360" w:lineRule="auto"/>
        <w:ind w:firstLine="851"/>
        <w:contextualSpacing/>
        <w:jc w:val="both"/>
        <w:rPr>
          <w:iCs/>
          <w:lang w:val="lt-LT"/>
        </w:rPr>
      </w:pPr>
    </w:p>
    <w:p w:rsidR="00372F0D" w:rsidRPr="00B07E0F" w:rsidRDefault="00372F0D" w:rsidP="008C4017">
      <w:pPr>
        <w:spacing w:after="360" w:line="360" w:lineRule="auto"/>
        <w:ind w:firstLine="851"/>
        <w:contextualSpacing/>
        <w:jc w:val="both"/>
        <w:rPr>
          <w:b/>
          <w:i/>
          <w:iCs/>
          <w:lang w:val="lt-LT"/>
        </w:rPr>
      </w:pPr>
      <w:r w:rsidRPr="00B07E0F">
        <w:rPr>
          <w:b/>
          <w:i/>
          <w:iCs/>
          <w:lang w:val="lt-LT"/>
        </w:rPr>
        <w:t xml:space="preserve">2. lentelė. Respondentų charakteristika pagal išsilavinimą </w:t>
      </w:r>
    </w:p>
    <w:tbl>
      <w:tblPr>
        <w:tblW w:w="8765" w:type="dxa"/>
        <w:tblInd w:w="95" w:type="dxa"/>
        <w:tblLook w:val="04A0"/>
      </w:tblPr>
      <w:tblGrid>
        <w:gridCol w:w="2312"/>
        <w:gridCol w:w="3429"/>
        <w:gridCol w:w="3024"/>
      </w:tblGrid>
      <w:tr w:rsidR="00BC4560" w:rsidRPr="00B07E0F" w:rsidTr="00CD584C">
        <w:trPr>
          <w:trHeight w:val="322"/>
        </w:trPr>
        <w:tc>
          <w:tcPr>
            <w:tcW w:w="2312" w:type="dxa"/>
            <w:tcBorders>
              <w:top w:val="single" w:sz="2" w:space="0" w:color="auto"/>
              <w:left w:val="single" w:sz="2" w:space="0" w:color="auto"/>
              <w:bottom w:val="single" w:sz="2" w:space="0" w:color="auto"/>
              <w:right w:val="single" w:sz="2" w:space="0" w:color="auto"/>
            </w:tcBorders>
            <w:shd w:val="clear" w:color="auto" w:fill="FFFFFF" w:themeFill="background1"/>
            <w:noWrap/>
            <w:vAlign w:val="bottom"/>
            <w:hideMark/>
          </w:tcPr>
          <w:p w:rsidR="00BC4560" w:rsidRPr="00B07E0F" w:rsidRDefault="00BC4560" w:rsidP="009A3468">
            <w:pPr>
              <w:spacing w:after="360" w:line="360" w:lineRule="auto"/>
              <w:contextualSpacing/>
              <w:jc w:val="both"/>
              <w:rPr>
                <w:b/>
                <w:lang w:val="lt-LT"/>
              </w:rPr>
            </w:pPr>
            <w:r w:rsidRPr="00B07E0F">
              <w:rPr>
                <w:b/>
                <w:lang w:val="lt-LT"/>
              </w:rPr>
              <w:t>Išsilavinimas</w:t>
            </w:r>
          </w:p>
        </w:tc>
        <w:tc>
          <w:tcPr>
            <w:tcW w:w="3429" w:type="dxa"/>
            <w:tcBorders>
              <w:top w:val="single" w:sz="2" w:space="0" w:color="auto"/>
              <w:left w:val="single" w:sz="2" w:space="0" w:color="auto"/>
              <w:bottom w:val="single" w:sz="2" w:space="0" w:color="auto"/>
              <w:right w:val="single" w:sz="2" w:space="0" w:color="auto"/>
            </w:tcBorders>
            <w:shd w:val="clear" w:color="auto" w:fill="FFFFFF" w:themeFill="background1"/>
            <w:noWrap/>
            <w:vAlign w:val="bottom"/>
            <w:hideMark/>
          </w:tcPr>
          <w:p w:rsidR="00BC4560" w:rsidRPr="00B07E0F" w:rsidRDefault="00BC4560" w:rsidP="009A3468">
            <w:pPr>
              <w:spacing w:after="360" w:line="360" w:lineRule="auto"/>
              <w:contextualSpacing/>
              <w:jc w:val="both"/>
              <w:rPr>
                <w:b/>
                <w:lang w:val="lt-LT"/>
              </w:rPr>
            </w:pPr>
            <w:r w:rsidRPr="00B07E0F">
              <w:rPr>
                <w:b/>
                <w:lang w:val="lt-LT"/>
              </w:rPr>
              <w:t>Respondentų skaičius (ab.sk.)</w:t>
            </w:r>
          </w:p>
        </w:tc>
        <w:tc>
          <w:tcPr>
            <w:tcW w:w="3024" w:type="dxa"/>
            <w:tcBorders>
              <w:top w:val="single" w:sz="2" w:space="0" w:color="auto"/>
              <w:left w:val="single" w:sz="2" w:space="0" w:color="auto"/>
              <w:bottom w:val="single" w:sz="2" w:space="0" w:color="auto"/>
              <w:right w:val="single" w:sz="2" w:space="0" w:color="auto"/>
            </w:tcBorders>
            <w:shd w:val="clear" w:color="auto" w:fill="FFFFFF" w:themeFill="background1"/>
            <w:noWrap/>
            <w:vAlign w:val="bottom"/>
            <w:hideMark/>
          </w:tcPr>
          <w:p w:rsidR="00BC4560" w:rsidRPr="00B07E0F" w:rsidRDefault="00BC4560" w:rsidP="009A3468">
            <w:pPr>
              <w:spacing w:after="360" w:line="360" w:lineRule="auto"/>
              <w:contextualSpacing/>
              <w:jc w:val="both"/>
              <w:rPr>
                <w:b/>
                <w:lang w:val="lt-LT"/>
              </w:rPr>
            </w:pPr>
            <w:r w:rsidRPr="00B07E0F">
              <w:rPr>
                <w:b/>
                <w:lang w:val="lt-LT"/>
              </w:rPr>
              <w:t>Respondentų skaičius (%)</w:t>
            </w:r>
          </w:p>
        </w:tc>
      </w:tr>
      <w:tr w:rsidR="00BC4560" w:rsidRPr="00B07E0F" w:rsidTr="00CD584C">
        <w:trPr>
          <w:trHeight w:val="304"/>
        </w:trPr>
        <w:tc>
          <w:tcPr>
            <w:tcW w:w="2312" w:type="dxa"/>
            <w:tcBorders>
              <w:top w:val="single" w:sz="2" w:space="0" w:color="auto"/>
              <w:left w:val="single" w:sz="8" w:space="0" w:color="auto"/>
              <w:bottom w:val="single" w:sz="4" w:space="0" w:color="auto"/>
              <w:right w:val="single" w:sz="8" w:space="0" w:color="auto"/>
            </w:tcBorders>
            <w:shd w:val="clear" w:color="auto" w:fill="FFFFFF" w:themeFill="background1"/>
            <w:hideMark/>
          </w:tcPr>
          <w:p w:rsidR="00BC4560" w:rsidRPr="00B07E0F" w:rsidRDefault="00BC4560" w:rsidP="009A3468">
            <w:pPr>
              <w:spacing w:after="360" w:line="360" w:lineRule="auto"/>
              <w:contextualSpacing/>
              <w:jc w:val="both"/>
              <w:rPr>
                <w:lang w:val="lt-LT"/>
              </w:rPr>
            </w:pPr>
            <w:r w:rsidRPr="00B07E0F">
              <w:rPr>
                <w:lang w:val="lt-LT"/>
              </w:rPr>
              <w:t>Aukštesnysis</w:t>
            </w:r>
          </w:p>
        </w:tc>
        <w:tc>
          <w:tcPr>
            <w:tcW w:w="3429" w:type="dxa"/>
            <w:tcBorders>
              <w:top w:val="single" w:sz="2" w:space="0" w:color="auto"/>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98</w:t>
            </w:r>
          </w:p>
        </w:tc>
        <w:tc>
          <w:tcPr>
            <w:tcW w:w="3024" w:type="dxa"/>
            <w:tcBorders>
              <w:top w:val="single" w:sz="2" w:space="0" w:color="auto"/>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44.5</w:t>
            </w:r>
          </w:p>
        </w:tc>
      </w:tr>
      <w:tr w:rsidR="00BC4560" w:rsidRPr="00B07E0F" w:rsidTr="00CD584C">
        <w:trPr>
          <w:trHeight w:val="573"/>
        </w:trPr>
        <w:tc>
          <w:tcPr>
            <w:tcW w:w="2312" w:type="dxa"/>
            <w:tcBorders>
              <w:top w:val="single" w:sz="4" w:space="0" w:color="auto"/>
              <w:left w:val="single" w:sz="8" w:space="0" w:color="auto"/>
              <w:bottom w:val="single" w:sz="4" w:space="0" w:color="auto"/>
              <w:right w:val="single" w:sz="8" w:space="0" w:color="auto"/>
            </w:tcBorders>
            <w:shd w:val="clear" w:color="auto" w:fill="FFFFFF" w:themeFill="background1"/>
            <w:hideMark/>
          </w:tcPr>
          <w:p w:rsidR="00BC4560" w:rsidRPr="00B07E0F" w:rsidRDefault="00BC4560" w:rsidP="009A3468">
            <w:pPr>
              <w:spacing w:after="360"/>
              <w:contextualSpacing/>
              <w:jc w:val="both"/>
              <w:rPr>
                <w:lang w:val="lt-LT"/>
              </w:rPr>
            </w:pPr>
            <w:r w:rsidRPr="00B07E0F">
              <w:rPr>
                <w:lang w:val="lt-LT"/>
              </w:rPr>
              <w:t>Aukštasis neuniversitetinis</w:t>
            </w:r>
          </w:p>
        </w:tc>
        <w:tc>
          <w:tcPr>
            <w:tcW w:w="3429"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99</w:t>
            </w:r>
          </w:p>
        </w:tc>
        <w:tc>
          <w:tcPr>
            <w:tcW w:w="3024"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45.0</w:t>
            </w:r>
          </w:p>
        </w:tc>
      </w:tr>
      <w:tr w:rsidR="00BC4560" w:rsidRPr="00B07E0F" w:rsidTr="00CD584C">
        <w:trPr>
          <w:trHeight w:val="322"/>
        </w:trPr>
        <w:tc>
          <w:tcPr>
            <w:tcW w:w="2312" w:type="dxa"/>
            <w:tcBorders>
              <w:top w:val="single" w:sz="4" w:space="0" w:color="auto"/>
              <w:left w:val="single" w:sz="8" w:space="0" w:color="auto"/>
              <w:bottom w:val="single" w:sz="4" w:space="0" w:color="auto"/>
              <w:right w:val="single" w:sz="8" w:space="0" w:color="auto"/>
            </w:tcBorders>
            <w:shd w:val="clear" w:color="auto" w:fill="FFFFFF" w:themeFill="background1"/>
            <w:hideMark/>
          </w:tcPr>
          <w:p w:rsidR="00BC4560" w:rsidRPr="00B07E0F" w:rsidRDefault="00BC4560" w:rsidP="009A3468">
            <w:pPr>
              <w:spacing w:after="360" w:line="360" w:lineRule="auto"/>
              <w:contextualSpacing/>
              <w:jc w:val="both"/>
              <w:rPr>
                <w:lang w:val="lt-LT"/>
              </w:rPr>
            </w:pPr>
            <w:r w:rsidRPr="00B07E0F">
              <w:rPr>
                <w:lang w:val="lt-LT"/>
              </w:rPr>
              <w:t>Universitetinis</w:t>
            </w:r>
          </w:p>
        </w:tc>
        <w:tc>
          <w:tcPr>
            <w:tcW w:w="3429"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23</w:t>
            </w:r>
          </w:p>
        </w:tc>
        <w:tc>
          <w:tcPr>
            <w:tcW w:w="3024"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10.5</w:t>
            </w:r>
          </w:p>
        </w:tc>
      </w:tr>
      <w:tr w:rsidR="00BC4560" w:rsidRPr="00B07E0F" w:rsidTr="00CD584C">
        <w:trPr>
          <w:trHeight w:val="322"/>
        </w:trPr>
        <w:tc>
          <w:tcPr>
            <w:tcW w:w="2312"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BC4560" w:rsidRPr="00B07E0F" w:rsidRDefault="00BC4560" w:rsidP="009A3468">
            <w:pPr>
              <w:spacing w:after="360" w:line="360" w:lineRule="auto"/>
              <w:contextualSpacing/>
              <w:jc w:val="both"/>
              <w:rPr>
                <w:lang w:val="lt-LT"/>
              </w:rPr>
            </w:pPr>
            <w:r w:rsidRPr="00B07E0F">
              <w:rPr>
                <w:lang w:val="lt-LT"/>
              </w:rPr>
              <w:t>Iš viso:</w:t>
            </w:r>
          </w:p>
        </w:tc>
        <w:tc>
          <w:tcPr>
            <w:tcW w:w="3429"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220</w:t>
            </w:r>
          </w:p>
        </w:tc>
        <w:tc>
          <w:tcPr>
            <w:tcW w:w="3024" w:type="dxa"/>
            <w:tcBorders>
              <w:top w:val="nil"/>
              <w:left w:val="nil"/>
              <w:bottom w:val="single" w:sz="4" w:space="0" w:color="auto"/>
              <w:right w:val="single" w:sz="4" w:space="0" w:color="auto"/>
            </w:tcBorders>
            <w:shd w:val="clear" w:color="auto" w:fill="FFFFFF" w:themeFill="background1"/>
            <w:noWrap/>
            <w:hideMark/>
          </w:tcPr>
          <w:p w:rsidR="00BC4560" w:rsidRPr="00B07E0F" w:rsidRDefault="00BC4560" w:rsidP="008C4017">
            <w:pPr>
              <w:spacing w:after="360" w:line="360" w:lineRule="auto"/>
              <w:ind w:firstLine="851"/>
              <w:contextualSpacing/>
              <w:jc w:val="right"/>
              <w:rPr>
                <w:lang w:val="lt-LT"/>
              </w:rPr>
            </w:pPr>
            <w:r w:rsidRPr="00B07E0F">
              <w:rPr>
                <w:lang w:val="lt-LT"/>
              </w:rPr>
              <w:t>100.0</w:t>
            </w:r>
          </w:p>
        </w:tc>
      </w:tr>
    </w:tbl>
    <w:p w:rsidR="009432F6" w:rsidRPr="00B07E0F" w:rsidRDefault="009432F6" w:rsidP="008C4017">
      <w:pPr>
        <w:spacing w:after="360" w:line="360" w:lineRule="auto"/>
        <w:ind w:firstLine="851"/>
        <w:contextualSpacing/>
        <w:jc w:val="both"/>
        <w:rPr>
          <w:iCs/>
          <w:lang w:val="lt-LT"/>
        </w:rPr>
      </w:pPr>
    </w:p>
    <w:p w:rsidR="005C5985" w:rsidRPr="00B07E0F" w:rsidRDefault="005C5985" w:rsidP="00992ADA">
      <w:pPr>
        <w:pStyle w:val="ListParagraph"/>
        <w:numPr>
          <w:ilvl w:val="1"/>
          <w:numId w:val="21"/>
        </w:numPr>
        <w:spacing w:after="360"/>
        <w:ind w:left="0" w:firstLine="851"/>
        <w:rPr>
          <w:b/>
          <w:iCs/>
          <w:sz w:val="28"/>
          <w:szCs w:val="28"/>
          <w:lang w:val="lt-LT"/>
        </w:rPr>
      </w:pPr>
      <w:r w:rsidRPr="00B07E0F">
        <w:rPr>
          <w:b/>
          <w:iCs/>
          <w:sz w:val="28"/>
          <w:szCs w:val="28"/>
          <w:lang w:val="lt-LT"/>
        </w:rPr>
        <w:t xml:space="preserve"> Tyrimo metodas</w:t>
      </w:r>
    </w:p>
    <w:p w:rsidR="00372F0D" w:rsidRPr="00B07E0F" w:rsidRDefault="00372F0D" w:rsidP="008C4017">
      <w:pPr>
        <w:spacing w:after="360"/>
        <w:ind w:firstLine="851"/>
        <w:contextualSpacing/>
        <w:rPr>
          <w:b/>
          <w:iCs/>
          <w:lang w:val="lt-LT"/>
        </w:rPr>
      </w:pPr>
    </w:p>
    <w:p w:rsidR="00CA6759" w:rsidRPr="00B07E0F" w:rsidRDefault="001966CD" w:rsidP="008C4017">
      <w:pPr>
        <w:autoSpaceDE w:val="0"/>
        <w:autoSpaceDN w:val="0"/>
        <w:adjustRightInd w:val="0"/>
        <w:spacing w:after="360" w:line="360" w:lineRule="auto"/>
        <w:ind w:firstLine="851"/>
        <w:contextualSpacing/>
        <w:jc w:val="both"/>
        <w:rPr>
          <w:iCs/>
          <w:lang w:val="lt-LT"/>
        </w:rPr>
      </w:pPr>
      <w:r w:rsidRPr="00B07E0F">
        <w:rPr>
          <w:b/>
          <w:iCs/>
          <w:lang w:val="lt-LT"/>
        </w:rPr>
        <w:t xml:space="preserve">Tyrimo tipas. </w:t>
      </w:r>
      <w:r w:rsidR="001B7914" w:rsidRPr="00B07E0F">
        <w:rPr>
          <w:iCs/>
          <w:lang w:val="lt-LT"/>
        </w:rPr>
        <w:t xml:space="preserve">Tyrimo duomenims surinkti naudotas </w:t>
      </w:r>
      <w:r w:rsidR="001B7914" w:rsidRPr="00B07E0F">
        <w:rPr>
          <w:b/>
          <w:iCs/>
          <w:lang w:val="lt-LT"/>
        </w:rPr>
        <w:t xml:space="preserve">apklausos metodas. </w:t>
      </w:r>
      <w:r w:rsidRPr="00B07E0F">
        <w:rPr>
          <w:iCs/>
          <w:lang w:val="lt-LT"/>
        </w:rPr>
        <w:t>Pasirinkta</w:t>
      </w:r>
      <w:r w:rsidRPr="00B07E0F">
        <w:rPr>
          <w:b/>
          <w:iCs/>
          <w:lang w:val="lt-LT"/>
        </w:rPr>
        <w:t xml:space="preserve"> </w:t>
      </w:r>
      <w:r w:rsidR="0035481F" w:rsidRPr="00B07E0F">
        <w:rPr>
          <w:iCs/>
          <w:lang w:val="lt-LT"/>
        </w:rPr>
        <w:t>atlikti vienmomentį kiekybinį</w:t>
      </w:r>
      <w:r w:rsidRPr="00B07E0F">
        <w:rPr>
          <w:iCs/>
          <w:lang w:val="lt-LT"/>
        </w:rPr>
        <w:t xml:space="preserve"> tyrimą, n</w:t>
      </w:r>
      <w:r w:rsidR="0035481F" w:rsidRPr="00B07E0F">
        <w:rPr>
          <w:iCs/>
          <w:lang w:val="lt-LT"/>
        </w:rPr>
        <w:t>a</w:t>
      </w:r>
      <w:r w:rsidRPr="00B07E0F">
        <w:rPr>
          <w:iCs/>
          <w:lang w:val="lt-LT"/>
        </w:rPr>
        <w:t xml:space="preserve">udojant,  kaip tyrimo instrumentą,  autorės sudarytą  nestandartizuotą anketą.  </w:t>
      </w:r>
    </w:p>
    <w:p w:rsidR="001966CD" w:rsidRPr="00B07E0F" w:rsidRDefault="001966CD" w:rsidP="008C4017">
      <w:pPr>
        <w:autoSpaceDE w:val="0"/>
        <w:autoSpaceDN w:val="0"/>
        <w:adjustRightInd w:val="0"/>
        <w:spacing w:after="360" w:line="360" w:lineRule="auto"/>
        <w:ind w:firstLine="851"/>
        <w:contextualSpacing/>
        <w:jc w:val="both"/>
        <w:rPr>
          <w:iCs/>
          <w:lang w:val="lt-LT"/>
        </w:rPr>
      </w:pPr>
      <w:r w:rsidRPr="00B07E0F">
        <w:rPr>
          <w:iCs/>
          <w:lang w:val="lt-LT"/>
        </w:rPr>
        <w:t xml:space="preserve">Klausimynas sudarytas remiantis straipsniu </w:t>
      </w:r>
      <w:r w:rsidRPr="00B07E0F">
        <w:rPr>
          <w:rFonts w:eastAsiaTheme="minorHAnsi"/>
          <w:sz w:val="34"/>
          <w:szCs w:val="34"/>
          <w:lang w:val="lt-LT"/>
        </w:rPr>
        <w:t>„</w:t>
      </w:r>
      <w:r w:rsidRPr="00B07E0F">
        <w:rPr>
          <w:rFonts w:eastAsiaTheme="minorHAnsi"/>
          <w:lang w:val="lt-LT"/>
        </w:rPr>
        <w:t>Health care providers' knowledge about contraceptive evidence: a barrier to quality family planning care?“ (Sveikatos  priežiūros specialistų žinios apie įrodymus kontracepcijos klausimais: kliūtis kokybiškam šeimos planavimui?), knyga „Medical eligibility criteria for contraceptive use“</w:t>
      </w:r>
      <w:r w:rsidR="00CA6759" w:rsidRPr="00B07E0F">
        <w:rPr>
          <w:rFonts w:eastAsiaTheme="minorHAnsi"/>
          <w:lang w:val="lt-LT"/>
        </w:rPr>
        <w:t xml:space="preserve"> </w:t>
      </w:r>
      <w:r w:rsidRPr="00B07E0F">
        <w:rPr>
          <w:rFonts w:eastAsiaTheme="minorHAnsi"/>
          <w:lang w:val="lt-LT"/>
        </w:rPr>
        <w:t xml:space="preserve">(Medicininio tinkamumo kriterijai kontracepcijos vartojimui). </w:t>
      </w:r>
      <w:r w:rsidRPr="00B07E0F">
        <w:rPr>
          <w:iCs/>
          <w:lang w:val="lt-LT"/>
        </w:rPr>
        <w:t xml:space="preserve">Ir </w:t>
      </w:r>
      <w:r w:rsidR="00CA6759" w:rsidRPr="00B07E0F">
        <w:rPr>
          <w:iCs/>
          <w:lang w:val="lt-LT"/>
        </w:rPr>
        <w:t>teisiniais dokumentais „</w:t>
      </w:r>
      <w:r w:rsidRPr="00B07E0F">
        <w:rPr>
          <w:i/>
          <w:iCs/>
          <w:lang w:val="lt-LT"/>
        </w:rPr>
        <w:t>Lietuvos Respublikos sveikatos apsaugos ministro įsakymo 2011 m. birželio 30 d. Nr. V-650 „Dėl Lietuvos medicinos normos MN 57:2011 „Bendruomenės slaugytojas. Teisės, pareigos, kompetencija ir atsakomybė“ patvirtinimo Valstybės žinios, 2011-07-07, Nr. 82-4015</w:t>
      </w:r>
      <w:r w:rsidR="00CA6759" w:rsidRPr="00B07E0F">
        <w:rPr>
          <w:i/>
          <w:iCs/>
          <w:lang w:val="lt-LT"/>
        </w:rPr>
        <w:t>“</w:t>
      </w:r>
      <w:r w:rsidRPr="00B07E0F">
        <w:rPr>
          <w:iCs/>
          <w:lang w:val="lt-LT"/>
        </w:rPr>
        <w:t xml:space="preserve"> </w:t>
      </w:r>
      <w:r w:rsidR="00CA6759" w:rsidRPr="00B07E0F">
        <w:rPr>
          <w:iCs/>
          <w:lang w:val="lt-LT"/>
        </w:rPr>
        <w:t>bei „</w:t>
      </w:r>
      <w:r w:rsidRPr="00B07E0F">
        <w:rPr>
          <w:i/>
          <w:iCs/>
          <w:lang w:val="lt-LT"/>
        </w:rPr>
        <w:t xml:space="preserve">Lietuvos Respublikos sveikatos apsaugos ministro įsakymo 2006 m. balandžio 3 d. Nr. V-245 „Dėl Lietuvos </w:t>
      </w:r>
      <w:r w:rsidRPr="00B07E0F">
        <w:rPr>
          <w:i/>
          <w:iCs/>
          <w:lang w:val="lt-LT"/>
        </w:rPr>
        <w:lastRenderedPageBreak/>
        <w:t>medicinos normos MN 40:2006 „Akušeris. Teisės, pareigos, kompetencija ir atsakomybė“ patvirtinimo Valstybės žinios, 2006-04-11, Nr. 40-1446</w:t>
      </w:r>
      <w:r w:rsidR="00CA6759" w:rsidRPr="00B07E0F">
        <w:rPr>
          <w:i/>
          <w:iCs/>
          <w:lang w:val="lt-LT"/>
        </w:rPr>
        <w:t>“</w:t>
      </w:r>
      <w:r w:rsidRPr="00B07E0F">
        <w:rPr>
          <w:i/>
          <w:iCs/>
          <w:lang w:val="lt-LT"/>
        </w:rPr>
        <w:t xml:space="preserve"> </w:t>
      </w:r>
      <w:r w:rsidRPr="00B07E0F">
        <w:rPr>
          <w:iCs/>
          <w:lang w:val="lt-LT"/>
        </w:rPr>
        <w:t>.</w:t>
      </w:r>
    </w:p>
    <w:p w:rsidR="00CA6759" w:rsidRPr="00B07E0F" w:rsidRDefault="0004700D" w:rsidP="008C4017">
      <w:pPr>
        <w:autoSpaceDE w:val="0"/>
        <w:autoSpaceDN w:val="0"/>
        <w:adjustRightInd w:val="0"/>
        <w:spacing w:after="360" w:line="360" w:lineRule="auto"/>
        <w:ind w:firstLine="851"/>
        <w:contextualSpacing/>
        <w:jc w:val="both"/>
        <w:rPr>
          <w:iCs/>
          <w:lang w:val="lt-LT"/>
        </w:rPr>
      </w:pPr>
      <w:r>
        <w:rPr>
          <w:iCs/>
          <w:lang w:val="lt-LT"/>
        </w:rPr>
        <w:t>Anketą sudaryti  autorė pasirinkto</w:t>
      </w:r>
      <w:r w:rsidR="00CA6759" w:rsidRPr="00B07E0F">
        <w:rPr>
          <w:iCs/>
          <w:lang w:val="lt-LT"/>
        </w:rPr>
        <w:t xml:space="preserve">, nes kontracepcijos tema slaugytojų darbe Lietuvoje atliktų tyrimų rasti nepavyko, o užsienyje atliktuose tyrimuose kontracepcijos tema taip pat siaurai nagrinėjama. Autorės pasirinktai tyrimo temai tinkamo instrumento, kurį galima būtų pritaikyti atliekant tyrimą Lietuvoje, rasti nepavyko. </w:t>
      </w:r>
    </w:p>
    <w:p w:rsidR="00176143" w:rsidRPr="00B07E0F" w:rsidRDefault="00CA6759" w:rsidP="008C4017">
      <w:pPr>
        <w:autoSpaceDE w:val="0"/>
        <w:autoSpaceDN w:val="0"/>
        <w:adjustRightInd w:val="0"/>
        <w:spacing w:after="360" w:line="360" w:lineRule="auto"/>
        <w:ind w:firstLine="851"/>
        <w:contextualSpacing/>
        <w:jc w:val="both"/>
        <w:rPr>
          <w:lang w:val="lt-LT"/>
        </w:rPr>
      </w:pPr>
      <w:r w:rsidRPr="00B07E0F">
        <w:rPr>
          <w:b/>
          <w:iCs/>
          <w:lang w:val="lt-LT"/>
        </w:rPr>
        <w:t>Klausimyno struktūra</w:t>
      </w:r>
      <w:r w:rsidR="00785F7D" w:rsidRPr="00B07E0F">
        <w:rPr>
          <w:iCs/>
          <w:lang w:val="lt-LT"/>
        </w:rPr>
        <w:t xml:space="preserve">. </w:t>
      </w:r>
      <w:r w:rsidR="00785F7D" w:rsidRPr="00B07E0F">
        <w:rPr>
          <w:lang w:val="lt-LT"/>
        </w:rPr>
        <w:t>Pirmasis klausimas buvo sudarytas iš 8 teiginių apie kontraceptinių priemonių poveikį, kuriuos tiriamiesiems reikėjo įvertinti (teisingas/neteisingas/nėra vienareikšmio atsakymo).</w:t>
      </w:r>
      <w:r w:rsidR="00176143" w:rsidRPr="00B07E0F">
        <w:rPr>
          <w:lang w:val="lt-LT"/>
        </w:rPr>
        <w:t xml:space="preserve"> Šis </w:t>
      </w:r>
      <w:r w:rsidR="008A5C7C" w:rsidRPr="00B07E0F">
        <w:rPr>
          <w:lang w:val="lt-LT"/>
        </w:rPr>
        <w:t>klausimas skirtas įgyvendinti</w:t>
      </w:r>
      <w:r w:rsidR="00176143" w:rsidRPr="00B07E0F">
        <w:rPr>
          <w:lang w:val="lt-LT"/>
        </w:rPr>
        <w:t xml:space="preserve"> pirmą  tyrimo uždavinį - </w:t>
      </w:r>
      <w:r w:rsidR="008A5C7C" w:rsidRPr="00B07E0F">
        <w:rPr>
          <w:lang w:val="lt-LT"/>
        </w:rPr>
        <w:t>į</w:t>
      </w:r>
      <w:r w:rsidR="00B7082B" w:rsidRPr="00B07E0F">
        <w:rPr>
          <w:lang w:val="lt-LT"/>
        </w:rPr>
        <w:t xml:space="preserve">vertinti </w:t>
      </w:r>
      <w:r w:rsidR="00C937C8" w:rsidRPr="00B07E0F">
        <w:rPr>
          <w:lang w:val="lt-LT"/>
        </w:rPr>
        <w:t xml:space="preserve"> slaugytojų ir akušerių nuomonės apie kontracepciją ir įrodymais pagrįstos medicinos duomenų skirtumus.</w:t>
      </w:r>
      <w:r w:rsidR="00B7082B" w:rsidRPr="00B07E0F">
        <w:rPr>
          <w:lang w:val="lt-LT"/>
        </w:rPr>
        <w:t xml:space="preserve"> </w:t>
      </w:r>
      <w:r w:rsidR="00C81BC4" w:rsidRPr="00B07E0F">
        <w:rPr>
          <w:lang w:val="lt-LT"/>
        </w:rPr>
        <w:t>Įgyvendinti uždaviniui papildomai pateikti</w:t>
      </w:r>
      <w:r w:rsidR="00C81BC4" w:rsidRPr="00B07E0F">
        <w:rPr>
          <w:iCs/>
          <w:lang w:val="lt-LT"/>
        </w:rPr>
        <w:t xml:space="preserve"> klausimai 8, 9, 13, 14, 15, skirti  atskleisti slaugytojų ir akušerių  žinių apie kontracepciją poreikį </w:t>
      </w:r>
    </w:p>
    <w:p w:rsidR="008A5C7C" w:rsidRPr="00B07E0F" w:rsidRDefault="00176143" w:rsidP="008C4017">
      <w:pPr>
        <w:autoSpaceDE w:val="0"/>
        <w:autoSpaceDN w:val="0"/>
        <w:adjustRightInd w:val="0"/>
        <w:spacing w:after="360" w:line="360" w:lineRule="auto"/>
        <w:ind w:firstLine="851"/>
        <w:contextualSpacing/>
        <w:jc w:val="both"/>
        <w:rPr>
          <w:lang w:val="lt-LT"/>
        </w:rPr>
      </w:pPr>
      <w:r w:rsidRPr="00B07E0F">
        <w:rPr>
          <w:lang w:val="lt-LT"/>
        </w:rPr>
        <w:t>Antrasis uždaro tipo klausimas pateiktas siekiant</w:t>
      </w:r>
      <w:r w:rsidR="008A5C7C" w:rsidRPr="00B07E0F">
        <w:rPr>
          <w:lang w:val="lt-LT"/>
        </w:rPr>
        <w:t xml:space="preserve"> išsiaiškinti slaugytojų ir akušerių nuomonę apie šiuolaikinių kontraceptinių priemonių paskirtį.</w:t>
      </w:r>
    </w:p>
    <w:p w:rsidR="0027762F" w:rsidRPr="00B07E0F" w:rsidRDefault="008A5C7C" w:rsidP="008C4017">
      <w:pPr>
        <w:autoSpaceDE w:val="0"/>
        <w:autoSpaceDN w:val="0"/>
        <w:adjustRightInd w:val="0"/>
        <w:spacing w:after="360" w:line="360" w:lineRule="auto"/>
        <w:ind w:firstLine="851"/>
        <w:contextualSpacing/>
        <w:jc w:val="both"/>
        <w:rPr>
          <w:rFonts w:eastAsiaTheme="minorHAnsi"/>
          <w:lang w:val="lt-LT"/>
        </w:rPr>
      </w:pPr>
      <w:r w:rsidRPr="00B07E0F">
        <w:rPr>
          <w:rFonts w:eastAsiaTheme="minorHAnsi"/>
          <w:lang w:val="lt-LT"/>
        </w:rPr>
        <w:t>Trečiąjį</w:t>
      </w:r>
      <w:r w:rsidR="00785F7D" w:rsidRPr="00B07E0F">
        <w:rPr>
          <w:rFonts w:eastAsiaTheme="minorHAnsi"/>
          <w:lang w:val="lt-LT"/>
        </w:rPr>
        <w:t xml:space="preserve"> anketos klausimą sudarė 16 slaugytojų ir akušerių kompetencijų susijusių su kontracepcija, kurių panaudojimo  dažnį (</w:t>
      </w:r>
      <w:r w:rsidR="00785F7D" w:rsidRPr="00B07E0F">
        <w:rPr>
          <w:rFonts w:eastAsiaTheme="minorHAnsi"/>
          <w:i/>
          <w:lang w:val="lt-LT"/>
        </w:rPr>
        <w:t>niekada/retai/dažnai/labai dažnai</w:t>
      </w:r>
      <w:r w:rsidR="00785F7D" w:rsidRPr="00B07E0F">
        <w:rPr>
          <w:rFonts w:eastAsiaTheme="minorHAnsi"/>
          <w:lang w:val="lt-LT"/>
        </w:rPr>
        <w:t>)  respondentams reikėjo įvertinti jų darbe.</w:t>
      </w:r>
      <w:r w:rsidRPr="00B07E0F">
        <w:rPr>
          <w:rFonts w:eastAsiaTheme="minorHAnsi"/>
          <w:lang w:val="lt-LT"/>
        </w:rPr>
        <w:t xml:space="preserve"> Ši</w:t>
      </w:r>
      <w:r w:rsidR="001B7914" w:rsidRPr="00B07E0F">
        <w:rPr>
          <w:rFonts w:eastAsiaTheme="minorHAnsi"/>
          <w:lang w:val="lt-LT"/>
        </w:rPr>
        <w:t xml:space="preserve">s klausimas skirtas įgyvendint </w:t>
      </w:r>
      <w:r w:rsidR="00E60505" w:rsidRPr="00B07E0F">
        <w:rPr>
          <w:rFonts w:eastAsiaTheme="minorHAnsi"/>
          <w:lang w:val="lt-LT"/>
        </w:rPr>
        <w:t xml:space="preserve"> antrą</w:t>
      </w:r>
      <w:r w:rsidRPr="00B07E0F">
        <w:rPr>
          <w:rFonts w:eastAsiaTheme="minorHAnsi"/>
          <w:lang w:val="lt-LT"/>
        </w:rPr>
        <w:t xml:space="preserve"> tyrimo uždavinį - išsiaiškinti ir palyginti  slaugytojų ir akušerių žinių apie šiuolaikinę kontracepciją panaudojimą praktinėje veikloje.</w:t>
      </w:r>
    </w:p>
    <w:p w:rsidR="00C81BC4" w:rsidRPr="00B07E0F" w:rsidRDefault="0004700D" w:rsidP="008C4017">
      <w:pPr>
        <w:autoSpaceDE w:val="0"/>
        <w:autoSpaceDN w:val="0"/>
        <w:adjustRightInd w:val="0"/>
        <w:spacing w:after="360" w:line="360" w:lineRule="auto"/>
        <w:ind w:firstLine="851"/>
        <w:contextualSpacing/>
        <w:jc w:val="both"/>
        <w:rPr>
          <w:rFonts w:eastAsiaTheme="minorHAnsi"/>
          <w:lang w:val="lt-LT"/>
        </w:rPr>
      </w:pPr>
      <w:r>
        <w:rPr>
          <w:iCs/>
          <w:lang w:val="lt-LT"/>
        </w:rPr>
        <w:t>Į anketą</w:t>
      </w:r>
      <w:r w:rsidR="00785F7D" w:rsidRPr="00B07E0F">
        <w:rPr>
          <w:iCs/>
          <w:lang w:val="lt-LT"/>
        </w:rPr>
        <w:t xml:space="preserve"> buvo įtraukti klausimai padedantys apibūdinti situacijas slaugytojų ir akušerių darbe, susijusias su informacijos, kontracepcijos klausimais, teikim</w:t>
      </w:r>
      <w:r w:rsidR="001B7914" w:rsidRPr="00B07E0F">
        <w:rPr>
          <w:iCs/>
          <w:lang w:val="lt-LT"/>
        </w:rPr>
        <w:t>u pacientams ir visuomenei – 4-7</w:t>
      </w:r>
      <w:r w:rsidR="00C81BC4" w:rsidRPr="00B07E0F">
        <w:rPr>
          <w:iCs/>
          <w:lang w:val="lt-LT"/>
        </w:rPr>
        <w:t xml:space="preserve">, 10,11 klausimai, skirti trečiajam uždaviniui  - </w:t>
      </w:r>
      <w:r w:rsidR="00C81BC4" w:rsidRPr="00B07E0F">
        <w:rPr>
          <w:lang w:val="lt-LT"/>
        </w:rPr>
        <w:t>išsiaiškinti slaugytojų ir akušerių nuomonę apie jų svarbą lytinio švietimo ir informavimo kontracepcijos klausimais veikloje.</w:t>
      </w:r>
    </w:p>
    <w:p w:rsidR="00785F7D" w:rsidRPr="00B07E0F" w:rsidRDefault="00785F7D" w:rsidP="008C4017">
      <w:pPr>
        <w:autoSpaceDE w:val="0"/>
        <w:autoSpaceDN w:val="0"/>
        <w:adjustRightInd w:val="0"/>
        <w:spacing w:after="360" w:line="360" w:lineRule="auto"/>
        <w:ind w:firstLine="851"/>
        <w:contextualSpacing/>
        <w:jc w:val="both"/>
        <w:rPr>
          <w:iCs/>
          <w:lang w:val="lt-LT"/>
        </w:rPr>
      </w:pPr>
      <w:r w:rsidRPr="00B07E0F">
        <w:rPr>
          <w:iCs/>
          <w:lang w:val="lt-LT"/>
        </w:rPr>
        <w:t xml:space="preserve"> Siekiant išsiaiškinti kintamuosius, kurie gali lemti slaugytojų žinias, apie kontracepciją jų poreikį, buvo pateikti 12, 16-20 klausimai. </w:t>
      </w:r>
    </w:p>
    <w:p w:rsidR="00F1612D" w:rsidRPr="00B07E0F" w:rsidRDefault="00F1612D" w:rsidP="00147BDC">
      <w:pPr>
        <w:autoSpaceDE w:val="0"/>
        <w:autoSpaceDN w:val="0"/>
        <w:adjustRightInd w:val="0"/>
        <w:spacing w:line="360" w:lineRule="auto"/>
        <w:ind w:firstLine="851"/>
        <w:contextualSpacing/>
        <w:jc w:val="both"/>
        <w:rPr>
          <w:b/>
          <w:iCs/>
          <w:lang w:val="lt-LT"/>
        </w:rPr>
      </w:pPr>
      <w:r w:rsidRPr="00B07E0F">
        <w:rPr>
          <w:b/>
          <w:iCs/>
          <w:lang w:val="lt-LT"/>
        </w:rPr>
        <w:t>Metodo privalumai:</w:t>
      </w:r>
    </w:p>
    <w:p w:rsidR="00F1612D" w:rsidRPr="00B07E0F" w:rsidRDefault="00F1612D" w:rsidP="00992ADA">
      <w:pPr>
        <w:pStyle w:val="ListParagraph"/>
        <w:numPr>
          <w:ilvl w:val="0"/>
          <w:numId w:val="3"/>
        </w:numPr>
        <w:autoSpaceDE w:val="0"/>
        <w:autoSpaceDN w:val="0"/>
        <w:adjustRightInd w:val="0"/>
        <w:spacing w:line="360" w:lineRule="auto"/>
        <w:ind w:left="0" w:firstLine="851"/>
        <w:jc w:val="both"/>
        <w:rPr>
          <w:iCs/>
          <w:lang w:val="lt-LT"/>
        </w:rPr>
      </w:pPr>
      <w:r w:rsidRPr="00B07E0F">
        <w:rPr>
          <w:iCs/>
          <w:lang w:val="lt-LT"/>
        </w:rPr>
        <w:t>Metodas užima ne daug laiko tiriamajam atsakyti į klausimus ir tiriančiajam išdalinti ir surinkti anketas.</w:t>
      </w:r>
    </w:p>
    <w:p w:rsidR="00F1612D" w:rsidRPr="00B07E0F" w:rsidRDefault="00F1612D" w:rsidP="00992ADA">
      <w:pPr>
        <w:pStyle w:val="ListParagraph"/>
        <w:numPr>
          <w:ilvl w:val="0"/>
          <w:numId w:val="3"/>
        </w:numPr>
        <w:autoSpaceDE w:val="0"/>
        <w:autoSpaceDN w:val="0"/>
        <w:adjustRightInd w:val="0"/>
        <w:spacing w:line="360" w:lineRule="auto"/>
        <w:ind w:left="0" w:firstLine="851"/>
        <w:jc w:val="both"/>
        <w:rPr>
          <w:iCs/>
          <w:lang w:val="lt-LT"/>
        </w:rPr>
      </w:pPr>
      <w:r w:rsidRPr="00B07E0F">
        <w:rPr>
          <w:iCs/>
          <w:lang w:val="lt-LT"/>
        </w:rPr>
        <w:t>Patogus tiriamajam, nes pildyti klausimyną galima pasirinkti patogų laiką ir vietą.</w:t>
      </w:r>
    </w:p>
    <w:p w:rsidR="00326F00" w:rsidRDefault="00326F00" w:rsidP="00992ADA">
      <w:pPr>
        <w:pStyle w:val="ListParagraph"/>
        <w:numPr>
          <w:ilvl w:val="0"/>
          <w:numId w:val="3"/>
        </w:numPr>
        <w:autoSpaceDE w:val="0"/>
        <w:autoSpaceDN w:val="0"/>
        <w:adjustRightInd w:val="0"/>
        <w:spacing w:line="360" w:lineRule="auto"/>
        <w:ind w:left="0" w:firstLine="851"/>
        <w:jc w:val="both"/>
        <w:rPr>
          <w:iCs/>
          <w:lang w:val="lt-LT"/>
        </w:rPr>
      </w:pPr>
      <w:r w:rsidRPr="00B07E0F">
        <w:rPr>
          <w:iCs/>
          <w:lang w:val="lt-LT"/>
        </w:rPr>
        <w:t>Tyrėjas negali daryti įtakos tiriamajam.</w:t>
      </w:r>
    </w:p>
    <w:p w:rsidR="00147BDC" w:rsidRPr="00B07E0F" w:rsidRDefault="00147BDC" w:rsidP="00D11BA3">
      <w:pPr>
        <w:pStyle w:val="ListParagraph"/>
        <w:autoSpaceDE w:val="0"/>
        <w:autoSpaceDN w:val="0"/>
        <w:adjustRightInd w:val="0"/>
        <w:spacing w:line="360" w:lineRule="auto"/>
        <w:ind w:left="851"/>
        <w:jc w:val="both"/>
        <w:rPr>
          <w:iCs/>
          <w:lang w:val="lt-LT"/>
        </w:rPr>
      </w:pPr>
    </w:p>
    <w:p w:rsidR="00204722" w:rsidRDefault="00F1612D" w:rsidP="00147BDC">
      <w:pPr>
        <w:autoSpaceDE w:val="0"/>
        <w:autoSpaceDN w:val="0"/>
        <w:adjustRightInd w:val="0"/>
        <w:spacing w:line="360" w:lineRule="auto"/>
        <w:ind w:firstLine="851"/>
        <w:contextualSpacing/>
        <w:jc w:val="both"/>
        <w:rPr>
          <w:b/>
          <w:iCs/>
          <w:lang w:val="lt-LT"/>
        </w:rPr>
      </w:pPr>
      <w:r w:rsidRPr="00B07E0F">
        <w:rPr>
          <w:b/>
          <w:iCs/>
          <w:lang w:val="lt-LT"/>
        </w:rPr>
        <w:t xml:space="preserve"> </w:t>
      </w:r>
    </w:p>
    <w:p w:rsidR="00204722" w:rsidRDefault="00204722" w:rsidP="00147BDC">
      <w:pPr>
        <w:autoSpaceDE w:val="0"/>
        <w:autoSpaceDN w:val="0"/>
        <w:adjustRightInd w:val="0"/>
        <w:spacing w:line="360" w:lineRule="auto"/>
        <w:ind w:firstLine="851"/>
        <w:contextualSpacing/>
        <w:jc w:val="both"/>
        <w:rPr>
          <w:b/>
          <w:iCs/>
          <w:lang w:val="lt-LT"/>
        </w:rPr>
      </w:pPr>
    </w:p>
    <w:p w:rsidR="00F1612D" w:rsidRPr="00B07E0F" w:rsidRDefault="00F1612D" w:rsidP="00147BDC">
      <w:pPr>
        <w:autoSpaceDE w:val="0"/>
        <w:autoSpaceDN w:val="0"/>
        <w:adjustRightInd w:val="0"/>
        <w:spacing w:line="360" w:lineRule="auto"/>
        <w:ind w:firstLine="851"/>
        <w:contextualSpacing/>
        <w:jc w:val="both"/>
        <w:rPr>
          <w:b/>
          <w:iCs/>
          <w:lang w:val="lt-LT"/>
        </w:rPr>
      </w:pPr>
      <w:r w:rsidRPr="00B07E0F">
        <w:rPr>
          <w:b/>
          <w:iCs/>
          <w:lang w:val="lt-LT"/>
        </w:rPr>
        <w:lastRenderedPageBreak/>
        <w:t xml:space="preserve"> Metodo trūkumai:</w:t>
      </w:r>
    </w:p>
    <w:p w:rsidR="00F1612D" w:rsidRPr="00B07E0F" w:rsidRDefault="00F1612D" w:rsidP="00992ADA">
      <w:pPr>
        <w:pStyle w:val="ListParagraph"/>
        <w:numPr>
          <w:ilvl w:val="0"/>
          <w:numId w:val="4"/>
        </w:numPr>
        <w:autoSpaceDE w:val="0"/>
        <w:autoSpaceDN w:val="0"/>
        <w:adjustRightInd w:val="0"/>
        <w:spacing w:line="360" w:lineRule="auto"/>
        <w:ind w:left="0" w:firstLine="851"/>
        <w:jc w:val="both"/>
        <w:rPr>
          <w:b/>
          <w:iCs/>
          <w:lang w:val="lt-LT"/>
        </w:rPr>
      </w:pPr>
      <w:r w:rsidRPr="00B07E0F">
        <w:rPr>
          <w:iCs/>
          <w:lang w:val="lt-LT"/>
        </w:rPr>
        <w:t>Neužtikrinamas 100 proc. anketų grįžtamumas. Šio tyrimo metu anketų grįžtamumas buvo 84,27 proc.</w:t>
      </w:r>
    </w:p>
    <w:p w:rsidR="00326F00" w:rsidRPr="00B07E0F" w:rsidRDefault="00326F00" w:rsidP="00992ADA">
      <w:pPr>
        <w:pStyle w:val="ListParagraph"/>
        <w:numPr>
          <w:ilvl w:val="0"/>
          <w:numId w:val="4"/>
        </w:numPr>
        <w:autoSpaceDE w:val="0"/>
        <w:autoSpaceDN w:val="0"/>
        <w:adjustRightInd w:val="0"/>
        <w:spacing w:line="360" w:lineRule="auto"/>
        <w:ind w:left="0" w:firstLine="851"/>
        <w:jc w:val="both"/>
        <w:rPr>
          <w:b/>
          <w:iCs/>
          <w:lang w:val="lt-LT"/>
        </w:rPr>
      </w:pPr>
      <w:r w:rsidRPr="00B07E0F">
        <w:rPr>
          <w:iCs/>
          <w:lang w:val="lt-LT"/>
        </w:rPr>
        <w:t>Sunku užtikrinti, kad anketos būtų grąžintos sutartu laiku.</w:t>
      </w:r>
    </w:p>
    <w:p w:rsidR="00335E73" w:rsidRPr="00875629" w:rsidRDefault="00326F00" w:rsidP="00992ADA">
      <w:pPr>
        <w:pStyle w:val="ListParagraph"/>
        <w:numPr>
          <w:ilvl w:val="0"/>
          <w:numId w:val="4"/>
        </w:numPr>
        <w:autoSpaceDE w:val="0"/>
        <w:autoSpaceDN w:val="0"/>
        <w:adjustRightInd w:val="0"/>
        <w:spacing w:line="360" w:lineRule="auto"/>
        <w:ind w:left="0" w:firstLine="851"/>
        <w:jc w:val="both"/>
        <w:rPr>
          <w:b/>
          <w:iCs/>
          <w:lang w:val="lt-LT"/>
        </w:rPr>
      </w:pPr>
      <w:r w:rsidRPr="00B07E0F">
        <w:rPr>
          <w:iCs/>
          <w:lang w:val="lt-LT"/>
        </w:rPr>
        <w:t>Respondentui kilus klausimų, ne visada galima į juos atsakyti dėl atstumo. Šio tyrimo metu anketoje buvo pateiktas autorės telefono numeris, kuriuo tiriamiesiems kilus klausimų, buvo galima kreiptis, bet nei vienas iš tiriamųjų šia galimybe nepasinaudojo.</w:t>
      </w:r>
    </w:p>
    <w:p w:rsidR="00875629" w:rsidRPr="00875629" w:rsidRDefault="00875629" w:rsidP="00875629">
      <w:pPr>
        <w:pStyle w:val="ListParagraph"/>
        <w:autoSpaceDE w:val="0"/>
        <w:autoSpaceDN w:val="0"/>
        <w:adjustRightInd w:val="0"/>
        <w:spacing w:after="360" w:line="360" w:lineRule="auto"/>
        <w:ind w:left="851"/>
        <w:jc w:val="both"/>
        <w:rPr>
          <w:b/>
          <w:iCs/>
          <w:lang w:val="lt-LT"/>
        </w:rPr>
      </w:pPr>
    </w:p>
    <w:p w:rsidR="004A0C68" w:rsidRPr="0004700D" w:rsidRDefault="00C81BC4" w:rsidP="00992ADA">
      <w:pPr>
        <w:pStyle w:val="ListParagraph"/>
        <w:numPr>
          <w:ilvl w:val="1"/>
          <w:numId w:val="21"/>
        </w:numPr>
        <w:autoSpaceDE w:val="0"/>
        <w:autoSpaceDN w:val="0"/>
        <w:adjustRightInd w:val="0"/>
        <w:spacing w:after="360" w:line="360" w:lineRule="auto"/>
        <w:ind w:left="0" w:firstLine="851"/>
        <w:jc w:val="both"/>
        <w:rPr>
          <w:b/>
          <w:iCs/>
          <w:sz w:val="28"/>
          <w:szCs w:val="28"/>
          <w:lang w:val="lt-LT"/>
        </w:rPr>
      </w:pPr>
      <w:r w:rsidRPr="00B07E0F">
        <w:rPr>
          <w:b/>
          <w:iCs/>
          <w:sz w:val="28"/>
          <w:szCs w:val="28"/>
          <w:lang w:val="lt-LT"/>
        </w:rPr>
        <w:t xml:space="preserve">Tyrimo </w:t>
      </w:r>
      <w:r w:rsidR="00282FBA" w:rsidRPr="00B07E0F">
        <w:rPr>
          <w:b/>
          <w:iCs/>
          <w:sz w:val="28"/>
          <w:szCs w:val="28"/>
          <w:lang w:val="lt-LT"/>
        </w:rPr>
        <w:t>etika</w:t>
      </w:r>
    </w:p>
    <w:p w:rsidR="00282FBA" w:rsidRPr="00B07E0F" w:rsidRDefault="00282FBA" w:rsidP="008C4017">
      <w:pPr>
        <w:autoSpaceDE w:val="0"/>
        <w:autoSpaceDN w:val="0"/>
        <w:adjustRightInd w:val="0"/>
        <w:spacing w:after="360" w:line="360" w:lineRule="auto"/>
        <w:ind w:firstLine="851"/>
        <w:contextualSpacing/>
        <w:jc w:val="both"/>
        <w:rPr>
          <w:iCs/>
          <w:lang w:val="lt-LT"/>
        </w:rPr>
      </w:pPr>
      <w:r w:rsidRPr="00B07E0F">
        <w:rPr>
          <w:iCs/>
          <w:lang w:val="lt-LT"/>
        </w:rPr>
        <w:t xml:space="preserve">Siekiant užtikrinti visus tyrimo bioetikos principus, pirmiausia buvo gauti leidimai iš įstaigų vadovų, atlikti </w:t>
      </w:r>
      <w:r w:rsidR="004A0C68" w:rsidRPr="00B07E0F">
        <w:rPr>
          <w:iCs/>
          <w:lang w:val="lt-LT"/>
        </w:rPr>
        <w:t>apklausą jų įstaigoje.</w:t>
      </w:r>
      <w:r w:rsidRPr="00B07E0F">
        <w:rPr>
          <w:iCs/>
          <w:lang w:val="lt-LT"/>
        </w:rPr>
        <w:t xml:space="preserve"> </w:t>
      </w:r>
      <w:r w:rsidR="004A0C68" w:rsidRPr="00B07E0F">
        <w:rPr>
          <w:iCs/>
          <w:lang w:val="lt-LT"/>
        </w:rPr>
        <w:t xml:space="preserve">Vadovai buvo supažindinti su tyrimo tema, naudojamu metodu, paaiškinta tyrimo nauda ir reikšmė jų įstaigai, bei tiriamiesiems. Iš įstaigų vadovų gauti leidimai, kai kurioms įstaigoms įsipareigojus pristatyti tyrimo rezultatus. </w:t>
      </w:r>
    </w:p>
    <w:p w:rsidR="00E53806" w:rsidRPr="00B07E0F" w:rsidRDefault="00E53806" w:rsidP="008C4017">
      <w:pPr>
        <w:autoSpaceDE w:val="0"/>
        <w:autoSpaceDN w:val="0"/>
        <w:adjustRightInd w:val="0"/>
        <w:spacing w:after="360" w:line="360" w:lineRule="auto"/>
        <w:ind w:firstLine="851"/>
        <w:contextualSpacing/>
        <w:jc w:val="both"/>
        <w:rPr>
          <w:iCs/>
          <w:lang w:val="lt-LT"/>
        </w:rPr>
      </w:pPr>
      <w:r w:rsidRPr="00B07E0F">
        <w:rPr>
          <w:iCs/>
          <w:lang w:val="lt-LT"/>
        </w:rPr>
        <w:t>Kreiptasi į LSMU Bioetikos centrą ir jiems pateikus įstaigų, kuriose planuojamas vykdyti tyrimas, vadovų sutikimus, tyrimo santrauką, informacijos konfidencialumo užtikrinimo planą ir tiriamųjų informavimo ir sutikimo formas buvo gautas leidimas Nr. BEC-KS(M)-140 atlikti tyrimą.</w:t>
      </w:r>
    </w:p>
    <w:p w:rsidR="004A0C68" w:rsidRPr="00B07E0F" w:rsidRDefault="00E53806" w:rsidP="008C4017">
      <w:pPr>
        <w:autoSpaceDE w:val="0"/>
        <w:autoSpaceDN w:val="0"/>
        <w:adjustRightInd w:val="0"/>
        <w:spacing w:after="360" w:line="360" w:lineRule="auto"/>
        <w:ind w:firstLine="851"/>
        <w:contextualSpacing/>
        <w:jc w:val="both"/>
        <w:rPr>
          <w:iCs/>
          <w:lang w:val="lt-LT"/>
        </w:rPr>
      </w:pPr>
      <w:r w:rsidRPr="00B07E0F">
        <w:rPr>
          <w:iCs/>
          <w:lang w:val="lt-LT"/>
        </w:rPr>
        <w:t xml:space="preserve">Pasirinkus tyrimo metodą apklausą, naudojant anketą, svarbu buvo užtikrinti respondentų konfidencialumą. </w:t>
      </w:r>
      <w:r w:rsidR="004A0C68" w:rsidRPr="00B07E0F">
        <w:rPr>
          <w:iCs/>
          <w:lang w:val="lt-LT"/>
        </w:rPr>
        <w:t xml:space="preserve">Tiriamųjų konfidencialumas užtikrintas, neprašant jų ant anketos rašyti nei vardo, nei pavardės, o užpildytas anketas grąžinti užklijuotame voke. Prieš tiriamiesiems pradedant pildyti anketas, jie </w:t>
      </w:r>
      <w:r w:rsidRPr="00B07E0F">
        <w:rPr>
          <w:iCs/>
          <w:lang w:val="lt-LT"/>
        </w:rPr>
        <w:t xml:space="preserve">buvo supažindinti su tyrimo tema, jos reikšme, ir nauda jiems, bei </w:t>
      </w:r>
      <w:r w:rsidR="004A0C68" w:rsidRPr="00B07E0F">
        <w:rPr>
          <w:iCs/>
          <w:lang w:val="lt-LT"/>
        </w:rPr>
        <w:t>turėjo pasirašyti sutikimo, dalyvauti tyrime, formą.</w:t>
      </w:r>
      <w:r w:rsidRPr="00B07E0F">
        <w:rPr>
          <w:iCs/>
          <w:lang w:val="lt-LT"/>
        </w:rPr>
        <w:t xml:space="preserve"> </w:t>
      </w:r>
    </w:p>
    <w:p w:rsidR="00E53806" w:rsidRPr="00B07E0F" w:rsidRDefault="00E53806" w:rsidP="008C4017">
      <w:pPr>
        <w:autoSpaceDE w:val="0"/>
        <w:autoSpaceDN w:val="0"/>
        <w:adjustRightInd w:val="0"/>
        <w:spacing w:after="360" w:line="360" w:lineRule="auto"/>
        <w:ind w:firstLine="851"/>
        <w:contextualSpacing/>
        <w:jc w:val="both"/>
        <w:rPr>
          <w:iCs/>
          <w:lang w:val="lt-LT"/>
        </w:rPr>
      </w:pPr>
      <w:r w:rsidRPr="00B07E0F">
        <w:rPr>
          <w:iCs/>
          <w:lang w:val="lt-LT"/>
        </w:rPr>
        <w:t>Aprašant tyrimo metu gautus duomenis jie pateikti apibendrinti, neišskiriant atskirų įstaigų rezultatų.</w:t>
      </w:r>
    </w:p>
    <w:p w:rsidR="00326F00" w:rsidRPr="00B07E0F" w:rsidRDefault="00326F00" w:rsidP="008C4017">
      <w:pPr>
        <w:autoSpaceDE w:val="0"/>
        <w:autoSpaceDN w:val="0"/>
        <w:adjustRightInd w:val="0"/>
        <w:spacing w:after="360" w:line="360" w:lineRule="auto"/>
        <w:ind w:firstLine="851"/>
        <w:contextualSpacing/>
        <w:jc w:val="both"/>
        <w:rPr>
          <w:b/>
          <w:iCs/>
          <w:lang w:val="lt-LT"/>
        </w:rPr>
      </w:pPr>
    </w:p>
    <w:p w:rsidR="007823FF" w:rsidRPr="0004700D" w:rsidRDefault="00326F00" w:rsidP="00992ADA">
      <w:pPr>
        <w:pStyle w:val="ListParagraph"/>
        <w:numPr>
          <w:ilvl w:val="1"/>
          <w:numId w:val="21"/>
        </w:numPr>
        <w:autoSpaceDE w:val="0"/>
        <w:autoSpaceDN w:val="0"/>
        <w:adjustRightInd w:val="0"/>
        <w:spacing w:after="360" w:line="360" w:lineRule="auto"/>
        <w:ind w:left="0" w:firstLine="851"/>
        <w:jc w:val="both"/>
        <w:rPr>
          <w:b/>
          <w:iCs/>
          <w:sz w:val="28"/>
          <w:szCs w:val="28"/>
          <w:lang w:val="lt-LT"/>
        </w:rPr>
      </w:pPr>
      <w:r w:rsidRPr="00B07E0F">
        <w:rPr>
          <w:b/>
          <w:iCs/>
          <w:sz w:val="28"/>
          <w:szCs w:val="28"/>
          <w:lang w:val="lt-LT"/>
        </w:rPr>
        <w:t>Duomenų analizės metodai</w:t>
      </w:r>
    </w:p>
    <w:p w:rsidR="007823FF" w:rsidRPr="00B07E0F" w:rsidRDefault="007823FF" w:rsidP="008C4017">
      <w:pPr>
        <w:autoSpaceDE w:val="0"/>
        <w:autoSpaceDN w:val="0"/>
        <w:adjustRightInd w:val="0"/>
        <w:spacing w:after="360" w:line="360" w:lineRule="auto"/>
        <w:ind w:firstLine="851"/>
        <w:contextualSpacing/>
        <w:jc w:val="both"/>
        <w:rPr>
          <w:iCs/>
          <w:lang w:val="lt-LT"/>
        </w:rPr>
      </w:pPr>
      <w:r w:rsidRPr="00B07E0F">
        <w:rPr>
          <w:iCs/>
          <w:lang w:val="lt-LT"/>
        </w:rPr>
        <w:t xml:space="preserve">Apklausos metu gauti duomenys buvo perkelti į kompiuterinę  duomenų bazę. Duomenų analizė atlikta kompiuterine programa SPSS for Windows 20.0. Grafiniam duomenų vaizdavimui naudota MS Exel programa. </w:t>
      </w:r>
    </w:p>
    <w:p w:rsidR="00A85A6C" w:rsidRPr="00B07E0F" w:rsidRDefault="00E32C34" w:rsidP="008C4017">
      <w:pPr>
        <w:tabs>
          <w:tab w:val="left" w:pos="3654"/>
          <w:tab w:val="center" w:pos="4680"/>
        </w:tabs>
        <w:spacing w:after="360" w:line="360" w:lineRule="auto"/>
        <w:ind w:firstLine="851"/>
        <w:contextualSpacing/>
        <w:jc w:val="both"/>
        <w:rPr>
          <w:iCs/>
          <w:lang w:val="lt-LT"/>
        </w:rPr>
      </w:pPr>
      <w:r w:rsidRPr="00B07E0F">
        <w:rPr>
          <w:iCs/>
          <w:lang w:val="lt-LT"/>
        </w:rPr>
        <w:lastRenderedPageBreak/>
        <w:t xml:space="preserve">Suformuluota  hipotezė – </w:t>
      </w:r>
      <w:r w:rsidR="00A85A6C" w:rsidRPr="00B07E0F">
        <w:rPr>
          <w:iCs/>
          <w:lang w:val="lt-LT"/>
        </w:rPr>
        <w:t>akušerių žinios apie šiuolaikines kontraceptines priemones yra geresnės negu slaugytojų.</w:t>
      </w:r>
    </w:p>
    <w:p w:rsidR="00D934B7" w:rsidRPr="00B07E0F" w:rsidRDefault="0004700D" w:rsidP="008C4017">
      <w:pPr>
        <w:autoSpaceDE w:val="0"/>
        <w:autoSpaceDN w:val="0"/>
        <w:adjustRightInd w:val="0"/>
        <w:spacing w:after="360" w:line="360" w:lineRule="auto"/>
        <w:ind w:firstLine="851"/>
        <w:contextualSpacing/>
        <w:jc w:val="both"/>
        <w:rPr>
          <w:iCs/>
          <w:lang w:val="lt-LT"/>
        </w:rPr>
      </w:pPr>
      <w:r>
        <w:rPr>
          <w:iCs/>
          <w:lang w:val="lt-LT"/>
        </w:rPr>
        <w:t>Tyrimo kintamieji pateikti 3</w:t>
      </w:r>
      <w:r w:rsidR="00D934B7" w:rsidRPr="00B07E0F">
        <w:rPr>
          <w:iCs/>
          <w:lang w:val="lt-LT"/>
        </w:rPr>
        <w:t xml:space="preserve"> lentelėje.</w:t>
      </w:r>
    </w:p>
    <w:p w:rsidR="00116594" w:rsidRPr="00B07E0F" w:rsidRDefault="00116594" w:rsidP="0004700D">
      <w:pPr>
        <w:autoSpaceDE w:val="0"/>
        <w:autoSpaceDN w:val="0"/>
        <w:adjustRightInd w:val="0"/>
        <w:spacing w:after="360" w:line="360" w:lineRule="auto"/>
        <w:contextualSpacing/>
        <w:jc w:val="both"/>
        <w:rPr>
          <w:iCs/>
          <w:lang w:val="lt-LT"/>
        </w:rPr>
      </w:pPr>
    </w:p>
    <w:p w:rsidR="00D934B7" w:rsidRPr="00B07E0F" w:rsidRDefault="0004700D" w:rsidP="008C4017">
      <w:pPr>
        <w:autoSpaceDE w:val="0"/>
        <w:autoSpaceDN w:val="0"/>
        <w:adjustRightInd w:val="0"/>
        <w:spacing w:after="360" w:line="360" w:lineRule="auto"/>
        <w:ind w:firstLine="851"/>
        <w:contextualSpacing/>
        <w:jc w:val="both"/>
        <w:rPr>
          <w:b/>
          <w:i/>
          <w:iCs/>
          <w:lang w:val="lt-LT"/>
        </w:rPr>
      </w:pPr>
      <w:r>
        <w:rPr>
          <w:b/>
          <w:i/>
          <w:iCs/>
          <w:lang w:val="lt-LT"/>
        </w:rPr>
        <w:t xml:space="preserve">3 </w:t>
      </w:r>
      <w:r w:rsidR="00CD584C" w:rsidRPr="00B07E0F">
        <w:rPr>
          <w:b/>
          <w:i/>
          <w:iCs/>
          <w:lang w:val="lt-LT"/>
        </w:rPr>
        <w:t>Lentelė. Tyrimo kintamieji</w:t>
      </w:r>
    </w:p>
    <w:tbl>
      <w:tblPr>
        <w:tblStyle w:val="TableGrid"/>
        <w:tblW w:w="0" w:type="auto"/>
        <w:tblLook w:val="04A0"/>
      </w:tblPr>
      <w:tblGrid>
        <w:gridCol w:w="4503"/>
        <w:gridCol w:w="5968"/>
      </w:tblGrid>
      <w:tr w:rsidR="00D934B7" w:rsidRPr="00B07E0F" w:rsidTr="00646175">
        <w:tc>
          <w:tcPr>
            <w:tcW w:w="4503" w:type="dxa"/>
          </w:tcPr>
          <w:p w:rsidR="00D934B7" w:rsidRPr="00B07E0F" w:rsidRDefault="00D934B7" w:rsidP="008C4017">
            <w:pPr>
              <w:autoSpaceDE w:val="0"/>
              <w:autoSpaceDN w:val="0"/>
              <w:adjustRightInd w:val="0"/>
              <w:spacing w:after="360"/>
              <w:ind w:firstLine="851"/>
              <w:contextualSpacing/>
              <w:jc w:val="both"/>
              <w:rPr>
                <w:b/>
                <w:iCs/>
                <w:sz w:val="24"/>
                <w:szCs w:val="24"/>
                <w:lang w:val="lt-LT"/>
              </w:rPr>
            </w:pPr>
            <w:r w:rsidRPr="00B07E0F">
              <w:rPr>
                <w:b/>
                <w:iCs/>
                <w:sz w:val="24"/>
                <w:szCs w:val="24"/>
                <w:lang w:val="lt-LT"/>
              </w:rPr>
              <w:t xml:space="preserve">Kintamasis </w:t>
            </w:r>
          </w:p>
        </w:tc>
        <w:tc>
          <w:tcPr>
            <w:tcW w:w="5968" w:type="dxa"/>
          </w:tcPr>
          <w:p w:rsidR="00D934B7" w:rsidRPr="00B07E0F" w:rsidRDefault="00D934B7" w:rsidP="008C4017">
            <w:pPr>
              <w:autoSpaceDE w:val="0"/>
              <w:autoSpaceDN w:val="0"/>
              <w:adjustRightInd w:val="0"/>
              <w:spacing w:after="360"/>
              <w:ind w:firstLine="851"/>
              <w:contextualSpacing/>
              <w:jc w:val="both"/>
              <w:rPr>
                <w:b/>
                <w:iCs/>
                <w:sz w:val="24"/>
                <w:szCs w:val="24"/>
                <w:lang w:val="lt-LT"/>
              </w:rPr>
            </w:pPr>
            <w:r w:rsidRPr="00B07E0F">
              <w:rPr>
                <w:b/>
                <w:iCs/>
                <w:sz w:val="24"/>
                <w:szCs w:val="24"/>
                <w:lang w:val="lt-LT"/>
              </w:rPr>
              <w:t>Galimos reikšmės</w:t>
            </w:r>
          </w:p>
        </w:tc>
      </w:tr>
      <w:tr w:rsidR="00D934B7" w:rsidRPr="00B07E0F" w:rsidTr="00646175">
        <w:tc>
          <w:tcPr>
            <w:tcW w:w="4503" w:type="dxa"/>
          </w:tcPr>
          <w:p w:rsidR="00D934B7" w:rsidRPr="00B07E0F" w:rsidRDefault="00D934B7"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Dalyvavimas mokslinėje veikloje</w:t>
            </w:r>
          </w:p>
        </w:tc>
        <w:tc>
          <w:tcPr>
            <w:tcW w:w="5968" w:type="dxa"/>
          </w:tcPr>
          <w:p w:rsidR="00D934B7" w:rsidRPr="00B07E0F" w:rsidRDefault="00D934B7" w:rsidP="00992ADA">
            <w:pPr>
              <w:pStyle w:val="ListParagraph"/>
              <w:numPr>
                <w:ilvl w:val="0"/>
                <w:numId w:val="5"/>
              </w:numPr>
              <w:autoSpaceDE w:val="0"/>
              <w:autoSpaceDN w:val="0"/>
              <w:adjustRightInd w:val="0"/>
              <w:spacing w:after="360"/>
              <w:ind w:left="0" w:firstLine="851"/>
              <w:jc w:val="both"/>
              <w:rPr>
                <w:iCs/>
                <w:sz w:val="24"/>
                <w:szCs w:val="24"/>
                <w:lang w:val="lt-LT"/>
              </w:rPr>
            </w:pPr>
            <w:r w:rsidRPr="00B07E0F">
              <w:rPr>
                <w:iCs/>
                <w:sz w:val="24"/>
                <w:szCs w:val="24"/>
                <w:lang w:val="lt-LT"/>
              </w:rPr>
              <w:t>Moksliniuose projektuose</w:t>
            </w:r>
          </w:p>
          <w:p w:rsidR="00D934B7" w:rsidRPr="00B07E0F" w:rsidRDefault="00D934B7" w:rsidP="00992ADA">
            <w:pPr>
              <w:pStyle w:val="ListParagraph"/>
              <w:numPr>
                <w:ilvl w:val="0"/>
                <w:numId w:val="5"/>
              </w:numPr>
              <w:autoSpaceDE w:val="0"/>
              <w:autoSpaceDN w:val="0"/>
              <w:adjustRightInd w:val="0"/>
              <w:spacing w:after="360"/>
              <w:ind w:left="0" w:firstLine="851"/>
              <w:jc w:val="both"/>
              <w:rPr>
                <w:iCs/>
                <w:sz w:val="24"/>
                <w:szCs w:val="24"/>
                <w:lang w:val="lt-LT"/>
              </w:rPr>
            </w:pPr>
            <w:r w:rsidRPr="00B07E0F">
              <w:rPr>
                <w:iCs/>
                <w:sz w:val="24"/>
                <w:szCs w:val="24"/>
                <w:lang w:val="lt-LT"/>
              </w:rPr>
              <w:t>Ruošia/ruošė bakalauro/magistro baigiamąjį darbą.</w:t>
            </w:r>
          </w:p>
          <w:p w:rsidR="00D934B7" w:rsidRPr="00B07E0F" w:rsidRDefault="00D934B7" w:rsidP="00992ADA">
            <w:pPr>
              <w:pStyle w:val="ListParagraph"/>
              <w:numPr>
                <w:ilvl w:val="0"/>
                <w:numId w:val="5"/>
              </w:numPr>
              <w:autoSpaceDE w:val="0"/>
              <w:autoSpaceDN w:val="0"/>
              <w:adjustRightInd w:val="0"/>
              <w:spacing w:after="360"/>
              <w:ind w:left="0" w:firstLine="851"/>
              <w:jc w:val="both"/>
              <w:rPr>
                <w:iCs/>
                <w:sz w:val="24"/>
                <w:szCs w:val="24"/>
                <w:lang w:val="lt-LT"/>
              </w:rPr>
            </w:pPr>
            <w:r w:rsidRPr="00B07E0F">
              <w:rPr>
                <w:iCs/>
                <w:sz w:val="24"/>
                <w:szCs w:val="24"/>
                <w:lang w:val="lt-LT"/>
              </w:rPr>
              <w:t>Niekada nedalyvavo</w:t>
            </w:r>
          </w:p>
        </w:tc>
      </w:tr>
      <w:tr w:rsidR="00D934B7" w:rsidRPr="00B07E0F" w:rsidTr="00646175">
        <w:tc>
          <w:tcPr>
            <w:tcW w:w="4503" w:type="dxa"/>
          </w:tcPr>
          <w:p w:rsidR="00D934B7" w:rsidRPr="00B07E0F" w:rsidRDefault="00D934B7"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Darbo patirtis sveikatos priežiūros lygiuose</w:t>
            </w:r>
          </w:p>
        </w:tc>
        <w:tc>
          <w:tcPr>
            <w:tcW w:w="5968" w:type="dxa"/>
          </w:tcPr>
          <w:p w:rsidR="00D934B7" w:rsidRPr="00B07E0F" w:rsidRDefault="00D934B7" w:rsidP="00992ADA">
            <w:pPr>
              <w:pStyle w:val="ListParagraph"/>
              <w:numPr>
                <w:ilvl w:val="0"/>
                <w:numId w:val="6"/>
              </w:numPr>
              <w:autoSpaceDE w:val="0"/>
              <w:autoSpaceDN w:val="0"/>
              <w:adjustRightInd w:val="0"/>
              <w:spacing w:after="360"/>
              <w:ind w:left="0" w:firstLine="851"/>
              <w:jc w:val="both"/>
              <w:rPr>
                <w:iCs/>
                <w:sz w:val="24"/>
                <w:szCs w:val="24"/>
                <w:lang w:val="lt-LT"/>
              </w:rPr>
            </w:pPr>
            <w:r w:rsidRPr="00B07E0F">
              <w:rPr>
                <w:iCs/>
                <w:sz w:val="24"/>
                <w:szCs w:val="24"/>
                <w:lang w:val="lt-LT"/>
              </w:rPr>
              <w:t>Pirminis sveikatos priežiūros lygis</w:t>
            </w:r>
          </w:p>
          <w:p w:rsidR="00D934B7" w:rsidRPr="00B07E0F" w:rsidRDefault="00D934B7" w:rsidP="00992ADA">
            <w:pPr>
              <w:pStyle w:val="ListParagraph"/>
              <w:numPr>
                <w:ilvl w:val="0"/>
                <w:numId w:val="6"/>
              </w:numPr>
              <w:autoSpaceDE w:val="0"/>
              <w:autoSpaceDN w:val="0"/>
              <w:adjustRightInd w:val="0"/>
              <w:spacing w:after="360"/>
              <w:ind w:left="0" w:firstLine="851"/>
              <w:jc w:val="both"/>
              <w:rPr>
                <w:iCs/>
                <w:sz w:val="24"/>
                <w:szCs w:val="24"/>
                <w:lang w:val="lt-LT"/>
              </w:rPr>
            </w:pPr>
            <w:r w:rsidRPr="00B07E0F">
              <w:rPr>
                <w:iCs/>
                <w:sz w:val="24"/>
                <w:szCs w:val="24"/>
                <w:lang w:val="lt-LT"/>
              </w:rPr>
              <w:t>Antrinis sveikatos priežiūros lygis</w:t>
            </w:r>
          </w:p>
          <w:p w:rsidR="00D934B7" w:rsidRPr="00B07E0F" w:rsidRDefault="00D934B7" w:rsidP="00992ADA">
            <w:pPr>
              <w:pStyle w:val="ListParagraph"/>
              <w:numPr>
                <w:ilvl w:val="0"/>
                <w:numId w:val="6"/>
              </w:numPr>
              <w:autoSpaceDE w:val="0"/>
              <w:autoSpaceDN w:val="0"/>
              <w:adjustRightInd w:val="0"/>
              <w:spacing w:after="360"/>
              <w:ind w:left="0" w:firstLine="851"/>
              <w:jc w:val="both"/>
              <w:rPr>
                <w:iCs/>
                <w:sz w:val="24"/>
                <w:szCs w:val="24"/>
                <w:lang w:val="lt-LT"/>
              </w:rPr>
            </w:pPr>
            <w:r w:rsidRPr="00B07E0F">
              <w:rPr>
                <w:iCs/>
                <w:sz w:val="24"/>
                <w:szCs w:val="24"/>
                <w:lang w:val="lt-LT"/>
              </w:rPr>
              <w:t>Tretinis sveikatos priežiūros lygis</w:t>
            </w:r>
          </w:p>
        </w:tc>
      </w:tr>
      <w:tr w:rsidR="00D934B7" w:rsidRPr="00B07E0F" w:rsidTr="00646175">
        <w:tc>
          <w:tcPr>
            <w:tcW w:w="4503" w:type="dxa"/>
          </w:tcPr>
          <w:p w:rsidR="00D934B7" w:rsidRPr="00B07E0F" w:rsidRDefault="00D934B7"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Amžius metais</w:t>
            </w:r>
          </w:p>
        </w:tc>
        <w:tc>
          <w:tcPr>
            <w:tcW w:w="5968" w:type="dxa"/>
          </w:tcPr>
          <w:p w:rsidR="00D934B7" w:rsidRPr="00B07E0F" w:rsidRDefault="00D934B7" w:rsidP="00992ADA">
            <w:pPr>
              <w:pStyle w:val="ListParagraph"/>
              <w:numPr>
                <w:ilvl w:val="0"/>
                <w:numId w:val="7"/>
              </w:numPr>
              <w:autoSpaceDE w:val="0"/>
              <w:autoSpaceDN w:val="0"/>
              <w:adjustRightInd w:val="0"/>
              <w:spacing w:after="360"/>
              <w:ind w:left="0" w:firstLine="851"/>
              <w:jc w:val="both"/>
              <w:rPr>
                <w:iCs/>
                <w:sz w:val="24"/>
                <w:szCs w:val="24"/>
                <w:lang w:val="lt-LT"/>
              </w:rPr>
            </w:pPr>
            <w:r w:rsidRPr="00B07E0F">
              <w:rPr>
                <w:iCs/>
                <w:sz w:val="24"/>
                <w:szCs w:val="24"/>
                <w:lang w:val="lt-LT"/>
              </w:rPr>
              <w:t>&lt;= 30 metų</w:t>
            </w:r>
          </w:p>
          <w:p w:rsidR="00D934B7" w:rsidRPr="00B07E0F" w:rsidRDefault="00D934B7" w:rsidP="00992ADA">
            <w:pPr>
              <w:pStyle w:val="ListParagraph"/>
              <w:numPr>
                <w:ilvl w:val="0"/>
                <w:numId w:val="7"/>
              </w:numPr>
              <w:autoSpaceDE w:val="0"/>
              <w:autoSpaceDN w:val="0"/>
              <w:adjustRightInd w:val="0"/>
              <w:spacing w:after="360"/>
              <w:ind w:left="0" w:firstLine="851"/>
              <w:jc w:val="both"/>
              <w:rPr>
                <w:iCs/>
                <w:sz w:val="24"/>
                <w:szCs w:val="24"/>
                <w:lang w:val="lt-LT"/>
              </w:rPr>
            </w:pPr>
            <w:r w:rsidRPr="00B07E0F">
              <w:rPr>
                <w:iCs/>
                <w:sz w:val="24"/>
                <w:szCs w:val="24"/>
                <w:lang w:val="lt-LT"/>
              </w:rPr>
              <w:t>31-40 metų</w:t>
            </w:r>
          </w:p>
          <w:p w:rsidR="00D934B7" w:rsidRPr="00B07E0F" w:rsidRDefault="00D934B7" w:rsidP="00992ADA">
            <w:pPr>
              <w:pStyle w:val="ListParagraph"/>
              <w:numPr>
                <w:ilvl w:val="0"/>
                <w:numId w:val="7"/>
              </w:numPr>
              <w:autoSpaceDE w:val="0"/>
              <w:autoSpaceDN w:val="0"/>
              <w:adjustRightInd w:val="0"/>
              <w:spacing w:after="360"/>
              <w:ind w:left="0" w:firstLine="851"/>
              <w:jc w:val="both"/>
              <w:rPr>
                <w:iCs/>
                <w:sz w:val="24"/>
                <w:szCs w:val="24"/>
                <w:lang w:val="lt-LT"/>
              </w:rPr>
            </w:pPr>
            <w:r w:rsidRPr="00B07E0F">
              <w:rPr>
                <w:iCs/>
                <w:sz w:val="24"/>
                <w:szCs w:val="24"/>
                <w:lang w:val="lt-LT"/>
              </w:rPr>
              <w:t>41-50 metų</w:t>
            </w:r>
          </w:p>
          <w:p w:rsidR="00D934B7" w:rsidRPr="00B07E0F" w:rsidRDefault="00D934B7" w:rsidP="00992ADA">
            <w:pPr>
              <w:pStyle w:val="ListParagraph"/>
              <w:numPr>
                <w:ilvl w:val="0"/>
                <w:numId w:val="7"/>
              </w:numPr>
              <w:autoSpaceDE w:val="0"/>
              <w:autoSpaceDN w:val="0"/>
              <w:adjustRightInd w:val="0"/>
              <w:spacing w:after="360"/>
              <w:ind w:left="0" w:firstLine="851"/>
              <w:jc w:val="both"/>
              <w:rPr>
                <w:iCs/>
                <w:sz w:val="24"/>
                <w:szCs w:val="24"/>
                <w:lang w:val="lt-LT"/>
              </w:rPr>
            </w:pPr>
            <w:r w:rsidRPr="00B07E0F">
              <w:rPr>
                <w:iCs/>
                <w:sz w:val="24"/>
                <w:szCs w:val="24"/>
                <w:lang w:val="lt-LT"/>
              </w:rPr>
              <w:t>&gt;=</w:t>
            </w:r>
            <w:r w:rsidR="00ED5659" w:rsidRPr="00B07E0F">
              <w:rPr>
                <w:iCs/>
                <w:sz w:val="24"/>
                <w:szCs w:val="24"/>
                <w:lang w:val="lt-LT"/>
              </w:rPr>
              <w:t xml:space="preserve"> 51 metų</w:t>
            </w:r>
          </w:p>
        </w:tc>
      </w:tr>
      <w:tr w:rsidR="00D934B7" w:rsidRPr="00B07E0F" w:rsidTr="00646175">
        <w:tc>
          <w:tcPr>
            <w:tcW w:w="4503" w:type="dxa"/>
          </w:tcPr>
          <w:p w:rsidR="00D934B7" w:rsidRPr="00B07E0F" w:rsidRDefault="00ED5659"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 xml:space="preserve">Išsilavinimas  </w:t>
            </w:r>
          </w:p>
        </w:tc>
        <w:tc>
          <w:tcPr>
            <w:tcW w:w="5968" w:type="dxa"/>
          </w:tcPr>
          <w:p w:rsidR="00D934B7" w:rsidRPr="00B07E0F" w:rsidRDefault="00ED5659" w:rsidP="00992ADA">
            <w:pPr>
              <w:pStyle w:val="ListParagraph"/>
              <w:numPr>
                <w:ilvl w:val="0"/>
                <w:numId w:val="8"/>
              </w:numPr>
              <w:autoSpaceDE w:val="0"/>
              <w:autoSpaceDN w:val="0"/>
              <w:adjustRightInd w:val="0"/>
              <w:spacing w:after="360"/>
              <w:ind w:left="0" w:firstLine="851"/>
              <w:jc w:val="both"/>
              <w:rPr>
                <w:iCs/>
                <w:sz w:val="24"/>
                <w:szCs w:val="24"/>
                <w:lang w:val="lt-LT"/>
              </w:rPr>
            </w:pPr>
            <w:r w:rsidRPr="00B07E0F">
              <w:rPr>
                <w:iCs/>
                <w:sz w:val="24"/>
                <w:szCs w:val="24"/>
                <w:lang w:val="lt-LT"/>
              </w:rPr>
              <w:t>Aukštesnysis</w:t>
            </w:r>
          </w:p>
          <w:p w:rsidR="00ED5659" w:rsidRPr="00B07E0F" w:rsidRDefault="00ED5659" w:rsidP="00992ADA">
            <w:pPr>
              <w:pStyle w:val="ListParagraph"/>
              <w:numPr>
                <w:ilvl w:val="0"/>
                <w:numId w:val="8"/>
              </w:numPr>
              <w:autoSpaceDE w:val="0"/>
              <w:autoSpaceDN w:val="0"/>
              <w:adjustRightInd w:val="0"/>
              <w:spacing w:after="360"/>
              <w:ind w:left="0" w:firstLine="851"/>
              <w:jc w:val="both"/>
              <w:rPr>
                <w:iCs/>
                <w:sz w:val="24"/>
                <w:szCs w:val="24"/>
                <w:lang w:val="lt-LT"/>
              </w:rPr>
            </w:pPr>
            <w:r w:rsidRPr="00B07E0F">
              <w:rPr>
                <w:iCs/>
                <w:sz w:val="24"/>
                <w:szCs w:val="24"/>
                <w:lang w:val="lt-LT"/>
              </w:rPr>
              <w:t>Aukštasis neuniversitetinis</w:t>
            </w:r>
          </w:p>
          <w:p w:rsidR="00ED5659" w:rsidRPr="00B07E0F" w:rsidRDefault="00ED5659" w:rsidP="00992ADA">
            <w:pPr>
              <w:pStyle w:val="ListParagraph"/>
              <w:numPr>
                <w:ilvl w:val="0"/>
                <w:numId w:val="8"/>
              </w:numPr>
              <w:autoSpaceDE w:val="0"/>
              <w:autoSpaceDN w:val="0"/>
              <w:adjustRightInd w:val="0"/>
              <w:spacing w:after="360"/>
              <w:ind w:left="0" w:firstLine="851"/>
              <w:jc w:val="both"/>
              <w:rPr>
                <w:iCs/>
                <w:sz w:val="24"/>
                <w:szCs w:val="24"/>
                <w:lang w:val="lt-LT"/>
              </w:rPr>
            </w:pPr>
            <w:r w:rsidRPr="00B07E0F">
              <w:rPr>
                <w:iCs/>
                <w:sz w:val="24"/>
                <w:szCs w:val="24"/>
                <w:lang w:val="lt-LT"/>
              </w:rPr>
              <w:t xml:space="preserve">Universitetas </w:t>
            </w:r>
          </w:p>
        </w:tc>
      </w:tr>
      <w:tr w:rsidR="00D934B7" w:rsidRPr="00B07E0F" w:rsidTr="00646175">
        <w:tc>
          <w:tcPr>
            <w:tcW w:w="4503" w:type="dxa"/>
          </w:tcPr>
          <w:p w:rsidR="00D934B7" w:rsidRPr="00B07E0F" w:rsidRDefault="00ED5659"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Darbo stažas</w:t>
            </w:r>
          </w:p>
        </w:tc>
        <w:tc>
          <w:tcPr>
            <w:tcW w:w="5968" w:type="dxa"/>
          </w:tcPr>
          <w:p w:rsidR="00D934B7" w:rsidRPr="00B07E0F" w:rsidRDefault="00646175" w:rsidP="00992ADA">
            <w:pPr>
              <w:pStyle w:val="ListParagraph"/>
              <w:numPr>
                <w:ilvl w:val="0"/>
                <w:numId w:val="9"/>
              </w:numPr>
              <w:autoSpaceDE w:val="0"/>
              <w:autoSpaceDN w:val="0"/>
              <w:adjustRightInd w:val="0"/>
              <w:spacing w:after="360"/>
              <w:ind w:left="0" w:firstLine="851"/>
              <w:jc w:val="both"/>
              <w:rPr>
                <w:iCs/>
                <w:sz w:val="24"/>
                <w:szCs w:val="24"/>
                <w:lang w:val="lt-LT"/>
              </w:rPr>
            </w:pPr>
            <w:r w:rsidRPr="00B07E0F">
              <w:rPr>
                <w:iCs/>
                <w:sz w:val="24"/>
                <w:szCs w:val="24"/>
                <w:lang w:val="lt-LT"/>
              </w:rPr>
              <w:t>&lt;=10 metų</w:t>
            </w:r>
          </w:p>
          <w:p w:rsidR="00646175" w:rsidRPr="00B07E0F" w:rsidRDefault="00646175" w:rsidP="00992ADA">
            <w:pPr>
              <w:pStyle w:val="ListParagraph"/>
              <w:numPr>
                <w:ilvl w:val="0"/>
                <w:numId w:val="9"/>
              </w:numPr>
              <w:autoSpaceDE w:val="0"/>
              <w:autoSpaceDN w:val="0"/>
              <w:adjustRightInd w:val="0"/>
              <w:spacing w:after="360"/>
              <w:ind w:left="0" w:firstLine="851"/>
              <w:jc w:val="both"/>
              <w:rPr>
                <w:iCs/>
                <w:sz w:val="24"/>
                <w:szCs w:val="24"/>
                <w:lang w:val="lt-LT"/>
              </w:rPr>
            </w:pPr>
            <w:r w:rsidRPr="00B07E0F">
              <w:rPr>
                <w:iCs/>
                <w:sz w:val="24"/>
                <w:szCs w:val="24"/>
                <w:lang w:val="lt-LT"/>
              </w:rPr>
              <w:t>11-20 metų</w:t>
            </w:r>
          </w:p>
          <w:p w:rsidR="00646175" w:rsidRPr="00B07E0F" w:rsidRDefault="00646175" w:rsidP="00992ADA">
            <w:pPr>
              <w:pStyle w:val="ListParagraph"/>
              <w:numPr>
                <w:ilvl w:val="0"/>
                <w:numId w:val="9"/>
              </w:numPr>
              <w:autoSpaceDE w:val="0"/>
              <w:autoSpaceDN w:val="0"/>
              <w:adjustRightInd w:val="0"/>
              <w:spacing w:after="360"/>
              <w:ind w:left="0" w:firstLine="851"/>
              <w:jc w:val="both"/>
              <w:rPr>
                <w:iCs/>
                <w:sz w:val="24"/>
                <w:szCs w:val="24"/>
                <w:lang w:val="lt-LT"/>
              </w:rPr>
            </w:pPr>
            <w:r w:rsidRPr="00B07E0F">
              <w:rPr>
                <w:iCs/>
                <w:sz w:val="24"/>
                <w:szCs w:val="24"/>
                <w:lang w:val="lt-LT"/>
              </w:rPr>
              <w:t>21-30 metų</w:t>
            </w:r>
          </w:p>
          <w:p w:rsidR="00646175" w:rsidRPr="00B07E0F" w:rsidRDefault="00646175" w:rsidP="00992ADA">
            <w:pPr>
              <w:pStyle w:val="ListParagraph"/>
              <w:numPr>
                <w:ilvl w:val="0"/>
                <w:numId w:val="9"/>
              </w:numPr>
              <w:autoSpaceDE w:val="0"/>
              <w:autoSpaceDN w:val="0"/>
              <w:adjustRightInd w:val="0"/>
              <w:spacing w:after="360"/>
              <w:ind w:left="0" w:firstLine="851"/>
              <w:jc w:val="both"/>
              <w:rPr>
                <w:iCs/>
                <w:sz w:val="24"/>
                <w:szCs w:val="24"/>
                <w:lang w:val="lt-LT"/>
              </w:rPr>
            </w:pPr>
            <w:r w:rsidRPr="00B07E0F">
              <w:rPr>
                <w:iCs/>
                <w:sz w:val="24"/>
                <w:szCs w:val="24"/>
                <w:lang w:val="lt-LT"/>
              </w:rPr>
              <w:t>&gt;=31 metų</w:t>
            </w:r>
          </w:p>
        </w:tc>
      </w:tr>
      <w:tr w:rsidR="00D934B7" w:rsidRPr="00B07E0F" w:rsidTr="00646175">
        <w:tc>
          <w:tcPr>
            <w:tcW w:w="4503" w:type="dxa"/>
          </w:tcPr>
          <w:p w:rsidR="00D934B7" w:rsidRPr="00B07E0F" w:rsidRDefault="00646175" w:rsidP="008C4017">
            <w:pPr>
              <w:autoSpaceDE w:val="0"/>
              <w:autoSpaceDN w:val="0"/>
              <w:adjustRightInd w:val="0"/>
              <w:spacing w:after="360"/>
              <w:ind w:firstLine="851"/>
              <w:contextualSpacing/>
              <w:jc w:val="both"/>
              <w:rPr>
                <w:iCs/>
                <w:sz w:val="24"/>
                <w:szCs w:val="24"/>
                <w:lang w:val="lt-LT"/>
              </w:rPr>
            </w:pPr>
            <w:r w:rsidRPr="00B07E0F">
              <w:rPr>
                <w:iCs/>
                <w:sz w:val="24"/>
                <w:szCs w:val="24"/>
                <w:lang w:val="lt-LT"/>
              </w:rPr>
              <w:t xml:space="preserve">Profesija </w:t>
            </w:r>
          </w:p>
        </w:tc>
        <w:tc>
          <w:tcPr>
            <w:tcW w:w="5968" w:type="dxa"/>
          </w:tcPr>
          <w:p w:rsidR="00D934B7" w:rsidRPr="00B07E0F" w:rsidRDefault="00646175" w:rsidP="00992ADA">
            <w:pPr>
              <w:pStyle w:val="ListParagraph"/>
              <w:numPr>
                <w:ilvl w:val="0"/>
                <w:numId w:val="10"/>
              </w:numPr>
              <w:autoSpaceDE w:val="0"/>
              <w:autoSpaceDN w:val="0"/>
              <w:adjustRightInd w:val="0"/>
              <w:spacing w:after="360"/>
              <w:ind w:left="0" w:firstLine="851"/>
              <w:jc w:val="both"/>
              <w:rPr>
                <w:iCs/>
                <w:sz w:val="24"/>
                <w:szCs w:val="24"/>
                <w:lang w:val="lt-LT"/>
              </w:rPr>
            </w:pPr>
            <w:r w:rsidRPr="00B07E0F">
              <w:rPr>
                <w:iCs/>
                <w:sz w:val="24"/>
                <w:szCs w:val="24"/>
                <w:lang w:val="lt-LT"/>
              </w:rPr>
              <w:t>Slaugytojas</w:t>
            </w:r>
          </w:p>
          <w:p w:rsidR="00646175" w:rsidRPr="00B07E0F" w:rsidRDefault="00646175" w:rsidP="00992ADA">
            <w:pPr>
              <w:pStyle w:val="ListParagraph"/>
              <w:numPr>
                <w:ilvl w:val="0"/>
                <w:numId w:val="10"/>
              </w:numPr>
              <w:autoSpaceDE w:val="0"/>
              <w:autoSpaceDN w:val="0"/>
              <w:adjustRightInd w:val="0"/>
              <w:spacing w:after="360"/>
              <w:ind w:left="0" w:firstLine="851"/>
              <w:jc w:val="both"/>
              <w:rPr>
                <w:iCs/>
                <w:sz w:val="24"/>
                <w:szCs w:val="24"/>
                <w:lang w:val="lt-LT"/>
              </w:rPr>
            </w:pPr>
            <w:r w:rsidRPr="00B07E0F">
              <w:rPr>
                <w:iCs/>
                <w:sz w:val="24"/>
                <w:szCs w:val="24"/>
                <w:lang w:val="lt-LT"/>
              </w:rPr>
              <w:t xml:space="preserve">Akušeris </w:t>
            </w:r>
          </w:p>
        </w:tc>
      </w:tr>
    </w:tbl>
    <w:p w:rsidR="000F5398" w:rsidRPr="0004700D" w:rsidRDefault="000F5398" w:rsidP="0004700D">
      <w:pPr>
        <w:autoSpaceDE w:val="0"/>
        <w:autoSpaceDN w:val="0"/>
        <w:adjustRightInd w:val="0"/>
        <w:spacing w:after="360" w:line="360" w:lineRule="auto"/>
        <w:jc w:val="both"/>
        <w:rPr>
          <w:b/>
          <w:iCs/>
          <w:lang w:val="lt-LT"/>
        </w:rPr>
      </w:pPr>
    </w:p>
    <w:p w:rsidR="008A5C7C" w:rsidRPr="00B07E0F" w:rsidRDefault="00921E1C" w:rsidP="008C4017">
      <w:pPr>
        <w:autoSpaceDE w:val="0"/>
        <w:autoSpaceDN w:val="0"/>
        <w:adjustRightInd w:val="0"/>
        <w:spacing w:after="360" w:line="360" w:lineRule="auto"/>
        <w:ind w:firstLine="851"/>
        <w:contextualSpacing/>
        <w:jc w:val="both"/>
        <w:rPr>
          <w:rFonts w:eastAsiaTheme="minorHAnsi"/>
          <w:b/>
          <w:lang w:val="lt-LT"/>
        </w:rPr>
      </w:pPr>
      <w:r w:rsidRPr="00B07E0F">
        <w:rPr>
          <w:rFonts w:eastAsiaTheme="minorHAnsi"/>
          <w:b/>
          <w:lang w:val="lt-LT"/>
        </w:rPr>
        <w:t xml:space="preserve">Tyrimo rezultatams pateikti naudojami </w:t>
      </w:r>
      <w:r w:rsidRPr="00B07E0F">
        <w:rPr>
          <w:rFonts w:eastAsiaTheme="minorHAnsi"/>
          <w:b/>
          <w:bCs/>
          <w:lang w:val="lt-LT"/>
        </w:rPr>
        <w:t>metodai</w:t>
      </w:r>
      <w:r w:rsidRPr="00B07E0F">
        <w:rPr>
          <w:rFonts w:eastAsiaTheme="minorHAnsi"/>
          <w:b/>
          <w:lang w:val="lt-LT"/>
        </w:rPr>
        <w:t>:</w:t>
      </w:r>
    </w:p>
    <w:p w:rsidR="00921E1C" w:rsidRPr="00B07E0F" w:rsidRDefault="00303CCF" w:rsidP="008C4017">
      <w:pPr>
        <w:autoSpaceDE w:val="0"/>
        <w:autoSpaceDN w:val="0"/>
        <w:adjustRightInd w:val="0"/>
        <w:spacing w:after="360" w:line="360" w:lineRule="auto"/>
        <w:ind w:firstLine="851"/>
        <w:contextualSpacing/>
        <w:jc w:val="both"/>
        <w:rPr>
          <w:rFonts w:eastAsia="TimesNewRomanPS-BoldItalicMT"/>
          <w:lang w:val="lt-LT"/>
        </w:rPr>
      </w:pPr>
      <w:r w:rsidRPr="00B07E0F">
        <w:rPr>
          <w:rFonts w:eastAsia="TimesNewRomanPS-BoldItalicMT"/>
          <w:bCs/>
          <w:iCs/>
          <w:lang w:val="lt-LT"/>
        </w:rPr>
        <w:t>A</w:t>
      </w:r>
      <w:r w:rsidR="00921E1C" w:rsidRPr="00B07E0F">
        <w:rPr>
          <w:rFonts w:eastAsia="TimesNewRomanPS-BoldItalicMT"/>
          <w:bCs/>
          <w:iCs/>
          <w:lang w:val="lt-LT"/>
        </w:rPr>
        <w:t>prašomoji statistika</w:t>
      </w:r>
      <w:r w:rsidR="00921E1C" w:rsidRPr="00B07E0F">
        <w:rPr>
          <w:rFonts w:eastAsia="TimesNewRomanPS-BoldItalicMT"/>
          <w:lang w:val="lt-LT"/>
        </w:rPr>
        <w:t xml:space="preserve">: naudotos </w:t>
      </w:r>
      <w:r w:rsidRPr="00B07E0F">
        <w:rPr>
          <w:rFonts w:eastAsia="TimesNewRomanPS-BoldItalicMT"/>
          <w:lang w:val="lt-LT"/>
        </w:rPr>
        <w:t xml:space="preserve">charakteristikos: </w:t>
      </w:r>
      <w:r w:rsidR="00921E1C" w:rsidRPr="00B07E0F">
        <w:rPr>
          <w:rFonts w:eastAsia="TimesNewRomanPS-BoldItalicMT"/>
          <w:lang w:val="lt-LT"/>
        </w:rPr>
        <w:t xml:space="preserve">pasiskirstymas </w:t>
      </w:r>
      <w:r w:rsidRPr="00B07E0F">
        <w:rPr>
          <w:rFonts w:eastAsia="TimesNewRomanPS-BoldItalicMT"/>
          <w:lang w:val="lt-LT"/>
        </w:rPr>
        <w:t xml:space="preserve">dažniais pateikiamas procentine </w:t>
      </w:r>
      <w:r w:rsidR="00921E1C" w:rsidRPr="00B07E0F">
        <w:rPr>
          <w:rFonts w:eastAsia="TimesNewRomanPS-BoldItalicMT"/>
          <w:lang w:val="lt-LT"/>
        </w:rPr>
        <w:t>išraiška</w:t>
      </w:r>
      <w:r w:rsidRPr="00B07E0F">
        <w:rPr>
          <w:rFonts w:eastAsia="TimesNewRomanPS-BoldItalicMT"/>
          <w:lang w:val="lt-LT"/>
        </w:rPr>
        <w:t xml:space="preserve"> ir absoliučeisiais </w:t>
      </w:r>
      <w:r w:rsidR="00683DE0" w:rsidRPr="00B07E0F">
        <w:rPr>
          <w:rFonts w:eastAsia="TimesNewRomanPS-BoldItalicMT"/>
          <w:lang w:val="lt-LT"/>
        </w:rPr>
        <w:t>s</w:t>
      </w:r>
      <w:r w:rsidRPr="00B07E0F">
        <w:rPr>
          <w:rFonts w:eastAsia="TimesNewRomanPS-BoldItalicMT"/>
          <w:lang w:val="lt-LT"/>
        </w:rPr>
        <w:t>kaičiais</w:t>
      </w:r>
      <w:r w:rsidR="00D913EA" w:rsidRPr="00B07E0F">
        <w:rPr>
          <w:rFonts w:eastAsia="TimesNewRomanPS-BoldItalicMT"/>
          <w:lang w:val="lt-LT"/>
        </w:rPr>
        <w:t>.</w:t>
      </w:r>
      <w:r w:rsidRPr="00B07E0F">
        <w:rPr>
          <w:rFonts w:eastAsia="TimesNewRomanPS-BoldItalicMT"/>
          <w:lang w:val="lt-LT"/>
        </w:rPr>
        <w:t xml:space="preserve"> </w:t>
      </w:r>
      <w:r w:rsidR="00D913EA" w:rsidRPr="00B07E0F">
        <w:rPr>
          <w:rFonts w:eastAsia="TimesNewRomanPS-BoldItalicMT"/>
          <w:lang w:val="lt-LT"/>
        </w:rPr>
        <w:t>N</w:t>
      </w:r>
      <w:r w:rsidR="00921E1C" w:rsidRPr="00B07E0F">
        <w:rPr>
          <w:rFonts w:eastAsia="TimesNewRomanPS-BoldItalicMT"/>
          <w:lang w:val="lt-LT"/>
        </w:rPr>
        <w:t xml:space="preserve">audoti statistinių hipotezių reikšmingumo lygmenys: kai </w:t>
      </w:r>
      <w:r w:rsidR="00921E1C" w:rsidRPr="00B07E0F">
        <w:rPr>
          <w:rFonts w:eastAsia="TimesNewRomanPS-BoldItalicMT"/>
          <w:bCs/>
          <w:i/>
          <w:iCs/>
          <w:lang w:val="lt-LT"/>
        </w:rPr>
        <w:t xml:space="preserve">p&gt;0,05 </w:t>
      </w:r>
      <w:r w:rsidR="00921E1C" w:rsidRPr="00B07E0F">
        <w:rPr>
          <w:rFonts w:eastAsia="TimesNewRomanPS-BoldItalicMT"/>
          <w:lang w:val="lt-LT"/>
        </w:rPr>
        <w:t xml:space="preserve">– statistiškai nereikšmingi(ns); kai </w:t>
      </w:r>
      <w:r w:rsidR="00921E1C" w:rsidRPr="00B07E0F">
        <w:rPr>
          <w:rFonts w:eastAsia="TimesNewRomanPS-BoldItalicMT"/>
          <w:bCs/>
          <w:i/>
          <w:iCs/>
          <w:lang w:val="lt-LT"/>
        </w:rPr>
        <w:t xml:space="preserve">p&lt;0,05 </w:t>
      </w:r>
      <w:r w:rsidR="00921E1C" w:rsidRPr="00B07E0F">
        <w:rPr>
          <w:rFonts w:eastAsia="TimesNewRomanPS-BoldItalicMT"/>
          <w:lang w:val="lt-LT"/>
        </w:rPr>
        <w:t xml:space="preserve">- reikšmingi (p) – interpretuojant reikšmingumo lygmenis: </w:t>
      </w:r>
      <w:r w:rsidR="00921E1C" w:rsidRPr="00B07E0F">
        <w:rPr>
          <w:rFonts w:eastAsia="TimesNewRomanPS-BoldItalicMT"/>
          <w:bCs/>
          <w:i/>
          <w:iCs/>
          <w:lang w:val="lt-LT"/>
        </w:rPr>
        <w:t>p&lt;0,05</w:t>
      </w:r>
      <w:r w:rsidR="00921E1C" w:rsidRPr="00B07E0F">
        <w:rPr>
          <w:rFonts w:eastAsia="TimesNewRomanPS-BoldItalicMT"/>
          <w:bCs/>
          <w:lang w:val="lt-LT"/>
        </w:rPr>
        <w:t>(reikšminga),</w:t>
      </w:r>
      <w:r w:rsidR="00556139" w:rsidRPr="00B07E0F">
        <w:rPr>
          <w:rFonts w:eastAsia="TimesNewRomanPS-BoldItalicMT"/>
          <w:bCs/>
          <w:lang w:val="lt-LT"/>
        </w:rPr>
        <w:t xml:space="preserve"> </w:t>
      </w:r>
      <w:r w:rsidR="00921E1C" w:rsidRPr="00B07E0F">
        <w:rPr>
          <w:rFonts w:eastAsia="TimesNewRomanPS-BoldItalicMT"/>
          <w:bCs/>
          <w:i/>
          <w:iCs/>
          <w:lang w:val="lt-LT"/>
        </w:rPr>
        <w:t xml:space="preserve">p&lt;0,01 </w:t>
      </w:r>
      <w:r w:rsidR="00921E1C" w:rsidRPr="00B07E0F">
        <w:rPr>
          <w:rFonts w:eastAsia="TimesNewRomanPS-BoldItalicMT"/>
          <w:bCs/>
          <w:lang w:val="lt-LT"/>
        </w:rPr>
        <w:t xml:space="preserve">(labai reikšminga), </w:t>
      </w:r>
      <w:r w:rsidR="00921E1C" w:rsidRPr="00B07E0F">
        <w:rPr>
          <w:rFonts w:eastAsia="TimesNewRomanPS-BoldItalicMT"/>
          <w:bCs/>
          <w:i/>
          <w:iCs/>
          <w:lang w:val="lt-LT"/>
        </w:rPr>
        <w:t xml:space="preserve">p&lt;0,001 </w:t>
      </w:r>
      <w:r w:rsidR="00921E1C" w:rsidRPr="00B07E0F">
        <w:rPr>
          <w:rFonts w:eastAsia="TimesNewRomanPS-BoldItalicMT"/>
          <w:bCs/>
          <w:lang w:val="lt-LT"/>
        </w:rPr>
        <w:t>(ypač reikšminga);</w:t>
      </w:r>
    </w:p>
    <w:p w:rsidR="00A97264" w:rsidRPr="00B07E0F" w:rsidRDefault="00921E1C" w:rsidP="008C4017">
      <w:pPr>
        <w:autoSpaceDE w:val="0"/>
        <w:autoSpaceDN w:val="0"/>
        <w:adjustRightInd w:val="0"/>
        <w:spacing w:after="360" w:line="360" w:lineRule="auto"/>
        <w:ind w:firstLine="851"/>
        <w:contextualSpacing/>
        <w:jc w:val="both"/>
        <w:rPr>
          <w:shd w:val="clear" w:color="auto" w:fill="FFFFFF"/>
          <w:lang w:val="lt-LT"/>
        </w:rPr>
      </w:pPr>
      <w:r w:rsidRPr="00B07E0F">
        <w:rPr>
          <w:rFonts w:eastAsia="TimesNewRomanPS-BoldItalicMT"/>
          <w:bCs/>
          <w:i/>
          <w:iCs/>
          <w:lang w:val="lt-LT"/>
        </w:rPr>
        <w:lastRenderedPageBreak/>
        <w:t xml:space="preserve"> </w:t>
      </w:r>
      <w:r w:rsidR="002150A0" w:rsidRPr="00B07E0F">
        <w:rPr>
          <w:rFonts w:eastAsia="TimesNewRomanPS-BoldItalicMT"/>
          <w:lang w:val="lt-LT"/>
        </w:rPr>
        <w:t>S</w:t>
      </w:r>
      <w:r w:rsidRPr="00B07E0F">
        <w:rPr>
          <w:rFonts w:eastAsia="TimesNewRomanPS-BoldItalicMT"/>
          <w:lang w:val="lt-LT"/>
        </w:rPr>
        <w:t xml:space="preserve">iekiant išsiaiškinti </w:t>
      </w:r>
      <w:r w:rsidR="002150A0" w:rsidRPr="00B07E0F">
        <w:rPr>
          <w:rFonts w:eastAsia="TimesNewRomanPS-BoldItalicMT"/>
          <w:lang w:val="lt-LT"/>
        </w:rPr>
        <w:t xml:space="preserve">priklausomybę </w:t>
      </w:r>
      <w:r w:rsidR="00556139" w:rsidRPr="00B07E0F">
        <w:rPr>
          <w:rFonts w:eastAsia="TimesNewRomanPS-BoldItalicMT"/>
          <w:lang w:val="lt-LT"/>
        </w:rPr>
        <w:t>slaugytojų ir akušerių požiūrio į jų atsakomybės ribas</w:t>
      </w:r>
      <w:r w:rsidR="00683DE0" w:rsidRPr="00B07E0F">
        <w:rPr>
          <w:rFonts w:eastAsia="TimesNewRomanPS-BoldItalicMT"/>
          <w:lang w:val="lt-LT"/>
        </w:rPr>
        <w:t>, kompetencijų panaudojimo, požiūrio į kontraceptinių priemonių poveikį</w:t>
      </w:r>
      <w:r w:rsidR="002150A0" w:rsidRPr="00B07E0F">
        <w:rPr>
          <w:rFonts w:eastAsia="TimesNewRomanPS-BoldItalicMT"/>
          <w:lang w:val="lt-LT"/>
        </w:rPr>
        <w:t xml:space="preserve"> nuo </w:t>
      </w:r>
      <w:r w:rsidRPr="00B07E0F">
        <w:rPr>
          <w:rFonts w:eastAsia="TimesNewRomanPS-BoldItalicMT"/>
          <w:lang w:val="lt-LT"/>
        </w:rPr>
        <w:t xml:space="preserve">demografinių </w:t>
      </w:r>
      <w:r w:rsidR="00683DE0" w:rsidRPr="00B07E0F">
        <w:rPr>
          <w:rFonts w:eastAsia="TimesNewRomanPS-BoldItalicMT"/>
          <w:lang w:val="lt-LT"/>
        </w:rPr>
        <w:t>tyrimo kintamųjų pateiktų ...lentelėje</w:t>
      </w:r>
      <w:r w:rsidRPr="00B07E0F">
        <w:rPr>
          <w:rFonts w:eastAsia="TimesNewRomanPS-BoldItalicMT"/>
          <w:lang w:val="lt-LT"/>
        </w:rPr>
        <w:t xml:space="preserve"> (</w:t>
      </w:r>
      <w:r w:rsidRPr="00B07E0F">
        <w:rPr>
          <w:rFonts w:eastAsia="TimesNewRomanPS-BoldItalicMT"/>
          <w:i/>
          <w:iCs/>
          <w:lang w:val="lt-LT"/>
        </w:rPr>
        <w:t>amžiaus, išsilavinimo</w:t>
      </w:r>
      <w:r w:rsidR="00556139" w:rsidRPr="00B07E0F">
        <w:rPr>
          <w:rFonts w:eastAsia="TimesNewRomanPS-BoldItalicMT"/>
          <w:i/>
          <w:iCs/>
          <w:lang w:val="lt-LT"/>
        </w:rPr>
        <w:t>, darbo stažo, profesijos ir kt.</w:t>
      </w:r>
      <w:r w:rsidRPr="00B07E0F">
        <w:rPr>
          <w:rFonts w:eastAsia="TimesNewRomanPS-BoldItalicMT"/>
          <w:lang w:val="lt-LT"/>
        </w:rPr>
        <w:t>)</w:t>
      </w:r>
      <w:r w:rsidR="002150A0" w:rsidRPr="00B07E0F">
        <w:rPr>
          <w:rFonts w:eastAsia="TimesNewRomanPS-BoldItalicMT"/>
          <w:lang w:val="lt-LT"/>
        </w:rPr>
        <w:t xml:space="preserve"> taikytas chi-kvadrato kriterijus, papildomai skaičiuotas tikslusis Fišerio kriterijus jei bent vienas tikėtinas stebėjimų skaičius buvo mažiau penkių.</w:t>
      </w:r>
      <w:r w:rsidR="00374BDA" w:rsidRPr="00B07E0F">
        <w:rPr>
          <w:rFonts w:eastAsia="TimesNewRomanPS-BoldItalicMT"/>
          <w:lang w:val="lt-LT"/>
        </w:rPr>
        <w:t xml:space="preserve"> Hipotezė apie kintamųjų nepriklausomumą yra atmetama, kai apskaičiuotos </w:t>
      </w:r>
      <w:r w:rsidR="00374BDA" w:rsidRPr="00B07E0F">
        <w:rPr>
          <w:shd w:val="clear" w:color="auto" w:fill="FFFFFF"/>
          <w:lang w:val="lt-LT"/>
        </w:rPr>
        <w:t>χ2 reikšmė yra didesnė už kritinę χ2 r</w:t>
      </w:r>
      <w:r w:rsidR="00CD584C" w:rsidRPr="00B07E0F">
        <w:rPr>
          <w:shd w:val="clear" w:color="auto" w:fill="FFFFFF"/>
          <w:lang w:val="lt-LT"/>
        </w:rPr>
        <w:t>eikš</w:t>
      </w:r>
      <w:r w:rsidR="00374BDA" w:rsidRPr="00B07E0F">
        <w:rPr>
          <w:shd w:val="clear" w:color="auto" w:fill="FFFFFF"/>
          <w:lang w:val="lt-LT"/>
        </w:rPr>
        <w:t>mę. Pagal pasirinktą reikšmingumo lygmenį (p=0,05) χ2</w:t>
      </w:r>
      <w:r w:rsidR="00A97264" w:rsidRPr="00B07E0F">
        <w:rPr>
          <w:shd w:val="clear" w:color="auto" w:fill="FFFFFF"/>
          <w:lang w:val="lt-LT"/>
        </w:rPr>
        <w:t xml:space="preserve"> kritinė</w:t>
      </w:r>
    </w:p>
    <w:p w:rsidR="00332D4D" w:rsidRPr="00B07E0F" w:rsidRDefault="00374BDA" w:rsidP="0004700D">
      <w:pPr>
        <w:autoSpaceDE w:val="0"/>
        <w:autoSpaceDN w:val="0"/>
        <w:adjustRightInd w:val="0"/>
        <w:spacing w:after="360" w:line="360" w:lineRule="auto"/>
        <w:contextualSpacing/>
        <w:jc w:val="both"/>
        <w:rPr>
          <w:sz w:val="16"/>
          <w:szCs w:val="16"/>
          <w:shd w:val="clear" w:color="auto" w:fill="FFFFFF"/>
          <w:lang w:val="lt-LT"/>
        </w:rPr>
      </w:pPr>
      <w:r w:rsidRPr="00B07E0F">
        <w:rPr>
          <w:shd w:val="clear" w:color="auto" w:fill="FFFFFF"/>
          <w:lang w:val="lt-LT"/>
        </w:rPr>
        <w:t>reikšmė yra χ2</w:t>
      </w:r>
      <w:r w:rsidRPr="00B07E0F">
        <w:rPr>
          <w:shd w:val="clear" w:color="auto" w:fill="FFFFFF"/>
          <w:vertAlign w:val="subscript"/>
          <w:lang w:val="lt-LT"/>
        </w:rPr>
        <w:t>0,05</w:t>
      </w:r>
      <w:r w:rsidRPr="00B07E0F">
        <w:rPr>
          <w:shd w:val="clear" w:color="auto" w:fill="FFFFFF"/>
          <w:lang w:val="lt-LT"/>
        </w:rPr>
        <w:t>(1)=3,84</w:t>
      </w:r>
      <w:r w:rsidR="00A97264" w:rsidRPr="00B07E0F">
        <w:rPr>
          <w:shd w:val="clear" w:color="auto" w:fill="FFFFFF"/>
          <w:lang w:val="lt-LT"/>
        </w:rPr>
        <w:t xml:space="preserve">. </w:t>
      </w:r>
      <w:r w:rsidR="00FE54D2" w:rsidRPr="00B07E0F">
        <w:rPr>
          <w:shd w:val="clear" w:color="auto" w:fill="FFFFFF"/>
          <w:lang w:val="lt-LT"/>
        </w:rPr>
        <w:t xml:space="preserve"> </w:t>
      </w:r>
      <w:r w:rsidR="00A97264" w:rsidRPr="00B07E0F">
        <w:rPr>
          <w:shd w:val="clear" w:color="auto" w:fill="FFFFFF"/>
          <w:lang w:val="lt-LT"/>
        </w:rPr>
        <w:t>Ryšio stipr</w:t>
      </w:r>
      <w:r w:rsidR="00332D4D" w:rsidRPr="00B07E0F">
        <w:rPr>
          <w:shd w:val="clear" w:color="auto" w:fill="FFFFFF"/>
          <w:lang w:val="lt-LT"/>
        </w:rPr>
        <w:t>umui tarp kintamųjų  skaičiuota ϕ</w:t>
      </w:r>
      <w:r w:rsidR="00A97264" w:rsidRPr="00B07E0F">
        <w:rPr>
          <w:shd w:val="clear" w:color="auto" w:fill="FFFFFF"/>
          <w:lang w:val="lt-LT"/>
        </w:rPr>
        <w:t xml:space="preserve"> </w:t>
      </w:r>
      <w:r w:rsidR="00332D4D" w:rsidRPr="00B07E0F">
        <w:rPr>
          <w:shd w:val="clear" w:color="auto" w:fill="FFFFFF"/>
          <w:lang w:val="lt-LT"/>
        </w:rPr>
        <w:t>(</w:t>
      </w:r>
      <w:r w:rsidR="00A97264" w:rsidRPr="00B07E0F">
        <w:rPr>
          <w:shd w:val="clear" w:color="auto" w:fill="FFFFFF"/>
          <w:lang w:val="lt-LT"/>
        </w:rPr>
        <w:t>Phi</w:t>
      </w:r>
      <w:r w:rsidR="00332D4D" w:rsidRPr="00B07E0F">
        <w:rPr>
          <w:shd w:val="clear" w:color="auto" w:fill="FFFFFF"/>
          <w:lang w:val="lt-LT"/>
        </w:rPr>
        <w:t xml:space="preserve">) koeficientas, </w:t>
      </w:r>
      <w:r w:rsidR="0081617B">
        <w:rPr>
          <w:shd w:val="clear" w:color="auto" w:fill="FFFFFF"/>
          <w:lang w:val="lt-LT"/>
        </w:rPr>
        <w:t>jo interpretavimas pateiktas 4</w:t>
      </w:r>
      <w:r w:rsidR="00CD584C" w:rsidRPr="00B07E0F">
        <w:rPr>
          <w:shd w:val="clear" w:color="auto" w:fill="FFFFFF"/>
          <w:lang w:val="lt-LT"/>
        </w:rPr>
        <w:t xml:space="preserve"> </w:t>
      </w:r>
      <w:r w:rsidR="00332D4D" w:rsidRPr="00B07E0F">
        <w:rPr>
          <w:shd w:val="clear" w:color="auto" w:fill="FFFFFF"/>
          <w:lang w:val="lt-LT"/>
        </w:rPr>
        <w:t>lentelėje</w:t>
      </w:r>
      <w:r w:rsidR="000F5398">
        <w:rPr>
          <w:shd w:val="clear" w:color="auto" w:fill="FFFFFF"/>
          <w:lang w:val="lt-LT"/>
        </w:rPr>
        <w:t xml:space="preserve"> [43].</w:t>
      </w:r>
    </w:p>
    <w:p w:rsidR="005D1690" w:rsidRPr="00B07E0F" w:rsidRDefault="00CC7099" w:rsidP="008C4017">
      <w:pPr>
        <w:autoSpaceDE w:val="0"/>
        <w:autoSpaceDN w:val="0"/>
        <w:adjustRightInd w:val="0"/>
        <w:spacing w:after="360" w:line="360" w:lineRule="auto"/>
        <w:ind w:firstLine="851"/>
        <w:contextualSpacing/>
        <w:jc w:val="both"/>
        <w:rPr>
          <w:rFonts w:eastAsia="TimesNewRomanPS-BoldItalicMT"/>
          <w:lang w:val="lt-LT"/>
        </w:rPr>
      </w:pPr>
      <w:r w:rsidRPr="00B07E0F">
        <w:rPr>
          <w:rFonts w:eastAsia="TimesNewRomanPS-BoldItalicMT"/>
          <w:lang w:val="lt-LT"/>
        </w:rPr>
        <w:t xml:space="preserve">Slaugytojų ir akušerių žinios buvo lygintos su įrodymais pagrįstos medicinos duomenimis siekiant išsiaiškinti jų domėjimąsi kontraceptinių priemonių tema. Lyginti aštuoni teiginiai apie kontraceptinių priemonių poveikį, remiantis knyga </w:t>
      </w:r>
      <w:r w:rsidRPr="00B07E0F">
        <w:rPr>
          <w:rFonts w:eastAsiaTheme="minorHAnsi"/>
          <w:lang w:val="lt-LT"/>
        </w:rPr>
        <w:t>„Medical eligibility criteria for contraceptive use“ ir straipsniais rastais Cochrane duomenų bazėje.</w:t>
      </w:r>
    </w:p>
    <w:p w:rsidR="005D1690" w:rsidRPr="00B07E0F" w:rsidRDefault="005D1690" w:rsidP="008C4017">
      <w:pPr>
        <w:autoSpaceDE w:val="0"/>
        <w:autoSpaceDN w:val="0"/>
        <w:adjustRightInd w:val="0"/>
        <w:spacing w:after="360" w:line="360" w:lineRule="auto"/>
        <w:ind w:firstLine="851"/>
        <w:contextualSpacing/>
        <w:jc w:val="both"/>
        <w:rPr>
          <w:rFonts w:eastAsia="TimesNewRomanPS-BoldItalicMT"/>
          <w:lang w:val="lt-LT"/>
        </w:rPr>
      </w:pPr>
    </w:p>
    <w:p w:rsidR="00C628E8" w:rsidRPr="00B07E0F" w:rsidRDefault="0081617B" w:rsidP="008C4017">
      <w:pPr>
        <w:autoSpaceDE w:val="0"/>
        <w:autoSpaceDN w:val="0"/>
        <w:adjustRightInd w:val="0"/>
        <w:spacing w:after="360" w:line="360" w:lineRule="auto"/>
        <w:ind w:firstLine="851"/>
        <w:contextualSpacing/>
        <w:jc w:val="both"/>
        <w:rPr>
          <w:rFonts w:eastAsia="TimesNewRomanPS-BoldItalicMT"/>
          <w:b/>
          <w:i/>
          <w:lang w:val="lt-LT"/>
        </w:rPr>
      </w:pPr>
      <w:r>
        <w:rPr>
          <w:rFonts w:eastAsia="TimesNewRomanPS-BoldItalicMT"/>
          <w:b/>
          <w:i/>
          <w:lang w:val="lt-LT"/>
        </w:rPr>
        <w:t>4</w:t>
      </w:r>
      <w:r w:rsidR="00372F0D" w:rsidRPr="00B07E0F">
        <w:rPr>
          <w:rFonts w:eastAsia="TimesNewRomanPS-BoldItalicMT"/>
          <w:b/>
          <w:i/>
          <w:lang w:val="lt-LT"/>
        </w:rPr>
        <w:t xml:space="preserve">.Lentelė. </w:t>
      </w:r>
      <w:r w:rsidR="00D91CA4" w:rsidRPr="00B07E0F">
        <w:rPr>
          <w:rFonts w:eastAsia="TimesNewRomanPS-BoldItalicMT"/>
          <w:b/>
          <w:i/>
          <w:lang w:val="lt-LT"/>
        </w:rPr>
        <w:t>Ryšio</w:t>
      </w:r>
      <w:r w:rsidR="005D1690" w:rsidRPr="00B07E0F">
        <w:rPr>
          <w:rFonts w:eastAsia="TimesNewRomanPS-BoldItalicMT"/>
          <w:b/>
          <w:i/>
          <w:lang w:val="lt-LT"/>
        </w:rPr>
        <w:t xml:space="preserve"> stiprumo interpretavimas</w:t>
      </w:r>
    </w:p>
    <w:tbl>
      <w:tblPr>
        <w:tblStyle w:val="TableGrid"/>
        <w:tblW w:w="0" w:type="auto"/>
        <w:tblLook w:val="04A0"/>
      </w:tblPr>
      <w:tblGrid>
        <w:gridCol w:w="4644"/>
        <w:gridCol w:w="4253"/>
      </w:tblGrid>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b/>
                <w:iCs/>
                <w:sz w:val="24"/>
                <w:szCs w:val="24"/>
                <w:lang w:val="lt-LT"/>
              </w:rPr>
            </w:pPr>
            <w:r w:rsidRPr="00B07E0F">
              <w:rPr>
                <w:b/>
                <w:iCs/>
                <w:sz w:val="24"/>
                <w:szCs w:val="24"/>
                <w:lang w:val="lt-LT"/>
              </w:rPr>
              <w:t>Koreliacijos koeficiento reikšmė</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b/>
                <w:iCs/>
                <w:sz w:val="24"/>
                <w:szCs w:val="24"/>
                <w:lang w:val="lt-LT"/>
              </w:rPr>
            </w:pPr>
            <w:r w:rsidRPr="00B07E0F">
              <w:rPr>
                <w:b/>
                <w:iCs/>
                <w:sz w:val="24"/>
                <w:szCs w:val="24"/>
                <w:lang w:val="lt-LT"/>
              </w:rPr>
              <w:t>Intervalas</w:t>
            </w:r>
          </w:p>
        </w:tc>
      </w:tr>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both"/>
              <w:rPr>
                <w:iCs/>
                <w:sz w:val="24"/>
                <w:szCs w:val="24"/>
                <w:lang w:val="lt-LT"/>
              </w:rPr>
            </w:pPr>
            <w:r w:rsidRPr="00B07E0F">
              <w:rPr>
                <w:iCs/>
                <w:sz w:val="24"/>
                <w:szCs w:val="24"/>
                <w:lang w:val="lt-LT"/>
              </w:rPr>
              <w:t>Nuo 0,9 iki 1,0 arba -0,9 iki -1,0</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iCs/>
                <w:sz w:val="24"/>
                <w:szCs w:val="24"/>
                <w:lang w:val="lt-LT"/>
              </w:rPr>
            </w:pPr>
            <w:r w:rsidRPr="00B07E0F">
              <w:rPr>
                <w:iCs/>
                <w:sz w:val="24"/>
                <w:szCs w:val="24"/>
                <w:lang w:val="lt-LT"/>
              </w:rPr>
              <w:t>Labai stipri koreliacija</w:t>
            </w:r>
          </w:p>
        </w:tc>
      </w:tr>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both"/>
              <w:rPr>
                <w:iCs/>
                <w:sz w:val="24"/>
                <w:szCs w:val="24"/>
                <w:lang w:val="lt-LT"/>
              </w:rPr>
            </w:pPr>
            <w:r w:rsidRPr="00B07E0F">
              <w:rPr>
                <w:iCs/>
                <w:sz w:val="24"/>
                <w:szCs w:val="24"/>
                <w:lang w:val="lt-LT"/>
              </w:rPr>
              <w:t>Nuo 0,7 iki 0,9 arba -0,7 iki -0,9</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iCs/>
                <w:sz w:val="24"/>
                <w:szCs w:val="24"/>
                <w:lang w:val="lt-LT"/>
              </w:rPr>
            </w:pPr>
            <w:r w:rsidRPr="00B07E0F">
              <w:rPr>
                <w:iCs/>
                <w:sz w:val="24"/>
                <w:szCs w:val="24"/>
                <w:lang w:val="lt-LT"/>
              </w:rPr>
              <w:t>Stipri koreliacija</w:t>
            </w:r>
          </w:p>
        </w:tc>
      </w:tr>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both"/>
              <w:rPr>
                <w:iCs/>
                <w:sz w:val="24"/>
                <w:szCs w:val="24"/>
                <w:lang w:val="lt-LT"/>
              </w:rPr>
            </w:pPr>
            <w:r w:rsidRPr="00B07E0F">
              <w:rPr>
                <w:iCs/>
                <w:sz w:val="24"/>
                <w:szCs w:val="24"/>
                <w:lang w:val="lt-LT"/>
              </w:rPr>
              <w:t>Nuo 0,5 iki 0,7 arba -0,5 iki -0,7</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iCs/>
                <w:sz w:val="24"/>
                <w:szCs w:val="24"/>
                <w:lang w:val="lt-LT"/>
              </w:rPr>
            </w:pPr>
            <w:r w:rsidRPr="00B07E0F">
              <w:rPr>
                <w:iCs/>
                <w:sz w:val="24"/>
                <w:szCs w:val="24"/>
                <w:lang w:val="lt-LT"/>
              </w:rPr>
              <w:t>Vidutinė koreliacija</w:t>
            </w:r>
          </w:p>
        </w:tc>
      </w:tr>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both"/>
              <w:rPr>
                <w:iCs/>
                <w:sz w:val="24"/>
                <w:szCs w:val="24"/>
                <w:lang w:val="lt-LT"/>
              </w:rPr>
            </w:pPr>
            <w:r w:rsidRPr="00B07E0F">
              <w:rPr>
                <w:iCs/>
                <w:sz w:val="24"/>
                <w:szCs w:val="24"/>
                <w:lang w:val="lt-LT"/>
              </w:rPr>
              <w:t>Nuo 0,3 iki 0,5 arba -0,3 iki -0,5</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iCs/>
                <w:sz w:val="24"/>
                <w:szCs w:val="24"/>
                <w:lang w:val="lt-LT"/>
              </w:rPr>
            </w:pPr>
            <w:r w:rsidRPr="00B07E0F">
              <w:rPr>
                <w:iCs/>
                <w:sz w:val="24"/>
                <w:szCs w:val="24"/>
                <w:lang w:val="lt-LT"/>
              </w:rPr>
              <w:t>Silpna koreliacija</w:t>
            </w:r>
          </w:p>
        </w:tc>
      </w:tr>
      <w:tr w:rsidR="00C628E8" w:rsidRPr="00B07E0F" w:rsidTr="00C628E8">
        <w:tc>
          <w:tcPr>
            <w:tcW w:w="4644" w:type="dxa"/>
          </w:tcPr>
          <w:p w:rsidR="00C628E8" w:rsidRPr="00B07E0F" w:rsidRDefault="00C628E8" w:rsidP="008C4017">
            <w:pPr>
              <w:tabs>
                <w:tab w:val="left" w:pos="1830"/>
              </w:tabs>
              <w:autoSpaceDE w:val="0"/>
              <w:autoSpaceDN w:val="0"/>
              <w:adjustRightInd w:val="0"/>
              <w:spacing w:after="360" w:line="360" w:lineRule="auto"/>
              <w:ind w:firstLine="851"/>
              <w:contextualSpacing/>
              <w:jc w:val="both"/>
              <w:rPr>
                <w:iCs/>
                <w:sz w:val="24"/>
                <w:szCs w:val="24"/>
                <w:lang w:val="lt-LT"/>
              </w:rPr>
            </w:pPr>
            <w:r w:rsidRPr="00B07E0F">
              <w:rPr>
                <w:iCs/>
                <w:sz w:val="24"/>
                <w:szCs w:val="24"/>
                <w:lang w:val="lt-LT"/>
              </w:rPr>
              <w:t xml:space="preserve">Nuo 0,3 iki -0,3 </w:t>
            </w:r>
          </w:p>
        </w:tc>
        <w:tc>
          <w:tcPr>
            <w:tcW w:w="4253" w:type="dxa"/>
          </w:tcPr>
          <w:p w:rsidR="00C628E8" w:rsidRPr="00B07E0F" w:rsidRDefault="00C628E8" w:rsidP="008C4017">
            <w:pPr>
              <w:tabs>
                <w:tab w:val="left" w:pos="1830"/>
              </w:tabs>
              <w:autoSpaceDE w:val="0"/>
              <w:autoSpaceDN w:val="0"/>
              <w:adjustRightInd w:val="0"/>
              <w:spacing w:after="360" w:line="360" w:lineRule="auto"/>
              <w:ind w:firstLine="851"/>
              <w:contextualSpacing/>
              <w:jc w:val="center"/>
              <w:rPr>
                <w:iCs/>
                <w:sz w:val="24"/>
                <w:szCs w:val="24"/>
                <w:lang w:val="lt-LT"/>
              </w:rPr>
            </w:pPr>
            <w:r w:rsidRPr="00B07E0F">
              <w:rPr>
                <w:iCs/>
                <w:sz w:val="24"/>
                <w:szCs w:val="24"/>
                <w:lang w:val="lt-LT"/>
              </w:rPr>
              <w:t>Koreliacija nereikšminga</w:t>
            </w:r>
          </w:p>
        </w:tc>
      </w:tr>
    </w:tbl>
    <w:p w:rsidR="00CA6759" w:rsidRDefault="00CA6759" w:rsidP="008C4017">
      <w:pPr>
        <w:tabs>
          <w:tab w:val="left" w:pos="1830"/>
        </w:tabs>
        <w:autoSpaceDE w:val="0"/>
        <w:autoSpaceDN w:val="0"/>
        <w:adjustRightInd w:val="0"/>
        <w:spacing w:after="360" w:line="360" w:lineRule="auto"/>
        <w:ind w:firstLine="851"/>
        <w:contextualSpacing/>
        <w:jc w:val="both"/>
        <w:rPr>
          <w:iCs/>
          <w:lang w:val="lt-LT"/>
        </w:rPr>
      </w:pPr>
    </w:p>
    <w:p w:rsidR="00B07E0F" w:rsidRDefault="00B07E0F" w:rsidP="008C4017">
      <w:pPr>
        <w:tabs>
          <w:tab w:val="left" w:pos="1830"/>
        </w:tabs>
        <w:autoSpaceDE w:val="0"/>
        <w:autoSpaceDN w:val="0"/>
        <w:adjustRightInd w:val="0"/>
        <w:spacing w:after="360" w:line="360" w:lineRule="auto"/>
        <w:ind w:firstLine="851"/>
        <w:contextualSpacing/>
        <w:jc w:val="both"/>
        <w:rPr>
          <w:iCs/>
          <w:lang w:val="lt-LT"/>
        </w:rPr>
      </w:pPr>
    </w:p>
    <w:p w:rsidR="00B07E0F" w:rsidRDefault="00B07E0F" w:rsidP="008C4017">
      <w:pPr>
        <w:tabs>
          <w:tab w:val="left" w:pos="1830"/>
        </w:tabs>
        <w:autoSpaceDE w:val="0"/>
        <w:autoSpaceDN w:val="0"/>
        <w:adjustRightInd w:val="0"/>
        <w:spacing w:after="360" w:line="360" w:lineRule="auto"/>
        <w:ind w:firstLine="851"/>
        <w:contextualSpacing/>
        <w:jc w:val="both"/>
        <w:rPr>
          <w:iCs/>
          <w:lang w:val="lt-LT"/>
        </w:rPr>
      </w:pPr>
    </w:p>
    <w:p w:rsidR="00B07E0F" w:rsidRDefault="00B07E0F" w:rsidP="008C4017">
      <w:pPr>
        <w:tabs>
          <w:tab w:val="left" w:pos="1830"/>
        </w:tabs>
        <w:autoSpaceDE w:val="0"/>
        <w:autoSpaceDN w:val="0"/>
        <w:adjustRightInd w:val="0"/>
        <w:spacing w:after="360" w:line="360" w:lineRule="auto"/>
        <w:ind w:firstLine="851"/>
        <w:contextualSpacing/>
        <w:jc w:val="both"/>
        <w:rPr>
          <w:iCs/>
          <w:lang w:val="lt-LT"/>
        </w:rPr>
      </w:pPr>
    </w:p>
    <w:p w:rsidR="00B07E0F" w:rsidRDefault="00B07E0F" w:rsidP="008C4017">
      <w:pPr>
        <w:tabs>
          <w:tab w:val="left" w:pos="1830"/>
        </w:tabs>
        <w:autoSpaceDE w:val="0"/>
        <w:autoSpaceDN w:val="0"/>
        <w:adjustRightInd w:val="0"/>
        <w:spacing w:after="360" w:line="360" w:lineRule="auto"/>
        <w:ind w:firstLine="851"/>
        <w:contextualSpacing/>
        <w:jc w:val="both"/>
        <w:rPr>
          <w:iCs/>
          <w:lang w:val="lt-LT"/>
        </w:rPr>
      </w:pPr>
    </w:p>
    <w:p w:rsidR="002E7D9D" w:rsidRPr="00204722" w:rsidRDefault="0081617B" w:rsidP="00204722">
      <w:pPr>
        <w:spacing w:after="200" w:line="276" w:lineRule="auto"/>
        <w:rPr>
          <w:iCs/>
          <w:lang w:val="lt-LT"/>
        </w:rPr>
      </w:pPr>
      <w:r>
        <w:rPr>
          <w:iCs/>
          <w:lang w:val="lt-LT"/>
        </w:rPr>
        <w:br w:type="page"/>
      </w:r>
    </w:p>
    <w:p w:rsidR="00A579FC" w:rsidRPr="00B07E0F" w:rsidRDefault="0064422D" w:rsidP="00BF2923">
      <w:pPr>
        <w:pStyle w:val="Heading1"/>
        <w:rPr>
          <w:lang w:val="lt-LT"/>
        </w:rPr>
      </w:pPr>
      <w:bookmarkStart w:id="199" w:name="_Toc388609630"/>
      <w:bookmarkStart w:id="200" w:name="_Toc388609737"/>
      <w:bookmarkStart w:id="201" w:name="_Toc388609838"/>
      <w:bookmarkStart w:id="202" w:name="_Toc388609954"/>
      <w:bookmarkStart w:id="203" w:name="_Toc388610500"/>
      <w:bookmarkStart w:id="204" w:name="_Toc388610547"/>
      <w:bookmarkStart w:id="205" w:name="_Toc388875408"/>
      <w:r w:rsidRPr="00B07E0F">
        <w:rPr>
          <w:lang w:val="lt-LT"/>
        </w:rPr>
        <w:lastRenderedPageBreak/>
        <w:t>4.</w:t>
      </w:r>
      <w:r w:rsidR="00A579FC" w:rsidRPr="00B07E0F">
        <w:rPr>
          <w:lang w:val="lt-LT"/>
        </w:rPr>
        <w:t>REZULTATAI</w:t>
      </w:r>
      <w:bookmarkEnd w:id="199"/>
      <w:bookmarkEnd w:id="200"/>
      <w:bookmarkEnd w:id="201"/>
      <w:bookmarkEnd w:id="202"/>
      <w:bookmarkEnd w:id="203"/>
      <w:bookmarkEnd w:id="204"/>
      <w:bookmarkEnd w:id="205"/>
    </w:p>
    <w:p w:rsidR="0064422D" w:rsidRPr="00B07E0F" w:rsidRDefault="0064422D" w:rsidP="008C4017">
      <w:pPr>
        <w:tabs>
          <w:tab w:val="left" w:pos="783"/>
        </w:tabs>
        <w:spacing w:after="360"/>
        <w:ind w:firstLine="851"/>
        <w:contextualSpacing/>
        <w:rPr>
          <w:b/>
          <w:iCs/>
          <w:sz w:val="32"/>
          <w:szCs w:val="32"/>
          <w:lang w:val="lt-LT"/>
        </w:rPr>
      </w:pPr>
      <w:r w:rsidRPr="00B07E0F">
        <w:rPr>
          <w:b/>
          <w:iCs/>
          <w:sz w:val="32"/>
          <w:szCs w:val="32"/>
          <w:lang w:val="lt-LT"/>
        </w:rPr>
        <w:tab/>
      </w:r>
    </w:p>
    <w:p w:rsidR="00FB69BC" w:rsidRDefault="00FB69BC" w:rsidP="00992ADA">
      <w:pPr>
        <w:pStyle w:val="Heading2"/>
        <w:numPr>
          <w:ilvl w:val="1"/>
          <w:numId w:val="9"/>
        </w:numPr>
      </w:pPr>
      <w:bookmarkStart w:id="206" w:name="_Toc388609631"/>
      <w:bookmarkStart w:id="207" w:name="_Toc388609738"/>
      <w:bookmarkStart w:id="208" w:name="_Toc388609839"/>
      <w:bookmarkStart w:id="209" w:name="_Toc388609955"/>
      <w:bookmarkStart w:id="210" w:name="_Toc388610501"/>
      <w:bookmarkStart w:id="211" w:name="_Toc388610548"/>
      <w:bookmarkStart w:id="212" w:name="_Toc388875409"/>
      <w:r w:rsidRPr="00B07E0F">
        <w:t>Kauno miesto slaugytojų ir akušerių žinių apie kontraceptine priemones vertinimas.</w:t>
      </w:r>
      <w:bookmarkEnd w:id="206"/>
      <w:bookmarkEnd w:id="207"/>
      <w:bookmarkEnd w:id="208"/>
      <w:bookmarkEnd w:id="209"/>
      <w:bookmarkEnd w:id="210"/>
      <w:bookmarkEnd w:id="211"/>
      <w:bookmarkEnd w:id="212"/>
    </w:p>
    <w:p w:rsidR="00BF2923" w:rsidRPr="00BF2923" w:rsidRDefault="00BF2923" w:rsidP="00BF2923">
      <w:pPr>
        <w:pStyle w:val="Index1"/>
        <w:ind w:left="1080" w:firstLine="0"/>
        <w:rPr>
          <w:lang w:val="lt-LT"/>
        </w:rPr>
      </w:pPr>
    </w:p>
    <w:p w:rsidR="006E6916" w:rsidRDefault="00FB69BC" w:rsidP="00BF2923">
      <w:pPr>
        <w:pStyle w:val="Heading3"/>
        <w:numPr>
          <w:ilvl w:val="0"/>
          <w:numId w:val="0"/>
        </w:numPr>
        <w:ind w:left="840"/>
        <w:rPr>
          <w:lang w:val="lt-LT"/>
        </w:rPr>
      </w:pPr>
      <w:bookmarkStart w:id="213" w:name="_Toc388609632"/>
      <w:bookmarkStart w:id="214" w:name="_Toc388609739"/>
      <w:bookmarkStart w:id="215" w:name="_Toc388609840"/>
      <w:bookmarkStart w:id="216" w:name="_Toc388609956"/>
      <w:bookmarkStart w:id="217" w:name="_Toc388610502"/>
      <w:bookmarkStart w:id="218" w:name="_Toc388610549"/>
      <w:bookmarkStart w:id="219" w:name="_Toc388875410"/>
      <w:r w:rsidRPr="00B07E0F">
        <w:rPr>
          <w:lang w:val="lt-LT"/>
        </w:rPr>
        <w:t>4.1.1.</w:t>
      </w:r>
      <w:r w:rsidR="006E6916" w:rsidRPr="00B07E0F">
        <w:rPr>
          <w:lang w:val="lt-LT"/>
        </w:rPr>
        <w:t>Slaugytojų ir akušerių požiūrio į svarbiausius šiuolaikinės kontracepcijos naudos</w:t>
      </w:r>
      <w:r w:rsidR="00B02DD3" w:rsidRPr="00B07E0F">
        <w:rPr>
          <w:lang w:val="lt-LT"/>
        </w:rPr>
        <w:t xml:space="preserve"> ir rizikos aspektus vertinimas remiantis įrodymais pagrįstos medicinos duomenimis.</w:t>
      </w:r>
      <w:bookmarkEnd w:id="213"/>
      <w:bookmarkEnd w:id="214"/>
      <w:bookmarkEnd w:id="215"/>
      <w:bookmarkEnd w:id="216"/>
      <w:bookmarkEnd w:id="217"/>
      <w:bookmarkEnd w:id="218"/>
      <w:bookmarkEnd w:id="219"/>
      <w:r w:rsidR="00B02DD3" w:rsidRPr="00B07E0F">
        <w:rPr>
          <w:lang w:val="lt-LT"/>
        </w:rPr>
        <w:t xml:space="preserve"> </w:t>
      </w:r>
    </w:p>
    <w:p w:rsidR="00BF2923" w:rsidRPr="00BF2923" w:rsidRDefault="00BF2923" w:rsidP="00BF2923">
      <w:pPr>
        <w:pStyle w:val="Index3"/>
        <w:rPr>
          <w:lang w:val="lt-LT"/>
        </w:rPr>
      </w:pPr>
    </w:p>
    <w:p w:rsidR="00B02DD3" w:rsidRPr="00B07E0F" w:rsidRDefault="006E6916" w:rsidP="008C4017">
      <w:pPr>
        <w:tabs>
          <w:tab w:val="left" w:pos="3654"/>
          <w:tab w:val="center" w:pos="4680"/>
        </w:tabs>
        <w:spacing w:after="360" w:line="360" w:lineRule="auto"/>
        <w:ind w:firstLine="851"/>
        <w:contextualSpacing/>
        <w:jc w:val="both"/>
        <w:rPr>
          <w:lang w:val="lt-LT"/>
        </w:rPr>
      </w:pPr>
      <w:r w:rsidRPr="00B07E0F">
        <w:rPr>
          <w:iCs/>
          <w:lang w:val="lt-LT"/>
        </w:rPr>
        <w:t xml:space="preserve">Vienas iš šio darbo uždavinių  yra </w:t>
      </w:r>
      <w:r w:rsidR="00B02DD3" w:rsidRPr="00B07E0F">
        <w:rPr>
          <w:lang w:val="lt-LT"/>
        </w:rPr>
        <w:t>įvertinti Kauno miesto slaugytojų ir akušerių nuomonės apie kontracepciją ir įrodymais pagrįstos medicinos duomenų skirtumus.</w:t>
      </w:r>
      <w:r w:rsidR="0050382C" w:rsidRPr="00B07E0F">
        <w:rPr>
          <w:lang w:val="lt-LT"/>
        </w:rPr>
        <w:t xml:space="preserve"> Vertinant požiūrį siekta išsiaiškinti ar tyrime pasirinkti kintamieji turėjo įtakos tiriamųjų požiūriui į kontracepcijos priemonių poveikį. </w:t>
      </w:r>
      <w:r w:rsidR="00B02DD3" w:rsidRPr="00B07E0F">
        <w:rPr>
          <w:lang w:val="lt-LT"/>
        </w:rPr>
        <w:t xml:space="preserve">Anketoje buvo pateikti  aštuoni teiginiai apie kontraceptinių priemonių poveikį, kuriuos slaugytojos ir akušerės turėjo įvertinti pasirinkdamos vieną iš trijų atsakymų (teisingas, neteisingas, nėra vienareikšmio atsakymo). Šiame skyriuje, gauti slaugytojų ir akušerių požiūrio duomenys bus lyginami su įrodymais pagrįstos medicinos duomenimis remiantis moksline literatūra. </w:t>
      </w:r>
    </w:p>
    <w:p w:rsidR="00B02DD3" w:rsidRPr="00B07E0F" w:rsidRDefault="002C59EB" w:rsidP="008C4017">
      <w:pPr>
        <w:tabs>
          <w:tab w:val="left" w:pos="3654"/>
          <w:tab w:val="center" w:pos="4680"/>
        </w:tabs>
        <w:spacing w:after="360" w:line="360" w:lineRule="auto"/>
        <w:ind w:firstLine="851"/>
        <w:contextualSpacing/>
        <w:jc w:val="both"/>
        <w:rPr>
          <w:i/>
          <w:lang w:val="lt-LT"/>
        </w:rPr>
      </w:pPr>
      <w:r w:rsidRPr="00B07E0F">
        <w:rPr>
          <w:lang w:val="lt-LT"/>
        </w:rPr>
        <w:t xml:space="preserve">Teiginį </w:t>
      </w:r>
      <w:r w:rsidRPr="00B07E0F">
        <w:rPr>
          <w:b/>
          <w:i/>
          <w:lang w:val="lt-LT"/>
        </w:rPr>
        <w:t>„naudojant intrauterines kontraceptines priemones didėja nevaisingumo rizika“</w:t>
      </w:r>
      <w:r w:rsidRPr="00B07E0F">
        <w:rPr>
          <w:lang w:val="lt-LT"/>
        </w:rPr>
        <w:t xml:space="preserve"> 21,4 proc.</w:t>
      </w:r>
      <w:r w:rsidR="00A51D11" w:rsidRPr="00B07E0F">
        <w:rPr>
          <w:lang w:val="lt-LT"/>
        </w:rPr>
        <w:t>(n=47)</w:t>
      </w:r>
      <w:r w:rsidRPr="00B07E0F">
        <w:rPr>
          <w:lang w:val="lt-LT"/>
        </w:rPr>
        <w:t xml:space="preserve"> apklaustųjų įvertino kaip </w:t>
      </w:r>
      <w:r w:rsidRPr="00B07E0F">
        <w:rPr>
          <w:i/>
          <w:lang w:val="lt-LT"/>
        </w:rPr>
        <w:t>teisingą</w:t>
      </w:r>
      <w:r w:rsidR="00A51D11" w:rsidRPr="00B07E0F">
        <w:rPr>
          <w:lang w:val="lt-LT"/>
        </w:rPr>
        <w:t xml:space="preserve">, 26,4 proc. (n=58) kaip </w:t>
      </w:r>
      <w:r w:rsidR="00A51D11" w:rsidRPr="00B07E0F">
        <w:rPr>
          <w:i/>
          <w:lang w:val="lt-LT"/>
        </w:rPr>
        <w:t>neteisingą</w:t>
      </w:r>
      <w:r w:rsidR="00A51D11" w:rsidRPr="00B07E0F">
        <w:rPr>
          <w:lang w:val="lt-LT"/>
        </w:rPr>
        <w:t xml:space="preserve"> ir 52,3 proc. (n=115) mano jog kalbant apie šį teiginį </w:t>
      </w:r>
      <w:r w:rsidR="00A51D11" w:rsidRPr="00B07E0F">
        <w:rPr>
          <w:i/>
          <w:lang w:val="lt-LT"/>
        </w:rPr>
        <w:t>nėra vienareikšmio atsakymo</w:t>
      </w:r>
      <w:r w:rsidR="00A51D11" w:rsidRPr="00B07E0F">
        <w:rPr>
          <w:lang w:val="lt-LT"/>
        </w:rPr>
        <w:t>.</w:t>
      </w:r>
      <w:r w:rsidR="00736826" w:rsidRPr="00B07E0F">
        <w:rPr>
          <w:lang w:val="lt-LT"/>
        </w:rPr>
        <w:t xml:space="preserve"> Nustatytas</w:t>
      </w:r>
      <w:r w:rsidR="00A51D11" w:rsidRPr="00B07E0F">
        <w:rPr>
          <w:lang w:val="lt-LT"/>
        </w:rPr>
        <w:t xml:space="preserve">  </w:t>
      </w:r>
      <w:r w:rsidR="00736826" w:rsidRPr="00B07E0F">
        <w:rPr>
          <w:lang w:val="lt-LT"/>
        </w:rPr>
        <w:t>s</w:t>
      </w:r>
      <w:r w:rsidR="00A51D11" w:rsidRPr="00B07E0F">
        <w:rPr>
          <w:lang w:val="lt-LT"/>
        </w:rPr>
        <w:t xml:space="preserve">tatistiškai </w:t>
      </w:r>
      <w:r w:rsidR="00736826" w:rsidRPr="00B07E0F">
        <w:rPr>
          <w:lang w:val="lt-LT"/>
        </w:rPr>
        <w:t>reikšmingas</w:t>
      </w:r>
      <w:r w:rsidR="001E1573" w:rsidRPr="00B07E0F">
        <w:rPr>
          <w:lang w:val="lt-LT"/>
        </w:rPr>
        <w:t>, bet silpnas ryšys respondentų</w:t>
      </w:r>
      <w:r w:rsidR="00736826" w:rsidRPr="00B07E0F">
        <w:rPr>
          <w:lang w:val="lt-LT"/>
        </w:rPr>
        <w:t xml:space="preserve"> </w:t>
      </w:r>
      <w:r w:rsidR="00A51D11" w:rsidRPr="00B07E0F">
        <w:rPr>
          <w:lang w:val="lt-LT"/>
        </w:rPr>
        <w:t xml:space="preserve"> nuomon</w:t>
      </w:r>
      <w:r w:rsidR="00736826" w:rsidRPr="00B07E0F">
        <w:rPr>
          <w:lang w:val="lt-LT"/>
        </w:rPr>
        <w:t>ės,</w:t>
      </w:r>
      <w:r w:rsidR="00A51D11" w:rsidRPr="00B07E0F">
        <w:rPr>
          <w:lang w:val="lt-LT"/>
        </w:rPr>
        <w:t xml:space="preserve"> apie intrauterinių kontraceptinių priemonių poveikį vaisingumui</w:t>
      </w:r>
      <w:r w:rsidR="001E1573" w:rsidRPr="00B07E0F">
        <w:rPr>
          <w:lang w:val="lt-LT"/>
        </w:rPr>
        <w:t xml:space="preserve">, </w:t>
      </w:r>
      <w:r w:rsidR="00736826" w:rsidRPr="00B07E0F">
        <w:rPr>
          <w:lang w:val="lt-LT"/>
        </w:rPr>
        <w:t xml:space="preserve"> </w:t>
      </w:r>
      <w:r w:rsidR="006E6A0A" w:rsidRPr="00B07E0F">
        <w:rPr>
          <w:lang w:val="lt-LT"/>
        </w:rPr>
        <w:t>su</w:t>
      </w:r>
      <w:r w:rsidR="000B752F" w:rsidRPr="00B07E0F">
        <w:rPr>
          <w:lang w:val="lt-LT"/>
        </w:rPr>
        <w:t xml:space="preserve"> respondentų profesija (</w:t>
      </w:r>
      <w:r w:rsidR="006E6A0A" w:rsidRPr="00B07E0F">
        <w:rPr>
          <w:lang w:val="lt-LT"/>
        </w:rPr>
        <w:t>ϕ</w:t>
      </w:r>
      <w:r w:rsidR="000B752F" w:rsidRPr="00B07E0F">
        <w:rPr>
          <w:lang w:val="lt-LT"/>
        </w:rPr>
        <w:t>=0,33</w:t>
      </w:r>
      <w:r w:rsidR="00F47DF8" w:rsidRPr="00B07E0F">
        <w:rPr>
          <w:lang w:val="lt-LT"/>
        </w:rPr>
        <w:t>; p</w:t>
      </w:r>
      <w:r w:rsidR="000B752F" w:rsidRPr="00B07E0F">
        <w:rPr>
          <w:lang w:val="lt-LT"/>
        </w:rPr>
        <w:t>&lt;0,001)</w:t>
      </w:r>
      <w:r w:rsidR="00403B22" w:rsidRPr="00B07E0F">
        <w:rPr>
          <w:lang w:val="lt-LT"/>
        </w:rPr>
        <w:t>, šio kintamojo atsakymų pasiskirstymas</w:t>
      </w:r>
      <w:r w:rsidR="001E1573" w:rsidRPr="00B07E0F">
        <w:rPr>
          <w:lang w:val="lt-LT"/>
        </w:rPr>
        <w:t>, lyginant pagal profesiją,</w:t>
      </w:r>
      <w:r w:rsidR="00AC27E1" w:rsidRPr="00B07E0F">
        <w:rPr>
          <w:lang w:val="lt-LT"/>
        </w:rPr>
        <w:t xml:space="preserve"> </w:t>
      </w:r>
      <w:r w:rsidR="0081617B">
        <w:rPr>
          <w:lang w:val="lt-LT"/>
        </w:rPr>
        <w:t>pavaizduotas 3 paveiksle</w:t>
      </w:r>
      <w:r w:rsidR="00403B22" w:rsidRPr="00B07E0F">
        <w:rPr>
          <w:lang w:val="lt-LT"/>
        </w:rPr>
        <w:t xml:space="preserve"> </w:t>
      </w:r>
      <w:r w:rsidR="000B752F" w:rsidRPr="00B07E0F">
        <w:rPr>
          <w:lang w:val="lt-LT"/>
        </w:rPr>
        <w:t xml:space="preserve">. </w:t>
      </w:r>
      <w:r w:rsidR="00A27863">
        <w:rPr>
          <w:lang w:val="lt-LT"/>
        </w:rPr>
        <w:t>M</w:t>
      </w:r>
      <w:r w:rsidR="00A27863" w:rsidRPr="00B07E0F">
        <w:rPr>
          <w:lang w:val="lt-LT"/>
        </w:rPr>
        <w:t xml:space="preserve">atoma, jog daugiau nei pusė ir slaugytojų (50,45 proc),  ir akušerių mano (55,14 proc.), kad teiginys </w:t>
      </w:r>
      <w:r w:rsidR="00A27863" w:rsidRPr="00B07E0F">
        <w:rPr>
          <w:b/>
          <w:i/>
          <w:lang w:val="lt-LT"/>
        </w:rPr>
        <w:t>„</w:t>
      </w:r>
      <w:r w:rsidR="00A27863" w:rsidRPr="00B07E0F">
        <w:rPr>
          <w:b/>
          <w:bCs/>
          <w:i/>
          <w:lang w:val="lt-LT"/>
        </w:rPr>
        <w:t xml:space="preserve">naudojant intrauterines kontraceptines priemones didėja nevaisingumo rizika“ </w:t>
      </w:r>
      <w:r w:rsidR="00A27863" w:rsidRPr="00B07E0F">
        <w:rPr>
          <w:bCs/>
          <w:i/>
          <w:lang w:val="lt-LT"/>
        </w:rPr>
        <w:t>neturi</w:t>
      </w:r>
      <w:r w:rsidR="00A27863" w:rsidRPr="00B07E0F">
        <w:rPr>
          <w:b/>
          <w:bCs/>
          <w:i/>
          <w:lang w:val="lt-LT"/>
        </w:rPr>
        <w:t xml:space="preserve"> </w:t>
      </w:r>
      <w:r w:rsidR="00A27863" w:rsidRPr="00B07E0F">
        <w:rPr>
          <w:bCs/>
          <w:i/>
          <w:lang w:val="lt-LT"/>
        </w:rPr>
        <w:t>vienareikšmio atsakymo</w:t>
      </w:r>
      <w:r w:rsidR="00A27863" w:rsidRPr="00B07E0F">
        <w:rPr>
          <w:bCs/>
          <w:lang w:val="lt-LT"/>
        </w:rPr>
        <w:t xml:space="preserve">. Pagal įrodymais pagrįstos medicinos duomenis šis teiginys yra neteisingas. </w:t>
      </w:r>
      <w:r w:rsidR="00A27863">
        <w:rPr>
          <w:lang w:val="lt-LT"/>
        </w:rPr>
        <w:t xml:space="preserve">Reikšmingas skirtumas tarp </w:t>
      </w:r>
      <w:r w:rsidR="00A27863" w:rsidRPr="00B07E0F">
        <w:rPr>
          <w:lang w:val="lt-LT"/>
        </w:rPr>
        <w:t>respondentų</w:t>
      </w:r>
      <w:r w:rsidR="00A27863">
        <w:rPr>
          <w:lang w:val="lt-LT"/>
        </w:rPr>
        <w:t xml:space="preserve"> atsakymų lyginant pagal amžių (p=0,4) ir  išsilavinimą (p=0,1), daugiausiai teisingai atsakiusių</w:t>
      </w:r>
      <w:r w:rsidR="009335DB">
        <w:rPr>
          <w:lang w:val="lt-LT"/>
        </w:rPr>
        <w:t xml:space="preserve"> buvo 30 metų ir jaunesnių grupėje – 38,46 proc. ir įgijusių universitetinį išsilavinimą. </w:t>
      </w:r>
      <w:r w:rsidR="000B752F" w:rsidRPr="00B07E0F">
        <w:rPr>
          <w:lang w:val="lt-LT"/>
        </w:rPr>
        <w:t>Darbas tam tikrame sveikatos priežiūros lygmenyje,</w:t>
      </w:r>
      <w:r w:rsidR="00DF48E0">
        <w:rPr>
          <w:lang w:val="lt-LT"/>
        </w:rPr>
        <w:t xml:space="preserve"> dalyvavimas mokslinėje veikloje</w:t>
      </w:r>
      <w:r w:rsidR="000B752F" w:rsidRPr="00B07E0F">
        <w:rPr>
          <w:lang w:val="lt-LT"/>
        </w:rPr>
        <w:t xml:space="preserve"> </w:t>
      </w:r>
      <w:r w:rsidR="00A27863">
        <w:rPr>
          <w:lang w:val="lt-LT"/>
        </w:rPr>
        <w:t xml:space="preserve">ir </w:t>
      </w:r>
      <w:r w:rsidR="000B752F" w:rsidRPr="00B07E0F">
        <w:rPr>
          <w:lang w:val="lt-LT"/>
        </w:rPr>
        <w:t>darbo stažas reikšmingo ryšio</w:t>
      </w:r>
      <w:r w:rsidR="00DF48E0">
        <w:rPr>
          <w:lang w:val="lt-LT"/>
        </w:rPr>
        <w:t xml:space="preserve"> (p&gt;0,05)</w:t>
      </w:r>
      <w:r w:rsidR="000B752F" w:rsidRPr="00B07E0F">
        <w:rPr>
          <w:lang w:val="lt-LT"/>
        </w:rPr>
        <w:t xml:space="preserve"> su teiginio ver</w:t>
      </w:r>
      <w:r w:rsidR="00703667" w:rsidRPr="00B07E0F">
        <w:rPr>
          <w:lang w:val="lt-LT"/>
        </w:rPr>
        <w:t>t</w:t>
      </w:r>
      <w:r w:rsidR="000B752F" w:rsidRPr="00B07E0F">
        <w:rPr>
          <w:lang w:val="lt-LT"/>
        </w:rPr>
        <w:t>inimu neturėjo</w:t>
      </w:r>
      <w:r w:rsidR="00A27863">
        <w:rPr>
          <w:lang w:val="lt-LT"/>
        </w:rPr>
        <w:t xml:space="preserve"> daugiausiai – 30,56 proc. teisingą atsakymą pasirinko tretiniame SPL ir tarp turinčių 10 metų ir mažesnį darbo stažą</w:t>
      </w:r>
      <w:r w:rsidR="00B02DD3" w:rsidRPr="00B07E0F">
        <w:rPr>
          <w:lang w:val="lt-LT"/>
        </w:rPr>
        <w:t xml:space="preserve"> </w:t>
      </w:r>
      <w:r w:rsidR="00DF48E0">
        <w:rPr>
          <w:lang w:val="lt-LT"/>
        </w:rPr>
        <w:t>ir ruošiančių ar ruošusių bakalauro ar magistro baigiamąjį darbą.</w:t>
      </w:r>
    </w:p>
    <w:p w:rsidR="000B752F" w:rsidRDefault="001E1573" w:rsidP="008C4017">
      <w:pPr>
        <w:tabs>
          <w:tab w:val="left" w:pos="4458"/>
        </w:tabs>
        <w:spacing w:after="360"/>
        <w:ind w:firstLine="851"/>
        <w:contextualSpacing/>
        <w:jc w:val="center"/>
        <w:rPr>
          <w:lang w:val="lt-LT"/>
        </w:rPr>
      </w:pPr>
      <w:r w:rsidRPr="00B07E0F">
        <w:rPr>
          <w:noProof/>
          <w:lang w:val="lt-LT" w:eastAsia="lt-LT"/>
        </w:rPr>
        <w:lastRenderedPageBreak/>
        <w:drawing>
          <wp:inline distT="0" distB="0" distL="0" distR="0">
            <wp:extent cx="3739718" cy="1850746"/>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7043D" w:rsidRPr="00B07E0F" w:rsidRDefault="0057043D" w:rsidP="008C4017">
      <w:pPr>
        <w:tabs>
          <w:tab w:val="left" w:pos="2280"/>
          <w:tab w:val="left" w:pos="4458"/>
        </w:tabs>
        <w:spacing w:after="360"/>
        <w:ind w:firstLine="851"/>
        <w:contextualSpacing/>
        <w:jc w:val="center"/>
        <w:rPr>
          <w:lang w:val="lt-LT"/>
        </w:rPr>
      </w:pPr>
      <w:r>
        <w:rPr>
          <w:lang w:val="lt-LT"/>
        </w:rPr>
        <w:t>*atsakymas sutampantis su mokslo įrodymais</w:t>
      </w:r>
    </w:p>
    <w:p w:rsidR="00F5113C" w:rsidRPr="00B07E0F" w:rsidRDefault="00372F0D" w:rsidP="008C4017">
      <w:pPr>
        <w:tabs>
          <w:tab w:val="left" w:pos="783"/>
        </w:tabs>
        <w:spacing w:after="360"/>
        <w:ind w:firstLine="851"/>
        <w:contextualSpacing/>
        <w:jc w:val="center"/>
        <w:rPr>
          <w:b/>
          <w:i/>
          <w:lang w:val="lt-LT"/>
        </w:rPr>
      </w:pPr>
      <w:r w:rsidRPr="00B07E0F">
        <w:rPr>
          <w:b/>
          <w:i/>
          <w:lang w:val="lt-LT"/>
        </w:rPr>
        <w:t>3 p</w:t>
      </w:r>
      <w:r w:rsidR="00253C92" w:rsidRPr="00B07E0F">
        <w:rPr>
          <w:b/>
          <w:i/>
          <w:lang w:val="lt-LT"/>
        </w:rPr>
        <w:t>av. Teiginio „naudojant intrauterines kontraceptines priemones didėja nevaisingumo rizika“ vertinimo skirtumai pagal profesiją</w:t>
      </w:r>
    </w:p>
    <w:p w:rsidR="00DF48E0" w:rsidRDefault="000B752F" w:rsidP="008C4017">
      <w:pPr>
        <w:pStyle w:val="ListParagraph"/>
        <w:tabs>
          <w:tab w:val="left" w:pos="3654"/>
          <w:tab w:val="center" w:pos="4680"/>
        </w:tabs>
        <w:spacing w:after="360" w:line="360" w:lineRule="auto"/>
        <w:ind w:left="0" w:firstLine="851"/>
        <w:jc w:val="both"/>
        <w:rPr>
          <w:bCs/>
          <w:lang w:val="lt-LT"/>
        </w:rPr>
      </w:pPr>
      <w:r w:rsidRPr="00B07E0F">
        <w:rPr>
          <w:b/>
          <w:lang w:val="lt-LT"/>
        </w:rPr>
        <w:t>Teiginio „</w:t>
      </w:r>
      <w:r w:rsidRPr="00B07E0F">
        <w:rPr>
          <w:b/>
          <w:bCs/>
          <w:lang w:val="lt-LT"/>
        </w:rPr>
        <w:t>Moterims sergančioms migrena ir patiriančioms aurą neturėtų būti skiriamos kombinuotos hormoninės kontraceptinės priemonės“ vertinimas.</w:t>
      </w:r>
      <w:r w:rsidR="00F5113C" w:rsidRPr="00B07E0F">
        <w:rPr>
          <w:b/>
          <w:bCs/>
          <w:lang w:val="lt-LT"/>
        </w:rPr>
        <w:t xml:space="preserve"> </w:t>
      </w:r>
      <w:r w:rsidR="007B0C38" w:rsidRPr="00B07E0F">
        <w:rPr>
          <w:bCs/>
          <w:lang w:val="lt-LT"/>
        </w:rPr>
        <w:t xml:space="preserve">Teiginį kaip </w:t>
      </w:r>
      <w:r w:rsidR="007B0C38" w:rsidRPr="00B07E0F">
        <w:rPr>
          <w:bCs/>
          <w:i/>
          <w:lang w:val="lt-LT"/>
        </w:rPr>
        <w:t>teisingą</w:t>
      </w:r>
      <w:r w:rsidR="007B0C38" w:rsidRPr="00B07E0F">
        <w:rPr>
          <w:bCs/>
          <w:lang w:val="lt-LT"/>
        </w:rPr>
        <w:t xml:space="preserve"> įvertino 55 proc. (n=121) respondentų, kaip </w:t>
      </w:r>
      <w:r w:rsidR="007B0C38" w:rsidRPr="00B07E0F">
        <w:rPr>
          <w:bCs/>
          <w:i/>
          <w:lang w:val="lt-LT"/>
        </w:rPr>
        <w:t>neteisingą</w:t>
      </w:r>
      <w:r w:rsidR="007B0C38" w:rsidRPr="00B07E0F">
        <w:rPr>
          <w:bCs/>
          <w:lang w:val="lt-LT"/>
        </w:rPr>
        <w:t xml:space="preserve"> 12,3 proc. (n=27), o manė jog </w:t>
      </w:r>
      <w:r w:rsidR="007B0C38" w:rsidRPr="00B07E0F">
        <w:rPr>
          <w:bCs/>
          <w:i/>
          <w:lang w:val="lt-LT"/>
        </w:rPr>
        <w:t>vienareikšmio atsakymo nėra</w:t>
      </w:r>
      <w:r w:rsidR="007B0C38" w:rsidRPr="00B07E0F">
        <w:rPr>
          <w:bCs/>
          <w:lang w:val="lt-LT"/>
        </w:rPr>
        <w:t xml:space="preserve"> 32,7 proc. (n=72) apklaustųjų. </w:t>
      </w:r>
      <w:r w:rsidR="00D370C2" w:rsidRPr="00B07E0F">
        <w:rPr>
          <w:bCs/>
          <w:lang w:val="lt-LT"/>
        </w:rPr>
        <w:t>Matomas silpnas statistiškai reikšmingas ryšys tarp teiginio vertinimo ir sveikatos priežiūros lygio, kuriame dirba tiriamieji( ϕ</w:t>
      </w:r>
      <w:r w:rsidR="00F47DF8" w:rsidRPr="00B07E0F">
        <w:rPr>
          <w:bCs/>
          <w:lang w:val="lt-LT"/>
        </w:rPr>
        <w:t>=0,34; p</w:t>
      </w:r>
      <w:r w:rsidR="0081617B">
        <w:rPr>
          <w:bCs/>
          <w:lang w:val="lt-LT"/>
        </w:rPr>
        <w:t xml:space="preserve">&lt;0,001)(4 </w:t>
      </w:r>
      <w:r w:rsidR="00F5113C" w:rsidRPr="00B07E0F">
        <w:rPr>
          <w:bCs/>
          <w:lang w:val="lt-LT"/>
        </w:rPr>
        <w:t>paveikslas)</w:t>
      </w:r>
      <w:r w:rsidR="00DF48E0">
        <w:rPr>
          <w:bCs/>
          <w:lang w:val="lt-LT"/>
        </w:rPr>
        <w:t>, daugiausiai teisingų atsakymų buvo antriniame SPL</w:t>
      </w:r>
      <w:r w:rsidR="00F5113C" w:rsidRPr="00B07E0F">
        <w:rPr>
          <w:bCs/>
          <w:lang w:val="lt-LT"/>
        </w:rPr>
        <w:t>.</w:t>
      </w:r>
      <w:r w:rsidR="00DF48E0">
        <w:rPr>
          <w:bCs/>
          <w:lang w:val="lt-LT"/>
        </w:rPr>
        <w:t xml:space="preserve">    </w:t>
      </w:r>
    </w:p>
    <w:p w:rsidR="00AE4DFF" w:rsidRPr="00DF48E0" w:rsidRDefault="00F5113C" w:rsidP="008C4017">
      <w:pPr>
        <w:pStyle w:val="ListParagraph"/>
        <w:tabs>
          <w:tab w:val="left" w:pos="3654"/>
          <w:tab w:val="center" w:pos="4680"/>
        </w:tabs>
        <w:spacing w:after="360" w:line="360" w:lineRule="auto"/>
        <w:ind w:left="0" w:firstLine="851"/>
        <w:jc w:val="both"/>
        <w:rPr>
          <w:bCs/>
          <w:lang w:val="lt-LT"/>
        </w:rPr>
        <w:sectPr w:rsidR="00AE4DFF" w:rsidRPr="00DF48E0" w:rsidSect="000C7777">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418" w:header="720" w:footer="720" w:gutter="0"/>
          <w:cols w:space="720"/>
          <w:titlePg/>
          <w:docGrid w:linePitch="360"/>
        </w:sectPr>
      </w:pPr>
      <w:r w:rsidRPr="00B07E0F">
        <w:rPr>
          <w:lang w:val="lt-LT"/>
        </w:rPr>
        <w:t xml:space="preserve"> </w:t>
      </w:r>
    </w:p>
    <w:p w:rsidR="00B151DD" w:rsidRPr="00B07E0F" w:rsidRDefault="00B151DD" w:rsidP="008C4017">
      <w:pPr>
        <w:tabs>
          <w:tab w:val="left" w:pos="3654"/>
          <w:tab w:val="center" w:pos="4680"/>
        </w:tabs>
        <w:spacing w:after="360" w:line="276" w:lineRule="auto"/>
        <w:ind w:firstLine="851"/>
        <w:contextualSpacing/>
        <w:jc w:val="both"/>
        <w:rPr>
          <w:b/>
          <w:lang w:val="lt-LT"/>
        </w:rPr>
      </w:pPr>
    </w:p>
    <w:p w:rsidR="00F33817" w:rsidRDefault="000C5169" w:rsidP="008C4017">
      <w:pPr>
        <w:tabs>
          <w:tab w:val="left" w:pos="783"/>
        </w:tabs>
        <w:spacing w:after="360"/>
        <w:ind w:firstLine="851"/>
        <w:contextualSpacing/>
        <w:jc w:val="center"/>
        <w:rPr>
          <w:b/>
          <w:lang w:val="lt-LT"/>
        </w:rPr>
      </w:pPr>
      <w:r w:rsidRPr="00B07E0F">
        <w:rPr>
          <w:noProof/>
          <w:lang w:val="lt-LT" w:eastAsia="lt-LT"/>
        </w:rPr>
        <w:drawing>
          <wp:inline distT="0" distB="0" distL="0" distR="0">
            <wp:extent cx="4105275" cy="2571750"/>
            <wp:effectExtent l="0" t="0" r="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33817" w:rsidRPr="00B07E0F" w:rsidRDefault="00F33817" w:rsidP="008C4017">
      <w:pPr>
        <w:tabs>
          <w:tab w:val="left" w:pos="2280"/>
          <w:tab w:val="left" w:pos="4458"/>
        </w:tabs>
        <w:spacing w:after="360"/>
        <w:ind w:firstLine="851"/>
        <w:contextualSpacing/>
        <w:jc w:val="center"/>
        <w:rPr>
          <w:lang w:val="lt-LT"/>
        </w:rPr>
      </w:pPr>
      <w:r>
        <w:rPr>
          <w:lang w:val="lt-LT"/>
        </w:rPr>
        <w:t>*atsakymas sutampantis su mokslo įrodymais</w:t>
      </w:r>
    </w:p>
    <w:p w:rsidR="006C5BCE" w:rsidRDefault="00D35AD3" w:rsidP="008C4017">
      <w:pPr>
        <w:tabs>
          <w:tab w:val="left" w:pos="783"/>
        </w:tabs>
        <w:spacing w:after="360"/>
        <w:ind w:firstLine="851"/>
        <w:contextualSpacing/>
        <w:jc w:val="both"/>
        <w:rPr>
          <w:b/>
          <w:bCs/>
          <w:i/>
          <w:lang w:val="lt-LT"/>
        </w:rPr>
      </w:pPr>
      <w:r w:rsidRPr="00B07E0F">
        <w:rPr>
          <w:b/>
          <w:i/>
          <w:lang w:val="lt-LT"/>
        </w:rPr>
        <w:t>4 p</w:t>
      </w:r>
      <w:r w:rsidR="00253C92" w:rsidRPr="00B07E0F">
        <w:rPr>
          <w:b/>
          <w:i/>
          <w:lang w:val="lt-LT"/>
        </w:rPr>
        <w:t>av.</w:t>
      </w:r>
      <w:r w:rsidR="000C5169" w:rsidRPr="00B07E0F">
        <w:rPr>
          <w:b/>
          <w:i/>
          <w:lang w:val="lt-LT"/>
        </w:rPr>
        <w:t xml:space="preserve"> </w:t>
      </w:r>
      <w:r w:rsidR="00253C92" w:rsidRPr="00B07E0F">
        <w:rPr>
          <w:b/>
          <w:i/>
          <w:lang w:val="lt-LT"/>
        </w:rPr>
        <w:t>Teiginio „</w:t>
      </w:r>
      <w:r w:rsidR="00253C92" w:rsidRPr="00B07E0F">
        <w:rPr>
          <w:b/>
          <w:bCs/>
          <w:i/>
          <w:lang w:val="lt-LT"/>
        </w:rPr>
        <w:t>Moterims sergančioms migrena ir patiriančioms aurą neturėtų būti skiriamos kombinuotos hormoninės kontraceptinės priemonės“ vertinimo skirtumai pagal sveikatos priežiūros lygmenį.</w:t>
      </w:r>
    </w:p>
    <w:p w:rsidR="00DF48E0" w:rsidRDefault="00DF48E0" w:rsidP="008C4017">
      <w:pPr>
        <w:pStyle w:val="ListParagraph"/>
        <w:tabs>
          <w:tab w:val="left" w:pos="3654"/>
          <w:tab w:val="center" w:pos="4680"/>
        </w:tabs>
        <w:spacing w:after="360" w:line="360" w:lineRule="auto"/>
        <w:ind w:left="0" w:firstLine="851"/>
        <w:jc w:val="both"/>
        <w:rPr>
          <w:lang w:val="lt-LT"/>
        </w:rPr>
      </w:pPr>
      <w:r w:rsidRPr="00B07E0F">
        <w:rPr>
          <w:lang w:val="lt-LT"/>
        </w:rPr>
        <w:lastRenderedPageBreak/>
        <w:t>Vertinat  teiginį „</w:t>
      </w:r>
      <w:r w:rsidRPr="00B07E0F">
        <w:rPr>
          <w:b/>
          <w:i/>
          <w:lang w:val="lt-LT"/>
        </w:rPr>
        <w:t>moterims sergančioms migrena ir patiriančioms aurą neturėtų būti skiriamos kombinuotos hormoninės kontraceptinės priemonės“</w:t>
      </w:r>
      <w:r w:rsidRPr="00B07E0F">
        <w:rPr>
          <w:lang w:val="lt-LT"/>
        </w:rPr>
        <w:t xml:space="preserve">, dauguma slaugytojų ir akušerių pasirinko atsakymą jog teiginys yra </w:t>
      </w:r>
      <w:r w:rsidRPr="00B07E0F">
        <w:rPr>
          <w:i/>
          <w:lang w:val="lt-LT"/>
        </w:rPr>
        <w:t>teisingas</w:t>
      </w:r>
      <w:r w:rsidR="0081617B">
        <w:rPr>
          <w:lang w:val="lt-LT"/>
        </w:rPr>
        <w:t xml:space="preserve"> (žr. 5 </w:t>
      </w:r>
      <w:r w:rsidRPr="00B07E0F">
        <w:rPr>
          <w:lang w:val="lt-LT"/>
        </w:rPr>
        <w:t>paveikslą) ir tai sutampa su  įrodymais pagrįstos medicinos duomenimis</w:t>
      </w:r>
      <w:r>
        <w:rPr>
          <w:lang w:val="lt-LT"/>
        </w:rPr>
        <w:t>, tačiau statistiškai reikšmingo skirtumo tarp atsakymų nepastebėta (p&gt;0,05), kaip ir lyginant pagal dalyvavimą mokslinėje veikloje, amžių, darbo stažą, profesiją. Daugiausiai teisingai atsakiusiųjų buvo dalyvaujančių mokslinėje veikloje</w:t>
      </w:r>
      <w:r w:rsidR="003D6A9D">
        <w:rPr>
          <w:lang w:val="lt-LT"/>
        </w:rPr>
        <w:t xml:space="preserve"> – 57,14 proc., 30 metų ir jaunesnių grupėje – 65,38 proc., dirbančių 10 ir mažiau metų – 63,89 proc. </w:t>
      </w:r>
    </w:p>
    <w:p w:rsidR="003D6A9D" w:rsidRPr="003D6A9D" w:rsidRDefault="003D6A9D" w:rsidP="008C4017">
      <w:pPr>
        <w:tabs>
          <w:tab w:val="left" w:pos="3654"/>
          <w:tab w:val="center" w:pos="4680"/>
        </w:tabs>
        <w:spacing w:after="360" w:line="360" w:lineRule="auto"/>
        <w:ind w:firstLine="851"/>
        <w:contextualSpacing/>
        <w:jc w:val="both"/>
        <w:rPr>
          <w:bCs/>
          <w:sz w:val="16"/>
          <w:szCs w:val="16"/>
          <w:lang w:val="lt-LT"/>
        </w:rPr>
        <w:sectPr w:rsidR="003D6A9D" w:rsidRPr="003D6A9D" w:rsidSect="008C4017">
          <w:headerReference w:type="default" r:id="rId17"/>
          <w:type w:val="continuous"/>
          <w:pgSz w:w="12240" w:h="15840"/>
          <w:pgMar w:top="1134" w:right="567" w:bottom="1134" w:left="1418" w:header="720" w:footer="720" w:gutter="0"/>
          <w:cols w:space="720"/>
          <w:docGrid w:linePitch="360"/>
        </w:sectPr>
      </w:pPr>
    </w:p>
    <w:p w:rsidR="00B151DD" w:rsidRPr="00B07E0F" w:rsidRDefault="00B151DD" w:rsidP="008C4017">
      <w:pPr>
        <w:tabs>
          <w:tab w:val="left" w:pos="783"/>
        </w:tabs>
        <w:spacing w:after="360" w:line="276" w:lineRule="auto"/>
        <w:ind w:firstLine="851"/>
        <w:contextualSpacing/>
        <w:jc w:val="both"/>
        <w:rPr>
          <w:b/>
          <w:bCs/>
          <w:i/>
          <w:lang w:val="lt-LT"/>
        </w:rPr>
      </w:pPr>
    </w:p>
    <w:p w:rsidR="006C5BCE" w:rsidRDefault="00B151DD" w:rsidP="008C4017">
      <w:pPr>
        <w:tabs>
          <w:tab w:val="left" w:pos="783"/>
        </w:tabs>
        <w:spacing w:after="360"/>
        <w:ind w:firstLine="851"/>
        <w:contextualSpacing/>
        <w:jc w:val="center"/>
        <w:rPr>
          <w:b/>
          <w:bCs/>
          <w:i/>
          <w:lang w:val="lt-LT"/>
        </w:rPr>
      </w:pPr>
      <w:r w:rsidRPr="00B07E0F">
        <w:rPr>
          <w:b/>
          <w:noProof/>
          <w:sz w:val="28"/>
          <w:szCs w:val="28"/>
          <w:lang w:val="lt-LT" w:eastAsia="lt-LT"/>
        </w:rPr>
        <w:drawing>
          <wp:inline distT="0" distB="0" distL="0" distR="0">
            <wp:extent cx="4229100" cy="2190750"/>
            <wp:effectExtent l="0" t="0" r="0" b="0"/>
            <wp:docPr id="22"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33817" w:rsidRPr="00F33817" w:rsidRDefault="00F33817" w:rsidP="008C4017">
      <w:pPr>
        <w:tabs>
          <w:tab w:val="left" w:pos="2280"/>
          <w:tab w:val="left" w:pos="4458"/>
        </w:tabs>
        <w:spacing w:after="360"/>
        <w:ind w:firstLine="851"/>
        <w:contextualSpacing/>
        <w:jc w:val="center"/>
        <w:rPr>
          <w:lang w:val="lt-LT"/>
        </w:rPr>
      </w:pPr>
      <w:r>
        <w:rPr>
          <w:lang w:val="lt-LT"/>
        </w:rPr>
        <w:t>*atsakymas sutampantis su mokslo įrodymais</w:t>
      </w:r>
    </w:p>
    <w:p w:rsidR="00AE4DFF" w:rsidRPr="00B07E0F" w:rsidRDefault="0081617B" w:rsidP="008C4017">
      <w:pPr>
        <w:pStyle w:val="ListParagraph"/>
        <w:tabs>
          <w:tab w:val="left" w:pos="3654"/>
          <w:tab w:val="center" w:pos="4680"/>
        </w:tabs>
        <w:spacing w:after="360"/>
        <w:ind w:left="0" w:firstLine="851"/>
        <w:jc w:val="center"/>
        <w:rPr>
          <w:b/>
          <w:i/>
          <w:lang w:val="lt-LT"/>
        </w:rPr>
        <w:sectPr w:rsidR="00AE4DFF" w:rsidRPr="00B07E0F" w:rsidSect="008C4017">
          <w:type w:val="continuous"/>
          <w:pgSz w:w="12240" w:h="15840"/>
          <w:pgMar w:top="1134" w:right="567" w:bottom="1134" w:left="1418" w:header="720" w:footer="720" w:gutter="0"/>
          <w:cols w:space="426"/>
          <w:docGrid w:linePitch="360"/>
        </w:sectPr>
      </w:pPr>
      <w:r>
        <w:rPr>
          <w:b/>
          <w:i/>
          <w:iCs/>
          <w:lang w:val="lt-LT"/>
        </w:rPr>
        <w:t>5 p</w:t>
      </w:r>
      <w:r w:rsidR="000C5169" w:rsidRPr="00B07E0F">
        <w:rPr>
          <w:b/>
          <w:i/>
          <w:iCs/>
          <w:lang w:val="lt-LT"/>
        </w:rPr>
        <w:t>av. slaugytojų ir akušerių nuomonė apie teiginį</w:t>
      </w:r>
      <w:r w:rsidR="000C5169" w:rsidRPr="00B07E0F">
        <w:rPr>
          <w:b/>
          <w:i/>
          <w:lang w:val="lt-LT"/>
        </w:rPr>
        <w:t xml:space="preserve"> „moterims sergančioms migrena ir patiriančioms aurą neturėtų būti skiriamos kombinuotos horm</w:t>
      </w:r>
      <w:r w:rsidR="00214AE0">
        <w:rPr>
          <w:b/>
          <w:i/>
          <w:lang w:val="lt-LT"/>
        </w:rPr>
        <w:t>oninės kontraceptinės priemonė</w:t>
      </w:r>
    </w:p>
    <w:p w:rsidR="009335DB" w:rsidRDefault="009335DB" w:rsidP="008C4017">
      <w:pPr>
        <w:tabs>
          <w:tab w:val="left" w:pos="426"/>
          <w:tab w:val="left" w:pos="783"/>
        </w:tabs>
        <w:spacing w:after="360" w:line="360" w:lineRule="auto"/>
        <w:ind w:firstLine="851"/>
        <w:contextualSpacing/>
        <w:jc w:val="both"/>
        <w:rPr>
          <w:b/>
          <w:i/>
          <w:lang w:val="lt-LT"/>
        </w:rPr>
        <w:sectPr w:rsidR="009335DB" w:rsidSect="008C4017">
          <w:type w:val="continuous"/>
          <w:pgSz w:w="12240" w:h="15840"/>
          <w:pgMar w:top="1134" w:right="567" w:bottom="1134" w:left="1418" w:header="720" w:footer="720" w:gutter="0"/>
          <w:cols w:space="720"/>
          <w:docGrid w:linePitch="360"/>
        </w:sectPr>
      </w:pPr>
    </w:p>
    <w:p w:rsidR="00992EFE" w:rsidRPr="00B07E0F" w:rsidRDefault="00214AE0" w:rsidP="008C4017">
      <w:pPr>
        <w:tabs>
          <w:tab w:val="left" w:pos="783"/>
        </w:tabs>
        <w:spacing w:after="360" w:line="360" w:lineRule="auto"/>
        <w:ind w:firstLine="851"/>
        <w:contextualSpacing/>
        <w:jc w:val="both"/>
        <w:rPr>
          <w:b/>
          <w:i/>
          <w:iCs/>
          <w:lang w:val="lt-LT"/>
        </w:rPr>
      </w:pPr>
      <w:r>
        <w:rPr>
          <w:b/>
          <w:lang w:val="lt-LT"/>
        </w:rPr>
        <w:lastRenderedPageBreak/>
        <w:tab/>
      </w:r>
      <w:r w:rsidR="00125DE6" w:rsidRPr="00B07E0F">
        <w:rPr>
          <w:b/>
          <w:lang w:val="lt-LT"/>
        </w:rPr>
        <w:t xml:space="preserve">Teiginio </w:t>
      </w:r>
      <w:r w:rsidR="00125DE6" w:rsidRPr="00B07E0F">
        <w:rPr>
          <w:b/>
          <w:bCs/>
          <w:lang w:val="lt-LT"/>
        </w:rPr>
        <w:t>„ Skubios pagalbos kontraceptinės priemonės yra efektyvios tik iki 48 val. po nesaugaus lytinio akto“ vertinimas.</w:t>
      </w:r>
      <w:r w:rsidR="00AE4DFF" w:rsidRPr="00B07E0F">
        <w:rPr>
          <w:b/>
          <w:bCs/>
          <w:lang w:val="lt-LT"/>
        </w:rPr>
        <w:t xml:space="preserve"> </w:t>
      </w:r>
      <w:r w:rsidR="00D370C2" w:rsidRPr="00B07E0F">
        <w:rPr>
          <w:bCs/>
          <w:lang w:val="lt-LT"/>
        </w:rPr>
        <w:t xml:space="preserve">Teiginį kaip </w:t>
      </w:r>
      <w:r w:rsidR="00D370C2" w:rsidRPr="00B07E0F">
        <w:rPr>
          <w:bCs/>
          <w:i/>
          <w:lang w:val="lt-LT"/>
        </w:rPr>
        <w:t>teisingą</w:t>
      </w:r>
      <w:r w:rsidR="00D370C2" w:rsidRPr="00B07E0F">
        <w:rPr>
          <w:bCs/>
          <w:lang w:val="lt-LT"/>
        </w:rPr>
        <w:t xml:space="preserve"> įvertino 56,4 proc. (n=124), kaip </w:t>
      </w:r>
      <w:r w:rsidR="00D370C2" w:rsidRPr="00B07E0F">
        <w:rPr>
          <w:bCs/>
          <w:i/>
          <w:lang w:val="lt-LT"/>
        </w:rPr>
        <w:t>neteisingą</w:t>
      </w:r>
      <w:r w:rsidR="00D370C2" w:rsidRPr="00B07E0F">
        <w:rPr>
          <w:bCs/>
          <w:lang w:val="lt-LT"/>
        </w:rPr>
        <w:t xml:space="preserve"> – 35,9 proc. (n=79) respondentų iš 220, o teigė jog </w:t>
      </w:r>
      <w:r w:rsidR="00D370C2" w:rsidRPr="00B07E0F">
        <w:rPr>
          <w:bCs/>
          <w:i/>
          <w:lang w:val="lt-LT"/>
        </w:rPr>
        <w:t>nėra vi</w:t>
      </w:r>
      <w:r w:rsidR="009F163D" w:rsidRPr="00B07E0F">
        <w:rPr>
          <w:bCs/>
          <w:i/>
          <w:lang w:val="lt-LT"/>
        </w:rPr>
        <w:t>enareikšmio atsakymo</w:t>
      </w:r>
      <w:r w:rsidR="009F163D" w:rsidRPr="00B07E0F">
        <w:rPr>
          <w:bCs/>
          <w:lang w:val="lt-LT"/>
        </w:rPr>
        <w:t xml:space="preserve"> 7</w:t>
      </w:r>
      <w:r w:rsidR="00D370C2" w:rsidRPr="00B07E0F">
        <w:rPr>
          <w:bCs/>
          <w:lang w:val="lt-LT"/>
        </w:rPr>
        <w:t xml:space="preserve"> proc. (n=17)</w:t>
      </w:r>
      <w:r w:rsidR="009F163D" w:rsidRPr="00B07E0F">
        <w:rPr>
          <w:bCs/>
          <w:lang w:val="lt-LT"/>
        </w:rPr>
        <w:t xml:space="preserve"> apklaustųjų. Statistiškai reikšm</w:t>
      </w:r>
      <w:r>
        <w:rPr>
          <w:bCs/>
          <w:lang w:val="lt-LT"/>
        </w:rPr>
        <w:t>ingas</w:t>
      </w:r>
      <w:r w:rsidR="009F163D" w:rsidRPr="00B07E0F">
        <w:rPr>
          <w:bCs/>
          <w:lang w:val="lt-LT"/>
        </w:rPr>
        <w:t>, bet silpnas ryšys matomas tarp teiginio vertinimo ir respondentų profesijos (ϕ</w:t>
      </w:r>
      <w:r w:rsidR="00F47DF8" w:rsidRPr="00B07E0F">
        <w:rPr>
          <w:bCs/>
          <w:lang w:val="lt-LT"/>
        </w:rPr>
        <w:t>=0,31; p</w:t>
      </w:r>
      <w:r w:rsidR="009F163D" w:rsidRPr="00B07E0F">
        <w:rPr>
          <w:bCs/>
          <w:lang w:val="lt-LT"/>
        </w:rPr>
        <w:t>&lt;0,001)</w:t>
      </w:r>
      <w:r w:rsidR="00703667" w:rsidRPr="00B07E0F">
        <w:rPr>
          <w:bCs/>
          <w:lang w:val="lt-LT"/>
        </w:rPr>
        <w:t>, ats</w:t>
      </w:r>
      <w:r w:rsidR="0081617B">
        <w:rPr>
          <w:bCs/>
          <w:lang w:val="lt-LT"/>
        </w:rPr>
        <w:t>akymų skirtumas pavaizduotas 6</w:t>
      </w:r>
      <w:r w:rsidR="00703667" w:rsidRPr="00B07E0F">
        <w:rPr>
          <w:bCs/>
          <w:lang w:val="lt-LT"/>
        </w:rPr>
        <w:t xml:space="preserve"> paveiksle</w:t>
      </w:r>
      <w:r w:rsidR="009F163D" w:rsidRPr="00B07E0F">
        <w:rPr>
          <w:bCs/>
          <w:lang w:val="lt-LT"/>
        </w:rPr>
        <w:t>.</w:t>
      </w:r>
      <w:r w:rsidR="00703667" w:rsidRPr="00B07E0F">
        <w:rPr>
          <w:noProof/>
          <w:lang w:val="lt-LT"/>
        </w:rPr>
        <w:t xml:space="preserve"> </w:t>
      </w:r>
      <w:r w:rsidR="00992EFE" w:rsidRPr="00B07E0F">
        <w:rPr>
          <w:iCs/>
          <w:lang w:val="lt-LT"/>
        </w:rPr>
        <w:t xml:space="preserve">Vertinant  teiginį </w:t>
      </w:r>
      <w:r w:rsidR="00992EFE" w:rsidRPr="00B07E0F">
        <w:rPr>
          <w:b/>
          <w:i/>
          <w:iCs/>
          <w:lang w:val="lt-LT"/>
        </w:rPr>
        <w:t xml:space="preserve">„skubios pagalbos kontraceptinės priemonės yra efektyvios tik iki 48 val. po nesaugaus lytinio akto“ </w:t>
      </w:r>
      <w:r w:rsidR="00992EFE" w:rsidRPr="00B07E0F">
        <w:rPr>
          <w:iCs/>
          <w:lang w:val="lt-LT"/>
        </w:rPr>
        <w:t>daugiausia</w:t>
      </w:r>
      <w:r w:rsidR="00992EFE" w:rsidRPr="00B07E0F">
        <w:rPr>
          <w:b/>
          <w:i/>
          <w:iCs/>
          <w:lang w:val="lt-LT"/>
        </w:rPr>
        <w:t xml:space="preserve"> </w:t>
      </w:r>
      <w:r w:rsidR="00992EFE" w:rsidRPr="00B07E0F">
        <w:rPr>
          <w:iCs/>
          <w:lang w:val="lt-LT"/>
        </w:rPr>
        <w:t xml:space="preserve">slaugytojų ir akušerių pasirinko atsakymą – </w:t>
      </w:r>
      <w:r w:rsidR="00992EFE" w:rsidRPr="00B07E0F">
        <w:rPr>
          <w:i/>
          <w:iCs/>
          <w:lang w:val="lt-LT"/>
        </w:rPr>
        <w:t>teisingas</w:t>
      </w:r>
      <w:r w:rsidR="00992EFE" w:rsidRPr="00B07E0F">
        <w:rPr>
          <w:iCs/>
          <w:lang w:val="lt-LT"/>
        </w:rPr>
        <w:t xml:space="preserve">. Pasikliaujant įrodymais pagrįsta medicina toks teiginys vertinamas, kaip neteisingas. </w:t>
      </w:r>
    </w:p>
    <w:p w:rsidR="00214AE0" w:rsidRPr="00214AE0" w:rsidRDefault="00992EFE" w:rsidP="008C4017">
      <w:pPr>
        <w:tabs>
          <w:tab w:val="left" w:pos="2280"/>
          <w:tab w:val="left" w:pos="4458"/>
        </w:tabs>
        <w:spacing w:after="360"/>
        <w:ind w:firstLine="851"/>
        <w:contextualSpacing/>
        <w:jc w:val="center"/>
        <w:rPr>
          <w:lang w:val="lt-LT"/>
        </w:rPr>
      </w:pPr>
      <w:r w:rsidRPr="00B07E0F">
        <w:rPr>
          <w:bCs/>
          <w:noProof/>
          <w:lang w:val="lt-LT" w:eastAsia="lt-LT"/>
        </w:rPr>
        <w:lastRenderedPageBreak/>
        <w:drawing>
          <wp:anchor distT="0" distB="0" distL="114300" distR="114300" simplePos="0" relativeHeight="251703296" behindDoc="0" locked="0" layoutInCell="1" allowOverlap="1">
            <wp:simplePos x="0" y="0"/>
            <wp:positionH relativeFrom="column">
              <wp:posOffset>1027430</wp:posOffset>
            </wp:positionH>
            <wp:positionV relativeFrom="paragraph">
              <wp:posOffset>80010</wp:posOffset>
            </wp:positionV>
            <wp:extent cx="3952875" cy="2172335"/>
            <wp:effectExtent l="0" t="0" r="0" b="0"/>
            <wp:wrapSquare wrapText="bothSides"/>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253C92" w:rsidRPr="00B07E0F">
        <w:rPr>
          <w:bCs/>
          <w:lang w:val="lt-LT"/>
        </w:rPr>
        <w:br w:type="textWrapping" w:clear="all"/>
      </w:r>
      <w:r w:rsidR="00214AE0">
        <w:rPr>
          <w:lang w:val="lt-LT"/>
        </w:rPr>
        <w:t>*atsakymas sutampantis su mokslo įrodymais</w:t>
      </w:r>
    </w:p>
    <w:p w:rsidR="009F163D" w:rsidRDefault="0081617B" w:rsidP="008C4017">
      <w:pPr>
        <w:tabs>
          <w:tab w:val="left" w:pos="426"/>
          <w:tab w:val="left" w:pos="783"/>
        </w:tabs>
        <w:spacing w:after="360"/>
        <w:ind w:firstLine="851"/>
        <w:contextualSpacing/>
        <w:rPr>
          <w:b/>
          <w:bCs/>
          <w:i/>
          <w:lang w:val="lt-LT"/>
        </w:rPr>
      </w:pPr>
      <w:r>
        <w:rPr>
          <w:b/>
          <w:i/>
          <w:lang w:val="lt-LT"/>
        </w:rPr>
        <w:t>6</w:t>
      </w:r>
      <w:r w:rsidR="00D35AD3" w:rsidRPr="00B07E0F">
        <w:rPr>
          <w:b/>
          <w:i/>
          <w:lang w:val="lt-LT"/>
        </w:rPr>
        <w:t xml:space="preserve"> p</w:t>
      </w:r>
      <w:r w:rsidR="00253C92" w:rsidRPr="00B07E0F">
        <w:rPr>
          <w:b/>
          <w:i/>
          <w:lang w:val="lt-LT"/>
        </w:rPr>
        <w:t xml:space="preserve">av. Teiginio </w:t>
      </w:r>
      <w:r w:rsidR="00253C92" w:rsidRPr="00B07E0F">
        <w:rPr>
          <w:b/>
          <w:bCs/>
          <w:i/>
          <w:lang w:val="lt-LT"/>
        </w:rPr>
        <w:t>„ Skubios pagalbos kontraceptinės priemonės yra efektyvios tik iki 48 val. po nesaugaus lytinio akto“ vertinimo skirtumai pagal profesiją.</w:t>
      </w:r>
    </w:p>
    <w:p w:rsidR="000F5398" w:rsidRDefault="000F5398" w:rsidP="008C4017">
      <w:pPr>
        <w:tabs>
          <w:tab w:val="left" w:pos="426"/>
          <w:tab w:val="left" w:pos="783"/>
        </w:tabs>
        <w:spacing w:after="360"/>
        <w:ind w:firstLine="851"/>
        <w:contextualSpacing/>
        <w:rPr>
          <w:b/>
          <w:bCs/>
          <w:i/>
          <w:lang w:val="lt-LT"/>
        </w:rPr>
      </w:pPr>
    </w:p>
    <w:p w:rsidR="00214AE0" w:rsidRPr="00214AE0" w:rsidRDefault="007160E3" w:rsidP="008C4017">
      <w:pPr>
        <w:tabs>
          <w:tab w:val="left" w:pos="426"/>
          <w:tab w:val="left" w:pos="783"/>
        </w:tabs>
        <w:spacing w:after="360" w:line="360" w:lineRule="auto"/>
        <w:ind w:firstLine="851"/>
        <w:contextualSpacing/>
        <w:rPr>
          <w:lang w:val="lt-LT"/>
        </w:rPr>
      </w:pPr>
      <w:r>
        <w:rPr>
          <w:bCs/>
          <w:lang w:val="lt-LT"/>
        </w:rPr>
        <w:tab/>
      </w:r>
      <w:r>
        <w:rPr>
          <w:bCs/>
          <w:lang w:val="lt-LT"/>
        </w:rPr>
        <w:tab/>
      </w:r>
      <w:r w:rsidR="00214AE0">
        <w:rPr>
          <w:bCs/>
          <w:lang w:val="lt-LT"/>
        </w:rPr>
        <w:t>Lyginant rezultatus pagal kitus kintamuosius daugiausiai teisingai atsakė respondentų ruošusių/ruošiančių bakalauro ar magistro baigiamąjį darbą</w:t>
      </w:r>
      <w:r>
        <w:rPr>
          <w:bCs/>
          <w:lang w:val="lt-LT"/>
        </w:rPr>
        <w:t xml:space="preserve"> – 37,5 proc., 31-40 metų grupei priklausantys – 40,91 proc., įgiję aukštąjį neuniversitetinį išsilavinimą – 41,41 proc. ir dirbantys nuo 11 iki 20 metų – 42,19 proc. </w:t>
      </w:r>
      <w:r w:rsidR="00214AE0">
        <w:rPr>
          <w:bCs/>
          <w:lang w:val="lt-LT"/>
        </w:rPr>
        <w:t xml:space="preserve"> </w:t>
      </w:r>
    </w:p>
    <w:p w:rsidR="003534B1" w:rsidRPr="00B07E0F" w:rsidRDefault="00125DE6" w:rsidP="008C4017">
      <w:pPr>
        <w:tabs>
          <w:tab w:val="left" w:pos="783"/>
        </w:tabs>
        <w:spacing w:after="360" w:line="360" w:lineRule="auto"/>
        <w:ind w:firstLine="851"/>
        <w:contextualSpacing/>
        <w:jc w:val="both"/>
        <w:rPr>
          <w:b/>
          <w:i/>
          <w:iCs/>
          <w:lang w:val="lt-LT"/>
        </w:rPr>
      </w:pPr>
      <w:r w:rsidRPr="00B07E0F">
        <w:rPr>
          <w:b/>
          <w:lang w:val="lt-LT"/>
        </w:rPr>
        <w:t>Teiginio „</w:t>
      </w:r>
      <w:r w:rsidRPr="00B07E0F">
        <w:rPr>
          <w:b/>
          <w:bCs/>
          <w:lang w:val="lt-LT"/>
        </w:rPr>
        <w:t xml:space="preserve"> Moterims, kurioms yra buvę giliųjų venų trombozė ar plaučių embolija, neturėtų būti skiriamos kontraceptinės priemonės turinčios tik progestino“ vertinimas.</w:t>
      </w:r>
      <w:r w:rsidR="009F163D" w:rsidRPr="00B07E0F">
        <w:rPr>
          <w:bCs/>
          <w:lang w:val="lt-LT"/>
        </w:rPr>
        <w:t xml:space="preserve"> Jog teiginys yra </w:t>
      </w:r>
      <w:r w:rsidR="009F163D" w:rsidRPr="00B07E0F">
        <w:rPr>
          <w:bCs/>
          <w:i/>
          <w:lang w:val="lt-LT"/>
        </w:rPr>
        <w:t>teisingas</w:t>
      </w:r>
      <w:r w:rsidR="009F163D" w:rsidRPr="00B07E0F">
        <w:rPr>
          <w:bCs/>
          <w:lang w:val="lt-LT"/>
        </w:rPr>
        <w:t xml:space="preserve"> pasirinko 67,7 proc. (n=149), kaip </w:t>
      </w:r>
      <w:r w:rsidR="009F163D" w:rsidRPr="00B07E0F">
        <w:rPr>
          <w:bCs/>
          <w:i/>
          <w:lang w:val="lt-LT"/>
        </w:rPr>
        <w:t>neteisingą</w:t>
      </w:r>
      <w:r w:rsidR="009F163D" w:rsidRPr="00B07E0F">
        <w:rPr>
          <w:bCs/>
          <w:lang w:val="lt-LT"/>
        </w:rPr>
        <w:t xml:space="preserve">  </w:t>
      </w:r>
      <w:r w:rsidR="00992EFE" w:rsidRPr="00B07E0F">
        <w:rPr>
          <w:bCs/>
          <w:lang w:val="lt-LT"/>
        </w:rPr>
        <w:t>įvertino</w:t>
      </w:r>
      <w:r w:rsidR="009F163D" w:rsidRPr="00B07E0F">
        <w:rPr>
          <w:bCs/>
          <w:lang w:val="lt-LT"/>
        </w:rPr>
        <w:t xml:space="preserve"> 16,4 proc. (n=36)</w:t>
      </w:r>
      <w:r w:rsidR="00E53D8A" w:rsidRPr="00B07E0F">
        <w:rPr>
          <w:bCs/>
          <w:lang w:val="lt-LT"/>
        </w:rPr>
        <w:t xml:space="preserve"> respon</w:t>
      </w:r>
      <w:r w:rsidR="00992EFE" w:rsidRPr="00B07E0F">
        <w:rPr>
          <w:bCs/>
          <w:lang w:val="lt-LT"/>
        </w:rPr>
        <w:t>dentų,</w:t>
      </w:r>
      <w:r w:rsidR="00E53D8A" w:rsidRPr="00B07E0F">
        <w:rPr>
          <w:bCs/>
          <w:lang w:val="lt-LT"/>
        </w:rPr>
        <w:t xml:space="preserve"> 15,9 proc. tiriamųjų mano , kad apie šį teiginį </w:t>
      </w:r>
      <w:r w:rsidR="00E53D8A" w:rsidRPr="00B07E0F">
        <w:rPr>
          <w:bCs/>
          <w:i/>
          <w:lang w:val="lt-LT"/>
        </w:rPr>
        <w:t>vienareikšmio atsakymo nėra</w:t>
      </w:r>
      <w:r w:rsidR="00E53D8A" w:rsidRPr="00B07E0F">
        <w:rPr>
          <w:bCs/>
          <w:lang w:val="lt-LT"/>
        </w:rPr>
        <w:t>.</w:t>
      </w:r>
      <w:r w:rsidR="00F47DF8" w:rsidRPr="00B07E0F">
        <w:rPr>
          <w:bCs/>
          <w:lang w:val="lt-LT"/>
        </w:rPr>
        <w:t xml:space="preserve">  Statistiškai reikšmingas silpnas ryšys yra tarp teiginio vertinimo ir sveikatos priežiūros lygmens, kuriame dirba respondentai (ϕ=0,33; p&lt;0,001)</w:t>
      </w:r>
      <w:r w:rsidR="00703667" w:rsidRPr="00B07E0F">
        <w:rPr>
          <w:bCs/>
          <w:lang w:val="lt-LT"/>
        </w:rPr>
        <w:t xml:space="preserve"> </w:t>
      </w:r>
      <w:r w:rsidR="00992EFE" w:rsidRPr="00B07E0F">
        <w:rPr>
          <w:bCs/>
          <w:lang w:val="lt-LT"/>
        </w:rPr>
        <w:t>(</w:t>
      </w:r>
      <w:r w:rsidR="0081617B">
        <w:rPr>
          <w:bCs/>
          <w:lang w:val="lt-LT"/>
        </w:rPr>
        <w:t>7</w:t>
      </w:r>
      <w:r w:rsidR="00703667" w:rsidRPr="00B07E0F">
        <w:rPr>
          <w:bCs/>
          <w:lang w:val="lt-LT"/>
        </w:rPr>
        <w:t xml:space="preserve"> paveikslas</w:t>
      </w:r>
      <w:r w:rsidR="00F47DF8" w:rsidRPr="00B07E0F">
        <w:rPr>
          <w:bCs/>
          <w:lang w:val="lt-LT"/>
        </w:rPr>
        <w:t>,</w:t>
      </w:r>
      <w:r w:rsidR="003534B1" w:rsidRPr="00B07E0F">
        <w:rPr>
          <w:bCs/>
          <w:lang w:val="lt-LT"/>
        </w:rPr>
        <w:t>)</w:t>
      </w:r>
      <w:r w:rsidR="00301512">
        <w:rPr>
          <w:bCs/>
          <w:lang w:val="lt-LT"/>
        </w:rPr>
        <w:t>.</w:t>
      </w:r>
      <w:r w:rsidR="007160E3">
        <w:rPr>
          <w:iCs/>
          <w:lang w:val="lt-LT"/>
        </w:rPr>
        <w:t>Paaiškėjo jog daugiausiai respondentų šį teiginį įvertino teisingai tretiniame SPL.</w:t>
      </w:r>
      <w:r w:rsidR="00301512" w:rsidRPr="00301512">
        <w:rPr>
          <w:bCs/>
          <w:lang w:val="lt-LT"/>
        </w:rPr>
        <w:t xml:space="preserve"> </w:t>
      </w:r>
      <w:r w:rsidR="00301512">
        <w:rPr>
          <w:bCs/>
          <w:lang w:val="lt-LT"/>
        </w:rPr>
        <w:t>K</w:t>
      </w:r>
      <w:r w:rsidR="00301512" w:rsidRPr="00B07E0F">
        <w:rPr>
          <w:bCs/>
          <w:lang w:val="lt-LT"/>
        </w:rPr>
        <w:t xml:space="preserve">iti kintamieji </w:t>
      </w:r>
      <w:r w:rsidR="00301512">
        <w:rPr>
          <w:bCs/>
          <w:lang w:val="lt-LT"/>
        </w:rPr>
        <w:t xml:space="preserve"> reikšmingo </w:t>
      </w:r>
      <w:r w:rsidR="00301512" w:rsidRPr="00B07E0F">
        <w:rPr>
          <w:bCs/>
          <w:lang w:val="lt-LT"/>
        </w:rPr>
        <w:t>ryšio su pasirinkto atsakymo variantu neturėjo.</w:t>
      </w:r>
      <w:r w:rsidR="00301512" w:rsidRPr="00B07E0F">
        <w:rPr>
          <w:iCs/>
          <w:lang w:val="lt-LT"/>
        </w:rPr>
        <w:t xml:space="preserve"> </w:t>
      </w:r>
      <w:r w:rsidR="007160E3">
        <w:rPr>
          <w:iCs/>
          <w:lang w:val="lt-LT"/>
        </w:rPr>
        <w:t xml:space="preserve"> </w:t>
      </w:r>
      <w:r w:rsidR="00301512">
        <w:rPr>
          <w:iCs/>
          <w:lang w:val="lt-LT"/>
        </w:rPr>
        <w:t xml:space="preserve">Daugiausiai teisingai įvertinusių teiginį buvo ruošiančių/ruošusių bakalauro/magistro baigiamuosius darbus – 25 proc., taip pat priklausantys 30 metų ir jaunesnių grupei – 26,92 proc., </w:t>
      </w:r>
      <w:r w:rsidR="00265018">
        <w:rPr>
          <w:iCs/>
          <w:lang w:val="lt-LT"/>
        </w:rPr>
        <w:t>įgijusių universitetinį išsilavinimą – 43,48 proc., bei tarp dirbančių 10 metų ir trumpiau.</w:t>
      </w:r>
    </w:p>
    <w:p w:rsidR="00125DE6" w:rsidRPr="00B07E0F" w:rsidRDefault="00125DE6" w:rsidP="008C4017">
      <w:pPr>
        <w:tabs>
          <w:tab w:val="left" w:pos="426"/>
          <w:tab w:val="left" w:pos="783"/>
        </w:tabs>
        <w:spacing w:after="360" w:line="360" w:lineRule="auto"/>
        <w:ind w:firstLine="851"/>
        <w:contextualSpacing/>
        <w:jc w:val="both"/>
        <w:rPr>
          <w:b/>
          <w:lang w:val="lt-LT"/>
        </w:rPr>
      </w:pPr>
    </w:p>
    <w:p w:rsidR="003534B1" w:rsidRPr="00B07E0F" w:rsidRDefault="003534B1" w:rsidP="008C4017">
      <w:pPr>
        <w:pStyle w:val="ListParagraph"/>
        <w:tabs>
          <w:tab w:val="left" w:pos="426"/>
          <w:tab w:val="left" w:pos="783"/>
        </w:tabs>
        <w:spacing w:after="360" w:line="360" w:lineRule="auto"/>
        <w:ind w:left="0" w:firstLine="851"/>
        <w:jc w:val="both"/>
        <w:rPr>
          <w:bCs/>
          <w:lang w:val="lt-LT"/>
        </w:rPr>
        <w:sectPr w:rsidR="003534B1" w:rsidRPr="00B07E0F" w:rsidSect="008C4017">
          <w:type w:val="continuous"/>
          <w:pgSz w:w="12240" w:h="15840"/>
          <w:pgMar w:top="1134" w:right="567" w:bottom="1134" w:left="1418" w:header="720" w:footer="720" w:gutter="0"/>
          <w:cols w:space="720"/>
          <w:docGrid w:linePitch="360"/>
        </w:sectPr>
      </w:pPr>
    </w:p>
    <w:p w:rsidR="007160E3" w:rsidRDefault="00253C92" w:rsidP="008C4017">
      <w:pPr>
        <w:pStyle w:val="ListParagraph"/>
        <w:tabs>
          <w:tab w:val="left" w:pos="426"/>
          <w:tab w:val="left" w:pos="783"/>
        </w:tabs>
        <w:spacing w:after="360" w:line="360" w:lineRule="auto"/>
        <w:ind w:left="0" w:firstLine="851"/>
        <w:jc w:val="center"/>
        <w:rPr>
          <w:lang w:val="lt-LT"/>
        </w:rPr>
      </w:pPr>
      <w:r w:rsidRPr="00B07E0F">
        <w:rPr>
          <w:bCs/>
          <w:noProof/>
          <w:lang w:val="lt-LT" w:eastAsia="lt-LT"/>
        </w:rPr>
        <w:lastRenderedPageBreak/>
        <w:drawing>
          <wp:inline distT="0" distB="0" distL="0" distR="0">
            <wp:extent cx="3657600" cy="2628900"/>
            <wp:effectExtent l="0" t="0" r="0" b="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160E3" w:rsidRPr="00301512" w:rsidRDefault="007160E3" w:rsidP="008C4017">
      <w:pPr>
        <w:pStyle w:val="ListParagraph"/>
        <w:tabs>
          <w:tab w:val="left" w:pos="426"/>
          <w:tab w:val="left" w:pos="783"/>
        </w:tabs>
        <w:spacing w:after="360" w:line="360" w:lineRule="auto"/>
        <w:ind w:left="0" w:firstLine="851"/>
        <w:jc w:val="center"/>
        <w:rPr>
          <w:bCs/>
          <w:lang w:val="lt-LT"/>
        </w:rPr>
      </w:pPr>
      <w:r>
        <w:rPr>
          <w:lang w:val="lt-LT"/>
        </w:rPr>
        <w:t>*atsakymas sutampantis su mokslo įrodymais</w:t>
      </w:r>
    </w:p>
    <w:p w:rsidR="003534B1" w:rsidRDefault="0081617B" w:rsidP="008C4017">
      <w:pPr>
        <w:pStyle w:val="ListParagraph"/>
        <w:tabs>
          <w:tab w:val="left" w:pos="426"/>
          <w:tab w:val="left" w:pos="783"/>
        </w:tabs>
        <w:spacing w:after="360"/>
        <w:ind w:left="0" w:firstLine="851"/>
        <w:jc w:val="center"/>
        <w:rPr>
          <w:b/>
          <w:bCs/>
          <w:i/>
          <w:lang w:val="lt-LT"/>
        </w:rPr>
      </w:pPr>
      <w:r>
        <w:rPr>
          <w:b/>
          <w:i/>
          <w:lang w:val="lt-LT"/>
        </w:rPr>
        <w:t>7</w:t>
      </w:r>
      <w:r w:rsidR="00D35AD3" w:rsidRPr="00B07E0F">
        <w:rPr>
          <w:b/>
          <w:i/>
          <w:lang w:val="lt-LT"/>
        </w:rPr>
        <w:t xml:space="preserve"> p</w:t>
      </w:r>
      <w:r w:rsidR="004F376E" w:rsidRPr="00B07E0F">
        <w:rPr>
          <w:b/>
          <w:i/>
          <w:lang w:val="lt-LT"/>
        </w:rPr>
        <w:t>av. Teiginio „</w:t>
      </w:r>
      <w:r w:rsidR="004F376E" w:rsidRPr="00B07E0F">
        <w:rPr>
          <w:b/>
          <w:bCs/>
          <w:i/>
          <w:lang w:val="lt-LT"/>
        </w:rPr>
        <w:t xml:space="preserve"> Moterims, kurioms yra buvę giliųjų venų trombozė ar plaučių embolija, neturėtų būti skiriamos kontraceptinės priemonės turinčios tik progestino“ vertinimo skirtumai pagal sveikatos priežiūros lygmenį.</w:t>
      </w:r>
    </w:p>
    <w:p w:rsidR="00301512" w:rsidRDefault="00301512" w:rsidP="008C4017">
      <w:pPr>
        <w:pStyle w:val="ListParagraph"/>
        <w:tabs>
          <w:tab w:val="left" w:pos="426"/>
          <w:tab w:val="left" w:pos="783"/>
        </w:tabs>
        <w:spacing w:after="360"/>
        <w:ind w:left="0" w:firstLine="851"/>
        <w:jc w:val="center"/>
        <w:rPr>
          <w:b/>
          <w:bCs/>
          <w:i/>
          <w:lang w:val="lt-LT"/>
        </w:rPr>
      </w:pPr>
    </w:p>
    <w:p w:rsidR="00301512" w:rsidRPr="00B07E0F" w:rsidRDefault="00301512" w:rsidP="008C4017">
      <w:pPr>
        <w:pStyle w:val="ListParagraph"/>
        <w:tabs>
          <w:tab w:val="left" w:pos="426"/>
          <w:tab w:val="left" w:pos="783"/>
        </w:tabs>
        <w:spacing w:after="360" w:line="360" w:lineRule="auto"/>
        <w:ind w:left="0" w:firstLine="851"/>
        <w:jc w:val="both"/>
        <w:rPr>
          <w:b/>
          <w:bCs/>
          <w:i/>
          <w:lang w:val="lt-LT"/>
        </w:rPr>
      </w:pPr>
      <w:r w:rsidRPr="00B07E0F">
        <w:rPr>
          <w:iCs/>
          <w:lang w:val="lt-LT"/>
        </w:rPr>
        <w:t xml:space="preserve">Vertinant teiginio  </w:t>
      </w:r>
      <w:r w:rsidRPr="00B07E0F">
        <w:rPr>
          <w:b/>
          <w:i/>
          <w:iCs/>
          <w:lang w:val="lt-LT"/>
        </w:rPr>
        <w:t>„moterims, kurioms yra buvę giliųjų venų trombozė ar plaučių embolija, neturėtų būti skiriamos kontraceptinės priemonės turinčios tik progestino“</w:t>
      </w:r>
      <w:r w:rsidRPr="00B07E0F">
        <w:rPr>
          <w:iCs/>
          <w:lang w:val="lt-LT"/>
        </w:rPr>
        <w:t xml:space="preserve"> teisingumą, įrodymais pagrįstos medicinos duomenys nesutapo su didžiąja dalimi slaugytojų ir akušerių. Kaip matome slaugytojų ir akušerių nuomonės pasiskirstymą (žr.</w:t>
      </w:r>
      <w:r w:rsidR="0081617B">
        <w:rPr>
          <w:iCs/>
          <w:lang w:val="lt-LT"/>
        </w:rPr>
        <w:t>8</w:t>
      </w:r>
      <w:r w:rsidRPr="00B07E0F">
        <w:rPr>
          <w:iCs/>
          <w:lang w:val="lt-LT"/>
        </w:rPr>
        <w:t xml:space="preserve"> paveikslą), dauguma respondentų pasirinko, jog šis teiginys yra teisingas, o mokslo įrodymai teigia priešingai.</w:t>
      </w:r>
    </w:p>
    <w:p w:rsidR="003534B1" w:rsidRPr="00B07E0F" w:rsidRDefault="003534B1" w:rsidP="008C4017">
      <w:pPr>
        <w:tabs>
          <w:tab w:val="left" w:pos="783"/>
        </w:tabs>
        <w:spacing w:after="360"/>
        <w:ind w:firstLine="851"/>
        <w:contextualSpacing/>
        <w:jc w:val="center"/>
        <w:rPr>
          <w:iCs/>
          <w:lang w:val="lt-LT"/>
        </w:rPr>
      </w:pPr>
      <w:r w:rsidRPr="00B07E0F">
        <w:rPr>
          <w:iCs/>
          <w:noProof/>
          <w:lang w:val="lt-LT" w:eastAsia="lt-LT"/>
        </w:rPr>
        <w:drawing>
          <wp:inline distT="0" distB="0" distL="0" distR="0">
            <wp:extent cx="3609975" cy="2066925"/>
            <wp:effectExtent l="0" t="0" r="0" b="0"/>
            <wp:docPr id="1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01512" w:rsidRDefault="00301512" w:rsidP="008C4017">
      <w:pPr>
        <w:pStyle w:val="ListParagraph"/>
        <w:tabs>
          <w:tab w:val="left" w:pos="426"/>
          <w:tab w:val="left" w:pos="783"/>
        </w:tabs>
        <w:spacing w:after="360" w:line="360" w:lineRule="auto"/>
        <w:ind w:left="0" w:firstLine="851"/>
        <w:jc w:val="center"/>
        <w:rPr>
          <w:lang w:val="lt-LT"/>
        </w:rPr>
      </w:pPr>
      <w:r>
        <w:rPr>
          <w:lang w:val="lt-LT"/>
        </w:rPr>
        <w:t>*atsakymas sutampantis su mokslo įrodymais</w:t>
      </w:r>
    </w:p>
    <w:p w:rsidR="003534B1" w:rsidRPr="00301512" w:rsidRDefault="0081617B" w:rsidP="008C4017">
      <w:pPr>
        <w:pStyle w:val="ListParagraph"/>
        <w:tabs>
          <w:tab w:val="left" w:pos="426"/>
          <w:tab w:val="left" w:pos="783"/>
        </w:tabs>
        <w:spacing w:after="360"/>
        <w:ind w:left="0" w:firstLine="851"/>
        <w:jc w:val="center"/>
        <w:rPr>
          <w:bCs/>
          <w:lang w:val="lt-LT"/>
        </w:rPr>
      </w:pPr>
      <w:r>
        <w:rPr>
          <w:b/>
          <w:i/>
          <w:iCs/>
          <w:lang w:val="lt-LT"/>
        </w:rPr>
        <w:t>8 p</w:t>
      </w:r>
      <w:r w:rsidR="003534B1" w:rsidRPr="00B07E0F">
        <w:rPr>
          <w:b/>
          <w:i/>
          <w:iCs/>
          <w:lang w:val="lt-LT"/>
        </w:rPr>
        <w:t>av. Slaugytojų ir akušerių nuomonė apie teiginį „moterims, kurioms yra buvę giliųjų venų trombozė ar plaučių embolija, neturėtų būti skiriamos kontraceptinės priemonės turinčios tik progestino“</w:t>
      </w:r>
    </w:p>
    <w:p w:rsidR="003534B1" w:rsidRPr="00B07E0F" w:rsidRDefault="003534B1" w:rsidP="008C4017">
      <w:pPr>
        <w:pStyle w:val="ListParagraph"/>
        <w:tabs>
          <w:tab w:val="left" w:pos="426"/>
          <w:tab w:val="left" w:pos="783"/>
        </w:tabs>
        <w:spacing w:after="360" w:line="360" w:lineRule="auto"/>
        <w:ind w:left="0" w:firstLine="851"/>
        <w:jc w:val="center"/>
        <w:rPr>
          <w:bCs/>
          <w:i/>
          <w:lang w:val="lt-LT"/>
        </w:rPr>
        <w:sectPr w:rsidR="003534B1" w:rsidRPr="00B07E0F" w:rsidSect="008C4017">
          <w:type w:val="continuous"/>
          <w:pgSz w:w="12240" w:h="15840"/>
          <w:pgMar w:top="1134" w:right="567" w:bottom="1134" w:left="1418" w:header="720" w:footer="720" w:gutter="0"/>
          <w:cols w:space="49"/>
          <w:docGrid w:linePitch="360"/>
        </w:sectPr>
      </w:pPr>
    </w:p>
    <w:p w:rsidR="007160E3" w:rsidRDefault="007160E3" w:rsidP="008C4017">
      <w:pPr>
        <w:tabs>
          <w:tab w:val="left" w:pos="426"/>
          <w:tab w:val="left" w:pos="783"/>
        </w:tabs>
        <w:spacing w:after="360" w:line="360" w:lineRule="auto"/>
        <w:ind w:firstLine="851"/>
        <w:contextualSpacing/>
        <w:jc w:val="both"/>
        <w:rPr>
          <w:bCs/>
          <w:i/>
          <w:lang w:val="lt-LT"/>
        </w:rPr>
        <w:sectPr w:rsidR="007160E3" w:rsidSect="008C4017">
          <w:type w:val="continuous"/>
          <w:pgSz w:w="12240" w:h="15840"/>
          <w:pgMar w:top="1134" w:right="567" w:bottom="1134" w:left="1418" w:header="720" w:footer="720" w:gutter="0"/>
          <w:cols w:space="720"/>
          <w:docGrid w:linePitch="360"/>
        </w:sectPr>
      </w:pPr>
    </w:p>
    <w:p w:rsidR="00526DEC" w:rsidRPr="00B07E0F" w:rsidRDefault="00526DEC" w:rsidP="008C4017">
      <w:pPr>
        <w:tabs>
          <w:tab w:val="left" w:pos="426"/>
          <w:tab w:val="left" w:pos="783"/>
        </w:tabs>
        <w:spacing w:after="360" w:line="360" w:lineRule="auto"/>
        <w:ind w:firstLine="851"/>
        <w:contextualSpacing/>
        <w:jc w:val="both"/>
        <w:rPr>
          <w:bCs/>
          <w:i/>
          <w:lang w:val="lt-LT"/>
        </w:rPr>
      </w:pPr>
    </w:p>
    <w:p w:rsidR="00526DEC" w:rsidRPr="00B07E0F" w:rsidRDefault="00125DE6" w:rsidP="008C4017">
      <w:pPr>
        <w:tabs>
          <w:tab w:val="left" w:pos="783"/>
        </w:tabs>
        <w:spacing w:after="360" w:line="360" w:lineRule="auto"/>
        <w:ind w:firstLine="851"/>
        <w:contextualSpacing/>
        <w:jc w:val="both"/>
        <w:rPr>
          <w:b/>
          <w:i/>
          <w:iCs/>
          <w:lang w:val="lt-LT"/>
        </w:rPr>
      </w:pPr>
      <w:r w:rsidRPr="00B07E0F">
        <w:rPr>
          <w:b/>
          <w:bCs/>
          <w:lang w:val="lt-LT"/>
        </w:rPr>
        <w:t>Teiginio „Hipertenzija, nors ir gerai kontroliuojama, yra absoliuti kombinuotų hormoninių kontraceptinių priemonių kontraindikacija“ vertinimas.</w:t>
      </w:r>
      <w:r w:rsidR="00526DEC" w:rsidRPr="00B07E0F">
        <w:rPr>
          <w:b/>
          <w:bCs/>
          <w:lang w:val="lt-LT"/>
        </w:rPr>
        <w:t xml:space="preserve"> </w:t>
      </w:r>
      <w:r w:rsidR="006A0AFC" w:rsidRPr="00B07E0F">
        <w:rPr>
          <w:bCs/>
          <w:lang w:val="lt-LT"/>
        </w:rPr>
        <w:t xml:space="preserve">33,6 proc. (n=74) tiriamųjų teiginį, jog hipertenzija, nors ir  gerai kontroliuojama, yra absoliuti kombinuotų hormoninių kontraceptinių priemonių kontraindikacija, vertino kaip </w:t>
      </w:r>
      <w:r w:rsidR="006A0AFC" w:rsidRPr="00B07E0F">
        <w:rPr>
          <w:bCs/>
          <w:i/>
          <w:lang w:val="lt-LT"/>
        </w:rPr>
        <w:t>teisingą</w:t>
      </w:r>
      <w:r w:rsidR="006A0AFC" w:rsidRPr="00B07E0F">
        <w:rPr>
          <w:bCs/>
          <w:lang w:val="lt-LT"/>
        </w:rPr>
        <w:t xml:space="preserve">, kaip </w:t>
      </w:r>
      <w:r w:rsidR="006A0AFC" w:rsidRPr="00B07E0F">
        <w:rPr>
          <w:bCs/>
          <w:i/>
          <w:lang w:val="lt-LT"/>
        </w:rPr>
        <w:t>neteisingą</w:t>
      </w:r>
      <w:r w:rsidR="006A0AFC" w:rsidRPr="00B07E0F">
        <w:rPr>
          <w:bCs/>
          <w:lang w:val="lt-LT"/>
        </w:rPr>
        <w:t xml:space="preserve"> vertino 37,3 proc. (n=82) ir 29,1 proc. (n=64) atsakė, jog </w:t>
      </w:r>
      <w:r w:rsidR="006A0AFC" w:rsidRPr="00B07E0F">
        <w:rPr>
          <w:bCs/>
          <w:i/>
          <w:lang w:val="lt-LT"/>
        </w:rPr>
        <w:t>nėra vienareikšmio atsakymo</w:t>
      </w:r>
      <w:r w:rsidR="006A0AFC" w:rsidRPr="00B07E0F">
        <w:rPr>
          <w:bCs/>
          <w:lang w:val="lt-LT"/>
        </w:rPr>
        <w:t>. Iš penkių tyrime pasirinktų kintamųjų</w:t>
      </w:r>
      <w:r w:rsidR="002510BD" w:rsidRPr="00B07E0F">
        <w:rPr>
          <w:bCs/>
          <w:lang w:val="lt-LT"/>
        </w:rPr>
        <w:t xml:space="preserve"> </w:t>
      </w:r>
      <w:r w:rsidR="00F47DF8" w:rsidRPr="00B07E0F">
        <w:rPr>
          <w:bCs/>
          <w:lang w:val="lt-LT"/>
        </w:rPr>
        <w:t>(sveikatos priežiūros lygmuo,</w:t>
      </w:r>
      <w:r w:rsidR="006A0AFC" w:rsidRPr="00B07E0F">
        <w:rPr>
          <w:bCs/>
          <w:lang w:val="lt-LT"/>
        </w:rPr>
        <w:t xml:space="preserve"> kuriame dirba tiriamieji, amžiaus, iš</w:t>
      </w:r>
      <w:r w:rsidR="002510BD" w:rsidRPr="00B07E0F">
        <w:rPr>
          <w:bCs/>
          <w:lang w:val="lt-LT"/>
        </w:rPr>
        <w:t>s</w:t>
      </w:r>
      <w:r w:rsidR="006A0AFC" w:rsidRPr="00B07E0F">
        <w:rPr>
          <w:bCs/>
          <w:lang w:val="lt-LT"/>
        </w:rPr>
        <w:t>ilavinimo, darbo stažo ir profesijos</w:t>
      </w:r>
      <w:r w:rsidR="002510BD" w:rsidRPr="00B07E0F">
        <w:rPr>
          <w:bCs/>
          <w:lang w:val="lt-LT"/>
        </w:rPr>
        <w:t xml:space="preserve">) </w:t>
      </w:r>
      <w:r w:rsidR="00265018" w:rsidRPr="00B07E0F">
        <w:rPr>
          <w:bCs/>
          <w:lang w:val="lt-LT"/>
        </w:rPr>
        <w:t xml:space="preserve">statistiškai reikšmingo  </w:t>
      </w:r>
      <w:r w:rsidR="002510BD" w:rsidRPr="00B07E0F">
        <w:rPr>
          <w:bCs/>
          <w:lang w:val="lt-LT"/>
        </w:rPr>
        <w:t>ryšio su teiginio vertinimu nebuvo</w:t>
      </w:r>
      <w:r w:rsidR="00F47DF8" w:rsidRPr="00B07E0F">
        <w:rPr>
          <w:bCs/>
          <w:lang w:val="lt-LT"/>
        </w:rPr>
        <w:t xml:space="preserve"> (p&gt;0,05)</w:t>
      </w:r>
      <w:r w:rsidR="002510BD" w:rsidRPr="00B07E0F">
        <w:rPr>
          <w:bCs/>
          <w:lang w:val="lt-LT"/>
        </w:rPr>
        <w:t>.</w:t>
      </w:r>
      <w:r w:rsidR="00526DEC" w:rsidRPr="00B07E0F">
        <w:rPr>
          <w:iCs/>
          <w:lang w:val="lt-LT"/>
        </w:rPr>
        <w:t xml:space="preserve"> Apie penktą teiginį, kuri</w:t>
      </w:r>
      <w:r w:rsidR="0081617B">
        <w:rPr>
          <w:iCs/>
          <w:lang w:val="lt-LT"/>
        </w:rPr>
        <w:t>o vertinimo duomenys pateikti 9</w:t>
      </w:r>
      <w:r w:rsidR="00526DEC" w:rsidRPr="00B07E0F">
        <w:rPr>
          <w:iCs/>
          <w:lang w:val="lt-LT"/>
        </w:rPr>
        <w:t xml:space="preserve"> paveiksle, slaugytojų ir akušerių nuomonė išsiskyrė, didžiausias slaugytojų kiekis 36,04 proc. manė jog teiginys yra </w:t>
      </w:r>
      <w:r w:rsidR="00526DEC" w:rsidRPr="00B07E0F">
        <w:rPr>
          <w:i/>
          <w:iCs/>
          <w:lang w:val="lt-LT"/>
        </w:rPr>
        <w:t>teisingas</w:t>
      </w:r>
      <w:r w:rsidR="00526DEC" w:rsidRPr="00B07E0F">
        <w:rPr>
          <w:iCs/>
          <w:lang w:val="lt-LT"/>
        </w:rPr>
        <w:t xml:space="preserve">, o didesnė dalis akušerių 40,19 proc. manė, jog teiginys </w:t>
      </w:r>
      <w:r w:rsidR="00526DEC" w:rsidRPr="00B07E0F">
        <w:rPr>
          <w:i/>
          <w:iCs/>
          <w:lang w:val="lt-LT"/>
        </w:rPr>
        <w:t>neteisingas</w:t>
      </w:r>
      <w:r w:rsidR="00526DEC" w:rsidRPr="00B07E0F">
        <w:rPr>
          <w:iCs/>
          <w:lang w:val="lt-LT"/>
        </w:rPr>
        <w:t>. Akušerių nuomonė sutapo su įrodymais pagrįstos medicinos duomenimis</w:t>
      </w:r>
      <w:r w:rsidR="00265018">
        <w:rPr>
          <w:iCs/>
          <w:lang w:val="lt-LT"/>
        </w:rPr>
        <w:t xml:space="preserve">. Daugiau akušerių nei slaugytojų teiginį įvertino teisingai, taip pat teisingai įvertino moksliniuose projektuose dalyvaujantys respondentai lyginant pagal dalyvavimą mokslinėje veikloje. Daugiau </w:t>
      </w:r>
      <w:r w:rsidR="00341F77">
        <w:rPr>
          <w:iCs/>
          <w:lang w:val="lt-LT"/>
        </w:rPr>
        <w:t>tretinio SPL specialistų – 55,56 proc. teiginį įvertino teisingai, bei universitetinį išsilavinimą turintys, 10 metų ir mažiau dirbantys respondentai.</w:t>
      </w:r>
    </w:p>
    <w:p w:rsidR="00526DEC" w:rsidRPr="00B07E0F" w:rsidRDefault="00526DEC" w:rsidP="008C4017">
      <w:pPr>
        <w:tabs>
          <w:tab w:val="left" w:pos="783"/>
        </w:tabs>
        <w:spacing w:after="360"/>
        <w:ind w:firstLine="851"/>
        <w:contextualSpacing/>
        <w:jc w:val="both"/>
        <w:rPr>
          <w:iCs/>
          <w:lang w:val="lt-LT"/>
        </w:rPr>
      </w:pPr>
    </w:p>
    <w:p w:rsidR="00526DEC" w:rsidRDefault="00526DEC" w:rsidP="008C4017">
      <w:pPr>
        <w:tabs>
          <w:tab w:val="left" w:pos="783"/>
        </w:tabs>
        <w:spacing w:after="360"/>
        <w:ind w:firstLine="851"/>
        <w:contextualSpacing/>
        <w:jc w:val="center"/>
        <w:rPr>
          <w:iCs/>
          <w:lang w:val="lt-LT"/>
        </w:rPr>
      </w:pPr>
      <w:r w:rsidRPr="00B07E0F">
        <w:rPr>
          <w:iCs/>
          <w:noProof/>
          <w:lang w:val="lt-LT" w:eastAsia="lt-LT"/>
        </w:rPr>
        <w:drawing>
          <wp:inline distT="0" distB="0" distL="0" distR="0">
            <wp:extent cx="3887266" cy="2260396"/>
            <wp:effectExtent l="0" t="0" r="0" b="0"/>
            <wp:docPr id="1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65018" w:rsidRDefault="00265018" w:rsidP="008C4017">
      <w:pPr>
        <w:pStyle w:val="ListParagraph"/>
        <w:tabs>
          <w:tab w:val="left" w:pos="426"/>
          <w:tab w:val="left" w:pos="783"/>
        </w:tabs>
        <w:spacing w:after="360" w:line="360" w:lineRule="auto"/>
        <w:ind w:left="0" w:firstLine="851"/>
        <w:jc w:val="center"/>
        <w:rPr>
          <w:lang w:val="lt-LT"/>
        </w:rPr>
      </w:pPr>
      <w:r>
        <w:rPr>
          <w:lang w:val="lt-LT"/>
        </w:rPr>
        <w:t>*atsakymas sutampantis su mokslo įrodymais</w:t>
      </w:r>
    </w:p>
    <w:p w:rsidR="004F376E" w:rsidRPr="00B07E0F" w:rsidRDefault="0081617B" w:rsidP="008C4017">
      <w:pPr>
        <w:pStyle w:val="ListParagraph"/>
        <w:tabs>
          <w:tab w:val="left" w:pos="426"/>
          <w:tab w:val="left" w:pos="783"/>
        </w:tabs>
        <w:spacing w:after="360"/>
        <w:ind w:left="0" w:firstLine="851"/>
        <w:jc w:val="center"/>
        <w:rPr>
          <w:lang w:val="lt-LT"/>
        </w:rPr>
      </w:pPr>
      <w:r>
        <w:rPr>
          <w:b/>
          <w:i/>
          <w:iCs/>
          <w:lang w:val="lt-LT"/>
        </w:rPr>
        <w:t>9 p</w:t>
      </w:r>
      <w:r w:rsidR="00526DEC" w:rsidRPr="00B07E0F">
        <w:rPr>
          <w:b/>
          <w:i/>
          <w:iCs/>
          <w:lang w:val="lt-LT"/>
        </w:rPr>
        <w:t>av. Slaugytojų ir akušerių nuomonė apie teiginį „hipertenzija, nors ir gerai kontroliuojama, yra absoliuti kombinuotų hormoninių kontraceptinių priemonių kontraindikacija“</w:t>
      </w:r>
    </w:p>
    <w:p w:rsidR="00526DEC" w:rsidRPr="00B07E0F" w:rsidRDefault="00125DE6" w:rsidP="008C4017">
      <w:pPr>
        <w:tabs>
          <w:tab w:val="left" w:pos="783"/>
        </w:tabs>
        <w:spacing w:after="360" w:line="360" w:lineRule="auto"/>
        <w:ind w:firstLine="851"/>
        <w:contextualSpacing/>
        <w:jc w:val="both"/>
        <w:rPr>
          <w:b/>
          <w:i/>
          <w:iCs/>
          <w:lang w:val="lt-LT"/>
        </w:rPr>
      </w:pPr>
      <w:r w:rsidRPr="00B07E0F">
        <w:rPr>
          <w:b/>
          <w:bCs/>
          <w:lang w:val="lt-LT"/>
        </w:rPr>
        <w:t>Teiginio „Kombinuotos hormoninės kontraceptinės priemonės padidina kiaušidžių vėžio riziką“ vertinimas.</w:t>
      </w:r>
      <w:r w:rsidR="00526DEC" w:rsidRPr="00B07E0F">
        <w:rPr>
          <w:b/>
          <w:bCs/>
          <w:lang w:val="lt-LT"/>
        </w:rPr>
        <w:t xml:space="preserve"> </w:t>
      </w:r>
      <w:r w:rsidR="00526DEC" w:rsidRPr="00B07E0F">
        <w:rPr>
          <w:bCs/>
          <w:lang w:val="lt-LT"/>
        </w:rPr>
        <w:t xml:space="preserve">Teiginys, </w:t>
      </w:r>
      <w:r w:rsidR="00B66D82" w:rsidRPr="00B07E0F">
        <w:rPr>
          <w:bCs/>
          <w:lang w:val="lt-LT"/>
        </w:rPr>
        <w:t xml:space="preserve"> buvo įvertintas taip: 30,9 proc. (n=68)  respondentų mano jog teiginys </w:t>
      </w:r>
      <w:r w:rsidR="00B66D82" w:rsidRPr="00B07E0F">
        <w:rPr>
          <w:bCs/>
          <w:i/>
          <w:lang w:val="lt-LT"/>
        </w:rPr>
        <w:t>teisingas</w:t>
      </w:r>
      <w:r w:rsidR="00B66D82" w:rsidRPr="00B07E0F">
        <w:rPr>
          <w:bCs/>
          <w:lang w:val="lt-LT"/>
        </w:rPr>
        <w:t xml:space="preserve">, 35,5 proc. (n=78) mano jog </w:t>
      </w:r>
      <w:r w:rsidR="00B66D82" w:rsidRPr="00B07E0F">
        <w:rPr>
          <w:bCs/>
          <w:i/>
          <w:lang w:val="lt-LT"/>
        </w:rPr>
        <w:t>neteisingas</w:t>
      </w:r>
      <w:r w:rsidR="00B66D82" w:rsidRPr="00B07E0F">
        <w:rPr>
          <w:bCs/>
          <w:lang w:val="lt-LT"/>
        </w:rPr>
        <w:t xml:space="preserve"> ir 33,6 proc. (n= 74) pasirinko variantą – </w:t>
      </w:r>
      <w:r w:rsidR="00B66D82" w:rsidRPr="00B07E0F">
        <w:rPr>
          <w:bCs/>
          <w:i/>
          <w:lang w:val="lt-LT"/>
        </w:rPr>
        <w:t>„nėra vienareikšmio atsakymo“</w:t>
      </w:r>
      <w:r w:rsidR="00B66D82" w:rsidRPr="00B07E0F">
        <w:rPr>
          <w:bCs/>
          <w:lang w:val="lt-LT"/>
        </w:rPr>
        <w:t>. Statistiškai reikšmingo ryšio tarp atsakymo varianto ir kintamųjų nėra</w:t>
      </w:r>
      <w:r w:rsidR="00703667" w:rsidRPr="00B07E0F">
        <w:rPr>
          <w:bCs/>
          <w:lang w:val="lt-LT"/>
        </w:rPr>
        <w:t xml:space="preserve"> (p&gt;0,05).</w:t>
      </w:r>
      <w:r w:rsidR="00526DEC" w:rsidRPr="00B07E0F">
        <w:rPr>
          <w:iCs/>
          <w:lang w:val="lt-LT"/>
        </w:rPr>
        <w:t xml:space="preserve"> Apie teiginį „</w:t>
      </w:r>
      <w:r w:rsidR="00526DEC" w:rsidRPr="00B07E0F">
        <w:rPr>
          <w:b/>
          <w:i/>
          <w:iCs/>
          <w:lang w:val="lt-LT"/>
        </w:rPr>
        <w:t>kombinuotos hormoninės kontraceptinės priemonės padidina kiaušidžių vėžio riziką“</w:t>
      </w:r>
      <w:r w:rsidR="00526DEC" w:rsidRPr="00B07E0F">
        <w:rPr>
          <w:iCs/>
          <w:lang w:val="lt-LT"/>
        </w:rPr>
        <w:t xml:space="preserve">  </w:t>
      </w:r>
      <w:r w:rsidR="00526DEC" w:rsidRPr="00B07E0F">
        <w:rPr>
          <w:iCs/>
          <w:lang w:val="lt-LT"/>
        </w:rPr>
        <w:lastRenderedPageBreak/>
        <w:t>slaugytojų nuomonė skyrėsi nuo akušerių</w:t>
      </w:r>
      <w:r w:rsidR="0081617B">
        <w:rPr>
          <w:iCs/>
          <w:lang w:val="lt-LT"/>
        </w:rPr>
        <w:t xml:space="preserve"> (10 paveikslas)</w:t>
      </w:r>
      <w:r w:rsidR="00526DEC" w:rsidRPr="00B07E0F">
        <w:rPr>
          <w:iCs/>
          <w:lang w:val="lt-LT"/>
        </w:rPr>
        <w:t xml:space="preserve">. Daugiausiai slaugytojų manė jog  teiginys yra </w:t>
      </w:r>
      <w:r w:rsidR="00526DEC" w:rsidRPr="00B07E0F">
        <w:rPr>
          <w:i/>
          <w:iCs/>
          <w:lang w:val="lt-LT"/>
        </w:rPr>
        <w:t>teisingas</w:t>
      </w:r>
      <w:r w:rsidR="00526DEC" w:rsidRPr="00B07E0F">
        <w:rPr>
          <w:iCs/>
          <w:lang w:val="lt-LT"/>
        </w:rPr>
        <w:t xml:space="preserve">, o 44,86 proc. akušerių pasirinko atsakymą – </w:t>
      </w:r>
      <w:r w:rsidR="00526DEC" w:rsidRPr="00B07E0F">
        <w:rPr>
          <w:i/>
          <w:iCs/>
          <w:lang w:val="lt-LT"/>
        </w:rPr>
        <w:t>neteisingas</w:t>
      </w:r>
      <w:r w:rsidR="00526DEC" w:rsidRPr="00B07E0F">
        <w:rPr>
          <w:iCs/>
          <w:lang w:val="lt-LT"/>
        </w:rPr>
        <w:t>. Mokslo tyrimai taip pat rodo, jog šis teiginys  nėra teisingas.</w:t>
      </w:r>
      <w:r w:rsidR="00341F77">
        <w:rPr>
          <w:iCs/>
          <w:lang w:val="lt-LT"/>
        </w:rPr>
        <w:t xml:space="preserve"> Atsakymų teisingumą lyginant pagal kintamuosius daugiausiai teisingai teiginį įvertino mokslinėje veikloje nedalyvaujantys respondentai – 36 proc., dirbantys tretiniame SPL – 52,78 proc., priklausantys 41-50, metų amžiaus grupei – 42,05 proc., </w:t>
      </w:r>
      <w:r w:rsidR="007104B8">
        <w:rPr>
          <w:iCs/>
          <w:lang w:val="lt-LT"/>
        </w:rPr>
        <w:t>turinčių universitetinį išsilavinimą – 39,13 proc.,  dirbantys11-20 metų – 43,75 proc.</w:t>
      </w:r>
    </w:p>
    <w:p w:rsidR="00526DEC" w:rsidRPr="00B07E0F" w:rsidRDefault="00526DEC" w:rsidP="008C4017">
      <w:pPr>
        <w:tabs>
          <w:tab w:val="left" w:pos="783"/>
        </w:tabs>
        <w:spacing w:after="360"/>
        <w:ind w:firstLine="851"/>
        <w:contextualSpacing/>
        <w:jc w:val="both"/>
        <w:rPr>
          <w:iCs/>
          <w:lang w:val="lt-LT"/>
        </w:rPr>
      </w:pPr>
    </w:p>
    <w:p w:rsidR="00526DEC" w:rsidRPr="00B07E0F" w:rsidRDefault="00526DEC" w:rsidP="008C4017">
      <w:pPr>
        <w:tabs>
          <w:tab w:val="left" w:pos="783"/>
        </w:tabs>
        <w:spacing w:after="360"/>
        <w:ind w:firstLine="851"/>
        <w:contextualSpacing/>
        <w:jc w:val="center"/>
        <w:rPr>
          <w:iCs/>
          <w:lang w:val="lt-LT"/>
        </w:rPr>
      </w:pPr>
      <w:r w:rsidRPr="00B07E0F">
        <w:rPr>
          <w:iCs/>
          <w:noProof/>
          <w:lang w:val="lt-LT" w:eastAsia="lt-LT"/>
        </w:rPr>
        <w:drawing>
          <wp:inline distT="0" distB="0" distL="0" distR="0">
            <wp:extent cx="3571875" cy="1990725"/>
            <wp:effectExtent l="0" t="0" r="0" b="0"/>
            <wp:docPr id="1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41F77" w:rsidRDefault="00341F77" w:rsidP="008C4017">
      <w:pPr>
        <w:pStyle w:val="ListParagraph"/>
        <w:tabs>
          <w:tab w:val="left" w:pos="426"/>
          <w:tab w:val="left" w:pos="783"/>
        </w:tabs>
        <w:spacing w:after="360" w:line="360" w:lineRule="auto"/>
        <w:ind w:left="0" w:firstLine="851"/>
        <w:jc w:val="center"/>
        <w:rPr>
          <w:lang w:val="lt-LT"/>
        </w:rPr>
      </w:pPr>
      <w:r>
        <w:rPr>
          <w:lang w:val="lt-LT"/>
        </w:rPr>
        <w:t>*atsakymas sutampantis su mokslo įrodymais</w:t>
      </w:r>
    </w:p>
    <w:p w:rsidR="00B135B2" w:rsidRPr="00B07E0F" w:rsidRDefault="0081617B" w:rsidP="008C4017">
      <w:pPr>
        <w:pStyle w:val="ListParagraph"/>
        <w:tabs>
          <w:tab w:val="left" w:pos="426"/>
          <w:tab w:val="left" w:pos="783"/>
        </w:tabs>
        <w:spacing w:after="360"/>
        <w:ind w:left="0" w:firstLine="851"/>
        <w:jc w:val="center"/>
        <w:rPr>
          <w:lang w:val="lt-LT"/>
        </w:rPr>
      </w:pPr>
      <w:r>
        <w:rPr>
          <w:b/>
          <w:i/>
          <w:iCs/>
          <w:lang w:val="lt-LT"/>
        </w:rPr>
        <w:t>10 p</w:t>
      </w:r>
      <w:r w:rsidR="00526DEC" w:rsidRPr="00B07E0F">
        <w:rPr>
          <w:b/>
          <w:i/>
          <w:iCs/>
          <w:lang w:val="lt-LT"/>
        </w:rPr>
        <w:t>av. Slaugytojų ir akušerių nuomonė apie teiginį „kombinuotos hormoninės kontraceptinės priemonės padidina kiaušidžių vėžio riziką“</w:t>
      </w:r>
    </w:p>
    <w:p w:rsidR="00B00E2C" w:rsidRPr="00B07E0F" w:rsidRDefault="00125DE6" w:rsidP="008C4017">
      <w:pPr>
        <w:tabs>
          <w:tab w:val="left" w:pos="783"/>
        </w:tabs>
        <w:spacing w:after="360" w:line="360" w:lineRule="auto"/>
        <w:ind w:firstLine="851"/>
        <w:contextualSpacing/>
        <w:jc w:val="both"/>
        <w:rPr>
          <w:iCs/>
          <w:lang w:val="lt-LT"/>
        </w:rPr>
      </w:pPr>
      <w:r w:rsidRPr="00B07E0F">
        <w:rPr>
          <w:b/>
          <w:bCs/>
          <w:lang w:val="lt-LT"/>
        </w:rPr>
        <w:t>Teiginio „Rūkančioms moterims, vyresnėms nei 35 metai, nepatariama skirti kombinuotas hormonines kontraceptines priemones, nes didėja širdies ir kraujagyslių ligų rizika ir tai tiesiogiai priklauso nuo surūkomų cigarečių kiekio per dieną“ vertinimas.</w:t>
      </w:r>
      <w:r w:rsidR="00B00E2C" w:rsidRPr="00B07E0F">
        <w:rPr>
          <w:b/>
          <w:bCs/>
          <w:lang w:val="lt-LT"/>
        </w:rPr>
        <w:t xml:space="preserve"> </w:t>
      </w:r>
      <w:r w:rsidR="00F54AD4" w:rsidRPr="00B07E0F">
        <w:rPr>
          <w:bCs/>
          <w:lang w:val="lt-LT"/>
        </w:rPr>
        <w:t>Teiginys buvo įvertintas taip: 82,7 proc</w:t>
      </w:r>
      <w:r w:rsidR="00B00E2C" w:rsidRPr="00B07E0F">
        <w:rPr>
          <w:bCs/>
          <w:lang w:val="lt-LT"/>
        </w:rPr>
        <w:t>.</w:t>
      </w:r>
      <w:r w:rsidR="00F54AD4" w:rsidRPr="00B07E0F">
        <w:rPr>
          <w:bCs/>
          <w:lang w:val="lt-LT"/>
        </w:rPr>
        <w:t xml:space="preserve"> (n=182) respondentų mano jog teiginys </w:t>
      </w:r>
      <w:r w:rsidR="00F54AD4" w:rsidRPr="00B07E0F">
        <w:rPr>
          <w:bCs/>
          <w:i/>
          <w:lang w:val="lt-LT"/>
        </w:rPr>
        <w:t>teisingas</w:t>
      </w:r>
      <w:r w:rsidR="00F54AD4" w:rsidRPr="00B07E0F">
        <w:rPr>
          <w:bCs/>
          <w:lang w:val="lt-LT"/>
        </w:rPr>
        <w:t xml:space="preserve">, 11,4 proc. (n=25), jog </w:t>
      </w:r>
      <w:r w:rsidR="00F54AD4" w:rsidRPr="00B07E0F">
        <w:rPr>
          <w:bCs/>
          <w:i/>
          <w:lang w:val="lt-LT"/>
        </w:rPr>
        <w:t>neteisingas</w:t>
      </w:r>
      <w:r w:rsidR="00F54AD4" w:rsidRPr="00B07E0F">
        <w:rPr>
          <w:bCs/>
          <w:lang w:val="lt-LT"/>
        </w:rPr>
        <w:t xml:space="preserve"> ir 5,9 proc. (n=13) respondentų pasirinko atsakymą </w:t>
      </w:r>
      <w:r w:rsidR="00F54AD4" w:rsidRPr="00B07E0F">
        <w:rPr>
          <w:bCs/>
          <w:i/>
          <w:lang w:val="lt-LT"/>
        </w:rPr>
        <w:t>„nėra vienareikšmio atsakymo“.</w:t>
      </w:r>
      <w:r w:rsidR="00F54AD4" w:rsidRPr="00B07E0F">
        <w:rPr>
          <w:bCs/>
          <w:lang w:val="lt-LT"/>
        </w:rPr>
        <w:t xml:space="preserve"> Šiuo atveju statistiškai reikšmingo ryšio tarp atsakymo varianto ir kintamųjų nėra</w:t>
      </w:r>
      <w:r w:rsidR="00703667" w:rsidRPr="00B07E0F">
        <w:rPr>
          <w:bCs/>
          <w:lang w:val="lt-LT"/>
        </w:rPr>
        <w:t xml:space="preserve"> (p&gt;0,05).</w:t>
      </w:r>
      <w:r w:rsidR="00B00E2C" w:rsidRPr="00B07E0F">
        <w:rPr>
          <w:iCs/>
          <w:lang w:val="lt-LT"/>
        </w:rPr>
        <w:t xml:space="preserve"> Teiginį, jog </w:t>
      </w:r>
      <w:r w:rsidR="00B00E2C" w:rsidRPr="00B07E0F">
        <w:rPr>
          <w:b/>
          <w:i/>
          <w:iCs/>
          <w:lang w:val="lt-LT"/>
        </w:rPr>
        <w:t xml:space="preserve">rūkančioms moterims, vyresnėms nei 35 metai, nepatariama skirti kombinuotas hormonines kontraceptines priemones, nes didėja širdies ir kraujagyslių ligų rizika ir tai tiesiogiai priklauso nuo surūkomų cigarečių kiekio per dieną, </w:t>
      </w:r>
      <w:r w:rsidR="00B00E2C" w:rsidRPr="00B07E0F">
        <w:rPr>
          <w:iCs/>
          <w:lang w:val="lt-LT"/>
        </w:rPr>
        <w:t>įrodymais pagrįsta medicina vertina kaip teisingą, šiuo atveju toks požiūris sutapo su slaug</w:t>
      </w:r>
      <w:r w:rsidR="0081617B">
        <w:rPr>
          <w:iCs/>
          <w:lang w:val="lt-LT"/>
        </w:rPr>
        <w:t>ytojų ir akušerių nuomone (žr. 11</w:t>
      </w:r>
      <w:r w:rsidR="00B00E2C" w:rsidRPr="00B07E0F">
        <w:rPr>
          <w:iCs/>
          <w:lang w:val="lt-LT"/>
        </w:rPr>
        <w:t>paveikslą).</w:t>
      </w:r>
      <w:r w:rsidR="007104B8">
        <w:rPr>
          <w:iCs/>
          <w:lang w:val="lt-LT"/>
        </w:rPr>
        <w:t xml:space="preserve"> Taip pat teiginį teisingai įvertino daugiausia ruošiantys bakalauro ar magistro baigiamuosius darbus – 91,67 proc., dirbantys antriniame SPL – 89,67 proc., 30 metų ir jaunesni – 84,61 proc., įgiję universitetinį išsilavinimą – 91,30 proc., dirbantys10 ir mažiau metų.</w:t>
      </w:r>
    </w:p>
    <w:p w:rsidR="00B00E2C" w:rsidRPr="00B07E0F" w:rsidRDefault="00B00E2C" w:rsidP="008C4017">
      <w:pPr>
        <w:tabs>
          <w:tab w:val="left" w:pos="783"/>
        </w:tabs>
        <w:spacing w:after="360"/>
        <w:ind w:firstLine="851"/>
        <w:contextualSpacing/>
        <w:jc w:val="both"/>
        <w:rPr>
          <w:iCs/>
          <w:lang w:val="lt-LT"/>
        </w:rPr>
      </w:pPr>
    </w:p>
    <w:p w:rsidR="00B00E2C" w:rsidRPr="00B07E0F" w:rsidRDefault="00B00E2C" w:rsidP="008C4017">
      <w:pPr>
        <w:tabs>
          <w:tab w:val="left" w:pos="783"/>
        </w:tabs>
        <w:spacing w:after="360"/>
        <w:ind w:firstLine="851"/>
        <w:contextualSpacing/>
        <w:jc w:val="center"/>
        <w:rPr>
          <w:iCs/>
          <w:lang w:val="lt-LT"/>
        </w:rPr>
      </w:pPr>
      <w:r w:rsidRPr="00B07E0F">
        <w:rPr>
          <w:iCs/>
          <w:noProof/>
          <w:lang w:val="lt-LT" w:eastAsia="lt-LT"/>
        </w:rPr>
        <w:lastRenderedPageBreak/>
        <w:drawing>
          <wp:inline distT="0" distB="0" distL="0" distR="0">
            <wp:extent cx="3872636" cy="2018995"/>
            <wp:effectExtent l="0" t="0" r="0" b="0"/>
            <wp:docPr id="17"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104B8" w:rsidRDefault="007104B8" w:rsidP="008C4017">
      <w:pPr>
        <w:pStyle w:val="ListParagraph"/>
        <w:tabs>
          <w:tab w:val="left" w:pos="426"/>
          <w:tab w:val="left" w:pos="783"/>
        </w:tabs>
        <w:spacing w:after="360" w:line="360" w:lineRule="auto"/>
        <w:ind w:left="0" w:firstLine="851"/>
        <w:jc w:val="center"/>
        <w:rPr>
          <w:lang w:val="lt-LT"/>
        </w:rPr>
      </w:pPr>
      <w:r>
        <w:rPr>
          <w:lang w:val="lt-LT"/>
        </w:rPr>
        <w:t>*atsakymas sutampantis su mokslo įrodymais</w:t>
      </w:r>
    </w:p>
    <w:p w:rsidR="00703667" w:rsidRPr="007104B8" w:rsidRDefault="0081617B" w:rsidP="008C4017">
      <w:pPr>
        <w:pStyle w:val="ListParagraph"/>
        <w:tabs>
          <w:tab w:val="left" w:pos="426"/>
          <w:tab w:val="left" w:pos="783"/>
        </w:tabs>
        <w:spacing w:after="360"/>
        <w:ind w:left="0" w:firstLine="851"/>
        <w:jc w:val="center"/>
        <w:rPr>
          <w:lang w:val="lt-LT"/>
        </w:rPr>
      </w:pPr>
      <w:r>
        <w:rPr>
          <w:b/>
          <w:i/>
          <w:iCs/>
          <w:lang w:val="lt-LT"/>
        </w:rPr>
        <w:t>11 p</w:t>
      </w:r>
      <w:r w:rsidR="00B00E2C" w:rsidRPr="00B07E0F">
        <w:rPr>
          <w:b/>
          <w:i/>
          <w:iCs/>
          <w:lang w:val="lt-LT"/>
        </w:rPr>
        <w:t>av. Slaugytojų ir akušerių nuomonė apie teiginį „rūkančioms moterims, vyresnėms nei 35 metai, nepatariama skirti kombinuotas hormonines kontraceptines priemones, nes didėja širdies ir kraujagyslių ligų rizika ir tai tiesiogiai priklauso nuo surūkomų cigarečių kiekio per dieną“</w:t>
      </w:r>
    </w:p>
    <w:p w:rsidR="0065735D" w:rsidRPr="00B07E0F" w:rsidRDefault="0065735D" w:rsidP="008C4017">
      <w:pPr>
        <w:tabs>
          <w:tab w:val="left" w:pos="783"/>
        </w:tabs>
        <w:spacing w:after="360"/>
        <w:ind w:firstLine="851"/>
        <w:contextualSpacing/>
        <w:jc w:val="center"/>
        <w:rPr>
          <w:b/>
          <w:i/>
          <w:iCs/>
          <w:lang w:val="lt-LT"/>
        </w:rPr>
      </w:pPr>
    </w:p>
    <w:p w:rsidR="0065735D" w:rsidRPr="00B07E0F" w:rsidRDefault="00125DE6" w:rsidP="008C4017">
      <w:pPr>
        <w:tabs>
          <w:tab w:val="left" w:pos="783"/>
        </w:tabs>
        <w:spacing w:after="360" w:line="360" w:lineRule="auto"/>
        <w:ind w:firstLine="851"/>
        <w:contextualSpacing/>
        <w:jc w:val="both"/>
        <w:rPr>
          <w:iCs/>
          <w:lang w:val="lt-LT"/>
        </w:rPr>
      </w:pPr>
      <w:r w:rsidRPr="00B07E0F">
        <w:rPr>
          <w:b/>
          <w:bCs/>
          <w:lang w:val="lt-LT"/>
        </w:rPr>
        <w:t>Teiginio „Kombinuotos hormoninės kontraceptinės priemonės neskiriamos moterims sergančioms krūties vėžiu“ ve</w:t>
      </w:r>
      <w:r w:rsidR="00F54AD4" w:rsidRPr="00B07E0F">
        <w:rPr>
          <w:b/>
          <w:bCs/>
          <w:lang w:val="lt-LT"/>
        </w:rPr>
        <w:t>r</w:t>
      </w:r>
      <w:r w:rsidRPr="00B07E0F">
        <w:rPr>
          <w:b/>
          <w:bCs/>
          <w:lang w:val="lt-LT"/>
        </w:rPr>
        <w:t>tinimas.</w:t>
      </w:r>
      <w:r w:rsidR="0065735D" w:rsidRPr="00B07E0F">
        <w:rPr>
          <w:b/>
          <w:bCs/>
          <w:lang w:val="lt-LT"/>
        </w:rPr>
        <w:t xml:space="preserve"> </w:t>
      </w:r>
      <w:r w:rsidR="00F54AD4" w:rsidRPr="00B07E0F">
        <w:rPr>
          <w:bCs/>
          <w:lang w:val="lt-LT"/>
        </w:rPr>
        <w:t xml:space="preserve">Vertinant  teiginį respondentų atsakymų variantai pasiskirstė taip: 77.3 proc. (n=170) teiginį įvertino kaip </w:t>
      </w:r>
      <w:r w:rsidR="00F54AD4" w:rsidRPr="00B07E0F">
        <w:rPr>
          <w:bCs/>
          <w:i/>
          <w:lang w:val="lt-LT"/>
        </w:rPr>
        <w:t>teisingą</w:t>
      </w:r>
      <w:r w:rsidR="00F54AD4" w:rsidRPr="00B07E0F">
        <w:rPr>
          <w:bCs/>
          <w:lang w:val="lt-LT"/>
        </w:rPr>
        <w:t xml:space="preserve">, 9,5 proc. (n=21), kaip </w:t>
      </w:r>
      <w:r w:rsidR="00F54AD4" w:rsidRPr="00B07E0F">
        <w:rPr>
          <w:bCs/>
          <w:i/>
          <w:lang w:val="lt-LT"/>
        </w:rPr>
        <w:t>neteisingą</w:t>
      </w:r>
      <w:r w:rsidR="00F54AD4" w:rsidRPr="00B07E0F">
        <w:rPr>
          <w:bCs/>
          <w:lang w:val="lt-LT"/>
        </w:rPr>
        <w:t xml:space="preserve"> ir 3.2 proc. (n=29)</w:t>
      </w:r>
      <w:r w:rsidR="00C210AD" w:rsidRPr="00B07E0F">
        <w:rPr>
          <w:bCs/>
          <w:lang w:val="lt-LT"/>
        </w:rPr>
        <w:t xml:space="preserve"> mano jog </w:t>
      </w:r>
      <w:r w:rsidR="00C210AD" w:rsidRPr="00B07E0F">
        <w:rPr>
          <w:bCs/>
          <w:i/>
          <w:lang w:val="lt-LT"/>
        </w:rPr>
        <w:t>nėra vienareikšmio atsakymo</w:t>
      </w:r>
      <w:r w:rsidR="00C210AD" w:rsidRPr="00B07E0F">
        <w:rPr>
          <w:bCs/>
          <w:lang w:val="lt-LT"/>
        </w:rPr>
        <w:t>. Statistiškai reikšmingo ryšio tarp atsakymo variantų ir nagrinėjamų kintamųjų šiuo atveju nėra</w:t>
      </w:r>
      <w:r w:rsidR="00703667" w:rsidRPr="00B07E0F">
        <w:rPr>
          <w:bCs/>
          <w:lang w:val="lt-LT"/>
        </w:rPr>
        <w:t xml:space="preserve"> (p&gt;0,05)</w:t>
      </w:r>
      <w:r w:rsidR="00C210AD" w:rsidRPr="00B07E0F">
        <w:rPr>
          <w:bCs/>
          <w:lang w:val="lt-LT"/>
        </w:rPr>
        <w:t>.</w:t>
      </w:r>
      <w:r w:rsidR="0065735D" w:rsidRPr="00B07E0F">
        <w:rPr>
          <w:iCs/>
          <w:lang w:val="lt-LT"/>
        </w:rPr>
        <w:t xml:space="preserve"> Įrodymais pagrįsta medicina teigia, jog </w:t>
      </w:r>
      <w:r w:rsidR="0065735D" w:rsidRPr="00B07E0F">
        <w:rPr>
          <w:b/>
          <w:i/>
          <w:iCs/>
          <w:lang w:val="lt-LT"/>
        </w:rPr>
        <w:t xml:space="preserve">kombinuotų hormoninių kontraceptinių priemonių negalima skirti  moterims sergančioms krūties vėžiu, </w:t>
      </w:r>
      <w:r w:rsidR="0065735D" w:rsidRPr="00B07E0F">
        <w:rPr>
          <w:iCs/>
          <w:lang w:val="lt-LT"/>
        </w:rPr>
        <w:t>šiam teiginiui pritaria 74,77 proc. slaugytojų ir 79,44 proc. akušerių</w:t>
      </w:r>
      <w:r w:rsidR="003B1820" w:rsidRPr="00B07E0F">
        <w:rPr>
          <w:iCs/>
          <w:lang w:val="lt-LT"/>
        </w:rPr>
        <w:t xml:space="preserve"> (</w:t>
      </w:r>
      <w:r w:rsidR="0081617B">
        <w:rPr>
          <w:iCs/>
          <w:lang w:val="lt-LT"/>
        </w:rPr>
        <w:t xml:space="preserve">12 </w:t>
      </w:r>
      <w:r w:rsidR="003B1820" w:rsidRPr="00B07E0F">
        <w:rPr>
          <w:iCs/>
          <w:lang w:val="lt-LT"/>
        </w:rPr>
        <w:t>pav</w:t>
      </w:r>
      <w:r w:rsidR="0081617B">
        <w:rPr>
          <w:iCs/>
          <w:lang w:val="lt-LT"/>
        </w:rPr>
        <w:t>eikslas</w:t>
      </w:r>
      <w:r w:rsidR="003B1820" w:rsidRPr="00B07E0F">
        <w:rPr>
          <w:iCs/>
          <w:lang w:val="lt-LT"/>
        </w:rPr>
        <w:t>)</w:t>
      </w:r>
      <w:r w:rsidR="0065735D" w:rsidRPr="00B07E0F">
        <w:rPr>
          <w:iCs/>
          <w:lang w:val="lt-LT"/>
        </w:rPr>
        <w:t>.</w:t>
      </w:r>
    </w:p>
    <w:p w:rsidR="0065735D" w:rsidRPr="00B07E0F" w:rsidRDefault="0065735D" w:rsidP="008C4017">
      <w:pPr>
        <w:tabs>
          <w:tab w:val="left" w:pos="783"/>
        </w:tabs>
        <w:spacing w:after="360"/>
        <w:ind w:firstLine="851"/>
        <w:contextualSpacing/>
        <w:rPr>
          <w:iCs/>
          <w:lang w:val="lt-LT"/>
        </w:rPr>
      </w:pPr>
    </w:p>
    <w:p w:rsidR="0065735D" w:rsidRPr="00B07E0F" w:rsidRDefault="0065735D" w:rsidP="008C4017">
      <w:pPr>
        <w:tabs>
          <w:tab w:val="left" w:pos="783"/>
        </w:tabs>
        <w:spacing w:after="360"/>
        <w:ind w:firstLine="851"/>
        <w:contextualSpacing/>
        <w:jc w:val="center"/>
        <w:rPr>
          <w:b/>
          <w:i/>
          <w:iCs/>
          <w:lang w:val="lt-LT"/>
        </w:rPr>
      </w:pPr>
      <w:r w:rsidRPr="00B07E0F">
        <w:rPr>
          <w:iCs/>
          <w:noProof/>
          <w:lang w:val="lt-LT" w:eastAsia="lt-LT"/>
        </w:rPr>
        <w:drawing>
          <wp:inline distT="0" distB="0" distL="0" distR="0">
            <wp:extent cx="3733647" cy="2333549"/>
            <wp:effectExtent l="0" t="0" r="0" b="0"/>
            <wp:docPr id="18"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5735D" w:rsidRPr="00B07E0F" w:rsidRDefault="00001885" w:rsidP="008C4017">
      <w:pPr>
        <w:tabs>
          <w:tab w:val="left" w:pos="783"/>
        </w:tabs>
        <w:spacing w:after="360"/>
        <w:ind w:firstLine="851"/>
        <w:contextualSpacing/>
        <w:jc w:val="center"/>
        <w:rPr>
          <w:b/>
          <w:i/>
          <w:iCs/>
          <w:lang w:val="lt-LT"/>
        </w:rPr>
      </w:pPr>
      <w:r>
        <w:rPr>
          <w:lang w:val="lt-LT"/>
        </w:rPr>
        <w:t>*atsakymas sutampantis su mokslo įrodymais</w:t>
      </w:r>
    </w:p>
    <w:p w:rsidR="0065735D" w:rsidRDefault="0081617B" w:rsidP="008C4017">
      <w:pPr>
        <w:tabs>
          <w:tab w:val="left" w:pos="783"/>
        </w:tabs>
        <w:spacing w:after="360"/>
        <w:ind w:firstLine="851"/>
        <w:contextualSpacing/>
        <w:jc w:val="center"/>
        <w:rPr>
          <w:b/>
          <w:i/>
          <w:iCs/>
          <w:lang w:val="lt-LT"/>
        </w:rPr>
      </w:pPr>
      <w:r>
        <w:rPr>
          <w:b/>
          <w:i/>
          <w:iCs/>
          <w:lang w:val="lt-LT"/>
        </w:rPr>
        <w:t>12 p</w:t>
      </w:r>
      <w:r w:rsidR="0065735D" w:rsidRPr="00B07E0F">
        <w:rPr>
          <w:b/>
          <w:i/>
          <w:iCs/>
          <w:lang w:val="lt-LT"/>
        </w:rPr>
        <w:t>av. Slaugytojų ir akušerių nuomonė apie teiginį „kombinuotos hormoninės kontraceptinės priemonės neskiriamos moterims sergančioms krūties vėžiu“</w:t>
      </w:r>
    </w:p>
    <w:p w:rsidR="00001885" w:rsidRDefault="00001885" w:rsidP="008C4017">
      <w:pPr>
        <w:tabs>
          <w:tab w:val="left" w:pos="783"/>
        </w:tabs>
        <w:spacing w:after="360"/>
        <w:ind w:firstLine="851"/>
        <w:contextualSpacing/>
        <w:jc w:val="center"/>
        <w:rPr>
          <w:b/>
          <w:i/>
          <w:iCs/>
          <w:lang w:val="lt-LT"/>
        </w:rPr>
      </w:pPr>
    </w:p>
    <w:p w:rsidR="00001885" w:rsidRPr="00001885" w:rsidRDefault="00001885" w:rsidP="008C4017">
      <w:pPr>
        <w:tabs>
          <w:tab w:val="left" w:pos="783"/>
        </w:tabs>
        <w:spacing w:after="360" w:line="360" w:lineRule="auto"/>
        <w:ind w:firstLine="851"/>
        <w:contextualSpacing/>
        <w:jc w:val="both"/>
        <w:rPr>
          <w:iCs/>
          <w:lang w:val="lt-LT"/>
        </w:rPr>
      </w:pPr>
      <w:r>
        <w:rPr>
          <w:iCs/>
          <w:lang w:val="lt-LT"/>
        </w:rPr>
        <w:lastRenderedPageBreak/>
        <w:tab/>
        <w:t>Lyginant šio teiginio vertinimą pagal kitus tyrimo kintamuosius, daugiausiai teisingai atsakiusiųjų buvo tarp dalyvaujančių moksliniuose projektuose – 90,48 proc., dirbančių pirminiame SPL – 78,99 proc., vyresnių nei 51 metai – 83,87 proc., įgijusių aukštąjį neuniversitetinį išsilavinimą – 79.80 proc. ir grupėje dirbančių 31 ir daugiau  metų.</w:t>
      </w:r>
    </w:p>
    <w:p w:rsidR="00EF2B22" w:rsidRPr="00B07E0F" w:rsidRDefault="00EF2B22" w:rsidP="008C4017">
      <w:pPr>
        <w:tabs>
          <w:tab w:val="left" w:pos="783"/>
        </w:tabs>
        <w:spacing w:after="360" w:line="360" w:lineRule="auto"/>
        <w:ind w:firstLine="851"/>
        <w:contextualSpacing/>
        <w:jc w:val="both"/>
        <w:rPr>
          <w:b/>
          <w:i/>
          <w:iCs/>
          <w:lang w:val="lt-LT"/>
        </w:rPr>
      </w:pPr>
    </w:p>
    <w:p w:rsidR="000F063C" w:rsidRPr="00116594" w:rsidRDefault="000F063C" w:rsidP="00992ADA">
      <w:pPr>
        <w:pStyle w:val="Heading3"/>
        <w:numPr>
          <w:ilvl w:val="2"/>
          <w:numId w:val="48"/>
        </w:numPr>
        <w:rPr>
          <w:lang w:val="lt-LT"/>
        </w:rPr>
      </w:pPr>
      <w:bookmarkStart w:id="220" w:name="_Toc388609633"/>
      <w:bookmarkStart w:id="221" w:name="_Toc388609740"/>
      <w:bookmarkStart w:id="222" w:name="_Toc388609841"/>
      <w:bookmarkStart w:id="223" w:name="_Toc388609957"/>
      <w:bookmarkStart w:id="224" w:name="_Toc388610503"/>
      <w:bookmarkStart w:id="225" w:name="_Toc388610550"/>
      <w:bookmarkStart w:id="226" w:name="_Toc388875411"/>
      <w:r w:rsidRPr="00116594">
        <w:rPr>
          <w:lang w:val="lt-LT"/>
        </w:rPr>
        <w:t>Slaugytojų ir akušerių noro įgyti naujų žinių apie šiuolaikines kontraceptines priemones vertinimas.</w:t>
      </w:r>
      <w:bookmarkEnd w:id="220"/>
      <w:bookmarkEnd w:id="221"/>
      <w:bookmarkEnd w:id="222"/>
      <w:bookmarkEnd w:id="223"/>
      <w:bookmarkEnd w:id="224"/>
      <w:bookmarkEnd w:id="225"/>
      <w:bookmarkEnd w:id="226"/>
    </w:p>
    <w:p w:rsidR="00C74087" w:rsidRPr="00B07E0F" w:rsidRDefault="00C74087" w:rsidP="008C4017">
      <w:pPr>
        <w:pStyle w:val="ListParagraph"/>
        <w:tabs>
          <w:tab w:val="left" w:pos="783"/>
        </w:tabs>
        <w:spacing w:after="360" w:line="360" w:lineRule="auto"/>
        <w:ind w:left="0" w:firstLine="851"/>
        <w:jc w:val="both"/>
        <w:rPr>
          <w:b/>
          <w:iCs/>
          <w:lang w:val="lt-LT"/>
        </w:rPr>
      </w:pPr>
    </w:p>
    <w:p w:rsidR="000F063C" w:rsidRPr="00B07E0F" w:rsidRDefault="00C74087" w:rsidP="008C4017">
      <w:pPr>
        <w:tabs>
          <w:tab w:val="left" w:pos="783"/>
        </w:tabs>
        <w:spacing w:after="360" w:line="360" w:lineRule="auto"/>
        <w:ind w:firstLine="851"/>
        <w:contextualSpacing/>
        <w:jc w:val="both"/>
        <w:rPr>
          <w:iCs/>
          <w:lang w:val="lt-LT"/>
        </w:rPr>
      </w:pPr>
      <w:r w:rsidRPr="00B07E0F">
        <w:rPr>
          <w:iCs/>
          <w:lang w:val="lt-LT"/>
        </w:rPr>
        <w:tab/>
        <w:t>Siejant slaugytojų ir akušerių žinias apie kontraceptines priemones su jų domėjimusi  naujovėmis, susijusiomis su šeimos planavimu ir reprodukcinės sistemos ligų gydymu, anketoje buvo pateikti klausimai, kuriais siekta išsiaiškinti iš kur slaugytojos įgijo žinių apie kontraceptines priemones, ar jos jaučia poreikį įgyti daugiau žinių šia tema, kas jas skatina tai daryti.</w:t>
      </w:r>
    </w:p>
    <w:p w:rsidR="00510BA7" w:rsidRPr="00B07E0F" w:rsidRDefault="00C74087" w:rsidP="008C4017">
      <w:pPr>
        <w:tabs>
          <w:tab w:val="left" w:pos="783"/>
        </w:tabs>
        <w:spacing w:after="360" w:line="360" w:lineRule="auto"/>
        <w:ind w:firstLine="851"/>
        <w:contextualSpacing/>
        <w:jc w:val="both"/>
        <w:rPr>
          <w:iCs/>
          <w:lang w:val="lt-LT"/>
        </w:rPr>
      </w:pPr>
      <w:r w:rsidRPr="00B07E0F">
        <w:rPr>
          <w:iCs/>
          <w:lang w:val="lt-LT"/>
        </w:rPr>
        <w:tab/>
      </w:r>
      <w:r w:rsidR="000F063C" w:rsidRPr="00B07E0F">
        <w:rPr>
          <w:iCs/>
          <w:lang w:val="lt-LT"/>
        </w:rPr>
        <w:t xml:space="preserve">Į klausimą </w:t>
      </w:r>
      <w:r w:rsidR="000F063C" w:rsidRPr="00B07E0F">
        <w:rPr>
          <w:b/>
          <w:i/>
          <w:iCs/>
          <w:lang w:val="lt-LT"/>
        </w:rPr>
        <w:t xml:space="preserve">„Ar domitės naujovėmis apie kontracepciją?“ </w:t>
      </w:r>
      <w:r w:rsidR="000F063C" w:rsidRPr="00B07E0F">
        <w:rPr>
          <w:iCs/>
          <w:lang w:val="lt-LT"/>
        </w:rPr>
        <w:t xml:space="preserve">76,4 proc. (n=168) respondentų atsakė, jog </w:t>
      </w:r>
      <w:r w:rsidR="000F063C" w:rsidRPr="00B07E0F">
        <w:rPr>
          <w:i/>
          <w:iCs/>
          <w:lang w:val="lt-LT"/>
        </w:rPr>
        <w:t>domisi</w:t>
      </w:r>
      <w:r w:rsidR="000F063C" w:rsidRPr="00B07E0F">
        <w:rPr>
          <w:iCs/>
          <w:lang w:val="lt-LT"/>
        </w:rPr>
        <w:t xml:space="preserve">, o 23,2 proc. (n=51) teigė </w:t>
      </w:r>
      <w:r w:rsidR="000F063C" w:rsidRPr="00B07E0F">
        <w:rPr>
          <w:i/>
          <w:iCs/>
          <w:lang w:val="lt-LT"/>
        </w:rPr>
        <w:t>nesidomintys</w:t>
      </w:r>
      <w:r w:rsidR="000F063C" w:rsidRPr="00B07E0F">
        <w:rPr>
          <w:iCs/>
          <w:lang w:val="lt-LT"/>
        </w:rPr>
        <w:t xml:space="preserve"> naujovėmis apie kontracepciją.  </w:t>
      </w:r>
    </w:p>
    <w:p w:rsidR="00732828" w:rsidRPr="00B07E0F" w:rsidRDefault="00A8723C" w:rsidP="008C4017">
      <w:pPr>
        <w:tabs>
          <w:tab w:val="left" w:pos="783"/>
        </w:tabs>
        <w:spacing w:after="360" w:line="360" w:lineRule="auto"/>
        <w:ind w:firstLine="851"/>
        <w:contextualSpacing/>
        <w:jc w:val="both"/>
        <w:rPr>
          <w:iCs/>
          <w:lang w:val="lt-LT"/>
        </w:rPr>
      </w:pPr>
      <w:r w:rsidRPr="00B07E0F">
        <w:rPr>
          <w:iCs/>
          <w:lang w:val="lt-LT"/>
        </w:rPr>
        <w:t xml:space="preserve">Buvo norima išsiaiškinti iš kokių šaltinių slaugytojos ir akušerės  įgijo žinių apie kontraceptines priemones, iš pateiktų variantų buvo galima pasirinkti kelis. Paaiškėjo, jog daugiausiai respondentų pasirinko atsakymą – </w:t>
      </w:r>
      <w:r w:rsidRPr="00B07E0F">
        <w:rPr>
          <w:i/>
          <w:iCs/>
          <w:lang w:val="lt-LT"/>
        </w:rPr>
        <w:t>kvalifikacijos kėlimo kursų</w:t>
      </w:r>
      <w:r w:rsidRPr="00B07E0F">
        <w:rPr>
          <w:iCs/>
          <w:lang w:val="lt-LT"/>
        </w:rPr>
        <w:t xml:space="preserve"> </w:t>
      </w:r>
      <w:r w:rsidRPr="00B07E0F">
        <w:rPr>
          <w:i/>
          <w:iCs/>
          <w:lang w:val="lt-LT"/>
        </w:rPr>
        <w:t>metu-</w:t>
      </w:r>
      <w:r w:rsidRPr="00B07E0F">
        <w:rPr>
          <w:iCs/>
          <w:lang w:val="lt-LT"/>
        </w:rPr>
        <w:t xml:space="preserve"> 65 proc. (n=143), taip pat 63,2 proc. (n= 139) pasirinko atsakymą – </w:t>
      </w:r>
      <w:r w:rsidRPr="00B07E0F">
        <w:rPr>
          <w:i/>
          <w:iCs/>
          <w:lang w:val="lt-LT"/>
        </w:rPr>
        <w:t>studijų metu</w:t>
      </w:r>
      <w:r w:rsidR="00510BA7" w:rsidRPr="00B07E0F">
        <w:rPr>
          <w:i/>
          <w:iCs/>
          <w:lang w:val="lt-LT"/>
        </w:rPr>
        <w:t>,</w:t>
      </w:r>
      <w:r w:rsidR="00510BA7" w:rsidRPr="00B07E0F">
        <w:rPr>
          <w:iCs/>
          <w:lang w:val="lt-LT"/>
        </w:rPr>
        <w:t xml:space="preserve"> </w:t>
      </w:r>
      <w:r w:rsidR="00510BA7" w:rsidRPr="00B07E0F">
        <w:rPr>
          <w:i/>
          <w:iCs/>
          <w:lang w:val="lt-LT"/>
        </w:rPr>
        <w:t xml:space="preserve">iš mokslinės literatūros </w:t>
      </w:r>
      <w:r w:rsidR="00510BA7" w:rsidRPr="00B07E0F">
        <w:rPr>
          <w:iCs/>
          <w:lang w:val="lt-LT"/>
        </w:rPr>
        <w:t xml:space="preserve">įgijo žinių 41,4 pro. (n=91),  iš </w:t>
      </w:r>
      <w:r w:rsidR="00510BA7" w:rsidRPr="00B07E0F">
        <w:rPr>
          <w:i/>
          <w:iCs/>
          <w:lang w:val="lt-LT"/>
        </w:rPr>
        <w:t>nemokslinės literatūros -</w:t>
      </w:r>
      <w:r w:rsidR="00510BA7" w:rsidRPr="00B07E0F">
        <w:rPr>
          <w:iCs/>
          <w:lang w:val="lt-LT"/>
        </w:rPr>
        <w:t xml:space="preserve">17,3 proc. (n=38) ir 6,4 proc. (n=14) pasirinko variantą </w:t>
      </w:r>
      <w:r w:rsidR="00510BA7" w:rsidRPr="00B07E0F">
        <w:rPr>
          <w:i/>
          <w:iCs/>
          <w:lang w:val="lt-LT"/>
        </w:rPr>
        <w:t>kita</w:t>
      </w:r>
      <w:r w:rsidR="00510BA7" w:rsidRPr="00B07E0F">
        <w:rPr>
          <w:iCs/>
          <w:lang w:val="lt-LT"/>
        </w:rPr>
        <w:t>.</w:t>
      </w:r>
    </w:p>
    <w:p w:rsidR="00510BA7" w:rsidRPr="00B07E0F" w:rsidRDefault="00510BA7" w:rsidP="008C4017">
      <w:pPr>
        <w:tabs>
          <w:tab w:val="left" w:pos="783"/>
        </w:tabs>
        <w:spacing w:after="360" w:line="360" w:lineRule="auto"/>
        <w:ind w:firstLine="851"/>
        <w:contextualSpacing/>
        <w:jc w:val="both"/>
        <w:rPr>
          <w:iCs/>
          <w:lang w:val="lt-LT"/>
        </w:rPr>
      </w:pPr>
      <w:r w:rsidRPr="00B07E0F">
        <w:rPr>
          <w:iCs/>
          <w:lang w:val="lt-LT"/>
        </w:rPr>
        <w:t xml:space="preserve">Uždavus klausimą </w:t>
      </w:r>
      <w:r w:rsidRPr="00B07E0F">
        <w:rPr>
          <w:b/>
          <w:i/>
          <w:iCs/>
          <w:lang w:val="lt-LT"/>
        </w:rPr>
        <w:t>„Ar esate girdėjusi (-ęs) apie mokslu pagrįstą praktiką/mediciną“</w:t>
      </w:r>
      <w:r w:rsidRPr="00B07E0F">
        <w:rPr>
          <w:iCs/>
          <w:lang w:val="lt-LT"/>
        </w:rPr>
        <w:t xml:space="preserve"> 60,5 proc. (n=133) atsakė jog </w:t>
      </w:r>
      <w:r w:rsidRPr="00B07E0F">
        <w:rPr>
          <w:i/>
          <w:iCs/>
          <w:lang w:val="lt-LT"/>
        </w:rPr>
        <w:t>girdėjo ir žino kas tai yra</w:t>
      </w:r>
      <w:r w:rsidR="00732828" w:rsidRPr="00B07E0F">
        <w:rPr>
          <w:i/>
          <w:iCs/>
          <w:lang w:val="lt-LT"/>
        </w:rPr>
        <w:t xml:space="preserve">, </w:t>
      </w:r>
      <w:r w:rsidR="00732828" w:rsidRPr="00B07E0F">
        <w:rPr>
          <w:iCs/>
          <w:lang w:val="lt-LT"/>
        </w:rPr>
        <w:t xml:space="preserve">21,4 proc. (n=47) – </w:t>
      </w:r>
      <w:r w:rsidR="00732828" w:rsidRPr="00B07E0F">
        <w:rPr>
          <w:i/>
          <w:iCs/>
          <w:lang w:val="lt-LT"/>
        </w:rPr>
        <w:t xml:space="preserve">girdėjo, bet nežino kas tai yra </w:t>
      </w:r>
      <w:r w:rsidR="00732828" w:rsidRPr="00B07E0F">
        <w:rPr>
          <w:iCs/>
          <w:lang w:val="lt-LT"/>
        </w:rPr>
        <w:t xml:space="preserve">ir 18,2 proc. (n=40) – visai </w:t>
      </w:r>
      <w:r w:rsidR="00732828" w:rsidRPr="00B07E0F">
        <w:rPr>
          <w:i/>
          <w:iCs/>
          <w:lang w:val="lt-LT"/>
        </w:rPr>
        <w:t>negirdėjo</w:t>
      </w:r>
      <w:r w:rsidR="00732828" w:rsidRPr="00B07E0F">
        <w:rPr>
          <w:iCs/>
          <w:lang w:val="lt-LT"/>
        </w:rPr>
        <w:t xml:space="preserve"> apie tai.</w:t>
      </w:r>
    </w:p>
    <w:p w:rsidR="00901F9B" w:rsidRPr="00B07E0F" w:rsidRDefault="00901F9B" w:rsidP="008C4017">
      <w:pPr>
        <w:tabs>
          <w:tab w:val="left" w:pos="783"/>
        </w:tabs>
        <w:spacing w:after="360" w:line="360" w:lineRule="auto"/>
        <w:ind w:firstLine="851"/>
        <w:contextualSpacing/>
        <w:jc w:val="both"/>
        <w:rPr>
          <w:iCs/>
          <w:lang w:val="lt-LT"/>
        </w:rPr>
      </w:pPr>
      <w:r w:rsidRPr="00B07E0F">
        <w:rPr>
          <w:iCs/>
          <w:lang w:val="lt-LT"/>
        </w:rPr>
        <w:t xml:space="preserve">Didžioji dalis 69,5 proc. (n=153) slaugytojų ir akušerių teigia, jog jaučia poreikį įgyti daugiau žinių apie kontracepciją. </w:t>
      </w:r>
      <w:r w:rsidR="00B414B1" w:rsidRPr="00B07E0F">
        <w:rPr>
          <w:iCs/>
          <w:lang w:val="lt-LT"/>
        </w:rPr>
        <w:t>Priežastys skatinančios domėti</w:t>
      </w:r>
      <w:r w:rsidR="0081617B">
        <w:rPr>
          <w:iCs/>
          <w:lang w:val="lt-LT"/>
        </w:rPr>
        <w:t>s kontracepcija pavaizduotos 13</w:t>
      </w:r>
      <w:r w:rsidR="00B414B1" w:rsidRPr="00B07E0F">
        <w:rPr>
          <w:iCs/>
          <w:lang w:val="lt-LT"/>
        </w:rPr>
        <w:t xml:space="preserve"> paveiksle. Pagrindinė priežastis, skatinanti domėtis šiuolaikinėmis kontraceptinėmis priemonėmis, yra poreikis suteikti informaciją klientams.</w:t>
      </w:r>
    </w:p>
    <w:p w:rsidR="00F54AD4" w:rsidRPr="00B07E0F" w:rsidRDefault="00901F9B" w:rsidP="008C4017">
      <w:pPr>
        <w:tabs>
          <w:tab w:val="left" w:pos="426"/>
          <w:tab w:val="left" w:pos="783"/>
        </w:tabs>
        <w:spacing w:after="360" w:line="360" w:lineRule="auto"/>
        <w:ind w:firstLine="851"/>
        <w:contextualSpacing/>
        <w:jc w:val="center"/>
        <w:rPr>
          <w:b/>
          <w:lang w:val="lt-LT"/>
        </w:rPr>
      </w:pPr>
      <w:r w:rsidRPr="00B07E0F">
        <w:rPr>
          <w:b/>
          <w:noProof/>
          <w:lang w:val="lt-LT" w:eastAsia="lt-LT"/>
        </w:rPr>
        <w:lastRenderedPageBreak/>
        <w:drawing>
          <wp:inline distT="0" distB="0" distL="0" distR="0">
            <wp:extent cx="3865322" cy="1872691"/>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414B1" w:rsidRPr="00B07E0F" w:rsidRDefault="0081617B" w:rsidP="008C4017">
      <w:pPr>
        <w:tabs>
          <w:tab w:val="left" w:pos="426"/>
          <w:tab w:val="left" w:pos="783"/>
        </w:tabs>
        <w:spacing w:after="360" w:line="360" w:lineRule="auto"/>
        <w:ind w:firstLine="851"/>
        <w:contextualSpacing/>
        <w:jc w:val="center"/>
        <w:rPr>
          <w:b/>
          <w:i/>
          <w:lang w:val="lt-LT"/>
        </w:rPr>
      </w:pPr>
      <w:r>
        <w:rPr>
          <w:b/>
          <w:i/>
          <w:lang w:val="lt-LT"/>
        </w:rPr>
        <w:t xml:space="preserve">13 </w:t>
      </w:r>
      <w:r w:rsidR="00B414B1" w:rsidRPr="00B07E0F">
        <w:rPr>
          <w:b/>
          <w:i/>
          <w:lang w:val="lt-LT"/>
        </w:rPr>
        <w:t xml:space="preserve">pav. Priežasčių, skatinančių slaugytojas ir akušeres domėtis kontracepcija, dažnio pasiskirstymas </w:t>
      </w:r>
    </w:p>
    <w:p w:rsidR="009B5411" w:rsidRDefault="00637260" w:rsidP="00992ADA">
      <w:pPr>
        <w:pStyle w:val="Heading2"/>
        <w:numPr>
          <w:ilvl w:val="1"/>
          <w:numId w:val="48"/>
        </w:numPr>
      </w:pPr>
      <w:bookmarkStart w:id="227" w:name="_Toc388609634"/>
      <w:bookmarkStart w:id="228" w:name="_Toc388609741"/>
      <w:bookmarkStart w:id="229" w:name="_Toc388609842"/>
      <w:bookmarkStart w:id="230" w:name="_Toc388609958"/>
      <w:bookmarkStart w:id="231" w:name="_Toc388610504"/>
      <w:bookmarkStart w:id="232" w:name="_Toc388610551"/>
      <w:bookmarkStart w:id="233" w:name="_Toc388875412"/>
      <w:r w:rsidRPr="006734E7">
        <w:t xml:space="preserve">Kauno miesto slaugytojų ir akušerių žinių apie šiuolaikinę kontracepciją </w:t>
      </w:r>
      <w:r w:rsidR="00875629" w:rsidRPr="006734E7">
        <w:t>panaudojimas praktinėje veikloje</w:t>
      </w:r>
      <w:bookmarkEnd w:id="227"/>
      <w:bookmarkEnd w:id="228"/>
      <w:bookmarkEnd w:id="229"/>
      <w:bookmarkEnd w:id="230"/>
      <w:bookmarkEnd w:id="231"/>
      <w:bookmarkEnd w:id="232"/>
      <w:bookmarkEnd w:id="233"/>
    </w:p>
    <w:p w:rsidR="006734E7" w:rsidRPr="006734E7" w:rsidRDefault="006734E7" w:rsidP="006734E7">
      <w:pPr>
        <w:pStyle w:val="Index1"/>
        <w:rPr>
          <w:lang w:val="lt-LT"/>
        </w:rPr>
      </w:pPr>
    </w:p>
    <w:p w:rsidR="009B5411" w:rsidRPr="00B07E0F" w:rsidRDefault="009B5411" w:rsidP="008C4017">
      <w:pPr>
        <w:tabs>
          <w:tab w:val="left" w:pos="783"/>
        </w:tabs>
        <w:spacing w:after="360" w:line="360" w:lineRule="auto"/>
        <w:ind w:firstLine="851"/>
        <w:contextualSpacing/>
        <w:jc w:val="both"/>
        <w:rPr>
          <w:iCs/>
          <w:lang w:val="lt-LT"/>
        </w:rPr>
      </w:pPr>
      <w:r w:rsidRPr="00B07E0F">
        <w:rPr>
          <w:iCs/>
          <w:lang w:val="lt-LT"/>
        </w:rPr>
        <w:tab/>
        <w:t xml:space="preserve">Siekiant išsiaiškinti ir palyginti slaugytojų ir akušerių žinių apie šiuolaikinę kontracepciją panaudojimą praktinėje veikloje, buvo lygintos šešiolika slaugytojų ir akušerių kompetencijų elementų, susijusių su žiniomis </w:t>
      </w:r>
      <w:r w:rsidR="00AC216A" w:rsidRPr="00B07E0F">
        <w:rPr>
          <w:iCs/>
          <w:lang w:val="lt-LT"/>
        </w:rPr>
        <w:t xml:space="preserve">apie kontracepciją. </w:t>
      </w:r>
      <w:r w:rsidR="00581729" w:rsidRPr="00B07E0F">
        <w:rPr>
          <w:iCs/>
          <w:lang w:val="lt-LT"/>
        </w:rPr>
        <w:t xml:space="preserve">Trys </w:t>
      </w:r>
      <w:r w:rsidR="00AC216A" w:rsidRPr="00B07E0F">
        <w:rPr>
          <w:iCs/>
          <w:lang w:val="lt-LT"/>
        </w:rPr>
        <w:t xml:space="preserve"> </w:t>
      </w:r>
      <w:r w:rsidRPr="00B07E0F">
        <w:rPr>
          <w:iCs/>
          <w:lang w:val="lt-LT"/>
        </w:rPr>
        <w:t xml:space="preserve"> kompetencijos elementai tiesiogiai susiję su žiniomis apie kontracepciją analizuoti plačiau –</w:t>
      </w:r>
      <w:r w:rsidR="00BE299F" w:rsidRPr="00B07E0F">
        <w:rPr>
          <w:iCs/>
          <w:lang w:val="lt-LT"/>
        </w:rPr>
        <w:t xml:space="preserve"> tikrinant kompetencijos ryšį su</w:t>
      </w:r>
      <w:r w:rsidR="00AC216A" w:rsidRPr="00B07E0F">
        <w:rPr>
          <w:iCs/>
          <w:lang w:val="lt-LT"/>
        </w:rPr>
        <w:t xml:space="preserve"> šešiais</w:t>
      </w:r>
      <w:r w:rsidR="00BE299F" w:rsidRPr="00B07E0F">
        <w:rPr>
          <w:iCs/>
          <w:lang w:val="lt-LT"/>
        </w:rPr>
        <w:t xml:space="preserve"> tyrimo kintamaisiais</w:t>
      </w:r>
      <w:r w:rsidRPr="00B07E0F">
        <w:rPr>
          <w:iCs/>
          <w:lang w:val="lt-LT"/>
        </w:rPr>
        <w:t>. Likę kompetencijos elementai, su žiniomis apie kontracepciją susiję mažiau</w:t>
      </w:r>
      <w:r w:rsidR="00AB69D3" w:rsidRPr="00B07E0F">
        <w:rPr>
          <w:iCs/>
          <w:lang w:val="lt-LT"/>
        </w:rPr>
        <w:t>, todėl jų panaudojimo dažnis vertintas lyginat skirtumus tarp profesijų (</w:t>
      </w:r>
      <w:r w:rsidR="00AB69D3" w:rsidRPr="00B07E0F">
        <w:rPr>
          <w:i/>
          <w:iCs/>
          <w:lang w:val="lt-LT"/>
        </w:rPr>
        <w:t>slaugytojos, akušerės</w:t>
      </w:r>
      <w:r w:rsidR="00AB69D3" w:rsidRPr="00B07E0F">
        <w:rPr>
          <w:iCs/>
          <w:lang w:val="lt-LT"/>
        </w:rPr>
        <w:t>).</w:t>
      </w:r>
    </w:p>
    <w:p w:rsidR="00BE299F" w:rsidRPr="00B07E0F" w:rsidRDefault="008D7916" w:rsidP="008C4017">
      <w:pPr>
        <w:tabs>
          <w:tab w:val="left" w:pos="783"/>
        </w:tabs>
        <w:spacing w:after="360" w:line="360" w:lineRule="auto"/>
        <w:ind w:firstLine="851"/>
        <w:contextualSpacing/>
        <w:jc w:val="both"/>
        <w:rPr>
          <w:iCs/>
          <w:lang w:val="lt-LT"/>
        </w:rPr>
      </w:pPr>
      <w:r w:rsidRPr="00B07E0F">
        <w:rPr>
          <w:iCs/>
          <w:lang w:val="lt-LT"/>
        </w:rPr>
        <w:tab/>
        <w:t xml:space="preserve">Pirmasis kompetencijos elementas, kurį vertino slaugytojos ir akušerės, buvo </w:t>
      </w:r>
      <w:r w:rsidRPr="00B07E0F">
        <w:rPr>
          <w:i/>
          <w:iCs/>
          <w:lang w:val="lt-LT"/>
        </w:rPr>
        <w:t>kontraceptinių priemonių savybių ir vartojimo išmanymas.</w:t>
      </w:r>
      <w:r w:rsidRPr="00B07E0F">
        <w:rPr>
          <w:noProof/>
          <w:lang w:val="lt-LT"/>
        </w:rPr>
        <w:t xml:space="preserve"> </w:t>
      </w:r>
      <w:r w:rsidR="00E36658" w:rsidRPr="00B07E0F">
        <w:rPr>
          <w:noProof/>
          <w:lang w:val="lt-LT"/>
        </w:rPr>
        <w:t>Procentinis šio</w:t>
      </w:r>
      <w:r w:rsidR="00F50F1C" w:rsidRPr="00B07E0F">
        <w:rPr>
          <w:noProof/>
          <w:lang w:val="lt-LT"/>
        </w:rPr>
        <w:t xml:space="preserve"> </w:t>
      </w:r>
      <w:r w:rsidR="00E36658" w:rsidRPr="00B07E0F">
        <w:rPr>
          <w:noProof/>
          <w:lang w:val="lt-LT"/>
        </w:rPr>
        <w:t>kompetencijos elemento naudojimo dažni</w:t>
      </w:r>
      <w:r w:rsidR="00D35AD3" w:rsidRPr="00B07E0F">
        <w:rPr>
          <w:noProof/>
          <w:lang w:val="lt-LT"/>
        </w:rPr>
        <w:t xml:space="preserve">o pasiskirstymas pavaizduotas 14 </w:t>
      </w:r>
      <w:r w:rsidR="00E36658" w:rsidRPr="00B07E0F">
        <w:rPr>
          <w:noProof/>
          <w:lang w:val="lt-LT"/>
        </w:rPr>
        <w:t xml:space="preserve">paveiksle. Didžiausias tiriamųjų kiekis – 44 proc. šį elementą naudoja </w:t>
      </w:r>
      <w:r w:rsidR="00E36658" w:rsidRPr="00B07E0F">
        <w:rPr>
          <w:i/>
          <w:noProof/>
          <w:lang w:val="lt-LT"/>
        </w:rPr>
        <w:t>retai</w:t>
      </w:r>
      <w:r w:rsidR="00E36658" w:rsidRPr="00B07E0F">
        <w:rPr>
          <w:noProof/>
          <w:lang w:val="lt-LT"/>
        </w:rPr>
        <w:t xml:space="preserve">. </w:t>
      </w:r>
    </w:p>
    <w:p w:rsidR="00E36658" w:rsidRPr="00B07E0F" w:rsidRDefault="00E36658" w:rsidP="008C4017">
      <w:pPr>
        <w:tabs>
          <w:tab w:val="left" w:pos="783"/>
        </w:tabs>
        <w:spacing w:after="360" w:line="360" w:lineRule="auto"/>
        <w:ind w:firstLine="851"/>
        <w:contextualSpacing/>
        <w:jc w:val="center"/>
        <w:rPr>
          <w:iCs/>
          <w:lang w:val="lt-LT"/>
        </w:rPr>
      </w:pPr>
      <w:r w:rsidRPr="00B07E0F">
        <w:rPr>
          <w:b/>
          <w:iCs/>
          <w:noProof/>
          <w:sz w:val="28"/>
          <w:szCs w:val="28"/>
          <w:lang w:val="lt-LT" w:eastAsia="lt-LT"/>
        </w:rPr>
        <w:drawing>
          <wp:inline distT="0" distB="0" distL="0" distR="0">
            <wp:extent cx="3031731" cy="1797269"/>
            <wp:effectExtent l="19050" t="0" r="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37260" w:rsidRPr="00B07E0F" w:rsidRDefault="00D35AD3" w:rsidP="00875629">
      <w:pPr>
        <w:tabs>
          <w:tab w:val="left" w:pos="783"/>
        </w:tabs>
        <w:spacing w:after="360"/>
        <w:ind w:firstLine="851"/>
        <w:contextualSpacing/>
        <w:jc w:val="center"/>
        <w:rPr>
          <w:b/>
          <w:i/>
          <w:iCs/>
          <w:lang w:val="lt-LT"/>
        </w:rPr>
      </w:pPr>
      <w:r w:rsidRPr="00B07E0F">
        <w:rPr>
          <w:b/>
          <w:i/>
          <w:iCs/>
          <w:lang w:val="lt-LT"/>
        </w:rPr>
        <w:t>14 p</w:t>
      </w:r>
      <w:r w:rsidR="008D7916" w:rsidRPr="00B07E0F">
        <w:rPr>
          <w:b/>
          <w:i/>
          <w:iCs/>
          <w:lang w:val="lt-LT"/>
        </w:rPr>
        <w:t>av. Bendras kompetencijos elemento „kontraceptinių priemonių savybių ir vartojimo išmanymas“ naudojimo dažnio pasiskirstymas</w:t>
      </w:r>
      <w:r w:rsidR="00E36658" w:rsidRPr="00B07E0F">
        <w:rPr>
          <w:b/>
          <w:i/>
          <w:iCs/>
          <w:lang w:val="lt-LT"/>
        </w:rPr>
        <w:t xml:space="preserve"> </w:t>
      </w:r>
      <w:r w:rsidR="008D7916" w:rsidRPr="00B07E0F">
        <w:rPr>
          <w:b/>
          <w:i/>
          <w:iCs/>
          <w:lang w:val="lt-LT"/>
        </w:rPr>
        <w:t>procentais</w:t>
      </w:r>
    </w:p>
    <w:p w:rsidR="002E7D9D" w:rsidRPr="00B07E0F" w:rsidRDefault="002E7D9D" w:rsidP="008C4017">
      <w:pPr>
        <w:tabs>
          <w:tab w:val="left" w:pos="783"/>
        </w:tabs>
        <w:spacing w:after="360"/>
        <w:ind w:firstLine="851"/>
        <w:contextualSpacing/>
        <w:rPr>
          <w:iCs/>
          <w:lang w:val="lt-LT"/>
        </w:rPr>
      </w:pPr>
    </w:p>
    <w:p w:rsidR="002E7D9D" w:rsidRPr="00B07E0F" w:rsidRDefault="002E7D9D" w:rsidP="008C4017">
      <w:pPr>
        <w:tabs>
          <w:tab w:val="left" w:pos="783"/>
        </w:tabs>
        <w:spacing w:after="360" w:line="360" w:lineRule="auto"/>
        <w:ind w:firstLine="851"/>
        <w:contextualSpacing/>
        <w:jc w:val="both"/>
        <w:rPr>
          <w:iCs/>
          <w:lang w:val="lt-LT"/>
        </w:rPr>
      </w:pPr>
      <w:r w:rsidRPr="00B07E0F">
        <w:rPr>
          <w:iCs/>
          <w:lang w:val="lt-LT"/>
        </w:rPr>
        <w:lastRenderedPageBreak/>
        <w:tab/>
        <w:t xml:space="preserve">Statistiškai reikšmingas </w:t>
      </w:r>
      <w:r w:rsidR="00170234" w:rsidRPr="00B07E0F">
        <w:rPr>
          <w:iCs/>
          <w:lang w:val="lt-LT"/>
        </w:rPr>
        <w:t xml:space="preserve">, bet silpnas </w:t>
      </w:r>
      <w:r w:rsidRPr="00B07E0F">
        <w:rPr>
          <w:iCs/>
          <w:lang w:val="lt-LT"/>
        </w:rPr>
        <w:t>ryšys</w:t>
      </w:r>
      <w:r w:rsidR="0065735D" w:rsidRPr="00B07E0F">
        <w:rPr>
          <w:iCs/>
          <w:lang w:val="lt-LT"/>
        </w:rPr>
        <w:t xml:space="preserve"> yra</w:t>
      </w:r>
      <w:r w:rsidRPr="00B07E0F">
        <w:rPr>
          <w:iCs/>
          <w:lang w:val="lt-LT"/>
        </w:rPr>
        <w:t xml:space="preserve"> tarp kompetencijos komponen</w:t>
      </w:r>
      <w:r w:rsidR="0065735D" w:rsidRPr="00B07E0F">
        <w:rPr>
          <w:iCs/>
          <w:lang w:val="lt-LT"/>
        </w:rPr>
        <w:t>to</w:t>
      </w:r>
      <w:r w:rsidRPr="00B07E0F">
        <w:rPr>
          <w:iCs/>
          <w:lang w:val="lt-LT"/>
        </w:rPr>
        <w:t xml:space="preserve"> naudojimo d</w:t>
      </w:r>
      <w:r w:rsidR="0065735D" w:rsidRPr="00B07E0F">
        <w:rPr>
          <w:iCs/>
          <w:lang w:val="lt-LT"/>
        </w:rPr>
        <w:t>ažnio ir profesijos</w:t>
      </w:r>
      <w:r w:rsidRPr="00B07E0F">
        <w:rPr>
          <w:iCs/>
          <w:lang w:val="lt-LT"/>
        </w:rPr>
        <w:t xml:space="preserve"> (ϕ=0.42; p&lt;</w:t>
      </w:r>
      <w:r w:rsidR="000951E2" w:rsidRPr="00B07E0F">
        <w:rPr>
          <w:iCs/>
          <w:lang w:val="lt-LT"/>
        </w:rPr>
        <w:t>0,001)</w:t>
      </w:r>
      <w:r w:rsidR="00170234" w:rsidRPr="00B07E0F">
        <w:rPr>
          <w:iCs/>
          <w:lang w:val="lt-LT"/>
        </w:rPr>
        <w:t xml:space="preserve">, </w:t>
      </w:r>
      <w:r w:rsidR="00933255" w:rsidRPr="00B07E0F">
        <w:rPr>
          <w:iCs/>
          <w:lang w:val="lt-LT"/>
        </w:rPr>
        <w:t xml:space="preserve">bei </w:t>
      </w:r>
      <w:r w:rsidR="0065735D" w:rsidRPr="00B07E0F">
        <w:rPr>
          <w:iCs/>
          <w:lang w:val="lt-LT"/>
        </w:rPr>
        <w:t>darbo</w:t>
      </w:r>
      <w:r w:rsidR="00170234" w:rsidRPr="00B07E0F">
        <w:rPr>
          <w:iCs/>
          <w:lang w:val="lt-LT"/>
        </w:rPr>
        <w:t xml:space="preserve"> tam tikrame sveikatos priežiūros lygmenyje (p&lt;0.001)</w:t>
      </w:r>
      <w:r w:rsidR="00933255" w:rsidRPr="00B07E0F">
        <w:rPr>
          <w:iCs/>
          <w:lang w:val="lt-LT"/>
        </w:rPr>
        <w:t>.</w:t>
      </w:r>
      <w:r w:rsidR="0065735D" w:rsidRPr="00B07E0F">
        <w:rPr>
          <w:iCs/>
          <w:lang w:val="lt-LT"/>
        </w:rPr>
        <w:t xml:space="preserve"> </w:t>
      </w:r>
      <w:r w:rsidR="000951E2" w:rsidRPr="00B07E0F">
        <w:rPr>
          <w:iCs/>
          <w:lang w:val="lt-LT"/>
        </w:rPr>
        <w:t>Slaugytojos kontraceptinių priemonių savybių ir vartojimo išmanymą  savo darbe naudoja t</w:t>
      </w:r>
      <w:r w:rsidR="00933255" w:rsidRPr="00B07E0F">
        <w:rPr>
          <w:iCs/>
          <w:lang w:val="lt-LT"/>
        </w:rPr>
        <w:t>okiais  dažniais</w:t>
      </w:r>
      <w:r w:rsidR="000951E2" w:rsidRPr="00B07E0F">
        <w:rPr>
          <w:iCs/>
          <w:lang w:val="lt-LT"/>
        </w:rPr>
        <w:t xml:space="preserve">: 32,43 proc. </w:t>
      </w:r>
      <w:r w:rsidR="000951E2" w:rsidRPr="00B07E0F">
        <w:rPr>
          <w:i/>
          <w:iCs/>
          <w:lang w:val="lt-LT"/>
        </w:rPr>
        <w:t>niekada</w:t>
      </w:r>
      <w:r w:rsidR="000951E2" w:rsidRPr="00B07E0F">
        <w:rPr>
          <w:iCs/>
          <w:lang w:val="lt-LT"/>
        </w:rPr>
        <w:t xml:space="preserve">, 39,64 proc. </w:t>
      </w:r>
      <w:r w:rsidR="000951E2" w:rsidRPr="00B07E0F">
        <w:rPr>
          <w:i/>
          <w:iCs/>
          <w:lang w:val="lt-LT"/>
        </w:rPr>
        <w:t>retai</w:t>
      </w:r>
      <w:r w:rsidR="000951E2" w:rsidRPr="00B07E0F">
        <w:rPr>
          <w:iCs/>
          <w:lang w:val="lt-LT"/>
        </w:rPr>
        <w:t xml:space="preserve">, 18,02 proc. </w:t>
      </w:r>
      <w:r w:rsidR="000951E2" w:rsidRPr="00B07E0F">
        <w:rPr>
          <w:i/>
          <w:iCs/>
          <w:lang w:val="lt-LT"/>
        </w:rPr>
        <w:t>dažnai</w:t>
      </w:r>
      <w:r w:rsidR="000951E2" w:rsidRPr="00B07E0F">
        <w:rPr>
          <w:iCs/>
          <w:lang w:val="lt-LT"/>
        </w:rPr>
        <w:t xml:space="preserve"> ir 9,91 proc. </w:t>
      </w:r>
      <w:r w:rsidR="000951E2" w:rsidRPr="00B07E0F">
        <w:rPr>
          <w:i/>
          <w:iCs/>
          <w:lang w:val="lt-LT"/>
        </w:rPr>
        <w:t>labai dažnai</w:t>
      </w:r>
      <w:r w:rsidR="000951E2" w:rsidRPr="00B07E0F">
        <w:rPr>
          <w:iCs/>
          <w:lang w:val="lt-LT"/>
        </w:rPr>
        <w:t xml:space="preserve">. Tarp akušerių dažniai pasiskirstę taip: 7,48 proc. </w:t>
      </w:r>
      <w:r w:rsidR="000951E2" w:rsidRPr="00B07E0F">
        <w:rPr>
          <w:i/>
          <w:iCs/>
          <w:lang w:val="lt-LT"/>
        </w:rPr>
        <w:t>niekada</w:t>
      </w:r>
      <w:r w:rsidR="000951E2" w:rsidRPr="00B07E0F">
        <w:rPr>
          <w:iCs/>
          <w:lang w:val="lt-LT"/>
        </w:rPr>
        <w:t xml:space="preserve"> nenaudoja šio komponento, 48,60 proc. naudoja </w:t>
      </w:r>
      <w:r w:rsidR="000951E2" w:rsidRPr="00B07E0F">
        <w:rPr>
          <w:i/>
          <w:iCs/>
          <w:lang w:val="lt-LT"/>
        </w:rPr>
        <w:t>retai</w:t>
      </w:r>
      <w:r w:rsidR="000951E2" w:rsidRPr="00B07E0F">
        <w:rPr>
          <w:iCs/>
          <w:lang w:val="lt-LT"/>
        </w:rPr>
        <w:t xml:space="preserve">, 41,12 proc. </w:t>
      </w:r>
      <w:r w:rsidR="000951E2" w:rsidRPr="00B07E0F">
        <w:rPr>
          <w:i/>
          <w:iCs/>
          <w:lang w:val="lt-LT"/>
        </w:rPr>
        <w:t>dažnai</w:t>
      </w:r>
      <w:r w:rsidR="00170234" w:rsidRPr="00B07E0F">
        <w:rPr>
          <w:iCs/>
          <w:lang w:val="lt-LT"/>
        </w:rPr>
        <w:t xml:space="preserve"> ir 2,80  proc. </w:t>
      </w:r>
      <w:r w:rsidR="00170234" w:rsidRPr="00B07E0F">
        <w:rPr>
          <w:i/>
          <w:iCs/>
          <w:lang w:val="lt-LT"/>
        </w:rPr>
        <w:t>labai dažnai</w:t>
      </w:r>
      <w:r w:rsidR="00170234" w:rsidRPr="00B07E0F">
        <w:rPr>
          <w:iCs/>
          <w:lang w:val="lt-LT"/>
        </w:rPr>
        <w:t xml:space="preserve">. </w:t>
      </w:r>
      <w:r w:rsidR="001617DB" w:rsidRPr="00B07E0F">
        <w:rPr>
          <w:b/>
          <w:i/>
          <w:iCs/>
          <w:lang w:val="lt-LT"/>
        </w:rPr>
        <w:t xml:space="preserve">„Kontraceptinių priemonių savybių ir vartojimo išmanymo“ </w:t>
      </w:r>
      <w:r w:rsidR="001617DB" w:rsidRPr="00B07E0F">
        <w:rPr>
          <w:iCs/>
          <w:lang w:val="lt-LT"/>
        </w:rPr>
        <w:t>var</w:t>
      </w:r>
      <w:r w:rsidR="00D35AD3" w:rsidRPr="00B07E0F">
        <w:rPr>
          <w:iCs/>
          <w:lang w:val="lt-LT"/>
        </w:rPr>
        <w:t>tojimo dažnumas</w:t>
      </w:r>
      <w:r w:rsidR="00C8535E" w:rsidRPr="00B07E0F">
        <w:rPr>
          <w:iCs/>
          <w:lang w:val="lt-LT"/>
        </w:rPr>
        <w:t xml:space="preserve"> sveikatos priežiūros lygiuose</w:t>
      </w:r>
      <w:r w:rsidR="00D35AD3" w:rsidRPr="00B07E0F">
        <w:rPr>
          <w:iCs/>
          <w:lang w:val="lt-LT"/>
        </w:rPr>
        <w:t xml:space="preserve"> pavaizduotas 15 </w:t>
      </w:r>
      <w:r w:rsidR="001617DB" w:rsidRPr="00B07E0F">
        <w:rPr>
          <w:iCs/>
          <w:lang w:val="lt-LT"/>
        </w:rPr>
        <w:t>paveiksle.</w:t>
      </w:r>
    </w:p>
    <w:p w:rsidR="00933255" w:rsidRPr="00B07E0F" w:rsidRDefault="00933255" w:rsidP="008C4017">
      <w:pPr>
        <w:tabs>
          <w:tab w:val="left" w:pos="783"/>
        </w:tabs>
        <w:spacing w:after="360"/>
        <w:ind w:firstLine="851"/>
        <w:contextualSpacing/>
        <w:rPr>
          <w:iCs/>
          <w:lang w:val="lt-LT"/>
        </w:rPr>
      </w:pPr>
    </w:p>
    <w:p w:rsidR="00933255" w:rsidRPr="00B07E0F" w:rsidRDefault="00933255" w:rsidP="008C4017">
      <w:pPr>
        <w:tabs>
          <w:tab w:val="left" w:pos="783"/>
        </w:tabs>
        <w:spacing w:after="360"/>
        <w:ind w:firstLine="851"/>
        <w:contextualSpacing/>
        <w:jc w:val="center"/>
        <w:rPr>
          <w:iCs/>
          <w:lang w:val="lt-LT"/>
        </w:rPr>
      </w:pPr>
      <w:r w:rsidRPr="00B07E0F">
        <w:rPr>
          <w:iCs/>
          <w:noProof/>
          <w:lang w:val="lt-LT" w:eastAsia="lt-LT"/>
        </w:rPr>
        <w:drawing>
          <wp:inline distT="0" distB="0" distL="0" distR="0">
            <wp:extent cx="5130850" cy="2860243"/>
            <wp:effectExtent l="0" t="0" r="0"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70234" w:rsidRPr="00B07E0F" w:rsidRDefault="00D35AD3" w:rsidP="00875629">
      <w:pPr>
        <w:tabs>
          <w:tab w:val="left" w:pos="783"/>
        </w:tabs>
        <w:spacing w:after="360"/>
        <w:ind w:firstLine="851"/>
        <w:contextualSpacing/>
        <w:jc w:val="center"/>
        <w:rPr>
          <w:b/>
          <w:i/>
          <w:iCs/>
          <w:lang w:val="lt-LT"/>
        </w:rPr>
      </w:pPr>
      <w:r w:rsidRPr="00B07E0F">
        <w:rPr>
          <w:b/>
          <w:i/>
          <w:iCs/>
          <w:lang w:val="lt-LT"/>
        </w:rPr>
        <w:t>15 p</w:t>
      </w:r>
      <w:r w:rsidR="00933255" w:rsidRPr="00B07E0F">
        <w:rPr>
          <w:b/>
          <w:i/>
          <w:iCs/>
          <w:lang w:val="lt-LT"/>
        </w:rPr>
        <w:t>av. Slaugytojų ir akušerių kompetencijos elemento „kontraceptinių priemonių savybių ir vartojimo išmanymas“ vartojimo dažnio pasiskirstymas sveikatos priežiūros lygiuose procentais.</w:t>
      </w:r>
    </w:p>
    <w:p w:rsidR="001617DB" w:rsidRPr="00B07E0F" w:rsidRDefault="001617DB" w:rsidP="008C4017">
      <w:pPr>
        <w:tabs>
          <w:tab w:val="left" w:pos="783"/>
        </w:tabs>
        <w:spacing w:after="360"/>
        <w:ind w:firstLine="851"/>
        <w:contextualSpacing/>
        <w:jc w:val="center"/>
        <w:rPr>
          <w:b/>
          <w:i/>
          <w:iCs/>
          <w:lang w:val="lt-LT"/>
        </w:rPr>
      </w:pPr>
    </w:p>
    <w:p w:rsidR="00933255" w:rsidRPr="00B07E0F" w:rsidRDefault="005977F1" w:rsidP="008C4017">
      <w:pPr>
        <w:tabs>
          <w:tab w:val="left" w:pos="783"/>
        </w:tabs>
        <w:spacing w:after="360" w:line="360" w:lineRule="auto"/>
        <w:ind w:firstLine="851"/>
        <w:contextualSpacing/>
        <w:jc w:val="both"/>
        <w:rPr>
          <w:iCs/>
          <w:lang w:val="lt-LT"/>
        </w:rPr>
      </w:pPr>
      <w:r w:rsidRPr="00B07E0F">
        <w:rPr>
          <w:iCs/>
          <w:lang w:val="lt-LT"/>
        </w:rPr>
        <w:tab/>
      </w:r>
      <w:r w:rsidR="001617DB" w:rsidRPr="00B07E0F">
        <w:rPr>
          <w:iCs/>
          <w:lang w:val="lt-LT"/>
        </w:rPr>
        <w:t>Pirminiame sveikatos priežiūros lygyje kompetencijos elemento vartojimo dažnis pasiskirstė tarp visų dažnio kategorijų (</w:t>
      </w:r>
      <w:r w:rsidR="001617DB" w:rsidRPr="00B07E0F">
        <w:rPr>
          <w:i/>
          <w:iCs/>
          <w:lang w:val="lt-LT"/>
        </w:rPr>
        <w:t>niekada, retai, dažnai, labai dažnai</w:t>
      </w:r>
      <w:r w:rsidR="001617DB" w:rsidRPr="00B07E0F">
        <w:rPr>
          <w:iCs/>
          <w:lang w:val="lt-LT"/>
        </w:rPr>
        <w:t xml:space="preserve">), o antriniame ir tretiniame SPL tik tarp trijų kategorijų,  variantas </w:t>
      </w:r>
      <w:r w:rsidR="001617DB" w:rsidRPr="00B07E0F">
        <w:rPr>
          <w:i/>
          <w:iCs/>
          <w:lang w:val="lt-LT"/>
        </w:rPr>
        <w:t xml:space="preserve">labai dažnai </w:t>
      </w:r>
      <w:r w:rsidR="001617DB" w:rsidRPr="00B07E0F">
        <w:rPr>
          <w:iCs/>
          <w:lang w:val="lt-LT"/>
        </w:rPr>
        <w:t>nebuvo</w:t>
      </w:r>
      <w:r w:rsidR="001617DB" w:rsidRPr="00B07E0F">
        <w:rPr>
          <w:i/>
          <w:iCs/>
          <w:lang w:val="lt-LT"/>
        </w:rPr>
        <w:t xml:space="preserve"> </w:t>
      </w:r>
      <w:r w:rsidR="001617DB" w:rsidRPr="00B07E0F">
        <w:rPr>
          <w:iCs/>
          <w:lang w:val="lt-LT"/>
        </w:rPr>
        <w:t xml:space="preserve">pasirinktas nei vieno respondento dirbančio šiuose SPL.  Visuose trijuose SPL vyravo kompetencijos elemento naudojimo dažnumo vertinimas – </w:t>
      </w:r>
      <w:r w:rsidR="001617DB" w:rsidRPr="00B07E0F">
        <w:rPr>
          <w:i/>
          <w:iCs/>
          <w:lang w:val="lt-LT"/>
        </w:rPr>
        <w:t>retai</w:t>
      </w:r>
      <w:r w:rsidR="00D91CA4" w:rsidRPr="00B07E0F">
        <w:rPr>
          <w:iCs/>
          <w:lang w:val="lt-LT"/>
        </w:rPr>
        <w:t>, o antriniame ir tre</w:t>
      </w:r>
      <w:r w:rsidR="001617DB" w:rsidRPr="00B07E0F">
        <w:rPr>
          <w:iCs/>
          <w:lang w:val="lt-LT"/>
        </w:rPr>
        <w:t xml:space="preserve">tiniame </w:t>
      </w:r>
      <w:r w:rsidRPr="00B07E0F">
        <w:rPr>
          <w:iCs/>
          <w:lang w:val="lt-LT"/>
        </w:rPr>
        <w:t xml:space="preserve"> lygiuose ir dažnio reikšmė </w:t>
      </w:r>
      <w:r w:rsidRPr="00B07E0F">
        <w:rPr>
          <w:i/>
          <w:iCs/>
          <w:lang w:val="lt-LT"/>
        </w:rPr>
        <w:t>dažnai</w:t>
      </w:r>
      <w:r w:rsidRPr="00B07E0F">
        <w:rPr>
          <w:iCs/>
          <w:lang w:val="lt-LT"/>
        </w:rPr>
        <w:t>.</w:t>
      </w:r>
    </w:p>
    <w:p w:rsidR="005977F1" w:rsidRPr="00B07E0F" w:rsidRDefault="005977F1" w:rsidP="008C4017">
      <w:pPr>
        <w:tabs>
          <w:tab w:val="left" w:pos="783"/>
        </w:tabs>
        <w:spacing w:after="360" w:line="360" w:lineRule="auto"/>
        <w:ind w:firstLine="851"/>
        <w:contextualSpacing/>
        <w:jc w:val="both"/>
        <w:rPr>
          <w:iCs/>
          <w:lang w:val="lt-LT"/>
        </w:rPr>
      </w:pPr>
      <w:r w:rsidRPr="00B07E0F">
        <w:rPr>
          <w:iCs/>
          <w:lang w:val="lt-LT"/>
        </w:rPr>
        <w:tab/>
        <w:t xml:space="preserve">Vertinant pasiskirstymą pagal dalyvavimą mokslinėje veikloje, jis buvo toks: 28,57  proc. moksliniuose tyrimuose dalyvavusių įvardijo jog šio kompetencijos elemento </w:t>
      </w:r>
      <w:r w:rsidRPr="00B07E0F">
        <w:rPr>
          <w:i/>
          <w:iCs/>
          <w:lang w:val="lt-LT"/>
        </w:rPr>
        <w:t xml:space="preserve">niekada </w:t>
      </w:r>
      <w:r w:rsidRPr="00B07E0F">
        <w:rPr>
          <w:iCs/>
          <w:lang w:val="lt-LT"/>
        </w:rPr>
        <w:t xml:space="preserve">nenaudoja, 38,10 proc. jį naudoja  </w:t>
      </w:r>
      <w:r w:rsidRPr="00B07E0F">
        <w:rPr>
          <w:i/>
          <w:iCs/>
          <w:lang w:val="lt-LT"/>
        </w:rPr>
        <w:t>retai</w:t>
      </w:r>
      <w:r w:rsidRPr="00B07E0F">
        <w:rPr>
          <w:iCs/>
          <w:lang w:val="lt-LT"/>
        </w:rPr>
        <w:t xml:space="preserve">, 33,33 proc. respondentų teigė vartojantys </w:t>
      </w:r>
      <w:r w:rsidRPr="00B07E0F">
        <w:rPr>
          <w:i/>
          <w:iCs/>
          <w:lang w:val="lt-LT"/>
        </w:rPr>
        <w:t>dažnai</w:t>
      </w:r>
      <w:r w:rsidRPr="00B07E0F">
        <w:rPr>
          <w:iCs/>
          <w:lang w:val="lt-LT"/>
        </w:rPr>
        <w:t xml:space="preserve"> ir nei vienas iš jų nepasirinko varianto </w:t>
      </w:r>
      <w:r w:rsidRPr="00B07E0F">
        <w:rPr>
          <w:i/>
          <w:iCs/>
          <w:lang w:val="lt-LT"/>
        </w:rPr>
        <w:t>labai dažnai</w:t>
      </w:r>
      <w:r w:rsidRPr="00B07E0F">
        <w:rPr>
          <w:iCs/>
          <w:lang w:val="lt-LT"/>
        </w:rPr>
        <w:t>.  Tiriamieji, kurie yra ruošę ar ruošia baigiamąjį bakalauro ar magistro darbą</w:t>
      </w:r>
      <w:r w:rsidR="00D003ED" w:rsidRPr="00B07E0F">
        <w:rPr>
          <w:iCs/>
          <w:lang w:val="lt-LT"/>
        </w:rPr>
        <w:t xml:space="preserve"> pagal kompetencijos elemento taikymą pasiskirstė taip: 8.33 proc. jo netaiko visiškai, 54,17 proc. taiko </w:t>
      </w:r>
      <w:r w:rsidR="00D003ED" w:rsidRPr="00B07E0F">
        <w:rPr>
          <w:i/>
          <w:iCs/>
          <w:lang w:val="lt-LT"/>
        </w:rPr>
        <w:t>retai</w:t>
      </w:r>
      <w:r w:rsidR="00D003ED" w:rsidRPr="00B07E0F">
        <w:rPr>
          <w:iCs/>
          <w:lang w:val="lt-LT"/>
        </w:rPr>
        <w:t xml:space="preserve">, 33,33 proc. – </w:t>
      </w:r>
      <w:r w:rsidR="00D003ED" w:rsidRPr="00B07E0F">
        <w:rPr>
          <w:i/>
          <w:iCs/>
          <w:lang w:val="lt-LT"/>
        </w:rPr>
        <w:t>dažnai</w:t>
      </w:r>
      <w:r w:rsidR="00D003ED" w:rsidRPr="00B07E0F">
        <w:rPr>
          <w:iCs/>
          <w:lang w:val="lt-LT"/>
        </w:rPr>
        <w:t xml:space="preserve"> ir 4,17 proc. – labai </w:t>
      </w:r>
      <w:r w:rsidR="00D003ED" w:rsidRPr="00B07E0F">
        <w:rPr>
          <w:i/>
          <w:iCs/>
          <w:lang w:val="lt-LT"/>
        </w:rPr>
        <w:t>dažnai</w:t>
      </w:r>
      <w:r w:rsidR="00D003ED" w:rsidRPr="00B07E0F">
        <w:rPr>
          <w:iCs/>
          <w:lang w:val="lt-LT"/>
        </w:rPr>
        <w:t xml:space="preserve">. Iš asmenų niekada nedalyvavusių mokslinėje veikloje 26,05 proc. kompetencijos elemento </w:t>
      </w:r>
      <w:r w:rsidR="00D003ED" w:rsidRPr="00B07E0F">
        <w:rPr>
          <w:b/>
          <w:i/>
          <w:iCs/>
          <w:lang w:val="lt-LT"/>
        </w:rPr>
        <w:t>„kontraceptinių priemonių savybių ir vartojimo išmanymas“</w:t>
      </w:r>
      <w:r w:rsidR="00D003ED" w:rsidRPr="00B07E0F">
        <w:rPr>
          <w:iCs/>
          <w:lang w:val="lt-LT"/>
        </w:rPr>
        <w:t xml:space="preserve"> nėra </w:t>
      </w:r>
      <w:r w:rsidR="00D003ED" w:rsidRPr="00B07E0F">
        <w:rPr>
          <w:i/>
          <w:iCs/>
          <w:lang w:val="lt-LT"/>
        </w:rPr>
        <w:lastRenderedPageBreak/>
        <w:t xml:space="preserve">niekada </w:t>
      </w:r>
      <w:r w:rsidR="00D003ED" w:rsidRPr="00B07E0F">
        <w:rPr>
          <w:iCs/>
          <w:lang w:val="lt-LT"/>
        </w:rPr>
        <w:t xml:space="preserve">naudoję savo darbe, 44,54 proc. naudoja </w:t>
      </w:r>
      <w:r w:rsidR="00D003ED" w:rsidRPr="00B07E0F">
        <w:rPr>
          <w:i/>
          <w:iCs/>
          <w:lang w:val="lt-LT"/>
        </w:rPr>
        <w:t>retai</w:t>
      </w:r>
      <w:r w:rsidR="00D003ED" w:rsidRPr="00B07E0F">
        <w:rPr>
          <w:iCs/>
          <w:lang w:val="lt-LT"/>
        </w:rPr>
        <w:t xml:space="preserve">, 16,81 proc. – </w:t>
      </w:r>
      <w:r w:rsidR="00D003ED" w:rsidRPr="00B07E0F">
        <w:rPr>
          <w:i/>
          <w:iCs/>
          <w:lang w:val="lt-LT"/>
        </w:rPr>
        <w:t>dažnai</w:t>
      </w:r>
      <w:r w:rsidR="00D003ED" w:rsidRPr="00B07E0F">
        <w:rPr>
          <w:iCs/>
          <w:lang w:val="lt-LT"/>
        </w:rPr>
        <w:t xml:space="preserve"> ir 12,61 proc. teigia vartojantys </w:t>
      </w:r>
      <w:r w:rsidR="00D003ED" w:rsidRPr="00B07E0F">
        <w:rPr>
          <w:i/>
          <w:iCs/>
          <w:lang w:val="lt-LT"/>
        </w:rPr>
        <w:t>labai dažnai</w:t>
      </w:r>
      <w:r w:rsidR="00D003ED" w:rsidRPr="00B07E0F">
        <w:rPr>
          <w:iCs/>
          <w:lang w:val="lt-LT"/>
        </w:rPr>
        <w:t>.</w:t>
      </w:r>
    </w:p>
    <w:p w:rsidR="00B74A1F" w:rsidRPr="00B07E0F" w:rsidRDefault="00B74A1F" w:rsidP="008C4017">
      <w:pPr>
        <w:tabs>
          <w:tab w:val="left" w:pos="783"/>
        </w:tabs>
        <w:spacing w:after="360" w:line="360" w:lineRule="auto"/>
        <w:ind w:firstLine="851"/>
        <w:contextualSpacing/>
        <w:jc w:val="both"/>
        <w:rPr>
          <w:iCs/>
          <w:lang w:val="lt-LT"/>
        </w:rPr>
      </w:pPr>
      <w:r w:rsidRPr="00B07E0F">
        <w:rPr>
          <w:iCs/>
          <w:lang w:val="lt-LT"/>
        </w:rPr>
        <w:tab/>
        <w:t>Respondentų kompetencijos elemento vartojimo darbe dažnumo pasiskirs</w:t>
      </w:r>
      <w:r w:rsidR="00D35AD3" w:rsidRPr="00B07E0F">
        <w:rPr>
          <w:iCs/>
          <w:lang w:val="lt-LT"/>
        </w:rPr>
        <w:t xml:space="preserve">tymas pagal amžiaus grupes (16 </w:t>
      </w:r>
      <w:r w:rsidRPr="00B07E0F">
        <w:rPr>
          <w:iCs/>
          <w:lang w:val="lt-LT"/>
        </w:rPr>
        <w:t xml:space="preserve">paveikslas) parodė jog nei vienas iš jaunesnių negu 30 metų tiriamųjų nenaudoja  </w:t>
      </w:r>
      <w:r w:rsidRPr="00B07E0F">
        <w:rPr>
          <w:b/>
          <w:i/>
          <w:iCs/>
          <w:lang w:val="lt-LT"/>
        </w:rPr>
        <w:t xml:space="preserve">„kontraceptinių priemonių savybių ir vartojimo išmanymo“ </w:t>
      </w:r>
      <w:r w:rsidRPr="00B07E0F">
        <w:rPr>
          <w:i/>
          <w:iCs/>
          <w:lang w:val="lt-LT"/>
        </w:rPr>
        <w:t xml:space="preserve">labai dažnai, </w:t>
      </w:r>
      <w:r w:rsidRPr="00B07E0F">
        <w:rPr>
          <w:iCs/>
          <w:lang w:val="lt-LT"/>
        </w:rPr>
        <w:t xml:space="preserve">šioje grupėje dažniausia reikšmė </w:t>
      </w:r>
      <w:r w:rsidRPr="00B07E0F">
        <w:rPr>
          <w:i/>
          <w:iCs/>
          <w:lang w:val="lt-LT"/>
        </w:rPr>
        <w:t>dažnai</w:t>
      </w:r>
      <w:r w:rsidRPr="00B07E0F">
        <w:rPr>
          <w:iCs/>
          <w:lang w:val="lt-LT"/>
        </w:rPr>
        <w:t xml:space="preserve">. 31-40 metų grupėje </w:t>
      </w:r>
      <w:r w:rsidR="002239FC" w:rsidRPr="00B07E0F">
        <w:rPr>
          <w:iCs/>
          <w:lang w:val="lt-LT"/>
        </w:rPr>
        <w:t xml:space="preserve">dažniausia reikšmė taip pat buvo – </w:t>
      </w:r>
      <w:r w:rsidR="002239FC" w:rsidRPr="00B07E0F">
        <w:rPr>
          <w:i/>
          <w:iCs/>
          <w:lang w:val="lt-LT"/>
        </w:rPr>
        <w:t>dažnai</w:t>
      </w:r>
      <w:r w:rsidR="002239FC" w:rsidRPr="00B07E0F">
        <w:rPr>
          <w:iCs/>
          <w:lang w:val="lt-LT"/>
        </w:rPr>
        <w:t xml:space="preserve">, 41-50 metų grupėje – reikšmė </w:t>
      </w:r>
      <w:r w:rsidR="002239FC" w:rsidRPr="00B07E0F">
        <w:rPr>
          <w:i/>
          <w:iCs/>
          <w:lang w:val="lt-LT"/>
        </w:rPr>
        <w:t>retai</w:t>
      </w:r>
      <w:r w:rsidR="002239FC" w:rsidRPr="00B07E0F">
        <w:rPr>
          <w:iCs/>
          <w:lang w:val="lt-LT"/>
        </w:rPr>
        <w:t xml:space="preserve">.  Vyresnių nei 51 metų tiriamųjų grupėje reikšmės </w:t>
      </w:r>
      <w:r w:rsidR="00121935" w:rsidRPr="00B07E0F">
        <w:rPr>
          <w:i/>
          <w:iCs/>
          <w:lang w:val="lt-LT"/>
        </w:rPr>
        <w:t xml:space="preserve">niekada, retai </w:t>
      </w:r>
      <w:r w:rsidR="00121935" w:rsidRPr="00B07E0F">
        <w:rPr>
          <w:iCs/>
          <w:lang w:val="lt-LT"/>
        </w:rPr>
        <w:t>ir</w:t>
      </w:r>
      <w:r w:rsidR="002239FC" w:rsidRPr="00B07E0F">
        <w:rPr>
          <w:i/>
          <w:iCs/>
          <w:lang w:val="lt-LT"/>
        </w:rPr>
        <w:t xml:space="preserve"> dažnai</w:t>
      </w:r>
      <w:r w:rsidR="002239FC" w:rsidRPr="00B07E0F">
        <w:rPr>
          <w:iCs/>
          <w:lang w:val="lt-LT"/>
        </w:rPr>
        <w:t xml:space="preserve"> pasiskirstė panašiai, mažiausiai šioje grupėje buvo pasirinkta variantų </w:t>
      </w:r>
      <w:r w:rsidR="002239FC" w:rsidRPr="00B07E0F">
        <w:rPr>
          <w:i/>
          <w:iCs/>
          <w:lang w:val="lt-LT"/>
        </w:rPr>
        <w:t>labai dažnai</w:t>
      </w:r>
      <w:r w:rsidR="002239FC" w:rsidRPr="00B07E0F">
        <w:rPr>
          <w:iCs/>
          <w:lang w:val="lt-LT"/>
        </w:rPr>
        <w:t>.</w:t>
      </w:r>
      <w:r w:rsidR="002D1AB0" w:rsidRPr="00B07E0F">
        <w:rPr>
          <w:iCs/>
          <w:lang w:val="lt-LT"/>
        </w:rPr>
        <w:t xml:space="preserve"> Panašus duome</w:t>
      </w:r>
      <w:r w:rsidR="00D35AD3" w:rsidRPr="00B07E0F">
        <w:rPr>
          <w:iCs/>
          <w:lang w:val="lt-LT"/>
        </w:rPr>
        <w:t>nų pasiskirstymas matomas ir 17</w:t>
      </w:r>
      <w:r w:rsidR="002D1AB0" w:rsidRPr="00B07E0F">
        <w:rPr>
          <w:iCs/>
          <w:lang w:val="lt-LT"/>
        </w:rPr>
        <w:t xml:space="preserve"> paveiksle, kur kintamasis yra darbo stažas.</w:t>
      </w:r>
    </w:p>
    <w:p w:rsidR="00E1272E" w:rsidRDefault="00E1272E" w:rsidP="00E1272E">
      <w:pPr>
        <w:tabs>
          <w:tab w:val="left" w:pos="783"/>
        </w:tabs>
        <w:spacing w:line="360" w:lineRule="auto"/>
        <w:ind w:firstLine="851"/>
        <w:contextualSpacing/>
        <w:jc w:val="both"/>
        <w:rPr>
          <w:b/>
          <w:iCs/>
          <w:lang w:val="lt-LT"/>
        </w:rPr>
        <w:sectPr w:rsidR="00E1272E" w:rsidSect="008C4017">
          <w:type w:val="continuous"/>
          <w:pgSz w:w="12240" w:h="15840"/>
          <w:pgMar w:top="1134" w:right="567" w:bottom="1134" w:left="1418" w:header="720" w:footer="720" w:gutter="0"/>
          <w:cols w:space="720"/>
          <w:docGrid w:linePitch="360"/>
        </w:sectPr>
      </w:pPr>
    </w:p>
    <w:p w:rsidR="002239FC" w:rsidRPr="00B07E0F" w:rsidRDefault="002239FC" w:rsidP="00E1272E">
      <w:pPr>
        <w:tabs>
          <w:tab w:val="left" w:pos="783"/>
        </w:tabs>
        <w:spacing w:line="360" w:lineRule="auto"/>
        <w:ind w:firstLine="851"/>
        <w:contextualSpacing/>
        <w:jc w:val="both"/>
        <w:rPr>
          <w:b/>
          <w:iCs/>
          <w:lang w:val="lt-LT"/>
        </w:rPr>
      </w:pPr>
    </w:p>
    <w:p w:rsidR="00320B57" w:rsidRPr="00B07E0F" w:rsidRDefault="00320B57" w:rsidP="00E1272E">
      <w:pPr>
        <w:tabs>
          <w:tab w:val="left" w:pos="783"/>
        </w:tabs>
        <w:ind w:firstLine="851"/>
        <w:contextualSpacing/>
        <w:jc w:val="center"/>
        <w:rPr>
          <w:b/>
          <w:iCs/>
          <w:lang w:val="lt-LT"/>
        </w:rPr>
        <w:sectPr w:rsidR="00320B57" w:rsidRPr="00B07E0F" w:rsidSect="00E1272E">
          <w:type w:val="continuous"/>
          <w:pgSz w:w="12240" w:h="15840"/>
          <w:pgMar w:top="1134" w:right="567" w:bottom="1134" w:left="1418" w:header="720" w:footer="720" w:gutter="0"/>
          <w:cols w:space="720"/>
          <w:docGrid w:linePitch="360"/>
        </w:sectPr>
      </w:pPr>
    </w:p>
    <w:p w:rsidR="002D1AB0" w:rsidRPr="00B07E0F" w:rsidRDefault="00AC216A" w:rsidP="00E1272E">
      <w:pPr>
        <w:tabs>
          <w:tab w:val="left" w:pos="783"/>
        </w:tabs>
        <w:ind w:firstLine="851"/>
        <w:contextualSpacing/>
        <w:jc w:val="center"/>
        <w:rPr>
          <w:b/>
          <w:iCs/>
          <w:lang w:val="lt-LT"/>
        </w:rPr>
      </w:pPr>
      <w:r w:rsidRPr="00B07E0F">
        <w:rPr>
          <w:b/>
          <w:iCs/>
          <w:noProof/>
          <w:lang w:val="lt-LT" w:eastAsia="lt-LT"/>
        </w:rPr>
        <w:lastRenderedPageBreak/>
        <w:drawing>
          <wp:inline distT="0" distB="0" distL="0" distR="0">
            <wp:extent cx="2843420" cy="1970984"/>
            <wp:effectExtent l="0" t="0" r="0" b="0"/>
            <wp:docPr id="2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74398" w:rsidRPr="00B07E0F" w:rsidRDefault="00574398" w:rsidP="00E1272E">
      <w:pPr>
        <w:tabs>
          <w:tab w:val="left" w:pos="783"/>
        </w:tabs>
        <w:ind w:firstLine="851"/>
        <w:contextualSpacing/>
        <w:jc w:val="center"/>
        <w:rPr>
          <w:b/>
          <w:iCs/>
          <w:lang w:val="lt-LT"/>
        </w:rPr>
      </w:pPr>
    </w:p>
    <w:p w:rsidR="002D1AB0" w:rsidRPr="00B07E0F" w:rsidRDefault="00D35AD3" w:rsidP="00E1272E">
      <w:pPr>
        <w:tabs>
          <w:tab w:val="left" w:pos="783"/>
        </w:tabs>
        <w:ind w:firstLine="851"/>
        <w:contextualSpacing/>
        <w:jc w:val="center"/>
        <w:rPr>
          <w:b/>
          <w:i/>
          <w:iCs/>
          <w:lang w:val="lt-LT"/>
        </w:rPr>
      </w:pPr>
      <w:r w:rsidRPr="00B07E0F">
        <w:rPr>
          <w:b/>
          <w:i/>
          <w:iCs/>
          <w:lang w:val="lt-LT"/>
        </w:rPr>
        <w:t>16 p</w:t>
      </w:r>
      <w:r w:rsidR="002D1AB0" w:rsidRPr="00B07E0F">
        <w:rPr>
          <w:b/>
          <w:i/>
          <w:iCs/>
          <w:lang w:val="lt-LT"/>
        </w:rPr>
        <w:t>av. Slaugytojų ir akušerių kompetencijos elemento „kontraceptinių priemonių savybių ir vartojimo išmanymas“ vartojimo dažnio pasiskirstymas pagal amžiaus grupes procentais</w:t>
      </w:r>
    </w:p>
    <w:p w:rsidR="002D1AB0" w:rsidRPr="00B07E0F" w:rsidRDefault="002D1AB0" w:rsidP="00E1272E">
      <w:pPr>
        <w:tabs>
          <w:tab w:val="left" w:pos="783"/>
        </w:tabs>
        <w:ind w:firstLine="851"/>
        <w:contextualSpacing/>
        <w:rPr>
          <w:b/>
          <w:iCs/>
          <w:lang w:val="lt-LT"/>
        </w:rPr>
      </w:pPr>
    </w:p>
    <w:p w:rsidR="002239FC" w:rsidRPr="00B07E0F" w:rsidRDefault="00574398" w:rsidP="00E1272E">
      <w:pPr>
        <w:tabs>
          <w:tab w:val="left" w:pos="783"/>
        </w:tabs>
        <w:spacing w:line="360" w:lineRule="auto"/>
        <w:ind w:firstLine="851"/>
        <w:contextualSpacing/>
        <w:jc w:val="center"/>
        <w:rPr>
          <w:b/>
          <w:i/>
          <w:iCs/>
          <w:lang w:val="lt-LT"/>
        </w:rPr>
      </w:pPr>
      <w:r w:rsidRPr="00B07E0F">
        <w:rPr>
          <w:b/>
          <w:i/>
          <w:iCs/>
          <w:noProof/>
          <w:lang w:val="lt-LT" w:eastAsia="lt-LT"/>
        </w:rPr>
        <w:drawing>
          <wp:inline distT="0" distB="0" distL="0" distR="0">
            <wp:extent cx="3105150" cy="2009775"/>
            <wp:effectExtent l="0" t="0" r="0" b="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20B57" w:rsidRPr="00B07E0F" w:rsidRDefault="00291670" w:rsidP="00E1272E">
      <w:pPr>
        <w:tabs>
          <w:tab w:val="left" w:pos="783"/>
        </w:tabs>
        <w:ind w:firstLine="851"/>
        <w:contextualSpacing/>
        <w:jc w:val="center"/>
        <w:rPr>
          <w:b/>
          <w:i/>
          <w:iCs/>
          <w:lang w:val="lt-LT"/>
        </w:rPr>
        <w:sectPr w:rsidR="00320B57" w:rsidRPr="00B07E0F" w:rsidSect="00E1272E">
          <w:type w:val="continuous"/>
          <w:pgSz w:w="12240" w:h="15840"/>
          <w:pgMar w:top="1134" w:right="567" w:bottom="1134" w:left="1418" w:header="720" w:footer="720" w:gutter="0"/>
          <w:cols w:space="49"/>
          <w:docGrid w:linePitch="360"/>
        </w:sectPr>
      </w:pPr>
      <w:r w:rsidRPr="00B07E0F">
        <w:rPr>
          <w:b/>
          <w:i/>
          <w:iCs/>
          <w:lang w:val="lt-LT"/>
        </w:rPr>
        <w:t>17 pav. Slaugytojų ir akušerių kompetencijos elemento „kontraceptinių priemonių savybių ir vartojimo išmanymas“ vartojimo dažnio pasiskirstymas</w:t>
      </w:r>
      <w:r w:rsidR="00320B57" w:rsidRPr="00B07E0F">
        <w:rPr>
          <w:b/>
          <w:i/>
          <w:iCs/>
          <w:lang w:val="lt-LT"/>
        </w:rPr>
        <w:t xml:space="preserve"> pagal darbo stažą</w:t>
      </w:r>
    </w:p>
    <w:p w:rsidR="00E1272E" w:rsidRDefault="00E1272E" w:rsidP="008C4017">
      <w:pPr>
        <w:tabs>
          <w:tab w:val="left" w:pos="783"/>
        </w:tabs>
        <w:spacing w:after="360"/>
        <w:ind w:firstLine="851"/>
        <w:contextualSpacing/>
        <w:jc w:val="center"/>
        <w:rPr>
          <w:b/>
          <w:i/>
          <w:iCs/>
          <w:lang w:val="lt-LT"/>
        </w:rPr>
        <w:sectPr w:rsidR="00E1272E" w:rsidSect="008C4017">
          <w:type w:val="continuous"/>
          <w:pgSz w:w="12240" w:h="15840"/>
          <w:pgMar w:top="1134" w:right="567" w:bottom="1134" w:left="1418" w:header="720" w:footer="720" w:gutter="0"/>
          <w:cols w:space="720"/>
          <w:docGrid w:linePitch="360"/>
        </w:sectPr>
      </w:pPr>
    </w:p>
    <w:p w:rsidR="00291670" w:rsidRPr="00B07E0F" w:rsidRDefault="00291670" w:rsidP="008C4017">
      <w:pPr>
        <w:tabs>
          <w:tab w:val="left" w:pos="783"/>
        </w:tabs>
        <w:spacing w:after="360"/>
        <w:ind w:firstLine="851"/>
        <w:contextualSpacing/>
        <w:jc w:val="center"/>
        <w:rPr>
          <w:b/>
          <w:i/>
          <w:iCs/>
          <w:lang w:val="lt-LT"/>
        </w:rPr>
      </w:pPr>
    </w:p>
    <w:p w:rsidR="00291670" w:rsidRPr="00B07E0F" w:rsidRDefault="00291670" w:rsidP="008C4017">
      <w:pPr>
        <w:tabs>
          <w:tab w:val="left" w:pos="783"/>
        </w:tabs>
        <w:spacing w:after="360" w:line="360" w:lineRule="auto"/>
        <w:ind w:firstLine="851"/>
        <w:contextualSpacing/>
        <w:jc w:val="both"/>
        <w:rPr>
          <w:b/>
          <w:i/>
          <w:iCs/>
          <w:lang w:val="lt-LT"/>
        </w:rPr>
      </w:pPr>
    </w:p>
    <w:p w:rsidR="002239FC" w:rsidRPr="00B07E0F" w:rsidRDefault="002239FC" w:rsidP="00E1272E">
      <w:pPr>
        <w:tabs>
          <w:tab w:val="left" w:pos="783"/>
        </w:tabs>
        <w:spacing w:line="360" w:lineRule="auto"/>
        <w:ind w:firstLine="851"/>
        <w:contextualSpacing/>
        <w:jc w:val="both"/>
        <w:rPr>
          <w:iCs/>
          <w:lang w:val="lt-LT"/>
        </w:rPr>
      </w:pPr>
      <w:r w:rsidRPr="00B07E0F">
        <w:rPr>
          <w:iCs/>
          <w:lang w:val="lt-LT"/>
        </w:rPr>
        <w:lastRenderedPageBreak/>
        <w:tab/>
        <w:t xml:space="preserve">Lyginant kompetencijos elemento </w:t>
      </w:r>
      <w:r w:rsidRPr="00B07E0F">
        <w:rPr>
          <w:b/>
          <w:i/>
          <w:iCs/>
          <w:lang w:val="lt-LT"/>
        </w:rPr>
        <w:t xml:space="preserve">„kontraceptinių priemonių savybių ir vartojimo išmanymas“ </w:t>
      </w:r>
      <w:r w:rsidRPr="00B07E0F">
        <w:rPr>
          <w:iCs/>
          <w:lang w:val="lt-LT"/>
        </w:rPr>
        <w:t>dažnumo pasiskirstym</w:t>
      </w:r>
      <w:r w:rsidR="00083FDF" w:rsidRPr="00B07E0F">
        <w:rPr>
          <w:iCs/>
          <w:lang w:val="lt-LT"/>
        </w:rPr>
        <w:t>as</w:t>
      </w:r>
      <w:r w:rsidRPr="00B07E0F">
        <w:rPr>
          <w:iCs/>
          <w:lang w:val="lt-LT"/>
        </w:rPr>
        <w:t xml:space="preserve"> pagal tiriamųjų </w:t>
      </w:r>
      <w:r w:rsidR="00083FDF" w:rsidRPr="00B07E0F">
        <w:rPr>
          <w:iCs/>
          <w:lang w:val="lt-LT"/>
        </w:rPr>
        <w:t>išsilavinimą :</w:t>
      </w:r>
    </w:p>
    <w:p w:rsidR="00083FDF" w:rsidRPr="00B07E0F" w:rsidRDefault="00083FDF" w:rsidP="00992ADA">
      <w:pPr>
        <w:pStyle w:val="ListParagraph"/>
        <w:numPr>
          <w:ilvl w:val="0"/>
          <w:numId w:val="12"/>
        </w:numPr>
        <w:tabs>
          <w:tab w:val="left" w:pos="783"/>
        </w:tabs>
        <w:spacing w:line="360" w:lineRule="auto"/>
        <w:ind w:left="0" w:firstLine="851"/>
        <w:jc w:val="both"/>
        <w:rPr>
          <w:iCs/>
          <w:lang w:val="lt-LT"/>
        </w:rPr>
      </w:pPr>
      <w:r w:rsidRPr="00B07E0F">
        <w:rPr>
          <w:iCs/>
          <w:lang w:val="lt-LT"/>
        </w:rPr>
        <w:t xml:space="preserve">27,42 proc. turinčių aukštesnįjį išsilavinimą </w:t>
      </w:r>
      <w:r w:rsidRPr="00B07E0F">
        <w:rPr>
          <w:i/>
          <w:iCs/>
          <w:lang w:val="lt-LT"/>
        </w:rPr>
        <w:t>niekada</w:t>
      </w:r>
      <w:r w:rsidRPr="00B07E0F">
        <w:rPr>
          <w:iCs/>
          <w:lang w:val="lt-LT"/>
        </w:rPr>
        <w:t xml:space="preserve"> nenaudoja šio elemento, 4,86 proc. naudoja </w:t>
      </w:r>
      <w:r w:rsidRPr="00B07E0F">
        <w:rPr>
          <w:i/>
          <w:iCs/>
          <w:lang w:val="lt-LT"/>
        </w:rPr>
        <w:t>retai</w:t>
      </w:r>
      <w:r w:rsidRPr="00B07E0F">
        <w:rPr>
          <w:iCs/>
          <w:lang w:val="lt-LT"/>
        </w:rPr>
        <w:t xml:space="preserve">, 24,49 proc. – </w:t>
      </w:r>
      <w:r w:rsidRPr="00B07E0F">
        <w:rPr>
          <w:i/>
          <w:iCs/>
          <w:lang w:val="lt-LT"/>
        </w:rPr>
        <w:t>dažnai</w:t>
      </w:r>
      <w:r w:rsidRPr="00B07E0F">
        <w:rPr>
          <w:iCs/>
          <w:lang w:val="lt-LT"/>
        </w:rPr>
        <w:t xml:space="preserve"> ir 5,10 proc. </w:t>
      </w:r>
      <w:r w:rsidRPr="00B07E0F">
        <w:rPr>
          <w:i/>
          <w:iCs/>
          <w:lang w:val="lt-LT"/>
        </w:rPr>
        <w:t>labai dažnai</w:t>
      </w:r>
      <w:r w:rsidRPr="00B07E0F">
        <w:rPr>
          <w:iCs/>
          <w:lang w:val="lt-LT"/>
        </w:rPr>
        <w:t>.</w:t>
      </w:r>
    </w:p>
    <w:p w:rsidR="00083FDF" w:rsidRPr="00B07E0F" w:rsidRDefault="00083FDF" w:rsidP="00992ADA">
      <w:pPr>
        <w:pStyle w:val="ListParagraph"/>
        <w:numPr>
          <w:ilvl w:val="0"/>
          <w:numId w:val="12"/>
        </w:numPr>
        <w:tabs>
          <w:tab w:val="left" w:pos="783"/>
        </w:tabs>
        <w:spacing w:line="360" w:lineRule="auto"/>
        <w:ind w:left="0" w:firstLine="851"/>
        <w:jc w:val="both"/>
        <w:rPr>
          <w:iCs/>
          <w:lang w:val="lt-LT"/>
        </w:rPr>
      </w:pPr>
      <w:r w:rsidRPr="00B07E0F">
        <w:rPr>
          <w:iCs/>
          <w:lang w:val="lt-LT"/>
        </w:rPr>
        <w:t xml:space="preserve">14,14 proc. tiriamųjų su aukštuoju neuniversitetiniu išsilavinimu pasirinko vertinimą – </w:t>
      </w:r>
      <w:r w:rsidRPr="00B07E0F">
        <w:rPr>
          <w:i/>
          <w:iCs/>
          <w:lang w:val="lt-LT"/>
        </w:rPr>
        <w:t>niekada</w:t>
      </w:r>
      <w:r w:rsidRPr="00B07E0F">
        <w:rPr>
          <w:iCs/>
          <w:lang w:val="lt-LT"/>
        </w:rPr>
        <w:t xml:space="preserve">, 42,4 proc.- </w:t>
      </w:r>
      <w:r w:rsidRPr="00B07E0F">
        <w:rPr>
          <w:i/>
          <w:iCs/>
          <w:lang w:val="lt-LT"/>
        </w:rPr>
        <w:t>retai</w:t>
      </w:r>
      <w:r w:rsidRPr="00B07E0F">
        <w:rPr>
          <w:iCs/>
          <w:lang w:val="lt-LT"/>
        </w:rPr>
        <w:t xml:space="preserve">, 33,33 proc. – </w:t>
      </w:r>
      <w:r w:rsidRPr="00B07E0F">
        <w:rPr>
          <w:i/>
          <w:iCs/>
          <w:lang w:val="lt-LT"/>
        </w:rPr>
        <w:t>dažnai</w:t>
      </w:r>
      <w:r w:rsidRPr="00B07E0F">
        <w:rPr>
          <w:iCs/>
          <w:lang w:val="lt-LT"/>
        </w:rPr>
        <w:t xml:space="preserve">, o 10,10 proc.  – </w:t>
      </w:r>
      <w:r w:rsidRPr="00B07E0F">
        <w:rPr>
          <w:i/>
          <w:iCs/>
          <w:lang w:val="lt-LT"/>
        </w:rPr>
        <w:t>labai dažnai</w:t>
      </w:r>
      <w:r w:rsidRPr="00B07E0F">
        <w:rPr>
          <w:iCs/>
          <w:lang w:val="lt-LT"/>
        </w:rPr>
        <w:t>.</w:t>
      </w:r>
    </w:p>
    <w:p w:rsidR="00083FDF" w:rsidRPr="00B07E0F" w:rsidRDefault="00083FDF" w:rsidP="00992ADA">
      <w:pPr>
        <w:pStyle w:val="ListParagraph"/>
        <w:numPr>
          <w:ilvl w:val="0"/>
          <w:numId w:val="12"/>
        </w:numPr>
        <w:tabs>
          <w:tab w:val="left" w:pos="783"/>
        </w:tabs>
        <w:spacing w:line="360" w:lineRule="auto"/>
        <w:ind w:left="0" w:firstLine="851"/>
        <w:jc w:val="both"/>
        <w:rPr>
          <w:iCs/>
          <w:lang w:val="lt-LT"/>
        </w:rPr>
      </w:pPr>
      <w:r w:rsidRPr="00B07E0F">
        <w:rPr>
          <w:iCs/>
          <w:lang w:val="lt-LT"/>
        </w:rPr>
        <w:t xml:space="preserve">Iš Baigusių universitetą 17,39 proc. respondentų </w:t>
      </w:r>
      <w:r w:rsidRPr="00B07E0F">
        <w:rPr>
          <w:i/>
          <w:iCs/>
          <w:lang w:val="lt-LT"/>
        </w:rPr>
        <w:t>niekada</w:t>
      </w:r>
      <w:r w:rsidRPr="00B07E0F">
        <w:rPr>
          <w:iCs/>
          <w:lang w:val="lt-LT"/>
        </w:rPr>
        <w:t xml:space="preserve"> nenaudoja šio komponento, 51,17 proc.  naudoja </w:t>
      </w:r>
      <w:r w:rsidRPr="00B07E0F">
        <w:rPr>
          <w:i/>
          <w:iCs/>
          <w:lang w:val="lt-LT"/>
        </w:rPr>
        <w:t>retai</w:t>
      </w:r>
      <w:r w:rsidRPr="00B07E0F">
        <w:rPr>
          <w:iCs/>
          <w:lang w:val="lt-LT"/>
        </w:rPr>
        <w:t xml:space="preserve">, 30,43 proc. </w:t>
      </w:r>
      <w:r w:rsidRPr="00B07E0F">
        <w:rPr>
          <w:i/>
          <w:iCs/>
          <w:lang w:val="lt-LT"/>
        </w:rPr>
        <w:t>dažnai</w:t>
      </w:r>
      <w:r w:rsidRPr="00B07E0F">
        <w:rPr>
          <w:iCs/>
          <w:lang w:val="lt-LT"/>
        </w:rPr>
        <w:t xml:space="preserve"> ir nei vienas nepasirinko </w:t>
      </w:r>
      <w:r w:rsidR="00CC5037" w:rsidRPr="00B07E0F">
        <w:rPr>
          <w:iCs/>
          <w:lang w:val="lt-LT"/>
        </w:rPr>
        <w:t xml:space="preserve">vertinimo – </w:t>
      </w:r>
      <w:r w:rsidR="00CC5037" w:rsidRPr="00B07E0F">
        <w:rPr>
          <w:i/>
          <w:iCs/>
          <w:lang w:val="lt-LT"/>
        </w:rPr>
        <w:t>labai dažnai</w:t>
      </w:r>
      <w:r w:rsidR="00CC5037" w:rsidRPr="00B07E0F">
        <w:rPr>
          <w:iCs/>
          <w:lang w:val="lt-LT"/>
        </w:rPr>
        <w:t>.</w:t>
      </w:r>
    </w:p>
    <w:p w:rsidR="00CC5037" w:rsidRPr="00B07E0F" w:rsidRDefault="00CC5037" w:rsidP="00E1272E">
      <w:pPr>
        <w:tabs>
          <w:tab w:val="left" w:pos="783"/>
        </w:tabs>
        <w:spacing w:line="360" w:lineRule="auto"/>
        <w:ind w:firstLine="851"/>
        <w:contextualSpacing/>
        <w:jc w:val="both"/>
        <w:rPr>
          <w:iCs/>
          <w:lang w:val="lt-LT"/>
        </w:rPr>
      </w:pPr>
      <w:r w:rsidRPr="00B07E0F">
        <w:rPr>
          <w:iCs/>
          <w:lang w:val="lt-LT"/>
        </w:rPr>
        <w:tab/>
        <w:t xml:space="preserve">Vertinant kompetencijos elemento </w:t>
      </w:r>
      <w:r w:rsidRPr="00B07E0F">
        <w:rPr>
          <w:b/>
          <w:i/>
          <w:iCs/>
          <w:lang w:val="lt-LT"/>
        </w:rPr>
        <w:t>„</w:t>
      </w:r>
      <w:r w:rsidRPr="00B07E0F">
        <w:rPr>
          <w:b/>
          <w:i/>
          <w:lang w:val="lt-LT"/>
        </w:rPr>
        <w:t>reprodukcinės sveikatos ir šeimos planavimo principų taikymas</w:t>
      </w:r>
      <w:r w:rsidRPr="00B07E0F">
        <w:rPr>
          <w:b/>
          <w:i/>
          <w:iCs/>
          <w:lang w:val="lt-LT"/>
        </w:rPr>
        <w:t xml:space="preserve">“ </w:t>
      </w:r>
      <w:r w:rsidRPr="00B07E0F">
        <w:rPr>
          <w:iCs/>
          <w:lang w:val="lt-LT"/>
        </w:rPr>
        <w:t>bendrą pasiskirstymą</w:t>
      </w:r>
      <w:r w:rsidR="00FF0092">
        <w:rPr>
          <w:iCs/>
          <w:lang w:val="lt-LT"/>
        </w:rPr>
        <w:t>( 18</w:t>
      </w:r>
      <w:r w:rsidR="00F50F1C" w:rsidRPr="00B07E0F">
        <w:rPr>
          <w:iCs/>
          <w:lang w:val="lt-LT"/>
        </w:rPr>
        <w:t xml:space="preserve"> paveikslas)</w:t>
      </w:r>
      <w:r w:rsidRPr="00B07E0F">
        <w:rPr>
          <w:iCs/>
          <w:lang w:val="lt-LT"/>
        </w:rPr>
        <w:t xml:space="preserve"> matome, jog </w:t>
      </w:r>
      <w:r w:rsidR="00F50F1C" w:rsidRPr="00B07E0F">
        <w:rPr>
          <w:iCs/>
          <w:lang w:val="lt-LT"/>
        </w:rPr>
        <w:t xml:space="preserve"> variantai </w:t>
      </w:r>
      <w:r w:rsidR="00F50F1C" w:rsidRPr="00B07E0F">
        <w:rPr>
          <w:i/>
          <w:iCs/>
          <w:lang w:val="lt-LT"/>
        </w:rPr>
        <w:t xml:space="preserve">niekada, retai </w:t>
      </w:r>
      <w:r w:rsidR="00F50F1C" w:rsidRPr="00B07E0F">
        <w:rPr>
          <w:iCs/>
          <w:lang w:val="lt-LT"/>
        </w:rPr>
        <w:t>ir</w:t>
      </w:r>
      <w:r w:rsidR="00F50F1C" w:rsidRPr="00B07E0F">
        <w:rPr>
          <w:i/>
          <w:iCs/>
          <w:lang w:val="lt-LT"/>
        </w:rPr>
        <w:t xml:space="preserve"> dažnai</w:t>
      </w:r>
      <w:r w:rsidR="00F50F1C" w:rsidRPr="00B07E0F">
        <w:rPr>
          <w:iCs/>
          <w:lang w:val="lt-LT"/>
        </w:rPr>
        <w:t xml:space="preserve"> pasiskirstė panašiai, mažiausiai respondentų pasirinko vertinimą </w:t>
      </w:r>
      <w:r w:rsidR="00F50F1C" w:rsidRPr="00B07E0F">
        <w:rPr>
          <w:i/>
          <w:iCs/>
          <w:lang w:val="lt-LT"/>
        </w:rPr>
        <w:t>labai dažnai</w:t>
      </w:r>
      <w:r w:rsidR="00F50F1C" w:rsidRPr="00B07E0F">
        <w:rPr>
          <w:iCs/>
          <w:lang w:val="lt-LT"/>
        </w:rPr>
        <w:t>. Statistiškai reikšmingas , bet silpnas ryšys tarp kompetencijos komponento ir  jo naudojimo dažnio skirtumų yra lyginat pagal profesiją (ϕ=0.40; p&lt;0,001), bei darbą tam tikrame sveikatos priežiūros lygmenyje (</w:t>
      </w:r>
      <w:r w:rsidR="00670AEA" w:rsidRPr="00B07E0F">
        <w:rPr>
          <w:iCs/>
          <w:lang w:val="lt-LT"/>
        </w:rPr>
        <w:t xml:space="preserve">ϕ=0.34; </w:t>
      </w:r>
      <w:r w:rsidR="00F50F1C" w:rsidRPr="00B07E0F">
        <w:rPr>
          <w:iCs/>
          <w:lang w:val="lt-LT"/>
        </w:rPr>
        <w:t>p&lt;0.001).</w:t>
      </w:r>
      <w:r w:rsidR="00670AEA" w:rsidRPr="00B07E0F">
        <w:rPr>
          <w:iCs/>
          <w:lang w:val="lt-LT"/>
        </w:rPr>
        <w:t xml:space="preserve"> </w:t>
      </w:r>
      <w:r w:rsidR="00F50F1C" w:rsidRPr="00B07E0F">
        <w:rPr>
          <w:iCs/>
          <w:lang w:val="lt-LT"/>
        </w:rPr>
        <w:t xml:space="preserve">Slaugytojos kontraceptinių priemonių savybių ir vartojimo išmanymą  savo darbe naudoja tokiais  dažniais: </w:t>
      </w:r>
      <w:r w:rsidR="00670AEA" w:rsidRPr="00B07E0F">
        <w:rPr>
          <w:iCs/>
          <w:lang w:val="lt-LT"/>
        </w:rPr>
        <w:t>48,65</w:t>
      </w:r>
      <w:r w:rsidR="00F50F1C" w:rsidRPr="00B07E0F">
        <w:rPr>
          <w:iCs/>
          <w:lang w:val="lt-LT"/>
        </w:rPr>
        <w:t xml:space="preserve"> proc. </w:t>
      </w:r>
      <w:r w:rsidR="00F50F1C" w:rsidRPr="00B07E0F">
        <w:rPr>
          <w:i/>
          <w:iCs/>
          <w:lang w:val="lt-LT"/>
        </w:rPr>
        <w:t>niekada</w:t>
      </w:r>
      <w:r w:rsidR="00F50F1C" w:rsidRPr="00B07E0F">
        <w:rPr>
          <w:iCs/>
          <w:lang w:val="lt-LT"/>
        </w:rPr>
        <w:t xml:space="preserve">, </w:t>
      </w:r>
      <w:r w:rsidR="00670AEA" w:rsidRPr="00B07E0F">
        <w:rPr>
          <w:iCs/>
          <w:lang w:val="lt-LT"/>
        </w:rPr>
        <w:t>17,39</w:t>
      </w:r>
      <w:r w:rsidR="00F50F1C" w:rsidRPr="00B07E0F">
        <w:rPr>
          <w:iCs/>
          <w:lang w:val="lt-LT"/>
        </w:rPr>
        <w:t xml:space="preserve"> proc. </w:t>
      </w:r>
      <w:r w:rsidR="00F50F1C" w:rsidRPr="00B07E0F">
        <w:rPr>
          <w:i/>
          <w:iCs/>
          <w:lang w:val="lt-LT"/>
        </w:rPr>
        <w:t>retai</w:t>
      </w:r>
      <w:r w:rsidR="00F50F1C" w:rsidRPr="00B07E0F">
        <w:rPr>
          <w:iCs/>
          <w:lang w:val="lt-LT"/>
        </w:rPr>
        <w:t xml:space="preserve">, </w:t>
      </w:r>
      <w:r w:rsidR="00670AEA" w:rsidRPr="00B07E0F">
        <w:rPr>
          <w:iCs/>
          <w:lang w:val="lt-LT"/>
        </w:rPr>
        <w:t>41,30</w:t>
      </w:r>
      <w:r w:rsidR="00F50F1C" w:rsidRPr="00B07E0F">
        <w:rPr>
          <w:iCs/>
          <w:lang w:val="lt-LT"/>
        </w:rPr>
        <w:t xml:space="preserve"> proc. </w:t>
      </w:r>
      <w:r w:rsidR="00F50F1C" w:rsidRPr="00B07E0F">
        <w:rPr>
          <w:i/>
          <w:iCs/>
          <w:lang w:val="lt-LT"/>
        </w:rPr>
        <w:t>dažnai</w:t>
      </w:r>
      <w:r w:rsidR="00F50F1C" w:rsidRPr="00B07E0F">
        <w:rPr>
          <w:iCs/>
          <w:lang w:val="lt-LT"/>
        </w:rPr>
        <w:t xml:space="preserve"> ir </w:t>
      </w:r>
      <w:r w:rsidR="00670AEA" w:rsidRPr="00B07E0F">
        <w:rPr>
          <w:iCs/>
          <w:lang w:val="lt-LT"/>
        </w:rPr>
        <w:t>6.52</w:t>
      </w:r>
      <w:r w:rsidR="00F50F1C" w:rsidRPr="00B07E0F">
        <w:rPr>
          <w:iCs/>
          <w:lang w:val="lt-LT"/>
        </w:rPr>
        <w:t xml:space="preserve"> proc. </w:t>
      </w:r>
      <w:r w:rsidR="00F50F1C" w:rsidRPr="00B07E0F">
        <w:rPr>
          <w:i/>
          <w:iCs/>
          <w:lang w:val="lt-LT"/>
        </w:rPr>
        <w:t>labai dažnai</w:t>
      </w:r>
      <w:r w:rsidR="00F50F1C" w:rsidRPr="00B07E0F">
        <w:rPr>
          <w:iCs/>
          <w:lang w:val="lt-LT"/>
        </w:rPr>
        <w:t xml:space="preserve">. Tarp akušerių dažniai pasiskirstę taip: </w:t>
      </w:r>
      <w:r w:rsidR="00670AEA" w:rsidRPr="00B07E0F">
        <w:rPr>
          <w:iCs/>
          <w:lang w:val="lt-LT"/>
        </w:rPr>
        <w:t>14,95</w:t>
      </w:r>
      <w:r w:rsidR="00F50F1C" w:rsidRPr="00B07E0F">
        <w:rPr>
          <w:iCs/>
          <w:lang w:val="lt-LT"/>
        </w:rPr>
        <w:t xml:space="preserve"> proc. </w:t>
      </w:r>
      <w:r w:rsidR="00F50F1C" w:rsidRPr="00B07E0F">
        <w:rPr>
          <w:i/>
          <w:iCs/>
          <w:lang w:val="lt-LT"/>
        </w:rPr>
        <w:t>niekada</w:t>
      </w:r>
      <w:r w:rsidR="00F50F1C" w:rsidRPr="00B07E0F">
        <w:rPr>
          <w:iCs/>
          <w:lang w:val="lt-LT"/>
        </w:rPr>
        <w:t xml:space="preserve"> nenaudoja šio komponento, </w:t>
      </w:r>
      <w:r w:rsidR="00670AEA" w:rsidRPr="00B07E0F">
        <w:rPr>
          <w:iCs/>
          <w:lang w:val="lt-LT"/>
        </w:rPr>
        <w:t>39,25</w:t>
      </w:r>
      <w:r w:rsidR="00F50F1C" w:rsidRPr="00B07E0F">
        <w:rPr>
          <w:iCs/>
          <w:lang w:val="lt-LT"/>
        </w:rPr>
        <w:t xml:space="preserve"> proc. naudoja </w:t>
      </w:r>
      <w:r w:rsidR="00F50F1C" w:rsidRPr="00B07E0F">
        <w:rPr>
          <w:i/>
          <w:iCs/>
          <w:lang w:val="lt-LT"/>
        </w:rPr>
        <w:t>retai</w:t>
      </w:r>
      <w:r w:rsidR="00F50F1C" w:rsidRPr="00B07E0F">
        <w:rPr>
          <w:iCs/>
          <w:lang w:val="lt-LT"/>
        </w:rPr>
        <w:t xml:space="preserve">, </w:t>
      </w:r>
      <w:r w:rsidR="00670AEA" w:rsidRPr="00B07E0F">
        <w:rPr>
          <w:iCs/>
          <w:lang w:val="lt-LT"/>
        </w:rPr>
        <w:t>42,06</w:t>
      </w:r>
      <w:r w:rsidR="00F50F1C" w:rsidRPr="00B07E0F">
        <w:rPr>
          <w:iCs/>
          <w:lang w:val="lt-LT"/>
        </w:rPr>
        <w:t xml:space="preserve"> proc. </w:t>
      </w:r>
      <w:r w:rsidR="00F50F1C" w:rsidRPr="00B07E0F">
        <w:rPr>
          <w:i/>
          <w:iCs/>
          <w:lang w:val="lt-LT"/>
        </w:rPr>
        <w:t>dažnai</w:t>
      </w:r>
      <w:r w:rsidR="00F50F1C" w:rsidRPr="00B07E0F">
        <w:rPr>
          <w:iCs/>
          <w:lang w:val="lt-LT"/>
        </w:rPr>
        <w:t xml:space="preserve"> ir </w:t>
      </w:r>
      <w:r w:rsidR="00670AEA" w:rsidRPr="00B07E0F">
        <w:rPr>
          <w:iCs/>
          <w:lang w:val="lt-LT"/>
        </w:rPr>
        <w:t xml:space="preserve">3,74  proc. </w:t>
      </w:r>
      <w:r w:rsidR="00670AEA" w:rsidRPr="00B07E0F">
        <w:rPr>
          <w:i/>
          <w:iCs/>
          <w:lang w:val="lt-LT"/>
        </w:rPr>
        <w:t>labai dažnai</w:t>
      </w:r>
      <w:r w:rsidR="00670AEA" w:rsidRPr="00B07E0F">
        <w:rPr>
          <w:iCs/>
          <w:lang w:val="lt-LT"/>
        </w:rPr>
        <w:t>.</w:t>
      </w:r>
    </w:p>
    <w:p w:rsidR="00CC5037" w:rsidRPr="00B07E0F" w:rsidRDefault="00CC5037" w:rsidP="008C4017">
      <w:pPr>
        <w:tabs>
          <w:tab w:val="left" w:pos="783"/>
        </w:tabs>
        <w:spacing w:after="360"/>
        <w:ind w:firstLine="851"/>
        <w:contextualSpacing/>
        <w:rPr>
          <w:b/>
          <w:i/>
          <w:iCs/>
          <w:lang w:val="lt-LT"/>
        </w:rPr>
      </w:pPr>
    </w:p>
    <w:p w:rsidR="00CC5037" w:rsidRPr="00B07E0F" w:rsidRDefault="00CC5037" w:rsidP="008C4017">
      <w:pPr>
        <w:tabs>
          <w:tab w:val="left" w:pos="783"/>
        </w:tabs>
        <w:spacing w:after="360"/>
        <w:ind w:firstLine="851"/>
        <w:contextualSpacing/>
        <w:jc w:val="center"/>
        <w:rPr>
          <w:b/>
          <w:i/>
          <w:iCs/>
          <w:lang w:val="lt-LT"/>
        </w:rPr>
      </w:pPr>
      <w:r w:rsidRPr="00B07E0F">
        <w:rPr>
          <w:b/>
          <w:i/>
          <w:iCs/>
          <w:noProof/>
          <w:lang w:val="lt-LT" w:eastAsia="lt-LT"/>
        </w:rPr>
        <w:drawing>
          <wp:inline distT="0" distB="0" distL="0" distR="0">
            <wp:extent cx="3294735" cy="1901952"/>
            <wp:effectExtent l="19050" t="0" r="915" b="0"/>
            <wp:docPr id="1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33255" w:rsidRPr="00B07E0F" w:rsidRDefault="00D35AD3" w:rsidP="008C4017">
      <w:pPr>
        <w:spacing w:after="360"/>
        <w:ind w:firstLine="851"/>
        <w:contextualSpacing/>
        <w:jc w:val="center"/>
        <w:rPr>
          <w:b/>
          <w:i/>
          <w:iCs/>
          <w:lang w:val="lt-LT"/>
        </w:rPr>
      </w:pPr>
      <w:r w:rsidRPr="00B07E0F">
        <w:rPr>
          <w:b/>
          <w:i/>
          <w:iCs/>
          <w:lang w:val="lt-LT"/>
        </w:rPr>
        <w:t>18 p</w:t>
      </w:r>
      <w:r w:rsidR="00CC5037" w:rsidRPr="00B07E0F">
        <w:rPr>
          <w:b/>
          <w:i/>
          <w:iCs/>
          <w:lang w:val="lt-LT"/>
        </w:rPr>
        <w:t>av. Bendras kompetencijos elemento „</w:t>
      </w:r>
      <w:r w:rsidR="00CC5037" w:rsidRPr="00B07E0F">
        <w:rPr>
          <w:b/>
          <w:i/>
          <w:lang w:val="lt-LT"/>
        </w:rPr>
        <w:t>reprodukcinės sveikatos ir šeimos planavimo principų taikymas</w:t>
      </w:r>
      <w:r w:rsidR="00CC5037" w:rsidRPr="00B07E0F">
        <w:rPr>
          <w:b/>
          <w:i/>
          <w:iCs/>
          <w:lang w:val="lt-LT"/>
        </w:rPr>
        <w:t>“ naudojimo dažnio pasiskirstymas procentais</w:t>
      </w:r>
      <w:r w:rsidR="008961DC" w:rsidRPr="00B07E0F">
        <w:rPr>
          <w:b/>
          <w:i/>
          <w:iCs/>
          <w:lang w:val="lt-LT"/>
        </w:rPr>
        <w:t xml:space="preserve"> </w:t>
      </w:r>
    </w:p>
    <w:p w:rsidR="00A63455" w:rsidRPr="00B07E0F" w:rsidRDefault="00A63455" w:rsidP="008C4017">
      <w:pPr>
        <w:spacing w:after="360"/>
        <w:ind w:firstLine="851"/>
        <w:contextualSpacing/>
        <w:jc w:val="center"/>
        <w:rPr>
          <w:b/>
          <w:i/>
          <w:iCs/>
          <w:lang w:val="lt-LT"/>
        </w:rPr>
      </w:pPr>
    </w:p>
    <w:p w:rsidR="00A63455" w:rsidRPr="00B07E0F" w:rsidRDefault="00D35AD3" w:rsidP="008C4017">
      <w:pPr>
        <w:spacing w:after="360" w:line="360" w:lineRule="auto"/>
        <w:ind w:firstLine="851"/>
        <w:contextualSpacing/>
        <w:rPr>
          <w:iCs/>
          <w:lang w:val="lt-LT"/>
        </w:rPr>
      </w:pPr>
      <w:r w:rsidRPr="00B07E0F">
        <w:rPr>
          <w:iCs/>
          <w:lang w:val="lt-LT"/>
        </w:rPr>
        <w:tab/>
        <w:t xml:space="preserve">18 </w:t>
      </w:r>
      <w:r w:rsidR="00A63455" w:rsidRPr="00B07E0F">
        <w:rPr>
          <w:iCs/>
          <w:lang w:val="lt-LT"/>
        </w:rPr>
        <w:t>paveiksle matomas kompetencijos elemento</w:t>
      </w:r>
      <w:r w:rsidR="00A63455" w:rsidRPr="00B07E0F">
        <w:rPr>
          <w:b/>
          <w:i/>
          <w:iCs/>
          <w:lang w:val="lt-LT"/>
        </w:rPr>
        <w:t xml:space="preserve"> „</w:t>
      </w:r>
      <w:r w:rsidR="00A63455" w:rsidRPr="00B07E0F">
        <w:rPr>
          <w:b/>
          <w:i/>
          <w:lang w:val="lt-LT"/>
        </w:rPr>
        <w:t>reprodukcinės sveikatos ir šeimos planavimo principų taikymas</w:t>
      </w:r>
      <w:r w:rsidR="00A63455" w:rsidRPr="00B07E0F">
        <w:rPr>
          <w:b/>
          <w:i/>
          <w:iCs/>
          <w:lang w:val="lt-LT"/>
        </w:rPr>
        <w:t xml:space="preserve">“ </w:t>
      </w:r>
      <w:r w:rsidR="00A63455" w:rsidRPr="00B07E0F">
        <w:rPr>
          <w:iCs/>
          <w:lang w:val="lt-LT"/>
        </w:rPr>
        <w:t>naudojimo dažnio pasiskirstymas procentais pirminiame, antriniame ir tretiniame  SPL. Visuose trijuose  SPL dažniausias kompetencijos elemento vertinimas buvo –</w:t>
      </w:r>
      <w:r w:rsidR="00A63455" w:rsidRPr="00B07E0F">
        <w:rPr>
          <w:i/>
          <w:iCs/>
          <w:lang w:val="lt-LT"/>
        </w:rPr>
        <w:t xml:space="preserve"> retai</w:t>
      </w:r>
      <w:r w:rsidR="00A63455" w:rsidRPr="00B07E0F">
        <w:rPr>
          <w:iCs/>
          <w:lang w:val="lt-LT"/>
        </w:rPr>
        <w:t xml:space="preserve">, o mažiausiai respondentų pasirinko variantą – </w:t>
      </w:r>
      <w:r w:rsidR="00A63455" w:rsidRPr="00B07E0F">
        <w:rPr>
          <w:i/>
          <w:iCs/>
          <w:lang w:val="lt-LT"/>
        </w:rPr>
        <w:t>labai dažnai</w:t>
      </w:r>
      <w:r w:rsidR="00FF0092">
        <w:rPr>
          <w:i/>
          <w:iCs/>
          <w:lang w:val="lt-LT"/>
        </w:rPr>
        <w:t xml:space="preserve"> </w:t>
      </w:r>
      <w:r w:rsidR="00FF0092">
        <w:rPr>
          <w:iCs/>
          <w:lang w:val="lt-LT"/>
        </w:rPr>
        <w:t>(19 paveikslas)</w:t>
      </w:r>
      <w:r w:rsidR="00A63455" w:rsidRPr="00B07E0F">
        <w:rPr>
          <w:iCs/>
          <w:lang w:val="lt-LT"/>
        </w:rPr>
        <w:t>.</w:t>
      </w:r>
    </w:p>
    <w:p w:rsidR="008961DC" w:rsidRPr="00B07E0F" w:rsidRDefault="008961DC" w:rsidP="008C4017">
      <w:pPr>
        <w:spacing w:after="360"/>
        <w:ind w:firstLine="851"/>
        <w:contextualSpacing/>
        <w:jc w:val="center"/>
        <w:rPr>
          <w:b/>
          <w:i/>
          <w:iCs/>
          <w:lang w:val="lt-LT"/>
        </w:rPr>
      </w:pPr>
    </w:p>
    <w:p w:rsidR="008961DC" w:rsidRPr="00B07E0F" w:rsidRDefault="008961DC" w:rsidP="008C4017">
      <w:pPr>
        <w:spacing w:after="360"/>
        <w:ind w:firstLine="851"/>
        <w:contextualSpacing/>
        <w:jc w:val="center"/>
        <w:rPr>
          <w:b/>
          <w:i/>
          <w:lang w:val="lt-LT"/>
        </w:rPr>
      </w:pPr>
      <w:r w:rsidRPr="00B07E0F">
        <w:rPr>
          <w:b/>
          <w:i/>
          <w:iCs/>
          <w:noProof/>
          <w:lang w:val="lt-LT" w:eastAsia="lt-LT"/>
        </w:rPr>
        <w:lastRenderedPageBreak/>
        <w:drawing>
          <wp:inline distT="0" distB="0" distL="0" distR="0">
            <wp:extent cx="4457700" cy="2314575"/>
            <wp:effectExtent l="0" t="0" r="0" b="0"/>
            <wp:docPr id="2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961DC" w:rsidRPr="00B07E0F" w:rsidRDefault="00D35AD3" w:rsidP="008C4017">
      <w:pPr>
        <w:spacing w:after="360"/>
        <w:ind w:firstLine="851"/>
        <w:contextualSpacing/>
        <w:jc w:val="center"/>
        <w:rPr>
          <w:b/>
          <w:i/>
          <w:iCs/>
          <w:lang w:val="lt-LT"/>
        </w:rPr>
      </w:pPr>
      <w:r w:rsidRPr="00B07E0F">
        <w:rPr>
          <w:b/>
          <w:i/>
          <w:iCs/>
          <w:lang w:val="lt-LT"/>
        </w:rPr>
        <w:t>19 p</w:t>
      </w:r>
      <w:r w:rsidR="008961DC" w:rsidRPr="00B07E0F">
        <w:rPr>
          <w:b/>
          <w:i/>
          <w:iCs/>
          <w:lang w:val="lt-LT"/>
        </w:rPr>
        <w:t>av. Kompetencijos elemento „</w:t>
      </w:r>
      <w:r w:rsidR="008961DC" w:rsidRPr="00B07E0F">
        <w:rPr>
          <w:b/>
          <w:i/>
          <w:lang w:val="lt-LT"/>
        </w:rPr>
        <w:t>reprodukcinės sveikatos ir šeimos planavimo principų taikymas</w:t>
      </w:r>
      <w:r w:rsidR="008961DC" w:rsidRPr="00B07E0F">
        <w:rPr>
          <w:b/>
          <w:i/>
          <w:iCs/>
          <w:lang w:val="lt-LT"/>
        </w:rPr>
        <w:t>“ naudojimo dažnio pasiskirstymas sveikatos priežiūros lygiuose procentais</w:t>
      </w:r>
    </w:p>
    <w:p w:rsidR="005342DF" w:rsidRPr="00B07E0F" w:rsidRDefault="005342DF" w:rsidP="008C4017">
      <w:pPr>
        <w:spacing w:after="360"/>
        <w:ind w:firstLine="851"/>
        <w:contextualSpacing/>
        <w:jc w:val="center"/>
        <w:rPr>
          <w:b/>
          <w:i/>
          <w:iCs/>
          <w:lang w:val="lt-LT"/>
        </w:rPr>
      </w:pPr>
    </w:p>
    <w:p w:rsidR="005342DF" w:rsidRPr="00B07E0F" w:rsidRDefault="00D35AD3" w:rsidP="008C4017">
      <w:pPr>
        <w:spacing w:after="360" w:line="360" w:lineRule="auto"/>
        <w:ind w:firstLine="851"/>
        <w:contextualSpacing/>
        <w:jc w:val="both"/>
        <w:rPr>
          <w:b/>
          <w:i/>
          <w:iCs/>
          <w:lang w:val="lt-LT"/>
        </w:rPr>
      </w:pPr>
      <w:r w:rsidRPr="00B07E0F">
        <w:rPr>
          <w:iCs/>
          <w:lang w:val="lt-LT"/>
        </w:rPr>
        <w:t xml:space="preserve">Iš 20 </w:t>
      </w:r>
      <w:r w:rsidR="005342DF" w:rsidRPr="00B07E0F">
        <w:rPr>
          <w:iCs/>
          <w:lang w:val="lt-LT"/>
        </w:rPr>
        <w:t xml:space="preserve">paveikslo galima matyti tendenciją, didėjant amžiaus grupei didėja pasirinktų kompetencijos elemento vertinimo reikšmių – </w:t>
      </w:r>
      <w:r w:rsidR="005342DF" w:rsidRPr="00B07E0F">
        <w:rPr>
          <w:i/>
          <w:iCs/>
          <w:lang w:val="lt-LT"/>
        </w:rPr>
        <w:t xml:space="preserve">niekada, </w:t>
      </w:r>
      <w:r w:rsidR="004B3922" w:rsidRPr="00B07E0F">
        <w:rPr>
          <w:i/>
          <w:iCs/>
          <w:lang w:val="lt-LT"/>
        </w:rPr>
        <w:t xml:space="preserve">dažnai </w:t>
      </w:r>
      <w:r w:rsidR="004B3922" w:rsidRPr="00B07E0F">
        <w:rPr>
          <w:iCs/>
          <w:lang w:val="lt-LT"/>
        </w:rPr>
        <w:t>ir</w:t>
      </w:r>
      <w:r w:rsidR="004B3922" w:rsidRPr="00B07E0F">
        <w:rPr>
          <w:i/>
          <w:iCs/>
          <w:lang w:val="lt-LT"/>
        </w:rPr>
        <w:t xml:space="preserve"> </w:t>
      </w:r>
      <w:r w:rsidR="005342DF" w:rsidRPr="00B07E0F">
        <w:rPr>
          <w:i/>
          <w:iCs/>
          <w:lang w:val="lt-LT"/>
        </w:rPr>
        <w:t>labai dažnai</w:t>
      </w:r>
      <w:r w:rsidR="00B64F56" w:rsidRPr="00B07E0F">
        <w:rPr>
          <w:iCs/>
          <w:lang w:val="lt-LT"/>
        </w:rPr>
        <w:t xml:space="preserve"> kiekis ir mažėja reikšmės </w:t>
      </w:r>
      <w:r w:rsidR="00B64F56" w:rsidRPr="00B07E0F">
        <w:rPr>
          <w:i/>
          <w:iCs/>
          <w:lang w:val="lt-LT"/>
        </w:rPr>
        <w:t>retai</w:t>
      </w:r>
      <w:r w:rsidR="00B64F56" w:rsidRPr="00B07E0F">
        <w:rPr>
          <w:iCs/>
          <w:lang w:val="lt-LT"/>
        </w:rPr>
        <w:t xml:space="preserve"> pasirinkimas</w:t>
      </w:r>
      <w:r w:rsidR="004B3922" w:rsidRPr="00B07E0F">
        <w:rPr>
          <w:iCs/>
          <w:lang w:val="lt-LT"/>
        </w:rPr>
        <w:t>.</w:t>
      </w:r>
      <w:r w:rsidR="005342DF" w:rsidRPr="00B07E0F">
        <w:rPr>
          <w:iCs/>
          <w:lang w:val="lt-LT"/>
        </w:rPr>
        <w:t xml:space="preserve"> </w:t>
      </w:r>
      <w:r w:rsidR="00B64F56" w:rsidRPr="00B07E0F">
        <w:rPr>
          <w:iCs/>
          <w:lang w:val="lt-LT"/>
        </w:rPr>
        <w:t xml:space="preserve"> Duomenų pasiskirstymas </w:t>
      </w:r>
      <w:r w:rsidR="00505D83" w:rsidRPr="00B07E0F">
        <w:rPr>
          <w:iCs/>
          <w:lang w:val="lt-LT"/>
        </w:rPr>
        <w:t>pagal darbo stažą  pateiktas 21</w:t>
      </w:r>
      <w:r w:rsidR="00B64F56" w:rsidRPr="00B07E0F">
        <w:rPr>
          <w:iCs/>
          <w:lang w:val="lt-LT"/>
        </w:rPr>
        <w:t xml:space="preserve"> paveiksle.</w:t>
      </w:r>
    </w:p>
    <w:p w:rsidR="005342DF" w:rsidRPr="00B07E0F" w:rsidRDefault="005342DF" w:rsidP="008C4017">
      <w:pPr>
        <w:spacing w:after="360"/>
        <w:ind w:firstLine="851"/>
        <w:contextualSpacing/>
        <w:rPr>
          <w:iCs/>
          <w:lang w:val="lt-LT"/>
        </w:rPr>
      </w:pPr>
      <w:r w:rsidRPr="00B07E0F">
        <w:rPr>
          <w:iCs/>
          <w:lang w:val="lt-LT"/>
        </w:rPr>
        <w:tab/>
      </w:r>
    </w:p>
    <w:p w:rsidR="005342DF" w:rsidRPr="00B07E0F" w:rsidRDefault="005342DF" w:rsidP="008C4017">
      <w:pPr>
        <w:spacing w:after="360"/>
        <w:ind w:firstLine="851"/>
        <w:contextualSpacing/>
        <w:jc w:val="center"/>
        <w:rPr>
          <w:b/>
          <w:i/>
          <w:lang w:val="lt-LT"/>
        </w:rPr>
      </w:pPr>
      <w:r w:rsidRPr="00B07E0F">
        <w:rPr>
          <w:b/>
          <w:i/>
          <w:iCs/>
          <w:noProof/>
          <w:lang w:val="lt-LT" w:eastAsia="lt-LT"/>
        </w:rPr>
        <w:drawing>
          <wp:inline distT="0" distB="0" distL="0" distR="0">
            <wp:extent cx="3923843" cy="2114093"/>
            <wp:effectExtent l="0" t="0" r="0" b="0"/>
            <wp:docPr id="2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05D83" w:rsidRPr="00B07E0F" w:rsidRDefault="00505D83" w:rsidP="008C4017">
      <w:pPr>
        <w:spacing w:after="360"/>
        <w:ind w:firstLine="851"/>
        <w:contextualSpacing/>
        <w:jc w:val="center"/>
        <w:rPr>
          <w:b/>
          <w:i/>
          <w:lang w:val="lt-LT"/>
        </w:rPr>
      </w:pPr>
    </w:p>
    <w:p w:rsidR="005342DF" w:rsidRPr="00B07E0F" w:rsidRDefault="006915A0" w:rsidP="008C4017">
      <w:pPr>
        <w:spacing w:after="360"/>
        <w:ind w:firstLine="851"/>
        <w:contextualSpacing/>
        <w:jc w:val="center"/>
        <w:rPr>
          <w:b/>
          <w:i/>
          <w:iCs/>
          <w:lang w:val="lt-LT"/>
        </w:rPr>
      </w:pPr>
      <w:r w:rsidRPr="00B07E0F">
        <w:rPr>
          <w:b/>
          <w:i/>
          <w:iCs/>
          <w:lang w:val="lt-LT"/>
        </w:rPr>
        <w:t>20</w:t>
      </w:r>
      <w:r w:rsidR="00505D83" w:rsidRPr="00B07E0F">
        <w:rPr>
          <w:b/>
          <w:i/>
          <w:iCs/>
          <w:lang w:val="lt-LT"/>
        </w:rPr>
        <w:t xml:space="preserve"> p</w:t>
      </w:r>
      <w:r w:rsidR="005342DF" w:rsidRPr="00B07E0F">
        <w:rPr>
          <w:b/>
          <w:i/>
          <w:iCs/>
          <w:lang w:val="lt-LT"/>
        </w:rPr>
        <w:t>av. Kompetencijos elemento „</w:t>
      </w:r>
      <w:r w:rsidR="005342DF" w:rsidRPr="00B07E0F">
        <w:rPr>
          <w:b/>
          <w:i/>
          <w:lang w:val="lt-LT"/>
        </w:rPr>
        <w:t>reprodukcinės sveikatos ir šeimos planavimo principų taikymas</w:t>
      </w:r>
      <w:r w:rsidR="005342DF" w:rsidRPr="00B07E0F">
        <w:rPr>
          <w:b/>
          <w:i/>
          <w:iCs/>
          <w:lang w:val="lt-LT"/>
        </w:rPr>
        <w:t>“ naudojimo dažnio pasiskirstymas pagal amžiaus grupes</w:t>
      </w:r>
    </w:p>
    <w:p w:rsidR="00B64F56" w:rsidRPr="00B07E0F" w:rsidRDefault="00B64F56" w:rsidP="008C4017">
      <w:pPr>
        <w:tabs>
          <w:tab w:val="left" w:pos="783"/>
        </w:tabs>
        <w:spacing w:after="360"/>
        <w:ind w:firstLine="851"/>
        <w:contextualSpacing/>
        <w:rPr>
          <w:b/>
          <w:iCs/>
          <w:lang w:val="lt-LT"/>
        </w:rPr>
      </w:pPr>
    </w:p>
    <w:p w:rsidR="00B64F56" w:rsidRPr="00B07E0F" w:rsidRDefault="00B64F56" w:rsidP="008C4017">
      <w:pPr>
        <w:tabs>
          <w:tab w:val="left" w:pos="783"/>
        </w:tabs>
        <w:spacing w:after="360"/>
        <w:ind w:firstLine="851"/>
        <w:contextualSpacing/>
        <w:jc w:val="center"/>
        <w:rPr>
          <w:b/>
          <w:iCs/>
          <w:lang w:val="lt-LT"/>
        </w:rPr>
      </w:pPr>
      <w:r w:rsidRPr="00B07E0F">
        <w:rPr>
          <w:b/>
          <w:iCs/>
          <w:noProof/>
          <w:lang w:val="lt-LT" w:eastAsia="lt-LT"/>
        </w:rPr>
        <w:lastRenderedPageBreak/>
        <w:drawing>
          <wp:inline distT="0" distB="0" distL="0" distR="0">
            <wp:extent cx="3181858" cy="1967789"/>
            <wp:effectExtent l="0" t="0" r="0" b="0"/>
            <wp:docPr id="3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64F56" w:rsidRPr="00B07E0F" w:rsidRDefault="006915A0" w:rsidP="008C4017">
      <w:pPr>
        <w:tabs>
          <w:tab w:val="left" w:pos="783"/>
        </w:tabs>
        <w:spacing w:after="360"/>
        <w:ind w:firstLine="851"/>
        <w:contextualSpacing/>
        <w:rPr>
          <w:b/>
          <w:i/>
          <w:iCs/>
          <w:lang w:val="lt-LT"/>
        </w:rPr>
      </w:pPr>
      <w:r w:rsidRPr="00B07E0F">
        <w:rPr>
          <w:b/>
          <w:i/>
          <w:iCs/>
          <w:lang w:val="lt-LT"/>
        </w:rPr>
        <w:t>21</w:t>
      </w:r>
      <w:r w:rsidR="00505D83" w:rsidRPr="00B07E0F">
        <w:rPr>
          <w:b/>
          <w:i/>
          <w:iCs/>
          <w:lang w:val="lt-LT"/>
        </w:rPr>
        <w:t xml:space="preserve"> p</w:t>
      </w:r>
      <w:r w:rsidR="00B64F56" w:rsidRPr="00B07E0F">
        <w:rPr>
          <w:b/>
          <w:i/>
          <w:iCs/>
          <w:lang w:val="lt-LT"/>
        </w:rPr>
        <w:t>av. Slaugytojų ir akušerių kompetencijos elemento</w:t>
      </w:r>
      <w:r w:rsidR="008028A1" w:rsidRPr="00B07E0F">
        <w:rPr>
          <w:b/>
          <w:i/>
          <w:iCs/>
          <w:lang w:val="lt-LT"/>
        </w:rPr>
        <w:t xml:space="preserve"> „</w:t>
      </w:r>
      <w:r w:rsidR="00B64F56" w:rsidRPr="00B07E0F">
        <w:rPr>
          <w:b/>
          <w:i/>
          <w:lang w:val="lt-LT"/>
        </w:rPr>
        <w:t>reprodukcinės sveikatos ir šeimos planavimo principų taikymas</w:t>
      </w:r>
      <w:r w:rsidR="00B64F56" w:rsidRPr="00B07E0F">
        <w:rPr>
          <w:b/>
          <w:i/>
          <w:iCs/>
          <w:lang w:val="lt-LT"/>
        </w:rPr>
        <w:t>“ vartojimo dažnio pasiskirstymas pagal darbo stažą</w:t>
      </w:r>
    </w:p>
    <w:p w:rsidR="00B64F56" w:rsidRPr="00B07E0F" w:rsidRDefault="00B64F56" w:rsidP="008C4017">
      <w:pPr>
        <w:spacing w:after="360"/>
        <w:ind w:firstLine="851"/>
        <w:contextualSpacing/>
        <w:jc w:val="center"/>
        <w:rPr>
          <w:b/>
          <w:i/>
          <w:iCs/>
          <w:lang w:val="lt-LT"/>
        </w:rPr>
      </w:pPr>
    </w:p>
    <w:p w:rsidR="005342DF" w:rsidRPr="00B07E0F" w:rsidRDefault="005342DF" w:rsidP="008C4017">
      <w:pPr>
        <w:spacing w:after="360"/>
        <w:ind w:firstLine="851"/>
        <w:contextualSpacing/>
        <w:jc w:val="center"/>
        <w:rPr>
          <w:b/>
          <w:i/>
          <w:iCs/>
          <w:lang w:val="lt-LT"/>
        </w:rPr>
      </w:pPr>
    </w:p>
    <w:p w:rsidR="004B3922" w:rsidRPr="00B07E0F" w:rsidRDefault="004B3922" w:rsidP="008C4017">
      <w:pPr>
        <w:spacing w:after="360" w:line="360" w:lineRule="auto"/>
        <w:ind w:firstLine="851"/>
        <w:contextualSpacing/>
        <w:rPr>
          <w:iCs/>
          <w:lang w:val="lt-LT"/>
        </w:rPr>
      </w:pPr>
      <w:r w:rsidRPr="00B07E0F">
        <w:rPr>
          <w:iCs/>
          <w:lang w:val="lt-LT"/>
        </w:rPr>
        <w:t>Pagal respondentų dalyvavimą mokslinėje veikloje, kompetencijos elemento naudojimo d</w:t>
      </w:r>
      <w:r w:rsidR="0038096F" w:rsidRPr="00B07E0F">
        <w:rPr>
          <w:iCs/>
          <w:lang w:val="lt-LT"/>
        </w:rPr>
        <w:t>arbe dažnis pasiskirstė taip: 19,05</w:t>
      </w:r>
      <w:r w:rsidRPr="00B07E0F">
        <w:rPr>
          <w:iCs/>
          <w:lang w:val="lt-LT"/>
        </w:rPr>
        <w:t xml:space="preserve"> proc. respondentų, kurie dalyvavo moksliniuose projektuose  kompetencijos elemento </w:t>
      </w:r>
      <w:r w:rsidRPr="00B07E0F">
        <w:rPr>
          <w:b/>
          <w:i/>
          <w:iCs/>
          <w:lang w:val="lt-LT"/>
        </w:rPr>
        <w:t>„</w:t>
      </w:r>
      <w:r w:rsidRPr="00B07E0F">
        <w:rPr>
          <w:b/>
          <w:i/>
          <w:lang w:val="lt-LT"/>
        </w:rPr>
        <w:t>reprodukcinės sveikatos ir šeimos planavimo principų taikymas</w:t>
      </w:r>
      <w:r w:rsidRPr="00B07E0F">
        <w:rPr>
          <w:b/>
          <w:i/>
          <w:iCs/>
          <w:lang w:val="lt-LT"/>
        </w:rPr>
        <w:t>“</w:t>
      </w:r>
      <w:r w:rsidR="006915A0" w:rsidRPr="00B07E0F">
        <w:rPr>
          <w:b/>
          <w:i/>
          <w:iCs/>
          <w:lang w:val="lt-LT"/>
        </w:rPr>
        <w:t xml:space="preserve"> </w:t>
      </w:r>
      <w:r w:rsidRPr="00B07E0F">
        <w:rPr>
          <w:i/>
          <w:iCs/>
          <w:lang w:val="lt-LT"/>
        </w:rPr>
        <w:t>nenaudoja visai</w:t>
      </w:r>
      <w:r w:rsidR="0038096F" w:rsidRPr="00B07E0F">
        <w:rPr>
          <w:iCs/>
          <w:lang w:val="lt-LT"/>
        </w:rPr>
        <w:t>, 33,33</w:t>
      </w:r>
      <w:r w:rsidRPr="00B07E0F">
        <w:rPr>
          <w:iCs/>
          <w:lang w:val="lt-LT"/>
        </w:rPr>
        <w:t xml:space="preserve"> proc. naudoja</w:t>
      </w:r>
      <w:r w:rsidRPr="00B07E0F">
        <w:rPr>
          <w:i/>
          <w:iCs/>
          <w:lang w:val="lt-LT"/>
        </w:rPr>
        <w:t xml:space="preserve"> retai</w:t>
      </w:r>
      <w:r w:rsidRPr="00B07E0F">
        <w:rPr>
          <w:iCs/>
          <w:lang w:val="lt-LT"/>
        </w:rPr>
        <w:t xml:space="preserve">, </w:t>
      </w:r>
      <w:r w:rsidR="0038096F" w:rsidRPr="00B07E0F">
        <w:rPr>
          <w:iCs/>
          <w:lang w:val="lt-LT"/>
        </w:rPr>
        <w:t xml:space="preserve">47,62 proc. – </w:t>
      </w:r>
      <w:r w:rsidR="0038096F" w:rsidRPr="00B07E0F">
        <w:rPr>
          <w:i/>
          <w:iCs/>
          <w:lang w:val="lt-LT"/>
        </w:rPr>
        <w:t>dažnai</w:t>
      </w:r>
      <w:r w:rsidR="0038096F" w:rsidRPr="00B07E0F">
        <w:rPr>
          <w:iCs/>
          <w:lang w:val="lt-LT"/>
        </w:rPr>
        <w:t xml:space="preserve"> ir nei vienas -</w:t>
      </w:r>
      <w:r w:rsidR="0038096F" w:rsidRPr="00B07E0F">
        <w:rPr>
          <w:i/>
          <w:iCs/>
          <w:lang w:val="lt-LT"/>
        </w:rPr>
        <w:t>labai dažnai</w:t>
      </w:r>
      <w:r w:rsidR="0038096F" w:rsidRPr="00B07E0F">
        <w:rPr>
          <w:iCs/>
          <w:lang w:val="lt-LT"/>
        </w:rPr>
        <w:t>. 20,83</w:t>
      </w:r>
      <w:r w:rsidRPr="00B07E0F">
        <w:rPr>
          <w:iCs/>
          <w:lang w:val="lt-LT"/>
        </w:rPr>
        <w:t xml:space="preserve"> proc. respondentų, kurie ruošė/ruošia bakalauro/magistro darbą kompetencijos</w:t>
      </w:r>
      <w:r w:rsidR="0038096F" w:rsidRPr="00B07E0F">
        <w:rPr>
          <w:iCs/>
          <w:lang w:val="lt-LT"/>
        </w:rPr>
        <w:t xml:space="preserve"> elemento </w:t>
      </w:r>
      <w:r w:rsidR="0038096F" w:rsidRPr="00B07E0F">
        <w:rPr>
          <w:i/>
          <w:iCs/>
          <w:lang w:val="lt-LT"/>
        </w:rPr>
        <w:t>nenaudoja visai</w:t>
      </w:r>
      <w:r w:rsidR="0038096F" w:rsidRPr="00B07E0F">
        <w:rPr>
          <w:iCs/>
          <w:lang w:val="lt-LT"/>
        </w:rPr>
        <w:t xml:space="preserve">, 33.33 proc. – </w:t>
      </w:r>
      <w:r w:rsidR="0038096F" w:rsidRPr="00B07E0F">
        <w:rPr>
          <w:i/>
          <w:iCs/>
          <w:lang w:val="lt-LT"/>
        </w:rPr>
        <w:t>retai</w:t>
      </w:r>
      <w:r w:rsidR="0038096F" w:rsidRPr="00B07E0F">
        <w:rPr>
          <w:iCs/>
          <w:lang w:val="lt-LT"/>
        </w:rPr>
        <w:t>, 45,83</w:t>
      </w:r>
      <w:r w:rsidRPr="00B07E0F">
        <w:rPr>
          <w:iCs/>
          <w:lang w:val="lt-LT"/>
        </w:rPr>
        <w:t xml:space="preserve"> proc. – </w:t>
      </w:r>
      <w:r w:rsidRPr="00B07E0F">
        <w:rPr>
          <w:i/>
          <w:iCs/>
          <w:lang w:val="lt-LT"/>
        </w:rPr>
        <w:t>dažnai</w:t>
      </w:r>
      <w:r w:rsidRPr="00B07E0F">
        <w:rPr>
          <w:iCs/>
          <w:lang w:val="lt-LT"/>
        </w:rPr>
        <w:t xml:space="preserve"> ir nei vienas nepasirinko varianto – </w:t>
      </w:r>
      <w:r w:rsidRPr="00B07E0F">
        <w:rPr>
          <w:i/>
          <w:iCs/>
          <w:lang w:val="lt-LT"/>
        </w:rPr>
        <w:t>labai dažnai</w:t>
      </w:r>
      <w:r w:rsidRPr="00B07E0F">
        <w:rPr>
          <w:iCs/>
          <w:lang w:val="lt-LT"/>
        </w:rPr>
        <w:t>. Iš tų, kurie niekada nedalyvavo mokslinėje veikloje</w:t>
      </w:r>
      <w:r w:rsidR="00AC216A" w:rsidRPr="00B07E0F">
        <w:rPr>
          <w:iCs/>
          <w:lang w:val="lt-LT"/>
        </w:rPr>
        <w:t xml:space="preserve">  </w:t>
      </w:r>
      <w:r w:rsidR="0038096F" w:rsidRPr="00B07E0F">
        <w:rPr>
          <w:iCs/>
          <w:lang w:val="lt-LT"/>
        </w:rPr>
        <w:t>35,06</w:t>
      </w:r>
      <w:r w:rsidR="00AC216A" w:rsidRPr="00B07E0F">
        <w:rPr>
          <w:iCs/>
          <w:lang w:val="lt-LT"/>
        </w:rPr>
        <w:t xml:space="preserve"> proc. </w:t>
      </w:r>
      <w:r w:rsidR="00AC216A" w:rsidRPr="00B07E0F">
        <w:rPr>
          <w:i/>
          <w:iCs/>
          <w:lang w:val="lt-LT"/>
        </w:rPr>
        <w:t>nenaudoja</w:t>
      </w:r>
      <w:r w:rsidR="00AC216A" w:rsidRPr="00B07E0F">
        <w:rPr>
          <w:iCs/>
          <w:lang w:val="lt-LT"/>
        </w:rPr>
        <w:t xml:space="preserve">, </w:t>
      </w:r>
      <w:r w:rsidR="0038096F" w:rsidRPr="00B07E0F">
        <w:rPr>
          <w:iCs/>
          <w:lang w:val="lt-LT"/>
        </w:rPr>
        <w:t>26,44</w:t>
      </w:r>
      <w:r w:rsidR="00AC216A" w:rsidRPr="00B07E0F">
        <w:rPr>
          <w:iCs/>
          <w:lang w:val="lt-LT"/>
        </w:rPr>
        <w:t xml:space="preserve"> proc. – </w:t>
      </w:r>
      <w:r w:rsidR="00AC216A" w:rsidRPr="00B07E0F">
        <w:rPr>
          <w:i/>
          <w:iCs/>
          <w:lang w:val="lt-LT"/>
        </w:rPr>
        <w:t>retai</w:t>
      </w:r>
      <w:r w:rsidR="00AC216A" w:rsidRPr="00B07E0F">
        <w:rPr>
          <w:iCs/>
          <w:lang w:val="lt-LT"/>
        </w:rPr>
        <w:t xml:space="preserve">, </w:t>
      </w:r>
      <w:r w:rsidR="0038096F" w:rsidRPr="00B07E0F">
        <w:rPr>
          <w:iCs/>
          <w:lang w:val="lt-LT"/>
        </w:rPr>
        <w:t>32,76</w:t>
      </w:r>
      <w:r w:rsidR="00AC216A" w:rsidRPr="00B07E0F">
        <w:rPr>
          <w:iCs/>
          <w:lang w:val="lt-LT"/>
        </w:rPr>
        <w:t xml:space="preserve"> – </w:t>
      </w:r>
      <w:r w:rsidR="00AC216A" w:rsidRPr="00B07E0F">
        <w:rPr>
          <w:i/>
          <w:iCs/>
          <w:lang w:val="lt-LT"/>
        </w:rPr>
        <w:t>dažnai</w:t>
      </w:r>
      <w:r w:rsidR="00AC216A" w:rsidRPr="00B07E0F">
        <w:rPr>
          <w:iCs/>
          <w:lang w:val="lt-LT"/>
        </w:rPr>
        <w:t xml:space="preserve"> ir </w:t>
      </w:r>
      <w:r w:rsidR="0038096F" w:rsidRPr="00B07E0F">
        <w:rPr>
          <w:iCs/>
          <w:lang w:val="lt-LT"/>
        </w:rPr>
        <w:t>5,75</w:t>
      </w:r>
      <w:r w:rsidR="00AC216A" w:rsidRPr="00B07E0F">
        <w:rPr>
          <w:iCs/>
          <w:lang w:val="lt-LT"/>
        </w:rPr>
        <w:t xml:space="preserve"> proc. naudoja kompetencijos elementą </w:t>
      </w:r>
      <w:r w:rsidR="00AC216A" w:rsidRPr="00B07E0F">
        <w:rPr>
          <w:i/>
          <w:iCs/>
          <w:lang w:val="lt-LT"/>
        </w:rPr>
        <w:t>labai dažnai</w:t>
      </w:r>
      <w:r w:rsidR="00AC216A" w:rsidRPr="00B07E0F">
        <w:rPr>
          <w:iCs/>
          <w:lang w:val="lt-LT"/>
        </w:rPr>
        <w:t>.</w:t>
      </w:r>
    </w:p>
    <w:p w:rsidR="0038096F" w:rsidRPr="00B07E0F" w:rsidRDefault="0038096F" w:rsidP="00E1272E">
      <w:pPr>
        <w:tabs>
          <w:tab w:val="left" w:pos="783"/>
        </w:tabs>
        <w:spacing w:line="360" w:lineRule="auto"/>
        <w:ind w:firstLine="851"/>
        <w:contextualSpacing/>
        <w:jc w:val="both"/>
        <w:rPr>
          <w:iCs/>
          <w:lang w:val="lt-LT"/>
        </w:rPr>
      </w:pPr>
      <w:r w:rsidRPr="00B07E0F">
        <w:rPr>
          <w:iCs/>
          <w:lang w:val="lt-LT"/>
        </w:rPr>
        <w:t xml:space="preserve">Lyginant kompetencijos elemento </w:t>
      </w:r>
      <w:r w:rsidRPr="00B07E0F">
        <w:rPr>
          <w:b/>
          <w:i/>
          <w:iCs/>
          <w:lang w:val="lt-LT"/>
        </w:rPr>
        <w:t>„</w:t>
      </w:r>
      <w:r w:rsidR="00362417" w:rsidRPr="00B07E0F">
        <w:rPr>
          <w:b/>
          <w:i/>
          <w:lang w:val="lt-LT"/>
        </w:rPr>
        <w:t>reprodukcinės sveikatos ir šeimos planavimo principų taikymas„</w:t>
      </w:r>
      <w:r w:rsidR="00362417" w:rsidRPr="00B07E0F">
        <w:rPr>
          <w:iCs/>
          <w:lang w:val="lt-LT"/>
        </w:rPr>
        <w:t xml:space="preserve"> </w:t>
      </w:r>
      <w:r w:rsidRPr="00B07E0F">
        <w:rPr>
          <w:iCs/>
          <w:lang w:val="lt-LT"/>
        </w:rPr>
        <w:t>dažnumo pasiskirstymas pagal tiriamųjų išsilavinimą :</w:t>
      </w:r>
    </w:p>
    <w:p w:rsidR="0038096F" w:rsidRPr="00B07E0F" w:rsidRDefault="00362417" w:rsidP="00992ADA">
      <w:pPr>
        <w:pStyle w:val="ListParagraph"/>
        <w:numPr>
          <w:ilvl w:val="0"/>
          <w:numId w:val="12"/>
        </w:numPr>
        <w:tabs>
          <w:tab w:val="left" w:pos="783"/>
        </w:tabs>
        <w:spacing w:line="360" w:lineRule="auto"/>
        <w:ind w:left="0" w:firstLine="851"/>
        <w:jc w:val="both"/>
        <w:rPr>
          <w:iCs/>
          <w:lang w:val="lt-LT"/>
        </w:rPr>
      </w:pPr>
      <w:r w:rsidRPr="00B07E0F">
        <w:rPr>
          <w:iCs/>
          <w:lang w:val="lt-LT"/>
        </w:rPr>
        <w:t>42,86</w:t>
      </w:r>
      <w:r w:rsidR="0038096F" w:rsidRPr="00B07E0F">
        <w:rPr>
          <w:iCs/>
          <w:lang w:val="lt-LT"/>
        </w:rPr>
        <w:t xml:space="preserve"> proc. turinčių aukštesnįjį išsilavinimą</w:t>
      </w:r>
      <w:r w:rsidR="0038096F" w:rsidRPr="00B07E0F">
        <w:rPr>
          <w:i/>
          <w:iCs/>
          <w:lang w:val="lt-LT"/>
        </w:rPr>
        <w:t xml:space="preserve"> niekada</w:t>
      </w:r>
      <w:r w:rsidR="0038096F" w:rsidRPr="00B07E0F">
        <w:rPr>
          <w:iCs/>
          <w:lang w:val="lt-LT"/>
        </w:rPr>
        <w:t xml:space="preserve"> nenaudoja šio elemento, </w:t>
      </w:r>
      <w:r w:rsidRPr="00B07E0F">
        <w:rPr>
          <w:iCs/>
          <w:lang w:val="lt-LT"/>
        </w:rPr>
        <w:t>29,59</w:t>
      </w:r>
      <w:r w:rsidR="0038096F" w:rsidRPr="00B07E0F">
        <w:rPr>
          <w:iCs/>
          <w:lang w:val="lt-LT"/>
        </w:rPr>
        <w:t xml:space="preserve"> proc. naudoja </w:t>
      </w:r>
      <w:r w:rsidR="0038096F" w:rsidRPr="00B07E0F">
        <w:rPr>
          <w:i/>
          <w:iCs/>
          <w:lang w:val="lt-LT"/>
        </w:rPr>
        <w:t>retai</w:t>
      </w:r>
      <w:r w:rsidR="0038096F" w:rsidRPr="00B07E0F">
        <w:rPr>
          <w:iCs/>
          <w:lang w:val="lt-LT"/>
        </w:rPr>
        <w:t xml:space="preserve">, </w:t>
      </w:r>
      <w:r w:rsidRPr="00B07E0F">
        <w:rPr>
          <w:iCs/>
          <w:lang w:val="lt-LT"/>
        </w:rPr>
        <w:t xml:space="preserve">23,47 proc. – </w:t>
      </w:r>
      <w:r w:rsidRPr="00B07E0F">
        <w:rPr>
          <w:i/>
          <w:iCs/>
          <w:lang w:val="lt-LT"/>
        </w:rPr>
        <w:t>dažnai</w:t>
      </w:r>
      <w:r w:rsidRPr="00B07E0F">
        <w:rPr>
          <w:iCs/>
          <w:lang w:val="lt-LT"/>
        </w:rPr>
        <w:t xml:space="preserve"> ir 4,08</w:t>
      </w:r>
      <w:r w:rsidR="0038096F" w:rsidRPr="00B07E0F">
        <w:rPr>
          <w:iCs/>
          <w:lang w:val="lt-LT"/>
        </w:rPr>
        <w:t xml:space="preserve">proc. </w:t>
      </w:r>
      <w:r w:rsidR="0038096F" w:rsidRPr="00B07E0F">
        <w:rPr>
          <w:i/>
          <w:iCs/>
          <w:lang w:val="lt-LT"/>
        </w:rPr>
        <w:t>labai dažnai</w:t>
      </w:r>
      <w:r w:rsidR="0038096F" w:rsidRPr="00B07E0F">
        <w:rPr>
          <w:iCs/>
          <w:lang w:val="lt-LT"/>
        </w:rPr>
        <w:t>.</w:t>
      </w:r>
    </w:p>
    <w:p w:rsidR="0038096F" w:rsidRPr="00B07E0F" w:rsidRDefault="00362417" w:rsidP="00992ADA">
      <w:pPr>
        <w:pStyle w:val="ListParagraph"/>
        <w:numPr>
          <w:ilvl w:val="0"/>
          <w:numId w:val="12"/>
        </w:numPr>
        <w:tabs>
          <w:tab w:val="left" w:pos="783"/>
        </w:tabs>
        <w:spacing w:line="360" w:lineRule="auto"/>
        <w:ind w:left="0" w:firstLine="851"/>
        <w:jc w:val="both"/>
        <w:rPr>
          <w:iCs/>
          <w:lang w:val="lt-LT"/>
        </w:rPr>
      </w:pPr>
      <w:r w:rsidRPr="00B07E0F">
        <w:rPr>
          <w:iCs/>
          <w:lang w:val="lt-LT"/>
        </w:rPr>
        <w:t>25,51</w:t>
      </w:r>
      <w:r w:rsidR="0038096F" w:rsidRPr="00B07E0F">
        <w:rPr>
          <w:iCs/>
          <w:lang w:val="lt-LT"/>
        </w:rPr>
        <w:t xml:space="preserve"> proc. tiriamųjų su aukštuoju neuniversitetiniu išsilavinimu pasirinko vertinimą – </w:t>
      </w:r>
      <w:r w:rsidR="0038096F" w:rsidRPr="00B07E0F">
        <w:rPr>
          <w:i/>
          <w:iCs/>
          <w:lang w:val="lt-LT"/>
        </w:rPr>
        <w:t>niekada</w:t>
      </w:r>
      <w:r w:rsidR="0038096F" w:rsidRPr="00B07E0F">
        <w:rPr>
          <w:iCs/>
          <w:lang w:val="lt-LT"/>
        </w:rPr>
        <w:t xml:space="preserve">, </w:t>
      </w:r>
      <w:r w:rsidRPr="00B07E0F">
        <w:rPr>
          <w:iCs/>
          <w:lang w:val="lt-LT"/>
        </w:rPr>
        <w:t>22,45</w:t>
      </w:r>
      <w:r w:rsidR="0038096F" w:rsidRPr="00B07E0F">
        <w:rPr>
          <w:iCs/>
          <w:lang w:val="lt-LT"/>
        </w:rPr>
        <w:t xml:space="preserve"> proc.- </w:t>
      </w:r>
      <w:r w:rsidR="0038096F" w:rsidRPr="00B07E0F">
        <w:rPr>
          <w:i/>
          <w:iCs/>
          <w:lang w:val="lt-LT"/>
        </w:rPr>
        <w:t>retai</w:t>
      </w:r>
      <w:r w:rsidR="0038096F" w:rsidRPr="00B07E0F">
        <w:rPr>
          <w:iCs/>
          <w:lang w:val="lt-LT"/>
        </w:rPr>
        <w:t xml:space="preserve">, </w:t>
      </w:r>
      <w:r w:rsidRPr="00B07E0F">
        <w:rPr>
          <w:iCs/>
          <w:lang w:val="lt-LT"/>
        </w:rPr>
        <w:t>45,92</w:t>
      </w:r>
      <w:r w:rsidR="0038096F" w:rsidRPr="00B07E0F">
        <w:rPr>
          <w:iCs/>
          <w:lang w:val="lt-LT"/>
        </w:rPr>
        <w:t xml:space="preserve"> proc. – </w:t>
      </w:r>
      <w:r w:rsidR="0038096F" w:rsidRPr="00B07E0F">
        <w:rPr>
          <w:i/>
          <w:iCs/>
          <w:lang w:val="lt-LT"/>
        </w:rPr>
        <w:t>dažnai</w:t>
      </w:r>
      <w:r w:rsidR="0038096F" w:rsidRPr="00B07E0F">
        <w:rPr>
          <w:iCs/>
          <w:lang w:val="lt-LT"/>
        </w:rPr>
        <w:t xml:space="preserve">, o </w:t>
      </w:r>
      <w:r w:rsidRPr="00B07E0F">
        <w:rPr>
          <w:iCs/>
          <w:lang w:val="lt-LT"/>
        </w:rPr>
        <w:t>6,12</w:t>
      </w:r>
      <w:r w:rsidR="0038096F" w:rsidRPr="00B07E0F">
        <w:rPr>
          <w:iCs/>
          <w:lang w:val="lt-LT"/>
        </w:rPr>
        <w:t xml:space="preserve"> proc.  – </w:t>
      </w:r>
      <w:r w:rsidR="0038096F" w:rsidRPr="00B07E0F">
        <w:rPr>
          <w:i/>
          <w:iCs/>
          <w:lang w:val="lt-LT"/>
        </w:rPr>
        <w:t>labai dažnai</w:t>
      </w:r>
      <w:r w:rsidR="0038096F" w:rsidRPr="00B07E0F">
        <w:rPr>
          <w:iCs/>
          <w:lang w:val="lt-LT"/>
        </w:rPr>
        <w:t>.</w:t>
      </w:r>
    </w:p>
    <w:p w:rsidR="0038096F" w:rsidRPr="00E1272E" w:rsidRDefault="006915A0" w:rsidP="00992ADA">
      <w:pPr>
        <w:pStyle w:val="ListParagraph"/>
        <w:numPr>
          <w:ilvl w:val="0"/>
          <w:numId w:val="12"/>
        </w:numPr>
        <w:tabs>
          <w:tab w:val="left" w:pos="783"/>
        </w:tabs>
        <w:spacing w:line="360" w:lineRule="auto"/>
        <w:ind w:left="0" w:firstLine="851"/>
        <w:jc w:val="both"/>
        <w:rPr>
          <w:iCs/>
          <w:lang w:val="lt-LT"/>
        </w:rPr>
      </w:pPr>
      <w:r w:rsidRPr="00B07E0F">
        <w:rPr>
          <w:iCs/>
          <w:lang w:val="lt-LT"/>
        </w:rPr>
        <w:t>Iš b</w:t>
      </w:r>
      <w:r w:rsidR="0038096F" w:rsidRPr="00B07E0F">
        <w:rPr>
          <w:iCs/>
          <w:lang w:val="lt-LT"/>
        </w:rPr>
        <w:t xml:space="preserve">aigusių universitetą </w:t>
      </w:r>
      <w:r w:rsidR="00362417" w:rsidRPr="00B07E0F">
        <w:rPr>
          <w:iCs/>
          <w:lang w:val="lt-LT"/>
        </w:rPr>
        <w:t>13,04</w:t>
      </w:r>
      <w:r w:rsidR="0038096F" w:rsidRPr="00B07E0F">
        <w:rPr>
          <w:iCs/>
          <w:lang w:val="lt-LT"/>
        </w:rPr>
        <w:t xml:space="preserve"> proc. respondentų </w:t>
      </w:r>
      <w:r w:rsidR="0038096F" w:rsidRPr="00B07E0F">
        <w:rPr>
          <w:i/>
          <w:iCs/>
          <w:lang w:val="lt-LT"/>
        </w:rPr>
        <w:t>niekada</w:t>
      </w:r>
      <w:r w:rsidR="0038096F" w:rsidRPr="00B07E0F">
        <w:rPr>
          <w:iCs/>
          <w:lang w:val="lt-LT"/>
        </w:rPr>
        <w:t xml:space="preserve"> nenaudoja šio komponento, </w:t>
      </w:r>
      <w:r w:rsidR="00362417" w:rsidRPr="00B07E0F">
        <w:rPr>
          <w:iCs/>
          <w:lang w:val="lt-LT"/>
        </w:rPr>
        <w:t>43,48</w:t>
      </w:r>
      <w:r w:rsidR="0038096F" w:rsidRPr="00B07E0F">
        <w:rPr>
          <w:iCs/>
          <w:lang w:val="lt-LT"/>
        </w:rPr>
        <w:t xml:space="preserve"> proc.  naudoja </w:t>
      </w:r>
      <w:r w:rsidR="0038096F" w:rsidRPr="00B07E0F">
        <w:rPr>
          <w:i/>
          <w:iCs/>
          <w:lang w:val="lt-LT"/>
        </w:rPr>
        <w:t>retai</w:t>
      </w:r>
      <w:r w:rsidR="0038096F" w:rsidRPr="00B07E0F">
        <w:rPr>
          <w:iCs/>
          <w:lang w:val="lt-LT"/>
        </w:rPr>
        <w:t xml:space="preserve">, </w:t>
      </w:r>
      <w:r w:rsidR="00362417" w:rsidRPr="00B07E0F">
        <w:rPr>
          <w:iCs/>
          <w:lang w:val="lt-LT"/>
        </w:rPr>
        <w:t>43,48</w:t>
      </w:r>
      <w:r w:rsidR="0038096F" w:rsidRPr="00B07E0F">
        <w:rPr>
          <w:iCs/>
          <w:lang w:val="lt-LT"/>
        </w:rPr>
        <w:t xml:space="preserve"> proc. </w:t>
      </w:r>
      <w:r w:rsidR="0038096F" w:rsidRPr="00B07E0F">
        <w:rPr>
          <w:i/>
          <w:iCs/>
          <w:lang w:val="lt-LT"/>
        </w:rPr>
        <w:t>dažnai</w:t>
      </w:r>
      <w:r w:rsidR="0038096F" w:rsidRPr="00B07E0F">
        <w:rPr>
          <w:iCs/>
          <w:lang w:val="lt-LT"/>
        </w:rPr>
        <w:t xml:space="preserve"> ir nei vienas nepasirinko vertinimo – </w:t>
      </w:r>
      <w:r w:rsidR="0038096F" w:rsidRPr="00B07E0F">
        <w:rPr>
          <w:i/>
          <w:iCs/>
          <w:lang w:val="lt-LT"/>
        </w:rPr>
        <w:t>labai dažnai</w:t>
      </w:r>
      <w:r w:rsidR="0038096F" w:rsidRPr="00B07E0F">
        <w:rPr>
          <w:iCs/>
          <w:lang w:val="lt-LT"/>
        </w:rPr>
        <w:t>.</w:t>
      </w:r>
    </w:p>
    <w:p w:rsidR="008028A1" w:rsidRPr="00B07E0F" w:rsidRDefault="008028A1" w:rsidP="00E1272E">
      <w:pPr>
        <w:spacing w:line="360" w:lineRule="auto"/>
        <w:ind w:firstLine="851"/>
        <w:contextualSpacing/>
        <w:jc w:val="both"/>
        <w:rPr>
          <w:b/>
          <w:i/>
          <w:lang w:val="lt-LT"/>
        </w:rPr>
      </w:pPr>
      <w:r w:rsidRPr="00B07E0F">
        <w:rPr>
          <w:iCs/>
          <w:lang w:val="lt-LT"/>
        </w:rPr>
        <w:t>Vertinant kompetencijos elementą „</w:t>
      </w:r>
      <w:r w:rsidRPr="00B07E0F">
        <w:rPr>
          <w:sz w:val="20"/>
          <w:szCs w:val="20"/>
          <w:lang w:val="lt-LT"/>
        </w:rPr>
        <w:t xml:space="preserve"> </w:t>
      </w:r>
      <w:r w:rsidRPr="00B07E0F">
        <w:rPr>
          <w:b/>
          <w:i/>
          <w:lang w:val="lt-LT"/>
        </w:rPr>
        <w:t xml:space="preserve">savarankiškas pacientų, jų šeimos narių, bendruomenės konsultavimas su kontracepcija susijusiais klausimais“ </w:t>
      </w:r>
      <w:r w:rsidRPr="00B07E0F">
        <w:rPr>
          <w:lang w:val="lt-LT"/>
        </w:rPr>
        <w:t>bendrą da</w:t>
      </w:r>
      <w:r w:rsidR="006915A0" w:rsidRPr="00B07E0F">
        <w:rPr>
          <w:lang w:val="lt-LT"/>
        </w:rPr>
        <w:t>žnių pasiskirstymą (22</w:t>
      </w:r>
      <w:r w:rsidR="00505D83" w:rsidRPr="00B07E0F">
        <w:rPr>
          <w:lang w:val="lt-LT"/>
        </w:rPr>
        <w:t xml:space="preserve"> </w:t>
      </w:r>
      <w:r w:rsidRPr="00B07E0F">
        <w:rPr>
          <w:lang w:val="lt-LT"/>
        </w:rPr>
        <w:t xml:space="preserve">paveikslas) matome, jog dauguma respondentų šį komponentą naudoja </w:t>
      </w:r>
      <w:r w:rsidR="00CE06AB" w:rsidRPr="00B07E0F">
        <w:rPr>
          <w:i/>
          <w:lang w:val="lt-LT"/>
        </w:rPr>
        <w:t>retai</w:t>
      </w:r>
      <w:r w:rsidR="00CE06AB" w:rsidRPr="00B07E0F">
        <w:rPr>
          <w:lang w:val="lt-LT"/>
        </w:rPr>
        <w:t xml:space="preserve">, antroje vietoje yra dažnio reikšmė </w:t>
      </w:r>
      <w:r w:rsidR="00CE06AB" w:rsidRPr="00B07E0F">
        <w:rPr>
          <w:i/>
          <w:lang w:val="lt-LT"/>
        </w:rPr>
        <w:t>niekada</w:t>
      </w:r>
      <w:r w:rsidR="00CE06AB" w:rsidRPr="00B07E0F">
        <w:rPr>
          <w:lang w:val="lt-LT"/>
        </w:rPr>
        <w:t xml:space="preserve">. Mažiausiai pasirinkusių reikšmę </w:t>
      </w:r>
      <w:r w:rsidR="00CE06AB" w:rsidRPr="00B07E0F">
        <w:rPr>
          <w:i/>
          <w:lang w:val="lt-LT"/>
        </w:rPr>
        <w:t>labia dažnai</w:t>
      </w:r>
      <w:r w:rsidR="00CE06AB" w:rsidRPr="00B07E0F">
        <w:rPr>
          <w:lang w:val="lt-LT"/>
        </w:rPr>
        <w:t xml:space="preserve">. Vertinant šį kaip ir ankstesnius kompetencijos komponentus, pastebimas statistiškai reikšmingas ryšys </w:t>
      </w:r>
      <w:r w:rsidR="00CE06AB" w:rsidRPr="00B07E0F">
        <w:rPr>
          <w:iCs/>
          <w:lang w:val="lt-LT"/>
        </w:rPr>
        <w:t xml:space="preserve">tarp kompetencijos komponento ir  jo naudojimo dažnio skirtumų yra lyginat pagal profesiją (ϕ=0,30; p&lt;0,001), bei darbą tam tikrame sveikatos priežiūros </w:t>
      </w:r>
      <w:r w:rsidR="00CE06AB" w:rsidRPr="00B07E0F">
        <w:rPr>
          <w:iCs/>
          <w:lang w:val="lt-LT"/>
        </w:rPr>
        <w:lastRenderedPageBreak/>
        <w:t xml:space="preserve">lygmenyje (ϕ=0,30; p&lt;0.001). Tarp slaugytojų kompetencijos komponento naudojimo dažniai pasiskirstė taip: </w:t>
      </w:r>
      <w:r w:rsidR="00362417" w:rsidRPr="00B07E0F">
        <w:rPr>
          <w:iCs/>
          <w:lang w:val="lt-LT"/>
        </w:rPr>
        <w:t>42,34</w:t>
      </w:r>
      <w:r w:rsidR="00D56198" w:rsidRPr="00B07E0F">
        <w:rPr>
          <w:iCs/>
          <w:lang w:val="lt-LT"/>
        </w:rPr>
        <w:t xml:space="preserve"> proc. respondentų komponento  </w:t>
      </w:r>
      <w:r w:rsidR="00D56198" w:rsidRPr="00B07E0F">
        <w:rPr>
          <w:i/>
          <w:iCs/>
          <w:lang w:val="lt-LT"/>
        </w:rPr>
        <w:t>visai nenaudoja</w:t>
      </w:r>
      <w:r w:rsidR="00D56198" w:rsidRPr="00B07E0F">
        <w:rPr>
          <w:iCs/>
          <w:lang w:val="lt-LT"/>
        </w:rPr>
        <w:t xml:space="preserve">, </w:t>
      </w:r>
      <w:r w:rsidR="00362417" w:rsidRPr="00B07E0F">
        <w:rPr>
          <w:iCs/>
          <w:lang w:val="lt-LT"/>
        </w:rPr>
        <w:t>35.14</w:t>
      </w:r>
      <w:r w:rsidR="00D56198" w:rsidRPr="00B07E0F">
        <w:rPr>
          <w:iCs/>
          <w:lang w:val="lt-LT"/>
        </w:rPr>
        <w:t xml:space="preserve"> proc. –</w:t>
      </w:r>
      <w:r w:rsidR="00D56198" w:rsidRPr="00B07E0F">
        <w:rPr>
          <w:i/>
          <w:iCs/>
          <w:lang w:val="lt-LT"/>
        </w:rPr>
        <w:t xml:space="preserve"> retai</w:t>
      </w:r>
      <w:r w:rsidR="00D56198" w:rsidRPr="00B07E0F">
        <w:rPr>
          <w:iCs/>
          <w:lang w:val="lt-LT"/>
        </w:rPr>
        <w:t xml:space="preserve">, </w:t>
      </w:r>
      <w:r w:rsidR="00362417" w:rsidRPr="00B07E0F">
        <w:rPr>
          <w:iCs/>
          <w:lang w:val="lt-LT"/>
        </w:rPr>
        <w:t>18,92</w:t>
      </w:r>
      <w:r w:rsidR="00D56198" w:rsidRPr="00B07E0F">
        <w:rPr>
          <w:iCs/>
          <w:lang w:val="lt-LT"/>
        </w:rPr>
        <w:t xml:space="preserve"> proc. – </w:t>
      </w:r>
      <w:r w:rsidR="00D56198" w:rsidRPr="00B07E0F">
        <w:rPr>
          <w:i/>
          <w:iCs/>
          <w:lang w:val="lt-LT"/>
        </w:rPr>
        <w:t>dažnai</w:t>
      </w:r>
      <w:r w:rsidR="00D56198" w:rsidRPr="00B07E0F">
        <w:rPr>
          <w:iCs/>
          <w:lang w:val="lt-LT"/>
        </w:rPr>
        <w:t xml:space="preserve"> ir </w:t>
      </w:r>
      <w:r w:rsidR="00362417" w:rsidRPr="00B07E0F">
        <w:rPr>
          <w:iCs/>
          <w:lang w:val="lt-LT"/>
        </w:rPr>
        <w:t>3.60</w:t>
      </w:r>
      <w:r w:rsidR="00D56198" w:rsidRPr="00B07E0F">
        <w:rPr>
          <w:iCs/>
          <w:lang w:val="lt-LT"/>
        </w:rPr>
        <w:t xml:space="preserve"> proc. </w:t>
      </w:r>
      <w:r w:rsidR="00D56198" w:rsidRPr="00B07E0F">
        <w:rPr>
          <w:i/>
          <w:iCs/>
          <w:lang w:val="lt-LT"/>
        </w:rPr>
        <w:t>labai dažnai</w:t>
      </w:r>
      <w:r w:rsidR="00D56198" w:rsidRPr="00B07E0F">
        <w:rPr>
          <w:iCs/>
          <w:lang w:val="lt-LT"/>
        </w:rPr>
        <w:t xml:space="preserve">.  Tarp akušerių </w:t>
      </w:r>
      <w:r w:rsidR="00362417" w:rsidRPr="00B07E0F">
        <w:rPr>
          <w:iCs/>
          <w:lang w:val="lt-LT"/>
        </w:rPr>
        <w:t>20,56</w:t>
      </w:r>
      <w:r w:rsidR="00D56198" w:rsidRPr="00B07E0F">
        <w:rPr>
          <w:iCs/>
          <w:lang w:val="lt-LT"/>
        </w:rPr>
        <w:t xml:space="preserve"> proc. – </w:t>
      </w:r>
      <w:r w:rsidR="00D56198" w:rsidRPr="00B07E0F">
        <w:rPr>
          <w:i/>
          <w:iCs/>
          <w:lang w:val="lt-LT"/>
        </w:rPr>
        <w:t>nenaudoja</w:t>
      </w:r>
      <w:r w:rsidR="00D56198" w:rsidRPr="00B07E0F">
        <w:rPr>
          <w:iCs/>
          <w:lang w:val="lt-LT"/>
        </w:rPr>
        <w:t xml:space="preserve">, </w:t>
      </w:r>
      <w:r w:rsidR="00362417" w:rsidRPr="00B07E0F">
        <w:rPr>
          <w:iCs/>
          <w:lang w:val="lt-LT"/>
        </w:rPr>
        <w:t>62.62</w:t>
      </w:r>
      <w:r w:rsidR="00D56198" w:rsidRPr="00B07E0F">
        <w:rPr>
          <w:iCs/>
          <w:lang w:val="lt-LT"/>
        </w:rPr>
        <w:t xml:space="preserve"> – retai, </w:t>
      </w:r>
      <w:r w:rsidR="00362417" w:rsidRPr="00B07E0F">
        <w:rPr>
          <w:iCs/>
          <w:lang w:val="lt-LT"/>
        </w:rPr>
        <w:t>14,02</w:t>
      </w:r>
      <w:r w:rsidR="00D56198" w:rsidRPr="00B07E0F">
        <w:rPr>
          <w:iCs/>
          <w:lang w:val="lt-LT"/>
        </w:rPr>
        <w:t xml:space="preserve"> – </w:t>
      </w:r>
      <w:r w:rsidR="00D56198" w:rsidRPr="00B07E0F">
        <w:rPr>
          <w:i/>
          <w:iCs/>
          <w:lang w:val="lt-LT"/>
        </w:rPr>
        <w:t>dažnai</w:t>
      </w:r>
      <w:r w:rsidR="00D56198" w:rsidRPr="00B07E0F">
        <w:rPr>
          <w:iCs/>
          <w:lang w:val="lt-LT"/>
        </w:rPr>
        <w:t xml:space="preserve"> ir </w:t>
      </w:r>
      <w:r w:rsidR="00362417" w:rsidRPr="00B07E0F">
        <w:rPr>
          <w:iCs/>
          <w:lang w:val="lt-LT"/>
        </w:rPr>
        <w:t>2.80</w:t>
      </w:r>
      <w:r w:rsidR="00D56198" w:rsidRPr="00B07E0F">
        <w:rPr>
          <w:iCs/>
          <w:lang w:val="lt-LT"/>
        </w:rPr>
        <w:t xml:space="preserve"> proc. </w:t>
      </w:r>
      <w:r w:rsidR="00D56198" w:rsidRPr="00B07E0F">
        <w:rPr>
          <w:i/>
          <w:iCs/>
          <w:lang w:val="lt-LT"/>
        </w:rPr>
        <w:t>lavai dažnai</w:t>
      </w:r>
      <w:r w:rsidR="00D56198" w:rsidRPr="00B07E0F">
        <w:rPr>
          <w:iCs/>
          <w:lang w:val="lt-LT"/>
        </w:rPr>
        <w:t>.</w:t>
      </w:r>
    </w:p>
    <w:p w:rsidR="008028A1" w:rsidRPr="00B07E0F" w:rsidRDefault="008028A1" w:rsidP="008C4017">
      <w:pPr>
        <w:spacing w:after="360"/>
        <w:ind w:firstLine="851"/>
        <w:contextualSpacing/>
        <w:rPr>
          <w:iCs/>
          <w:lang w:val="lt-LT"/>
        </w:rPr>
      </w:pPr>
    </w:p>
    <w:p w:rsidR="008028A1" w:rsidRPr="00B07E0F" w:rsidRDefault="008028A1" w:rsidP="008C4017">
      <w:pPr>
        <w:spacing w:after="360"/>
        <w:ind w:firstLine="851"/>
        <w:contextualSpacing/>
        <w:jc w:val="center"/>
        <w:rPr>
          <w:iCs/>
          <w:lang w:val="lt-LT"/>
        </w:rPr>
      </w:pPr>
      <w:r w:rsidRPr="00B07E0F">
        <w:rPr>
          <w:iCs/>
          <w:noProof/>
          <w:lang w:val="lt-LT" w:eastAsia="lt-LT"/>
        </w:rPr>
        <w:drawing>
          <wp:inline distT="0" distB="0" distL="0" distR="0">
            <wp:extent cx="3243529" cy="1411834"/>
            <wp:effectExtent l="19050" t="0" r="0" b="0"/>
            <wp:docPr id="3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028A1" w:rsidRPr="00B07E0F" w:rsidRDefault="006915A0" w:rsidP="008C4017">
      <w:pPr>
        <w:tabs>
          <w:tab w:val="left" w:pos="783"/>
        </w:tabs>
        <w:spacing w:after="360"/>
        <w:ind w:firstLine="851"/>
        <w:contextualSpacing/>
        <w:rPr>
          <w:b/>
          <w:i/>
          <w:iCs/>
          <w:lang w:val="lt-LT"/>
        </w:rPr>
      </w:pPr>
      <w:r w:rsidRPr="00B07E0F">
        <w:rPr>
          <w:b/>
          <w:i/>
          <w:iCs/>
          <w:lang w:val="lt-LT"/>
        </w:rPr>
        <w:t>22</w:t>
      </w:r>
      <w:r w:rsidR="00505D83" w:rsidRPr="00B07E0F">
        <w:rPr>
          <w:b/>
          <w:i/>
          <w:iCs/>
          <w:lang w:val="lt-LT"/>
        </w:rPr>
        <w:t xml:space="preserve"> p</w:t>
      </w:r>
      <w:r w:rsidR="008028A1" w:rsidRPr="00B07E0F">
        <w:rPr>
          <w:b/>
          <w:i/>
          <w:iCs/>
          <w:lang w:val="lt-LT"/>
        </w:rPr>
        <w:t>av. Bendras kompetencijos elemento „</w:t>
      </w:r>
      <w:r w:rsidR="008028A1" w:rsidRPr="00B07E0F">
        <w:rPr>
          <w:sz w:val="20"/>
          <w:szCs w:val="20"/>
          <w:lang w:val="lt-LT"/>
        </w:rPr>
        <w:t xml:space="preserve"> </w:t>
      </w:r>
      <w:r w:rsidR="008028A1" w:rsidRPr="00B07E0F">
        <w:rPr>
          <w:b/>
          <w:i/>
          <w:lang w:val="lt-LT"/>
        </w:rPr>
        <w:t>savarankiškas pacientų, jų šeimos narių, bendruomenės konsultavimas su kontracepcija susijusiais klausimais</w:t>
      </w:r>
      <w:r w:rsidR="008028A1" w:rsidRPr="00B07E0F">
        <w:rPr>
          <w:b/>
          <w:i/>
          <w:iCs/>
          <w:lang w:val="lt-LT"/>
        </w:rPr>
        <w:t>“ naudojimo dažnio pasiskirstymas procentais</w:t>
      </w:r>
    </w:p>
    <w:p w:rsidR="00FF3C48" w:rsidRPr="00B07E0F" w:rsidRDefault="00FF3C48" w:rsidP="008C4017">
      <w:pPr>
        <w:tabs>
          <w:tab w:val="left" w:pos="783"/>
        </w:tabs>
        <w:spacing w:after="360"/>
        <w:ind w:firstLine="851"/>
        <w:contextualSpacing/>
        <w:rPr>
          <w:b/>
          <w:i/>
          <w:iCs/>
          <w:lang w:val="lt-LT"/>
        </w:rPr>
      </w:pPr>
    </w:p>
    <w:p w:rsidR="00FF3C48" w:rsidRPr="00B07E0F" w:rsidRDefault="00FF3C48" w:rsidP="008C4017">
      <w:pPr>
        <w:tabs>
          <w:tab w:val="left" w:pos="783"/>
        </w:tabs>
        <w:spacing w:after="360" w:line="360" w:lineRule="auto"/>
        <w:ind w:firstLine="851"/>
        <w:contextualSpacing/>
        <w:rPr>
          <w:iCs/>
          <w:lang w:val="lt-LT"/>
        </w:rPr>
      </w:pPr>
      <w:r w:rsidRPr="00B07E0F">
        <w:rPr>
          <w:iCs/>
          <w:lang w:val="lt-LT"/>
        </w:rPr>
        <w:tab/>
        <w:t>Kompetencijos elemento dažnio pasiskirstymas atsižvelgiant į S</w:t>
      </w:r>
      <w:r w:rsidR="006A1FA1" w:rsidRPr="00B07E0F">
        <w:rPr>
          <w:iCs/>
          <w:lang w:val="lt-LT"/>
        </w:rPr>
        <w:t>PL pateiktas 23</w:t>
      </w:r>
      <w:r w:rsidRPr="00B07E0F">
        <w:rPr>
          <w:iCs/>
          <w:lang w:val="lt-LT"/>
        </w:rPr>
        <w:t xml:space="preserve"> pav</w:t>
      </w:r>
      <w:r w:rsidR="006A1FA1" w:rsidRPr="00B07E0F">
        <w:rPr>
          <w:iCs/>
          <w:lang w:val="lt-LT"/>
        </w:rPr>
        <w:t>eiksle</w:t>
      </w:r>
      <w:r w:rsidR="00832658" w:rsidRPr="00B07E0F">
        <w:rPr>
          <w:iCs/>
          <w:lang w:val="lt-LT"/>
        </w:rPr>
        <w:t xml:space="preserve">, matome jog pirminiame ir antriniame SPL kompetencijos elementas </w:t>
      </w:r>
      <w:r w:rsidR="00832658" w:rsidRPr="00B07E0F">
        <w:rPr>
          <w:b/>
          <w:i/>
          <w:iCs/>
          <w:lang w:val="lt-LT"/>
        </w:rPr>
        <w:t>„</w:t>
      </w:r>
      <w:r w:rsidR="00832658" w:rsidRPr="00B07E0F">
        <w:rPr>
          <w:sz w:val="20"/>
          <w:szCs w:val="20"/>
          <w:lang w:val="lt-LT"/>
        </w:rPr>
        <w:t xml:space="preserve"> </w:t>
      </w:r>
      <w:r w:rsidR="00832658" w:rsidRPr="00B07E0F">
        <w:rPr>
          <w:b/>
          <w:i/>
          <w:lang w:val="lt-LT"/>
        </w:rPr>
        <w:t>savarankiškas pacientų, jų šeimos narių, bendruomenės konsultavimas su kontracepcija susijusiais klausimais</w:t>
      </w:r>
      <w:r w:rsidR="00832658" w:rsidRPr="00B07E0F">
        <w:rPr>
          <w:b/>
          <w:i/>
          <w:iCs/>
          <w:lang w:val="lt-LT"/>
        </w:rPr>
        <w:t>“</w:t>
      </w:r>
      <w:r w:rsidR="00832658" w:rsidRPr="00B07E0F">
        <w:rPr>
          <w:iCs/>
          <w:lang w:val="lt-LT"/>
        </w:rPr>
        <w:t xml:space="preserve">  dažniausiai yra </w:t>
      </w:r>
      <w:r w:rsidR="00832658" w:rsidRPr="00B07E0F">
        <w:rPr>
          <w:i/>
          <w:iCs/>
          <w:lang w:val="lt-LT"/>
        </w:rPr>
        <w:t>nenaudojamas</w:t>
      </w:r>
      <w:r w:rsidR="006A1FA1" w:rsidRPr="00B07E0F">
        <w:rPr>
          <w:iCs/>
          <w:lang w:val="lt-LT"/>
        </w:rPr>
        <w:t xml:space="preserve">, </w:t>
      </w:r>
      <w:r w:rsidR="00832658" w:rsidRPr="00B07E0F">
        <w:rPr>
          <w:iCs/>
          <w:lang w:val="lt-LT"/>
        </w:rPr>
        <w:t xml:space="preserve"> o tretiniame SPL – naudojamas </w:t>
      </w:r>
      <w:r w:rsidR="00832658" w:rsidRPr="00B07E0F">
        <w:rPr>
          <w:i/>
          <w:iCs/>
          <w:lang w:val="lt-LT"/>
        </w:rPr>
        <w:t>retai</w:t>
      </w:r>
      <w:r w:rsidR="00832658" w:rsidRPr="00B07E0F">
        <w:rPr>
          <w:iCs/>
          <w:lang w:val="lt-LT"/>
        </w:rPr>
        <w:t xml:space="preserve">. Tačiau pirminiame SPL daugiau respondentų (21,01 proc. ) negu antriniame ir tretiniame SPL pasirinko atsakymą </w:t>
      </w:r>
      <w:r w:rsidR="00832658" w:rsidRPr="00B07E0F">
        <w:rPr>
          <w:i/>
          <w:iCs/>
          <w:lang w:val="lt-LT"/>
        </w:rPr>
        <w:t>dažnai</w:t>
      </w:r>
    </w:p>
    <w:p w:rsidR="006A1FA1" w:rsidRPr="00B07E0F" w:rsidRDefault="006A1FA1" w:rsidP="008C4017">
      <w:pPr>
        <w:tabs>
          <w:tab w:val="left" w:pos="783"/>
        </w:tabs>
        <w:spacing w:after="360"/>
        <w:ind w:firstLine="851"/>
        <w:contextualSpacing/>
        <w:rPr>
          <w:b/>
          <w:i/>
          <w:iCs/>
          <w:lang w:val="lt-LT"/>
        </w:rPr>
        <w:sectPr w:rsidR="006A1FA1" w:rsidRPr="00B07E0F" w:rsidSect="008C4017">
          <w:type w:val="continuous"/>
          <w:pgSz w:w="12240" w:h="15840"/>
          <w:pgMar w:top="1134" w:right="567" w:bottom="1134" w:left="1418" w:header="720" w:footer="720" w:gutter="0"/>
          <w:cols w:space="720"/>
          <w:docGrid w:linePitch="360"/>
        </w:sectPr>
      </w:pPr>
    </w:p>
    <w:p w:rsidR="00FF3C48" w:rsidRPr="00B07E0F" w:rsidRDefault="00FF3C48" w:rsidP="008C4017">
      <w:pPr>
        <w:tabs>
          <w:tab w:val="left" w:pos="783"/>
        </w:tabs>
        <w:spacing w:after="360"/>
        <w:ind w:firstLine="851"/>
        <w:contextualSpacing/>
        <w:jc w:val="center"/>
        <w:rPr>
          <w:b/>
          <w:i/>
          <w:iCs/>
          <w:lang w:val="lt-LT"/>
        </w:rPr>
      </w:pPr>
    </w:p>
    <w:p w:rsidR="00933255" w:rsidRPr="00B07E0F" w:rsidRDefault="00FF3C48" w:rsidP="008C4017">
      <w:pPr>
        <w:tabs>
          <w:tab w:val="left" w:pos="783"/>
        </w:tabs>
        <w:spacing w:after="360"/>
        <w:ind w:firstLine="851"/>
        <w:contextualSpacing/>
        <w:jc w:val="center"/>
        <w:rPr>
          <w:iCs/>
          <w:lang w:val="lt-LT"/>
        </w:rPr>
      </w:pPr>
      <w:r w:rsidRPr="00B07E0F">
        <w:rPr>
          <w:iCs/>
          <w:noProof/>
          <w:lang w:val="lt-LT" w:eastAsia="lt-LT"/>
        </w:rPr>
        <w:drawing>
          <wp:inline distT="0" distB="0" distL="0" distR="0">
            <wp:extent cx="3285210" cy="2509113"/>
            <wp:effectExtent l="0" t="0" r="0" b="0"/>
            <wp:docPr id="3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D7916" w:rsidRPr="00B07E0F" w:rsidRDefault="006A1FA1" w:rsidP="008C4017">
      <w:pPr>
        <w:tabs>
          <w:tab w:val="left" w:pos="783"/>
        </w:tabs>
        <w:spacing w:after="360"/>
        <w:ind w:firstLine="851"/>
        <w:contextualSpacing/>
        <w:jc w:val="center"/>
        <w:rPr>
          <w:b/>
          <w:i/>
          <w:iCs/>
          <w:lang w:val="lt-LT"/>
        </w:rPr>
      </w:pPr>
      <w:r w:rsidRPr="00B07E0F">
        <w:rPr>
          <w:b/>
          <w:i/>
          <w:iCs/>
          <w:lang w:val="lt-LT"/>
        </w:rPr>
        <w:t>23</w:t>
      </w:r>
      <w:r w:rsidR="00505D83" w:rsidRPr="00B07E0F">
        <w:rPr>
          <w:b/>
          <w:i/>
          <w:iCs/>
          <w:lang w:val="lt-LT"/>
        </w:rPr>
        <w:t xml:space="preserve"> p</w:t>
      </w:r>
      <w:r w:rsidR="00FF3C48" w:rsidRPr="00B07E0F">
        <w:rPr>
          <w:b/>
          <w:i/>
          <w:iCs/>
          <w:lang w:val="lt-LT"/>
        </w:rPr>
        <w:t xml:space="preserve">av. </w:t>
      </w:r>
      <w:r w:rsidR="008915BD" w:rsidRPr="00B07E0F">
        <w:rPr>
          <w:b/>
          <w:i/>
          <w:iCs/>
          <w:lang w:val="lt-LT"/>
        </w:rPr>
        <w:t>Kompetencijos elemento</w:t>
      </w:r>
      <w:r w:rsidR="00FF3C48" w:rsidRPr="00B07E0F">
        <w:rPr>
          <w:b/>
          <w:i/>
          <w:iCs/>
          <w:lang w:val="lt-LT"/>
        </w:rPr>
        <w:t xml:space="preserve"> „</w:t>
      </w:r>
      <w:r w:rsidR="00FF3C48" w:rsidRPr="00B07E0F">
        <w:rPr>
          <w:b/>
          <w:i/>
          <w:lang w:val="lt-LT"/>
        </w:rPr>
        <w:t>savarankiškas pacientų, jų šeimos narių, bendruomenės konsultavimas su kontracepcija susijusiais klausimais</w:t>
      </w:r>
      <w:r w:rsidR="00FF3C48" w:rsidRPr="00B07E0F">
        <w:rPr>
          <w:b/>
          <w:i/>
          <w:iCs/>
          <w:lang w:val="lt-LT"/>
        </w:rPr>
        <w:t>“ naudojimo dažnio pasiskirstymas sveikatos priežiūros lygiuose procentais</w:t>
      </w:r>
    </w:p>
    <w:p w:rsidR="006A1FA1" w:rsidRPr="00B07E0F" w:rsidRDefault="006A1FA1" w:rsidP="008C4017">
      <w:pPr>
        <w:tabs>
          <w:tab w:val="left" w:pos="783"/>
        </w:tabs>
        <w:spacing w:after="360"/>
        <w:ind w:firstLine="851"/>
        <w:contextualSpacing/>
        <w:rPr>
          <w:iCs/>
          <w:lang w:val="lt-LT"/>
        </w:rPr>
      </w:pPr>
    </w:p>
    <w:p w:rsidR="006A1FA1" w:rsidRPr="00B07E0F" w:rsidRDefault="006A1FA1" w:rsidP="008C4017">
      <w:pPr>
        <w:tabs>
          <w:tab w:val="left" w:pos="783"/>
        </w:tabs>
        <w:spacing w:after="360"/>
        <w:ind w:firstLine="851"/>
        <w:contextualSpacing/>
        <w:jc w:val="center"/>
        <w:rPr>
          <w:b/>
          <w:i/>
          <w:iCs/>
          <w:lang w:val="lt-LT"/>
        </w:rPr>
      </w:pPr>
    </w:p>
    <w:p w:rsidR="00FF3C48" w:rsidRPr="00B07E0F" w:rsidRDefault="00FF3C48" w:rsidP="008C4017">
      <w:pPr>
        <w:tabs>
          <w:tab w:val="left" w:pos="783"/>
        </w:tabs>
        <w:spacing w:after="360"/>
        <w:ind w:firstLine="851"/>
        <w:contextualSpacing/>
        <w:jc w:val="center"/>
        <w:rPr>
          <w:b/>
          <w:i/>
          <w:iCs/>
          <w:lang w:val="lt-LT"/>
        </w:rPr>
      </w:pPr>
      <w:r w:rsidRPr="00B07E0F">
        <w:rPr>
          <w:b/>
          <w:i/>
          <w:iCs/>
          <w:noProof/>
          <w:lang w:val="lt-LT" w:eastAsia="lt-LT"/>
        </w:rPr>
        <w:lastRenderedPageBreak/>
        <w:drawing>
          <wp:inline distT="0" distB="0" distL="0" distR="0">
            <wp:extent cx="3208274" cy="2121408"/>
            <wp:effectExtent l="0" t="0" r="0" b="0"/>
            <wp:docPr id="35"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365D5" w:rsidRDefault="00D365D5" w:rsidP="00E1272E">
      <w:pPr>
        <w:tabs>
          <w:tab w:val="left" w:pos="783"/>
        </w:tabs>
        <w:spacing w:after="360"/>
        <w:ind w:firstLine="851"/>
        <w:contextualSpacing/>
        <w:jc w:val="center"/>
        <w:rPr>
          <w:b/>
          <w:i/>
          <w:iCs/>
          <w:lang w:val="lt-LT"/>
        </w:rPr>
        <w:sectPr w:rsidR="00D365D5" w:rsidSect="00E1272E">
          <w:type w:val="continuous"/>
          <w:pgSz w:w="12240" w:h="15840"/>
          <w:pgMar w:top="1134" w:right="567" w:bottom="1134" w:left="1418" w:header="720" w:footer="720" w:gutter="0"/>
          <w:cols w:space="237"/>
          <w:docGrid w:linePitch="360"/>
        </w:sectPr>
      </w:pPr>
    </w:p>
    <w:p w:rsidR="00D365D5" w:rsidRDefault="006A1FA1" w:rsidP="00D365D5">
      <w:pPr>
        <w:tabs>
          <w:tab w:val="left" w:pos="783"/>
        </w:tabs>
        <w:spacing w:after="360"/>
        <w:contextualSpacing/>
        <w:jc w:val="center"/>
        <w:rPr>
          <w:b/>
          <w:i/>
          <w:iCs/>
          <w:lang w:val="lt-LT"/>
        </w:rPr>
        <w:sectPr w:rsidR="00D365D5" w:rsidSect="00D365D5">
          <w:type w:val="continuous"/>
          <w:pgSz w:w="12240" w:h="15840"/>
          <w:pgMar w:top="1134" w:right="567" w:bottom="1134" w:left="1418" w:header="720" w:footer="720" w:gutter="0"/>
          <w:cols w:space="237"/>
          <w:docGrid w:linePitch="360"/>
        </w:sectPr>
      </w:pPr>
      <w:r w:rsidRPr="00B07E0F">
        <w:rPr>
          <w:b/>
          <w:i/>
          <w:iCs/>
          <w:lang w:val="lt-LT"/>
        </w:rPr>
        <w:lastRenderedPageBreak/>
        <w:t>24</w:t>
      </w:r>
      <w:r w:rsidR="00505D83" w:rsidRPr="00B07E0F">
        <w:rPr>
          <w:b/>
          <w:i/>
          <w:iCs/>
          <w:lang w:val="lt-LT"/>
        </w:rPr>
        <w:t xml:space="preserve"> p</w:t>
      </w:r>
      <w:r w:rsidR="00B05F12" w:rsidRPr="00B07E0F">
        <w:rPr>
          <w:b/>
          <w:i/>
          <w:iCs/>
          <w:lang w:val="lt-LT"/>
        </w:rPr>
        <w:t xml:space="preserve">av. </w:t>
      </w:r>
      <w:r w:rsidR="008915BD" w:rsidRPr="00B07E0F">
        <w:rPr>
          <w:b/>
          <w:i/>
          <w:iCs/>
          <w:lang w:val="lt-LT"/>
        </w:rPr>
        <w:t xml:space="preserve">Kompetencijos elemento </w:t>
      </w:r>
      <w:r w:rsidR="00B05F12" w:rsidRPr="00B07E0F">
        <w:rPr>
          <w:b/>
          <w:i/>
          <w:iCs/>
          <w:lang w:val="lt-LT"/>
        </w:rPr>
        <w:t xml:space="preserve"> „</w:t>
      </w:r>
      <w:r w:rsidR="00B05F12" w:rsidRPr="00B07E0F">
        <w:rPr>
          <w:b/>
          <w:i/>
          <w:lang w:val="lt-LT"/>
        </w:rPr>
        <w:t>savarankiškas pacientų, jų šeimos narių, bendruomenės</w:t>
      </w:r>
      <w:r w:rsidR="00D365D5">
        <w:rPr>
          <w:b/>
          <w:i/>
          <w:lang w:val="lt-LT"/>
        </w:rPr>
        <w:t xml:space="preserve"> </w:t>
      </w:r>
      <w:r w:rsidR="00E1272E">
        <w:rPr>
          <w:b/>
          <w:i/>
          <w:lang w:val="lt-LT"/>
        </w:rPr>
        <w:t>konsultavimas su kontracepcij</w:t>
      </w:r>
      <w:r w:rsidR="00D365D5">
        <w:rPr>
          <w:b/>
          <w:i/>
          <w:lang w:val="lt-LT"/>
        </w:rPr>
        <w:t>a</w:t>
      </w:r>
      <w:r w:rsidR="00D365D5" w:rsidRPr="00D365D5">
        <w:rPr>
          <w:b/>
          <w:i/>
          <w:lang w:val="lt-LT"/>
        </w:rPr>
        <w:t xml:space="preserve"> </w:t>
      </w:r>
      <w:r w:rsidR="00D365D5" w:rsidRPr="00B07E0F">
        <w:rPr>
          <w:b/>
          <w:i/>
          <w:lang w:val="lt-LT"/>
        </w:rPr>
        <w:t>susijusiais klausimais</w:t>
      </w:r>
      <w:r w:rsidR="00D365D5">
        <w:rPr>
          <w:b/>
          <w:i/>
          <w:iCs/>
          <w:lang w:val="lt-LT"/>
        </w:rPr>
        <w:t xml:space="preserve">“ naudojimo dažnio </w:t>
      </w:r>
      <w:r w:rsidR="00D365D5" w:rsidRPr="00B07E0F">
        <w:rPr>
          <w:b/>
          <w:i/>
          <w:iCs/>
          <w:lang w:val="lt-LT"/>
        </w:rPr>
        <w:t>pasiskirstymas pagal amžių  procentais</w:t>
      </w:r>
    </w:p>
    <w:p w:rsidR="00E1272E" w:rsidRDefault="00E1272E" w:rsidP="00D365D5">
      <w:pPr>
        <w:tabs>
          <w:tab w:val="left" w:pos="783"/>
        </w:tabs>
        <w:spacing w:after="360"/>
        <w:ind w:firstLine="851"/>
        <w:contextualSpacing/>
        <w:rPr>
          <w:b/>
          <w:i/>
          <w:lang w:val="lt-LT"/>
        </w:rPr>
        <w:sectPr w:rsidR="00E1272E" w:rsidSect="00D365D5">
          <w:type w:val="continuous"/>
          <w:pgSz w:w="12240" w:h="15840"/>
          <w:pgMar w:top="1134" w:right="567" w:bottom="1134" w:left="1418" w:header="720" w:footer="720" w:gutter="0"/>
          <w:cols w:space="237"/>
          <w:docGrid w:linePitch="360"/>
        </w:sectPr>
      </w:pPr>
    </w:p>
    <w:p w:rsidR="00B05F12" w:rsidRPr="00B07E0F" w:rsidRDefault="00B05F12" w:rsidP="00E1272E">
      <w:pPr>
        <w:tabs>
          <w:tab w:val="left" w:pos="783"/>
        </w:tabs>
        <w:spacing w:after="360"/>
        <w:contextualSpacing/>
        <w:jc w:val="center"/>
        <w:rPr>
          <w:b/>
          <w:i/>
          <w:iCs/>
          <w:lang w:val="lt-LT"/>
        </w:rPr>
      </w:pPr>
    </w:p>
    <w:p w:rsidR="006A1FA1" w:rsidRPr="00B07E0F" w:rsidRDefault="006A1FA1" w:rsidP="008C4017">
      <w:pPr>
        <w:tabs>
          <w:tab w:val="left" w:pos="783"/>
        </w:tabs>
        <w:spacing w:after="360"/>
        <w:ind w:firstLine="851"/>
        <w:contextualSpacing/>
        <w:rPr>
          <w:b/>
          <w:i/>
          <w:iCs/>
          <w:lang w:val="lt-LT"/>
        </w:rPr>
        <w:sectPr w:rsidR="006A1FA1" w:rsidRPr="00B07E0F" w:rsidSect="008C4017">
          <w:type w:val="continuous"/>
          <w:pgSz w:w="12240" w:h="15840"/>
          <w:pgMar w:top="1134" w:right="567" w:bottom="1134" w:left="1418" w:header="720" w:footer="720" w:gutter="0"/>
          <w:cols w:num="2" w:space="237"/>
          <w:docGrid w:linePitch="360"/>
        </w:sectPr>
      </w:pPr>
    </w:p>
    <w:p w:rsidR="008915BD" w:rsidRPr="00B07E0F" w:rsidRDefault="008915BD" w:rsidP="008C4017">
      <w:pPr>
        <w:tabs>
          <w:tab w:val="left" w:pos="783"/>
        </w:tabs>
        <w:spacing w:after="360" w:line="360" w:lineRule="auto"/>
        <w:ind w:firstLine="851"/>
        <w:contextualSpacing/>
        <w:jc w:val="both"/>
        <w:rPr>
          <w:iCs/>
          <w:lang w:val="lt-LT"/>
        </w:rPr>
      </w:pPr>
      <w:r w:rsidRPr="00B07E0F">
        <w:rPr>
          <w:iCs/>
          <w:lang w:val="lt-LT"/>
        </w:rPr>
        <w:lastRenderedPageBreak/>
        <w:t xml:space="preserve">Vertinat  kompetencijos elemento </w:t>
      </w:r>
      <w:r w:rsidRPr="00B07E0F">
        <w:rPr>
          <w:b/>
          <w:i/>
          <w:iCs/>
          <w:lang w:val="lt-LT"/>
        </w:rPr>
        <w:t>„</w:t>
      </w:r>
      <w:r w:rsidRPr="00B07E0F">
        <w:rPr>
          <w:b/>
          <w:i/>
          <w:lang w:val="lt-LT"/>
        </w:rPr>
        <w:t>savarankiškas pacientų, jų šeimos narių, bendruomenės konsultavimas su kontracepcija susijusiais klausimais</w:t>
      </w:r>
      <w:r w:rsidRPr="00B07E0F">
        <w:rPr>
          <w:b/>
          <w:i/>
          <w:iCs/>
          <w:lang w:val="lt-LT"/>
        </w:rPr>
        <w:t>“</w:t>
      </w:r>
      <w:r w:rsidRPr="00B07E0F">
        <w:rPr>
          <w:iCs/>
          <w:lang w:val="lt-LT"/>
        </w:rPr>
        <w:t xml:space="preserve"> naudojimo dažnio pasiskirstymą pagal amžių  procentais (24 paveikslas), jaunesnių nei 30 metų amžiaus grupėje 53,85 proc. respondentų kompetencijos elementą naudoja retai, o kitose amžiaus grupėse respondentai dažniausiai rinkosi atsakymą </w:t>
      </w:r>
      <w:r w:rsidRPr="00B07E0F">
        <w:rPr>
          <w:i/>
          <w:iCs/>
          <w:lang w:val="lt-LT"/>
        </w:rPr>
        <w:t>niekada.</w:t>
      </w:r>
    </w:p>
    <w:p w:rsidR="008915BD" w:rsidRDefault="008915BD" w:rsidP="008C4017">
      <w:pPr>
        <w:tabs>
          <w:tab w:val="left" w:pos="783"/>
        </w:tabs>
        <w:spacing w:after="360" w:line="360" w:lineRule="auto"/>
        <w:ind w:firstLine="851"/>
        <w:contextualSpacing/>
        <w:jc w:val="both"/>
        <w:rPr>
          <w:iCs/>
          <w:lang w:val="lt-LT"/>
        </w:rPr>
      </w:pPr>
      <w:r w:rsidRPr="00B07E0F">
        <w:rPr>
          <w:iCs/>
          <w:lang w:val="lt-LT"/>
        </w:rPr>
        <w:t>Vertinant respondentų atsakymų pasiskirstymą pagal darbo stažą (25 paveikslas)</w:t>
      </w:r>
      <w:r w:rsidR="00FB37DC" w:rsidRPr="00B07E0F">
        <w:rPr>
          <w:iCs/>
          <w:lang w:val="lt-LT"/>
        </w:rPr>
        <w:t xml:space="preserve"> grupėje iki 10 metų kompetencijos elemento vartojimo dažnio </w:t>
      </w:r>
      <w:r w:rsidR="00FB37DC" w:rsidRPr="00B07E0F">
        <w:rPr>
          <w:i/>
          <w:iCs/>
          <w:lang w:val="lt-LT"/>
        </w:rPr>
        <w:t>labai dažnai</w:t>
      </w:r>
      <w:r w:rsidR="00FB37DC" w:rsidRPr="00B07E0F">
        <w:rPr>
          <w:iCs/>
          <w:lang w:val="lt-LT"/>
        </w:rPr>
        <w:t xml:space="preserve"> nepasirinko nei vi</w:t>
      </w:r>
      <w:r w:rsidR="00481736" w:rsidRPr="00B07E0F">
        <w:rPr>
          <w:iCs/>
          <w:lang w:val="lt-LT"/>
        </w:rPr>
        <w:t>enas iš apklaustųjų. Š</w:t>
      </w:r>
      <w:r w:rsidR="00FB37DC" w:rsidRPr="00B07E0F">
        <w:rPr>
          <w:iCs/>
          <w:lang w:val="lt-LT"/>
        </w:rPr>
        <w:t>ioje grupėje kaip ir 11-20 metų ir 21-30 metų grupėse pusė ir daugiau respondentų teigia</w:t>
      </w:r>
      <w:r w:rsidR="00481736" w:rsidRPr="00B07E0F">
        <w:rPr>
          <w:iCs/>
          <w:lang w:val="lt-LT"/>
        </w:rPr>
        <w:t>,</w:t>
      </w:r>
      <w:r w:rsidR="00FB37DC" w:rsidRPr="00B07E0F">
        <w:rPr>
          <w:iCs/>
          <w:lang w:val="lt-LT"/>
        </w:rPr>
        <w:t xml:space="preserve"> jog visai nevartoja kompetencijos elemento</w:t>
      </w:r>
      <w:r w:rsidR="00FB37DC" w:rsidRPr="00B07E0F">
        <w:rPr>
          <w:b/>
          <w:i/>
          <w:iCs/>
          <w:lang w:val="lt-LT"/>
        </w:rPr>
        <w:t xml:space="preserve"> „</w:t>
      </w:r>
      <w:r w:rsidR="00FB37DC" w:rsidRPr="00B07E0F">
        <w:rPr>
          <w:sz w:val="20"/>
          <w:szCs w:val="20"/>
          <w:lang w:val="lt-LT"/>
        </w:rPr>
        <w:t xml:space="preserve"> </w:t>
      </w:r>
      <w:r w:rsidR="00FB37DC" w:rsidRPr="00B07E0F">
        <w:rPr>
          <w:b/>
          <w:i/>
          <w:lang w:val="lt-LT"/>
        </w:rPr>
        <w:t>savarankiškas pacientų, jų šeimos narių, bendruomenės konsultavimas su kontracepcija susijusiais klausimais</w:t>
      </w:r>
      <w:r w:rsidR="00FB37DC" w:rsidRPr="00B07E0F">
        <w:rPr>
          <w:b/>
          <w:i/>
          <w:iCs/>
          <w:lang w:val="lt-LT"/>
        </w:rPr>
        <w:t>“,</w:t>
      </w:r>
      <w:r w:rsidR="00FB37DC" w:rsidRPr="00B07E0F">
        <w:rPr>
          <w:iCs/>
          <w:lang w:val="lt-LT"/>
        </w:rPr>
        <w:t xml:space="preserve"> ir tik 31 metų ir daugiau darbo stažą turinčių grupėje variantą </w:t>
      </w:r>
      <w:r w:rsidR="00FB37DC" w:rsidRPr="00B07E0F">
        <w:rPr>
          <w:i/>
          <w:iCs/>
          <w:lang w:val="lt-LT"/>
        </w:rPr>
        <w:t xml:space="preserve">niekada </w:t>
      </w:r>
      <w:r w:rsidR="00FB37DC" w:rsidRPr="00B07E0F">
        <w:rPr>
          <w:iCs/>
          <w:lang w:val="lt-LT"/>
        </w:rPr>
        <w:t>pasirinko mažiau nei pusė respondentų.</w:t>
      </w:r>
      <w:r w:rsidR="00481736" w:rsidRPr="00B07E0F">
        <w:rPr>
          <w:iCs/>
          <w:lang w:val="lt-LT"/>
        </w:rPr>
        <w:t xml:space="preserve"> Taip pat pastarojoje grupėje lyginant visas grupes daugiausiai - 4,35 proc. apklaustųjų pasirinko variantą </w:t>
      </w:r>
      <w:r w:rsidR="00481736" w:rsidRPr="00B07E0F">
        <w:rPr>
          <w:i/>
          <w:iCs/>
          <w:lang w:val="lt-LT"/>
        </w:rPr>
        <w:t>labai dažnai</w:t>
      </w:r>
      <w:r w:rsidR="00481736" w:rsidRPr="00B07E0F">
        <w:rPr>
          <w:iCs/>
          <w:lang w:val="lt-LT"/>
        </w:rPr>
        <w:t>.</w:t>
      </w:r>
    </w:p>
    <w:p w:rsidR="00FF0092" w:rsidRPr="00B07E0F" w:rsidRDefault="00FF0092" w:rsidP="00FF0092">
      <w:pPr>
        <w:spacing w:after="360" w:line="360" w:lineRule="auto"/>
        <w:ind w:firstLine="851"/>
        <w:contextualSpacing/>
        <w:jc w:val="both"/>
        <w:rPr>
          <w:iCs/>
          <w:lang w:val="lt-LT"/>
        </w:rPr>
      </w:pPr>
      <w:r w:rsidRPr="00B07E0F">
        <w:rPr>
          <w:iCs/>
          <w:lang w:val="lt-LT"/>
        </w:rPr>
        <w:t xml:space="preserve">Pagal respondentų dalyvavimą mokslinėje veikloje, kompetencijos elemento naudojimo darbe dažnis pasiskirstė taip: 23,81 proc. respondentų, kurie dalyvavo moksliniuose projektuose  kompetencijos elemento </w:t>
      </w:r>
      <w:r w:rsidRPr="00B07E0F">
        <w:rPr>
          <w:b/>
          <w:i/>
          <w:iCs/>
          <w:lang w:val="lt-LT"/>
        </w:rPr>
        <w:t>„</w:t>
      </w:r>
      <w:r w:rsidRPr="00B07E0F">
        <w:rPr>
          <w:sz w:val="20"/>
          <w:szCs w:val="20"/>
          <w:lang w:val="lt-LT"/>
        </w:rPr>
        <w:t xml:space="preserve"> </w:t>
      </w:r>
      <w:r w:rsidRPr="00B07E0F">
        <w:rPr>
          <w:b/>
          <w:i/>
          <w:lang w:val="lt-LT"/>
        </w:rPr>
        <w:t>savarankiškas pacientų, jų šeimos narių, bendruomenės konsultavimas su kontracepcija susijusiais klausimais</w:t>
      </w:r>
      <w:r w:rsidRPr="00B07E0F">
        <w:rPr>
          <w:b/>
          <w:i/>
          <w:iCs/>
          <w:lang w:val="lt-LT"/>
        </w:rPr>
        <w:t xml:space="preserve">“ </w:t>
      </w:r>
      <w:r w:rsidRPr="00B07E0F">
        <w:rPr>
          <w:i/>
          <w:iCs/>
          <w:lang w:val="lt-LT"/>
        </w:rPr>
        <w:t>nenaudoja visai</w:t>
      </w:r>
      <w:r w:rsidRPr="00B07E0F">
        <w:rPr>
          <w:iCs/>
          <w:lang w:val="lt-LT"/>
        </w:rPr>
        <w:t xml:space="preserve">, 57,14 proc. naudoja </w:t>
      </w:r>
      <w:r w:rsidRPr="00B07E0F">
        <w:rPr>
          <w:i/>
          <w:iCs/>
          <w:lang w:val="lt-LT"/>
        </w:rPr>
        <w:t>retai</w:t>
      </w:r>
      <w:r w:rsidRPr="00B07E0F">
        <w:rPr>
          <w:iCs/>
          <w:lang w:val="lt-LT"/>
        </w:rPr>
        <w:t xml:space="preserve">, 9,52 proc. – </w:t>
      </w:r>
      <w:r w:rsidRPr="00B07E0F">
        <w:rPr>
          <w:i/>
          <w:iCs/>
          <w:lang w:val="lt-LT"/>
        </w:rPr>
        <w:t>dažnai</w:t>
      </w:r>
      <w:r w:rsidRPr="00B07E0F">
        <w:rPr>
          <w:iCs/>
          <w:lang w:val="lt-LT"/>
        </w:rPr>
        <w:t xml:space="preserve"> ir tiek pat respondentų </w:t>
      </w:r>
      <w:r w:rsidRPr="00B07E0F">
        <w:rPr>
          <w:i/>
          <w:iCs/>
          <w:lang w:val="lt-LT"/>
        </w:rPr>
        <w:t>labai dažnai</w:t>
      </w:r>
      <w:r w:rsidRPr="00B07E0F">
        <w:rPr>
          <w:iCs/>
          <w:lang w:val="lt-LT"/>
        </w:rPr>
        <w:t xml:space="preserve">. 20,82 proc. respondentų, kurie ruošė/ruošia bakalauro/magistro darbą kompetencijos elemento </w:t>
      </w:r>
      <w:r w:rsidRPr="00B07E0F">
        <w:rPr>
          <w:i/>
          <w:iCs/>
          <w:lang w:val="lt-LT"/>
        </w:rPr>
        <w:t>nenaudoja</w:t>
      </w:r>
      <w:r w:rsidRPr="00B07E0F">
        <w:rPr>
          <w:iCs/>
          <w:lang w:val="lt-LT"/>
        </w:rPr>
        <w:t xml:space="preserve"> </w:t>
      </w:r>
      <w:r w:rsidRPr="00B07E0F">
        <w:rPr>
          <w:i/>
          <w:iCs/>
          <w:lang w:val="lt-LT"/>
        </w:rPr>
        <w:t>visai</w:t>
      </w:r>
      <w:r w:rsidRPr="00B07E0F">
        <w:rPr>
          <w:iCs/>
          <w:lang w:val="lt-LT"/>
        </w:rPr>
        <w:t xml:space="preserve">, 62,50 proc. – retai, 16,67 proc. – </w:t>
      </w:r>
      <w:r w:rsidRPr="00B07E0F">
        <w:rPr>
          <w:i/>
          <w:iCs/>
          <w:lang w:val="lt-LT"/>
        </w:rPr>
        <w:t>dažnai</w:t>
      </w:r>
      <w:r w:rsidRPr="00B07E0F">
        <w:rPr>
          <w:iCs/>
          <w:lang w:val="lt-LT"/>
        </w:rPr>
        <w:t xml:space="preserve"> ir nei vienas nepasirinko varianto – </w:t>
      </w:r>
      <w:r w:rsidRPr="00B07E0F">
        <w:rPr>
          <w:i/>
          <w:iCs/>
          <w:lang w:val="lt-LT"/>
        </w:rPr>
        <w:t>labai dažnai</w:t>
      </w:r>
      <w:r w:rsidRPr="00B07E0F">
        <w:rPr>
          <w:iCs/>
          <w:lang w:val="lt-LT"/>
        </w:rPr>
        <w:t xml:space="preserve">. Iš tų, kurie niekada nedalyvavo mokslinėje veikloje  34,29 proc. </w:t>
      </w:r>
      <w:r w:rsidRPr="00B07E0F">
        <w:rPr>
          <w:i/>
          <w:iCs/>
          <w:lang w:val="lt-LT"/>
        </w:rPr>
        <w:t>nenaudoja</w:t>
      </w:r>
      <w:r w:rsidRPr="00B07E0F">
        <w:rPr>
          <w:iCs/>
          <w:lang w:val="lt-LT"/>
        </w:rPr>
        <w:t xml:space="preserve">, 45,14 proc. – </w:t>
      </w:r>
      <w:r w:rsidRPr="00B07E0F">
        <w:rPr>
          <w:i/>
          <w:iCs/>
          <w:lang w:val="lt-LT"/>
        </w:rPr>
        <w:t>retai</w:t>
      </w:r>
      <w:r w:rsidRPr="00B07E0F">
        <w:rPr>
          <w:iCs/>
          <w:lang w:val="lt-LT"/>
        </w:rPr>
        <w:t xml:space="preserve">, 18,49 – </w:t>
      </w:r>
      <w:r w:rsidRPr="00B07E0F">
        <w:rPr>
          <w:i/>
          <w:iCs/>
          <w:lang w:val="lt-LT"/>
        </w:rPr>
        <w:t>dažnai</w:t>
      </w:r>
      <w:r w:rsidRPr="00B07E0F">
        <w:rPr>
          <w:iCs/>
          <w:lang w:val="lt-LT"/>
        </w:rPr>
        <w:t xml:space="preserve"> ir 2,52 proc. naudoja kompetencijos elementą </w:t>
      </w:r>
      <w:r w:rsidRPr="00B07E0F">
        <w:rPr>
          <w:i/>
          <w:iCs/>
          <w:lang w:val="lt-LT"/>
        </w:rPr>
        <w:t>labai dažnai</w:t>
      </w:r>
      <w:r w:rsidRPr="00B07E0F">
        <w:rPr>
          <w:iCs/>
          <w:lang w:val="lt-LT"/>
        </w:rPr>
        <w:t>.</w:t>
      </w:r>
    </w:p>
    <w:p w:rsidR="00FF0092" w:rsidRPr="00B07E0F" w:rsidRDefault="00FF0092" w:rsidP="008C4017">
      <w:pPr>
        <w:tabs>
          <w:tab w:val="left" w:pos="783"/>
        </w:tabs>
        <w:spacing w:after="360" w:line="360" w:lineRule="auto"/>
        <w:ind w:firstLine="851"/>
        <w:contextualSpacing/>
        <w:jc w:val="both"/>
        <w:rPr>
          <w:iCs/>
          <w:lang w:val="lt-LT"/>
        </w:rPr>
      </w:pPr>
    </w:p>
    <w:p w:rsidR="00581729" w:rsidRPr="00B07E0F" w:rsidRDefault="00581729" w:rsidP="008C4017">
      <w:pPr>
        <w:tabs>
          <w:tab w:val="left" w:pos="783"/>
        </w:tabs>
        <w:spacing w:after="360"/>
        <w:ind w:firstLine="851"/>
        <w:contextualSpacing/>
        <w:rPr>
          <w:iCs/>
          <w:lang w:val="lt-LT"/>
        </w:rPr>
      </w:pPr>
    </w:p>
    <w:p w:rsidR="008915BD" w:rsidRPr="00B07E0F" w:rsidRDefault="008915BD" w:rsidP="008C4017">
      <w:pPr>
        <w:tabs>
          <w:tab w:val="left" w:pos="783"/>
        </w:tabs>
        <w:spacing w:after="360"/>
        <w:ind w:firstLine="851"/>
        <w:contextualSpacing/>
        <w:jc w:val="center"/>
        <w:rPr>
          <w:b/>
          <w:i/>
          <w:iCs/>
          <w:lang w:val="lt-LT"/>
        </w:rPr>
      </w:pPr>
    </w:p>
    <w:p w:rsidR="00B05F12" w:rsidRPr="00B07E0F" w:rsidRDefault="00B05F12" w:rsidP="008C4017">
      <w:pPr>
        <w:tabs>
          <w:tab w:val="left" w:pos="783"/>
        </w:tabs>
        <w:spacing w:after="360"/>
        <w:ind w:firstLine="851"/>
        <w:contextualSpacing/>
        <w:jc w:val="center"/>
        <w:rPr>
          <w:b/>
          <w:i/>
          <w:iCs/>
          <w:lang w:val="lt-LT"/>
        </w:rPr>
      </w:pPr>
      <w:r w:rsidRPr="00B07E0F">
        <w:rPr>
          <w:b/>
          <w:i/>
          <w:iCs/>
          <w:noProof/>
          <w:lang w:val="lt-LT" w:eastAsia="lt-LT"/>
        </w:rPr>
        <w:drawing>
          <wp:inline distT="0" distB="0" distL="0" distR="0">
            <wp:extent cx="4229202" cy="2326234"/>
            <wp:effectExtent l="0" t="0" r="0" b="0"/>
            <wp:docPr id="3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05F12" w:rsidRPr="00B07E0F" w:rsidRDefault="006A1FA1" w:rsidP="008C4017">
      <w:pPr>
        <w:tabs>
          <w:tab w:val="left" w:pos="783"/>
        </w:tabs>
        <w:spacing w:after="360"/>
        <w:ind w:firstLine="851"/>
        <w:contextualSpacing/>
        <w:jc w:val="center"/>
        <w:rPr>
          <w:b/>
          <w:i/>
          <w:iCs/>
          <w:lang w:val="lt-LT"/>
        </w:rPr>
      </w:pPr>
      <w:r w:rsidRPr="00B07E0F">
        <w:rPr>
          <w:b/>
          <w:i/>
          <w:iCs/>
          <w:lang w:val="lt-LT"/>
        </w:rPr>
        <w:t>25</w:t>
      </w:r>
      <w:r w:rsidR="00505D83" w:rsidRPr="00B07E0F">
        <w:rPr>
          <w:b/>
          <w:i/>
          <w:iCs/>
          <w:lang w:val="lt-LT"/>
        </w:rPr>
        <w:t xml:space="preserve"> p</w:t>
      </w:r>
      <w:r w:rsidR="00B05F12" w:rsidRPr="00B07E0F">
        <w:rPr>
          <w:b/>
          <w:i/>
          <w:iCs/>
          <w:lang w:val="lt-LT"/>
        </w:rPr>
        <w:t>av. Kompetencijos elemento „elemento „</w:t>
      </w:r>
      <w:r w:rsidR="00B05F12" w:rsidRPr="00B07E0F">
        <w:rPr>
          <w:sz w:val="20"/>
          <w:szCs w:val="20"/>
          <w:lang w:val="lt-LT"/>
        </w:rPr>
        <w:t xml:space="preserve"> </w:t>
      </w:r>
      <w:r w:rsidR="00B05F12" w:rsidRPr="00B07E0F">
        <w:rPr>
          <w:b/>
          <w:i/>
          <w:lang w:val="lt-LT"/>
        </w:rPr>
        <w:t>savarankiškas pacientų, jų šeimos narių, bendruomenės konsultavimas su kontracepcija susijusiais klausimais</w:t>
      </w:r>
      <w:r w:rsidR="00B05F12" w:rsidRPr="00B07E0F">
        <w:rPr>
          <w:b/>
          <w:i/>
          <w:iCs/>
          <w:lang w:val="lt-LT"/>
        </w:rPr>
        <w:t>“ naudojimo dažnio pasiskirstymas pagal darbo stažą</w:t>
      </w:r>
    </w:p>
    <w:p w:rsidR="00B05F12" w:rsidRPr="00B07E0F" w:rsidRDefault="00B05F12" w:rsidP="008C4017">
      <w:pPr>
        <w:tabs>
          <w:tab w:val="left" w:pos="783"/>
        </w:tabs>
        <w:spacing w:after="360"/>
        <w:ind w:firstLine="851"/>
        <w:contextualSpacing/>
        <w:jc w:val="center"/>
        <w:rPr>
          <w:b/>
          <w:i/>
          <w:iCs/>
          <w:lang w:val="lt-LT"/>
        </w:rPr>
      </w:pPr>
    </w:p>
    <w:p w:rsidR="00DE4E52" w:rsidRDefault="00D17C01" w:rsidP="008C4017">
      <w:pPr>
        <w:spacing w:after="360" w:line="360" w:lineRule="auto"/>
        <w:ind w:firstLine="851"/>
        <w:contextualSpacing/>
        <w:jc w:val="both"/>
        <w:rPr>
          <w:iCs/>
          <w:lang w:val="lt-LT"/>
        </w:rPr>
      </w:pPr>
      <w:r w:rsidRPr="00B07E0F">
        <w:rPr>
          <w:iCs/>
          <w:lang w:val="lt-LT"/>
        </w:rPr>
        <w:t>Toliau bus pateikiamas kompetencijos elementų</w:t>
      </w:r>
      <w:r w:rsidR="004C09DA" w:rsidRPr="00B07E0F">
        <w:rPr>
          <w:iCs/>
          <w:lang w:val="lt-LT"/>
        </w:rPr>
        <w:t xml:space="preserve">, kurie nėra tiesiogiai susiję su žiniomis apie  kontraceptines priemone, </w:t>
      </w:r>
      <w:r w:rsidRPr="00B07E0F">
        <w:rPr>
          <w:iCs/>
          <w:lang w:val="lt-LT"/>
        </w:rPr>
        <w:t>naudojimo dažnis lyginant akušerius ir  slaugytojus</w:t>
      </w:r>
      <w:r w:rsidR="00505D83" w:rsidRPr="00B07E0F">
        <w:rPr>
          <w:iCs/>
          <w:lang w:val="lt-LT"/>
        </w:rPr>
        <w:t xml:space="preserve"> </w:t>
      </w:r>
      <w:r w:rsidR="00481736" w:rsidRPr="00B07E0F">
        <w:rPr>
          <w:iCs/>
          <w:lang w:val="lt-LT"/>
        </w:rPr>
        <w:t xml:space="preserve">. </w:t>
      </w:r>
      <w:r w:rsidR="00506D11" w:rsidRPr="00B07E0F">
        <w:rPr>
          <w:iCs/>
          <w:lang w:val="lt-LT"/>
        </w:rPr>
        <w:t>Kompetencijos elemento „</w:t>
      </w:r>
      <w:r w:rsidR="00506D11" w:rsidRPr="00B07E0F">
        <w:rPr>
          <w:b/>
          <w:i/>
          <w:iCs/>
          <w:lang w:val="lt-LT"/>
        </w:rPr>
        <w:t>mokymų organizavimas ir (ar) savarankiškas įvairaus amžiaus asmenų mokymas lytiniu keliu plintančių ligų profilaktikos, šeimos planavimo klausimais“</w:t>
      </w:r>
      <w:r w:rsidR="00506D11" w:rsidRPr="00B07E0F">
        <w:rPr>
          <w:iCs/>
          <w:lang w:val="lt-LT"/>
        </w:rPr>
        <w:t xml:space="preserve"> naudojimo dažnį bendrai ir slaugytojos ir akušerės įvertino taip: </w:t>
      </w:r>
      <w:r w:rsidR="00506D11" w:rsidRPr="00B07E0F">
        <w:rPr>
          <w:i/>
          <w:iCs/>
          <w:lang w:val="lt-LT"/>
        </w:rPr>
        <w:t>niekada</w:t>
      </w:r>
      <w:r w:rsidR="00506D11" w:rsidRPr="00B07E0F">
        <w:rPr>
          <w:iCs/>
          <w:lang w:val="lt-LT"/>
        </w:rPr>
        <w:t xml:space="preserve"> nenaudoja 50,5 proc. (n=111), </w:t>
      </w:r>
      <w:r w:rsidR="00506D11" w:rsidRPr="00B07E0F">
        <w:rPr>
          <w:i/>
          <w:iCs/>
          <w:lang w:val="lt-LT"/>
        </w:rPr>
        <w:t>retai</w:t>
      </w:r>
      <w:r w:rsidR="00506D11" w:rsidRPr="00B07E0F">
        <w:rPr>
          <w:iCs/>
          <w:lang w:val="lt-LT"/>
        </w:rPr>
        <w:t xml:space="preserve"> – 30,5proc. (n=  67), </w:t>
      </w:r>
      <w:r w:rsidR="00506D11" w:rsidRPr="00B07E0F">
        <w:rPr>
          <w:i/>
          <w:iCs/>
          <w:lang w:val="lt-LT"/>
        </w:rPr>
        <w:t xml:space="preserve">dažnai </w:t>
      </w:r>
      <w:r w:rsidR="00506D11" w:rsidRPr="00B07E0F">
        <w:rPr>
          <w:iCs/>
          <w:lang w:val="lt-LT"/>
        </w:rPr>
        <w:t xml:space="preserve">17,7 proc. (n=  39) ir </w:t>
      </w:r>
      <w:r w:rsidR="00506D11" w:rsidRPr="00B07E0F">
        <w:rPr>
          <w:i/>
          <w:iCs/>
          <w:lang w:val="lt-LT"/>
        </w:rPr>
        <w:t>labai dažnai</w:t>
      </w:r>
      <w:r w:rsidR="00506D11" w:rsidRPr="00B07E0F">
        <w:rPr>
          <w:iCs/>
          <w:lang w:val="lt-LT"/>
        </w:rPr>
        <w:t xml:space="preserve"> 1,4 proc. (n= 3). </w:t>
      </w:r>
      <w:r w:rsidR="00506D11" w:rsidRPr="00B07E0F">
        <w:rPr>
          <w:b/>
          <w:i/>
          <w:iCs/>
          <w:lang w:val="lt-LT"/>
        </w:rPr>
        <w:t>„Na</w:t>
      </w:r>
      <w:r w:rsidR="00A85EC3" w:rsidRPr="00B07E0F">
        <w:rPr>
          <w:b/>
          <w:i/>
          <w:iCs/>
          <w:lang w:val="lt-LT"/>
        </w:rPr>
        <w:t>ujų mokslinių tyrimų pritaikymą</w:t>
      </w:r>
      <w:r w:rsidR="00506D11" w:rsidRPr="00B07E0F">
        <w:rPr>
          <w:b/>
          <w:i/>
          <w:iCs/>
          <w:lang w:val="lt-LT"/>
        </w:rPr>
        <w:t xml:space="preserve"> praktikoje “</w:t>
      </w:r>
      <w:r w:rsidR="00A85EC3" w:rsidRPr="00B07E0F">
        <w:rPr>
          <w:b/>
          <w:i/>
          <w:iCs/>
          <w:lang w:val="lt-LT"/>
        </w:rPr>
        <w:t xml:space="preserve"> </w:t>
      </w:r>
      <w:r w:rsidR="00A85EC3" w:rsidRPr="00B07E0F">
        <w:rPr>
          <w:iCs/>
          <w:lang w:val="lt-LT"/>
        </w:rPr>
        <w:t xml:space="preserve">35 proc. (n=77) slaugytojų ir akušerių </w:t>
      </w:r>
      <w:r w:rsidR="00A85EC3" w:rsidRPr="00B07E0F">
        <w:rPr>
          <w:i/>
          <w:iCs/>
          <w:lang w:val="lt-LT"/>
        </w:rPr>
        <w:t>nenaudoja</w:t>
      </w:r>
      <w:r w:rsidR="00A85EC3" w:rsidRPr="00B07E0F">
        <w:rPr>
          <w:iCs/>
          <w:lang w:val="lt-LT"/>
        </w:rPr>
        <w:t>, 47,7 proc. (n=107) naudoja</w:t>
      </w:r>
      <w:r w:rsidR="00A85EC3" w:rsidRPr="00B07E0F">
        <w:rPr>
          <w:i/>
          <w:iCs/>
          <w:lang w:val="lt-LT"/>
        </w:rPr>
        <w:t xml:space="preserve"> retai</w:t>
      </w:r>
      <w:r w:rsidR="00A85EC3" w:rsidRPr="00B07E0F">
        <w:rPr>
          <w:iCs/>
          <w:lang w:val="lt-LT"/>
        </w:rPr>
        <w:t xml:space="preserve">, 15,5 proc. (n=34) naudoja </w:t>
      </w:r>
      <w:r w:rsidR="00A85EC3" w:rsidRPr="00B07E0F">
        <w:rPr>
          <w:i/>
          <w:iCs/>
          <w:lang w:val="lt-LT"/>
        </w:rPr>
        <w:t>dažnai</w:t>
      </w:r>
      <w:r w:rsidR="00A85EC3" w:rsidRPr="00B07E0F">
        <w:rPr>
          <w:iCs/>
          <w:lang w:val="lt-LT"/>
        </w:rPr>
        <w:t xml:space="preserve"> ir 1,8 proc. (n=4) – </w:t>
      </w:r>
      <w:r w:rsidR="00A85EC3" w:rsidRPr="00B07E0F">
        <w:rPr>
          <w:i/>
          <w:iCs/>
          <w:lang w:val="lt-LT"/>
        </w:rPr>
        <w:t>labai  dažnai</w:t>
      </w:r>
      <w:r w:rsidRPr="00B07E0F">
        <w:rPr>
          <w:iCs/>
          <w:lang w:val="lt-LT"/>
        </w:rPr>
        <w:t>.</w:t>
      </w:r>
      <w:r w:rsidR="00955936" w:rsidRPr="00B07E0F">
        <w:rPr>
          <w:iCs/>
          <w:lang w:val="lt-LT"/>
        </w:rPr>
        <w:t xml:space="preserve"> </w:t>
      </w:r>
      <w:r w:rsidR="00A85EC3" w:rsidRPr="00B07E0F">
        <w:rPr>
          <w:b/>
          <w:i/>
          <w:iCs/>
          <w:lang w:val="lt-LT"/>
        </w:rPr>
        <w:t xml:space="preserve"> Paciento mokymo rezultatus vertina </w:t>
      </w:r>
      <w:r w:rsidR="00A85EC3" w:rsidRPr="00B07E0F">
        <w:rPr>
          <w:i/>
          <w:iCs/>
          <w:lang w:val="lt-LT"/>
        </w:rPr>
        <w:t>retai 34,5 proc.</w:t>
      </w:r>
      <w:r w:rsidR="00A85EC3" w:rsidRPr="00B07E0F">
        <w:rPr>
          <w:iCs/>
          <w:lang w:val="lt-LT"/>
        </w:rPr>
        <w:t xml:space="preserve"> (n=76), </w:t>
      </w:r>
      <w:r w:rsidR="00A85EC3" w:rsidRPr="00B07E0F">
        <w:rPr>
          <w:i/>
          <w:iCs/>
          <w:lang w:val="lt-LT"/>
        </w:rPr>
        <w:t>dažnai</w:t>
      </w:r>
      <w:r w:rsidR="00A85EC3" w:rsidRPr="00B07E0F">
        <w:rPr>
          <w:iCs/>
          <w:lang w:val="lt-LT"/>
        </w:rPr>
        <w:t xml:space="preserve"> -20,9 proc</w:t>
      </w:r>
      <w:r w:rsidR="00960152" w:rsidRPr="00B07E0F">
        <w:rPr>
          <w:iCs/>
          <w:lang w:val="lt-LT"/>
        </w:rPr>
        <w:t>.</w:t>
      </w:r>
      <w:r w:rsidR="00A85EC3" w:rsidRPr="00B07E0F">
        <w:rPr>
          <w:iCs/>
          <w:lang w:val="lt-LT"/>
        </w:rPr>
        <w:t xml:space="preserve"> (n=46), </w:t>
      </w:r>
      <w:r w:rsidR="00960152" w:rsidRPr="00B07E0F">
        <w:rPr>
          <w:i/>
          <w:iCs/>
          <w:lang w:val="lt-LT"/>
        </w:rPr>
        <w:t>labai</w:t>
      </w:r>
      <w:r w:rsidR="00A85EC3" w:rsidRPr="00B07E0F">
        <w:rPr>
          <w:i/>
          <w:iCs/>
          <w:lang w:val="lt-LT"/>
        </w:rPr>
        <w:t xml:space="preserve"> dažnai</w:t>
      </w:r>
      <w:r w:rsidR="00A85EC3" w:rsidRPr="00B07E0F">
        <w:rPr>
          <w:iCs/>
          <w:lang w:val="lt-LT"/>
        </w:rPr>
        <w:t xml:space="preserve"> 2.3 proc. (n=5) respondent</w:t>
      </w:r>
      <w:r w:rsidR="00960152" w:rsidRPr="00B07E0F">
        <w:rPr>
          <w:iCs/>
          <w:lang w:val="lt-LT"/>
        </w:rPr>
        <w:t>ų</w:t>
      </w:r>
      <w:r w:rsidR="00A85EC3" w:rsidRPr="00B07E0F">
        <w:rPr>
          <w:iCs/>
          <w:lang w:val="lt-LT"/>
        </w:rPr>
        <w:t xml:space="preserve"> ir 42,3 proc. (n=93) </w:t>
      </w:r>
      <w:r w:rsidR="00A85EC3" w:rsidRPr="00B07E0F">
        <w:rPr>
          <w:i/>
          <w:iCs/>
          <w:lang w:val="lt-LT"/>
        </w:rPr>
        <w:t>nevertina</w:t>
      </w:r>
      <w:r w:rsidR="00960152" w:rsidRPr="00B07E0F">
        <w:rPr>
          <w:iCs/>
          <w:lang w:val="lt-LT"/>
        </w:rPr>
        <w:t>. Dar dešimties kompetencijos elementų vartojimo dažnių pasiskirstymas, lyginant tarp sla</w:t>
      </w:r>
      <w:r w:rsidR="00FF0092">
        <w:rPr>
          <w:iCs/>
          <w:lang w:val="lt-LT"/>
        </w:rPr>
        <w:t>ugytojų ir akušerių, pateiktas 5</w:t>
      </w:r>
      <w:r w:rsidR="00960152" w:rsidRPr="00B07E0F">
        <w:rPr>
          <w:iCs/>
          <w:lang w:val="lt-LT"/>
        </w:rPr>
        <w:t xml:space="preserve"> lentelėje.</w:t>
      </w:r>
    </w:p>
    <w:p w:rsidR="00DE4E52" w:rsidRDefault="00DE4E52" w:rsidP="008C4017">
      <w:pPr>
        <w:spacing w:after="360" w:line="360" w:lineRule="auto"/>
        <w:ind w:firstLine="851"/>
        <w:contextualSpacing/>
        <w:jc w:val="both"/>
        <w:rPr>
          <w:iCs/>
          <w:lang w:val="lt-LT"/>
        </w:rPr>
      </w:pPr>
      <w:r w:rsidRPr="00DE4E52">
        <w:rPr>
          <w:b/>
          <w:i/>
          <w:iCs/>
          <w:lang w:val="lt-LT"/>
        </w:rPr>
        <w:t xml:space="preserve"> </w:t>
      </w:r>
      <w:r w:rsidRPr="00B07E0F">
        <w:rPr>
          <w:b/>
          <w:i/>
          <w:iCs/>
          <w:lang w:val="lt-LT"/>
        </w:rPr>
        <w:t xml:space="preserve">Mokslinių taikomųjų slaugos tyrimų atlikimo </w:t>
      </w:r>
      <w:r w:rsidRPr="00B07E0F">
        <w:rPr>
          <w:i/>
          <w:iCs/>
          <w:lang w:val="lt-LT"/>
        </w:rPr>
        <w:t>netaiko</w:t>
      </w:r>
      <w:r w:rsidRPr="00B07E0F">
        <w:rPr>
          <w:b/>
          <w:i/>
          <w:iCs/>
          <w:lang w:val="lt-LT"/>
        </w:rPr>
        <w:t xml:space="preserve"> </w:t>
      </w:r>
      <w:r w:rsidRPr="00B07E0F">
        <w:rPr>
          <w:iCs/>
          <w:lang w:val="lt-LT"/>
        </w:rPr>
        <w:t xml:space="preserve">panašus procentas slaugytojų ir akušerių, nei viena iš apklaustųjų akušerių netaiko šio kompetencijos elemento </w:t>
      </w:r>
      <w:r w:rsidRPr="00B07E0F">
        <w:rPr>
          <w:i/>
          <w:iCs/>
          <w:lang w:val="lt-LT"/>
        </w:rPr>
        <w:t>labai</w:t>
      </w:r>
      <w:r w:rsidRPr="00B07E0F">
        <w:rPr>
          <w:iCs/>
          <w:lang w:val="lt-LT"/>
        </w:rPr>
        <w:t xml:space="preserve"> </w:t>
      </w:r>
      <w:r w:rsidRPr="00B07E0F">
        <w:rPr>
          <w:i/>
          <w:iCs/>
          <w:lang w:val="lt-LT"/>
        </w:rPr>
        <w:t>dažnai</w:t>
      </w:r>
      <w:r w:rsidRPr="00B07E0F">
        <w:rPr>
          <w:iCs/>
          <w:lang w:val="lt-LT"/>
        </w:rPr>
        <w:t xml:space="preserve">. Bendras kompetencijos elemento naudojimo darbe dažnio pasiskirstymas toks: </w:t>
      </w:r>
      <w:r w:rsidRPr="00B07E0F">
        <w:rPr>
          <w:i/>
          <w:iCs/>
          <w:lang w:val="lt-LT"/>
        </w:rPr>
        <w:t>niekada</w:t>
      </w:r>
      <w:r w:rsidRPr="00B07E0F">
        <w:rPr>
          <w:iCs/>
          <w:lang w:val="lt-LT"/>
        </w:rPr>
        <w:t xml:space="preserve"> – 55,9 proc. (n=123), </w:t>
      </w:r>
      <w:r w:rsidRPr="00B07E0F">
        <w:rPr>
          <w:i/>
          <w:iCs/>
          <w:lang w:val="lt-LT"/>
        </w:rPr>
        <w:t>retai</w:t>
      </w:r>
      <w:r w:rsidRPr="00B07E0F">
        <w:rPr>
          <w:iCs/>
          <w:lang w:val="lt-LT"/>
        </w:rPr>
        <w:t xml:space="preserve"> – 31,4 proc. (n= 69), </w:t>
      </w:r>
      <w:r w:rsidRPr="00B07E0F">
        <w:rPr>
          <w:i/>
          <w:iCs/>
          <w:lang w:val="lt-LT"/>
        </w:rPr>
        <w:t>dažnai</w:t>
      </w:r>
      <w:r w:rsidRPr="00B07E0F">
        <w:rPr>
          <w:iCs/>
          <w:lang w:val="lt-LT"/>
        </w:rPr>
        <w:t xml:space="preserve"> – 11,8 proc. (n= 26) ir </w:t>
      </w:r>
      <w:r w:rsidRPr="00B07E0F">
        <w:rPr>
          <w:i/>
          <w:iCs/>
          <w:lang w:val="lt-LT"/>
        </w:rPr>
        <w:t>labai dažnai</w:t>
      </w:r>
      <w:r w:rsidRPr="00B07E0F">
        <w:rPr>
          <w:iCs/>
          <w:lang w:val="lt-LT"/>
        </w:rPr>
        <w:t xml:space="preserve"> – 0,9 proc. (n= 2). </w:t>
      </w:r>
    </w:p>
    <w:p w:rsidR="00DE4E52" w:rsidRPr="00B07E0F" w:rsidRDefault="00DE4E52" w:rsidP="008C4017">
      <w:pPr>
        <w:spacing w:after="360" w:line="360" w:lineRule="auto"/>
        <w:ind w:firstLine="851"/>
        <w:contextualSpacing/>
        <w:jc w:val="both"/>
        <w:rPr>
          <w:iCs/>
          <w:lang w:val="lt-LT"/>
        </w:rPr>
      </w:pPr>
      <w:r w:rsidRPr="00B07E0F">
        <w:rPr>
          <w:iCs/>
          <w:lang w:val="lt-LT"/>
        </w:rPr>
        <w:t>Vertinant kompetencijos elemento „</w:t>
      </w:r>
      <w:r w:rsidRPr="00B07E0F">
        <w:rPr>
          <w:b/>
          <w:i/>
          <w:iCs/>
          <w:lang w:val="lt-LT"/>
        </w:rPr>
        <w:t>bendravimas ir bendradarbiavimas su asmens sveikatos priežiūros ir (ar) kitas paslaugas teikiančiais specialistais, organizuojant bendruomenės slaugos paslaugas susijusias su kontracepcija“</w:t>
      </w:r>
      <w:r w:rsidRPr="00B07E0F">
        <w:rPr>
          <w:iCs/>
          <w:lang w:val="lt-LT"/>
        </w:rPr>
        <w:t xml:space="preserve"> naudojimo dažnį daugiau akušerių (40,19 proc.)  nei slaugytojų (22,52 proc.) įvertino naudojančios </w:t>
      </w:r>
      <w:r w:rsidRPr="00B07E0F">
        <w:rPr>
          <w:i/>
          <w:iCs/>
          <w:lang w:val="lt-LT"/>
        </w:rPr>
        <w:t>retai</w:t>
      </w:r>
      <w:r w:rsidRPr="00B07E0F">
        <w:rPr>
          <w:iCs/>
          <w:lang w:val="lt-LT"/>
        </w:rPr>
        <w:t xml:space="preserve">, o atsakymą  </w:t>
      </w:r>
      <w:r w:rsidRPr="00B07E0F">
        <w:rPr>
          <w:i/>
          <w:iCs/>
          <w:lang w:val="lt-LT"/>
        </w:rPr>
        <w:t xml:space="preserve">dažnai </w:t>
      </w:r>
      <w:r w:rsidRPr="00B07E0F">
        <w:rPr>
          <w:iCs/>
          <w:lang w:val="lt-LT"/>
        </w:rPr>
        <w:t xml:space="preserve">pasirinko daugiau slaugytojų (12,61 proc.), negu akušerių (1,87 proc.). Bendras kompetencijos elemento naudojimo darbe dažnio pasiskirstymas toks: </w:t>
      </w:r>
      <w:r w:rsidRPr="00B07E0F">
        <w:rPr>
          <w:i/>
          <w:iCs/>
          <w:lang w:val="lt-LT"/>
        </w:rPr>
        <w:lastRenderedPageBreak/>
        <w:t>niekada</w:t>
      </w:r>
      <w:r w:rsidRPr="00B07E0F">
        <w:rPr>
          <w:iCs/>
          <w:lang w:val="lt-LT"/>
        </w:rPr>
        <w:t xml:space="preserve"> – 57,3 proc. (n=126), </w:t>
      </w:r>
      <w:r w:rsidRPr="00B07E0F">
        <w:rPr>
          <w:i/>
          <w:iCs/>
          <w:lang w:val="lt-LT"/>
        </w:rPr>
        <w:t>retai</w:t>
      </w:r>
      <w:r w:rsidRPr="00B07E0F">
        <w:rPr>
          <w:iCs/>
          <w:lang w:val="lt-LT"/>
        </w:rPr>
        <w:t xml:space="preserve"> – 30,9 proc. (n= 68), </w:t>
      </w:r>
      <w:r w:rsidRPr="00B07E0F">
        <w:rPr>
          <w:i/>
          <w:iCs/>
          <w:lang w:val="lt-LT"/>
        </w:rPr>
        <w:t>dažnai</w:t>
      </w:r>
      <w:r w:rsidRPr="00B07E0F">
        <w:rPr>
          <w:iCs/>
          <w:lang w:val="lt-LT"/>
        </w:rPr>
        <w:t xml:space="preserve"> – 7,7 proc. (n= 17) ir </w:t>
      </w:r>
      <w:r w:rsidRPr="00B07E0F">
        <w:rPr>
          <w:i/>
          <w:iCs/>
          <w:lang w:val="lt-LT"/>
        </w:rPr>
        <w:t>labai dažnai</w:t>
      </w:r>
      <w:r w:rsidRPr="00B07E0F">
        <w:rPr>
          <w:iCs/>
          <w:lang w:val="lt-LT"/>
        </w:rPr>
        <w:t xml:space="preserve"> – 4,1 proc. (n= 9). </w:t>
      </w:r>
    </w:p>
    <w:p w:rsidR="00DE4E52" w:rsidRDefault="00DE4E52" w:rsidP="008C4017">
      <w:pPr>
        <w:spacing w:after="360" w:line="360" w:lineRule="auto"/>
        <w:ind w:firstLine="851"/>
        <w:contextualSpacing/>
        <w:jc w:val="both"/>
        <w:rPr>
          <w:iCs/>
          <w:lang w:val="lt-LT"/>
        </w:rPr>
      </w:pPr>
      <w:r w:rsidRPr="00B07E0F">
        <w:rPr>
          <w:iCs/>
          <w:lang w:val="lt-LT"/>
        </w:rPr>
        <w:t xml:space="preserve"> Vertinant </w:t>
      </w:r>
      <w:r w:rsidRPr="00B07E0F">
        <w:rPr>
          <w:b/>
          <w:i/>
          <w:iCs/>
          <w:lang w:val="lt-LT"/>
        </w:rPr>
        <w:t xml:space="preserve">teisės aktų, reglamentuojančių pirminę sveikatos priežiūrą ir slaugos/akušerijos praktiką, susijusią su kontracepcijos skyrimu ir naudojimu Lietuvos Respublikoje išmanymą </w:t>
      </w:r>
      <w:r w:rsidRPr="00B07E0F">
        <w:rPr>
          <w:iCs/>
          <w:lang w:val="lt-LT"/>
        </w:rPr>
        <w:t>slaugytojų ir akušerių</w:t>
      </w:r>
      <w:r w:rsidRPr="00B07E0F">
        <w:rPr>
          <w:b/>
          <w:i/>
          <w:iCs/>
          <w:lang w:val="lt-LT"/>
        </w:rPr>
        <w:t xml:space="preserve"> </w:t>
      </w:r>
      <w:r w:rsidRPr="00B07E0F">
        <w:rPr>
          <w:iCs/>
          <w:lang w:val="lt-LT"/>
        </w:rPr>
        <w:t xml:space="preserve">atsakymai pasiskirstė panašiai. Bendras kompetencijos elemento naudojimo darbe dažnio pasiskirstymas toks: </w:t>
      </w:r>
      <w:r w:rsidRPr="00B07E0F">
        <w:rPr>
          <w:i/>
          <w:iCs/>
          <w:lang w:val="lt-LT"/>
        </w:rPr>
        <w:t>niekada</w:t>
      </w:r>
      <w:r w:rsidRPr="00B07E0F">
        <w:rPr>
          <w:iCs/>
          <w:lang w:val="lt-LT"/>
        </w:rPr>
        <w:t xml:space="preserve"> – 45,5 proc. (n=100), </w:t>
      </w:r>
      <w:r w:rsidRPr="00B07E0F">
        <w:rPr>
          <w:i/>
          <w:iCs/>
          <w:lang w:val="lt-LT"/>
        </w:rPr>
        <w:t>retai</w:t>
      </w:r>
      <w:r w:rsidRPr="00B07E0F">
        <w:rPr>
          <w:iCs/>
          <w:lang w:val="lt-LT"/>
        </w:rPr>
        <w:t xml:space="preserve"> – 42,3 proc. (n= 93), </w:t>
      </w:r>
      <w:r w:rsidRPr="00B07E0F">
        <w:rPr>
          <w:i/>
          <w:iCs/>
          <w:lang w:val="lt-LT"/>
        </w:rPr>
        <w:t>dažnai</w:t>
      </w:r>
      <w:r w:rsidRPr="00B07E0F">
        <w:rPr>
          <w:iCs/>
          <w:lang w:val="lt-LT"/>
        </w:rPr>
        <w:t xml:space="preserve"> – 10,0 proc. (n= 22) ir </w:t>
      </w:r>
      <w:r w:rsidRPr="00B07E0F">
        <w:rPr>
          <w:i/>
          <w:iCs/>
          <w:lang w:val="lt-LT"/>
        </w:rPr>
        <w:t>labai dažnai</w:t>
      </w:r>
      <w:r w:rsidRPr="00B07E0F">
        <w:rPr>
          <w:iCs/>
          <w:lang w:val="lt-LT"/>
        </w:rPr>
        <w:t xml:space="preserve"> – 2,3 proc. (n= 5). </w:t>
      </w:r>
    </w:p>
    <w:p w:rsidR="00D365D5" w:rsidRDefault="00A17F4D" w:rsidP="00D365D5">
      <w:pPr>
        <w:spacing w:after="360" w:line="360" w:lineRule="auto"/>
        <w:ind w:firstLine="851"/>
        <w:contextualSpacing/>
        <w:jc w:val="both"/>
        <w:rPr>
          <w:iCs/>
          <w:lang w:val="lt-LT"/>
        </w:rPr>
      </w:pPr>
      <w:r w:rsidRPr="00B07E0F">
        <w:rPr>
          <w:iCs/>
          <w:lang w:val="lt-LT"/>
        </w:rPr>
        <w:t xml:space="preserve">Daugiau nei dvigubai didesnis procentinis skaičius akušerių negu slaugytojų įvertino, jog </w:t>
      </w:r>
      <w:r w:rsidRPr="00B07E0F">
        <w:rPr>
          <w:b/>
          <w:i/>
          <w:iCs/>
          <w:lang w:val="lt-LT"/>
        </w:rPr>
        <w:t xml:space="preserve">infekcinių ir neinfekcinių ligų, susijusių su kontracepcija, valdymo principų išmanymą ir naudojimą </w:t>
      </w:r>
      <w:r w:rsidRPr="00B07E0F">
        <w:rPr>
          <w:iCs/>
          <w:lang w:val="lt-LT"/>
        </w:rPr>
        <w:t xml:space="preserve">savo darbe naudoja </w:t>
      </w:r>
      <w:r w:rsidRPr="00B07E0F">
        <w:rPr>
          <w:i/>
          <w:iCs/>
          <w:lang w:val="lt-LT"/>
        </w:rPr>
        <w:t>labai dažnai</w:t>
      </w:r>
      <w:r w:rsidRPr="00B07E0F">
        <w:rPr>
          <w:b/>
          <w:i/>
          <w:iCs/>
          <w:lang w:val="lt-LT"/>
        </w:rPr>
        <w:t>.</w:t>
      </w:r>
      <w:r w:rsidRPr="00B07E0F">
        <w:rPr>
          <w:iCs/>
          <w:lang w:val="lt-LT"/>
        </w:rPr>
        <w:t xml:space="preserve"> Bendras kompetencijos elemento naudojimo darbe dažnio pasiskirstymas toks: </w:t>
      </w:r>
      <w:r w:rsidRPr="00B07E0F">
        <w:rPr>
          <w:i/>
          <w:iCs/>
          <w:lang w:val="lt-LT"/>
        </w:rPr>
        <w:t>niekada</w:t>
      </w:r>
      <w:r w:rsidRPr="00B07E0F">
        <w:rPr>
          <w:iCs/>
          <w:lang w:val="lt-LT"/>
        </w:rPr>
        <w:t xml:space="preserve"> – 37,3 proc. (n=82), </w:t>
      </w:r>
      <w:r w:rsidRPr="00B07E0F">
        <w:rPr>
          <w:i/>
          <w:iCs/>
          <w:lang w:val="lt-LT"/>
        </w:rPr>
        <w:t>retai</w:t>
      </w:r>
      <w:r w:rsidRPr="00B07E0F">
        <w:rPr>
          <w:iCs/>
          <w:lang w:val="lt-LT"/>
        </w:rPr>
        <w:t xml:space="preserve"> – 43,2 proc. (n= 95), </w:t>
      </w:r>
      <w:r w:rsidRPr="00B07E0F">
        <w:rPr>
          <w:i/>
          <w:iCs/>
          <w:lang w:val="lt-LT"/>
        </w:rPr>
        <w:t>dažnai</w:t>
      </w:r>
      <w:r w:rsidRPr="00B07E0F">
        <w:rPr>
          <w:iCs/>
          <w:lang w:val="lt-LT"/>
        </w:rPr>
        <w:t xml:space="preserve"> – 18,6 proc. (n= 42) ir </w:t>
      </w:r>
      <w:r w:rsidRPr="00B07E0F">
        <w:rPr>
          <w:i/>
          <w:iCs/>
          <w:lang w:val="lt-LT"/>
        </w:rPr>
        <w:t>labai dažnai</w:t>
      </w:r>
      <w:r w:rsidRPr="00B07E0F">
        <w:rPr>
          <w:iCs/>
          <w:lang w:val="lt-LT"/>
        </w:rPr>
        <w:t xml:space="preserve"> – 0,9 proc. (n= 2). </w:t>
      </w:r>
    </w:p>
    <w:p w:rsidR="00D365D5" w:rsidRPr="00B07E0F" w:rsidRDefault="00D365D5" w:rsidP="00D365D5">
      <w:pPr>
        <w:spacing w:after="360" w:line="360" w:lineRule="auto"/>
        <w:ind w:firstLine="851"/>
        <w:contextualSpacing/>
        <w:jc w:val="both"/>
        <w:rPr>
          <w:iCs/>
          <w:lang w:val="lt-LT"/>
        </w:rPr>
      </w:pPr>
      <w:r w:rsidRPr="00B07E0F">
        <w:rPr>
          <w:b/>
          <w:i/>
          <w:iCs/>
          <w:lang w:val="lt-LT"/>
        </w:rPr>
        <w:t xml:space="preserve">Įvairių amžiaus tarpsnių pacientų, šeimos ir bendruomenės sveikatos mokymo ir mokymosi metodų išmanymo </w:t>
      </w:r>
      <w:r w:rsidRPr="00B07E0F">
        <w:rPr>
          <w:iCs/>
          <w:lang w:val="lt-LT"/>
        </w:rPr>
        <w:t xml:space="preserve">vertinimas tarp slaugytojų ir akušerių grupių pasiskirstė panašiai, tik daugiau slaugytojų negu akušerių (atitinkamai 4,50 proc. ir 0,93 proc.) pasirinko atsakymą </w:t>
      </w:r>
      <w:r w:rsidRPr="00B07E0F">
        <w:rPr>
          <w:i/>
          <w:iCs/>
          <w:lang w:val="lt-LT"/>
        </w:rPr>
        <w:t>labai dažnai</w:t>
      </w:r>
      <w:r w:rsidRPr="00B07E0F">
        <w:rPr>
          <w:iCs/>
          <w:lang w:val="lt-LT"/>
        </w:rPr>
        <w:t xml:space="preserve">. Bendras kompetencijos elemento naudojimo darbe dažnio pasiskirstymas toks: </w:t>
      </w:r>
      <w:r w:rsidRPr="00B07E0F">
        <w:rPr>
          <w:i/>
          <w:iCs/>
          <w:lang w:val="lt-LT"/>
        </w:rPr>
        <w:t>niekada</w:t>
      </w:r>
      <w:r w:rsidRPr="00B07E0F">
        <w:rPr>
          <w:iCs/>
          <w:lang w:val="lt-LT"/>
        </w:rPr>
        <w:t xml:space="preserve"> – 27,7 proc. (n=61), </w:t>
      </w:r>
      <w:r w:rsidRPr="00B07E0F">
        <w:rPr>
          <w:i/>
          <w:iCs/>
          <w:lang w:val="lt-LT"/>
        </w:rPr>
        <w:t>retai</w:t>
      </w:r>
      <w:r w:rsidRPr="00B07E0F">
        <w:rPr>
          <w:iCs/>
          <w:lang w:val="lt-LT"/>
        </w:rPr>
        <w:t xml:space="preserve"> – 44,5 proc. (n= 98), </w:t>
      </w:r>
      <w:r w:rsidRPr="00B07E0F">
        <w:rPr>
          <w:i/>
          <w:iCs/>
          <w:lang w:val="lt-LT"/>
        </w:rPr>
        <w:t>dažnai</w:t>
      </w:r>
      <w:r w:rsidRPr="00B07E0F">
        <w:rPr>
          <w:iCs/>
          <w:lang w:val="lt-LT"/>
        </w:rPr>
        <w:t xml:space="preserve"> – 25 proc. (n= 55) ir </w:t>
      </w:r>
      <w:r w:rsidRPr="00B07E0F">
        <w:rPr>
          <w:i/>
          <w:iCs/>
          <w:lang w:val="lt-LT"/>
        </w:rPr>
        <w:t>labai dažnai</w:t>
      </w:r>
      <w:r w:rsidRPr="00B07E0F">
        <w:rPr>
          <w:iCs/>
          <w:lang w:val="lt-LT"/>
        </w:rPr>
        <w:t xml:space="preserve"> – 2,7 proc. (n= 6). </w:t>
      </w:r>
    </w:p>
    <w:p w:rsidR="00D365D5" w:rsidRDefault="00D365D5" w:rsidP="00D365D5">
      <w:pPr>
        <w:spacing w:after="360" w:line="360" w:lineRule="auto"/>
        <w:ind w:firstLine="851"/>
        <w:contextualSpacing/>
        <w:jc w:val="both"/>
        <w:rPr>
          <w:iCs/>
          <w:lang w:val="lt-LT"/>
        </w:rPr>
      </w:pPr>
      <w:r w:rsidRPr="00B07E0F">
        <w:rPr>
          <w:iCs/>
          <w:lang w:val="lt-LT"/>
        </w:rPr>
        <w:t xml:space="preserve"> Slaugytojos vertindamos  </w:t>
      </w:r>
      <w:r w:rsidRPr="00B07E0F">
        <w:rPr>
          <w:b/>
          <w:i/>
          <w:iCs/>
          <w:lang w:val="lt-LT"/>
        </w:rPr>
        <w:t xml:space="preserve">pacientų, šeimos ir bendruomenės motyvavimo dalyvauti stiprinant ir išsaugant sveikatą principų ir būdų išmanymo </w:t>
      </w:r>
      <w:r w:rsidRPr="00B07E0F">
        <w:rPr>
          <w:iCs/>
          <w:lang w:val="lt-LT"/>
        </w:rPr>
        <w:t xml:space="preserve">panaudojimo darbe dažnį daugiausia pasirinko atsakymą </w:t>
      </w:r>
      <w:r w:rsidRPr="00B07E0F">
        <w:rPr>
          <w:i/>
          <w:iCs/>
          <w:lang w:val="lt-LT"/>
        </w:rPr>
        <w:t>dažnai</w:t>
      </w:r>
      <w:r w:rsidRPr="00B07E0F">
        <w:rPr>
          <w:iCs/>
          <w:lang w:val="lt-LT"/>
        </w:rPr>
        <w:t xml:space="preserve">, o akušerės – </w:t>
      </w:r>
      <w:r w:rsidRPr="00B07E0F">
        <w:rPr>
          <w:i/>
          <w:iCs/>
          <w:lang w:val="lt-LT"/>
        </w:rPr>
        <w:t>retai.</w:t>
      </w:r>
      <w:r w:rsidRPr="00B07E0F">
        <w:rPr>
          <w:iCs/>
          <w:lang w:val="lt-LT"/>
        </w:rPr>
        <w:t xml:space="preserve"> Bendras kompetencijos elemento naudojimo darbe dažnio pasiskirstymas toks: </w:t>
      </w:r>
      <w:r w:rsidRPr="00B07E0F">
        <w:rPr>
          <w:i/>
          <w:iCs/>
          <w:lang w:val="lt-LT"/>
        </w:rPr>
        <w:t>niekada</w:t>
      </w:r>
      <w:r w:rsidRPr="00B07E0F">
        <w:rPr>
          <w:iCs/>
          <w:lang w:val="lt-LT"/>
        </w:rPr>
        <w:t xml:space="preserve"> – 22,7 proc. (n=50), </w:t>
      </w:r>
      <w:r w:rsidRPr="00B07E0F">
        <w:rPr>
          <w:i/>
          <w:iCs/>
          <w:lang w:val="lt-LT"/>
        </w:rPr>
        <w:t>retai</w:t>
      </w:r>
      <w:r w:rsidRPr="00B07E0F">
        <w:rPr>
          <w:iCs/>
          <w:lang w:val="lt-LT"/>
        </w:rPr>
        <w:t xml:space="preserve"> – 39,5 proc. (n= 87), </w:t>
      </w:r>
      <w:r w:rsidRPr="00B07E0F">
        <w:rPr>
          <w:i/>
          <w:iCs/>
          <w:lang w:val="lt-LT"/>
        </w:rPr>
        <w:t>dažnai</w:t>
      </w:r>
      <w:r w:rsidRPr="00B07E0F">
        <w:rPr>
          <w:iCs/>
          <w:lang w:val="lt-LT"/>
        </w:rPr>
        <w:t xml:space="preserve"> – 32,7 proc. (n= 72) ir </w:t>
      </w:r>
      <w:r w:rsidRPr="00B07E0F">
        <w:rPr>
          <w:i/>
          <w:iCs/>
          <w:lang w:val="lt-LT"/>
        </w:rPr>
        <w:t>labai dažnai</w:t>
      </w:r>
      <w:r w:rsidRPr="00B07E0F">
        <w:rPr>
          <w:iCs/>
          <w:lang w:val="lt-LT"/>
        </w:rPr>
        <w:t xml:space="preserve"> – 5 proc. (n= 11).</w:t>
      </w:r>
    </w:p>
    <w:p w:rsidR="00FF0092" w:rsidRDefault="00FF0092" w:rsidP="00FF0092">
      <w:pPr>
        <w:spacing w:after="360" w:line="360" w:lineRule="auto"/>
        <w:ind w:firstLine="851"/>
        <w:contextualSpacing/>
        <w:jc w:val="both"/>
        <w:rPr>
          <w:iCs/>
          <w:lang w:val="lt-LT"/>
        </w:rPr>
      </w:pPr>
      <w:r w:rsidRPr="00B07E0F">
        <w:rPr>
          <w:iCs/>
          <w:lang w:val="lt-LT"/>
        </w:rPr>
        <w:t xml:space="preserve">Daugiau nei pusė tyrime dalyvavusių  akušerių </w:t>
      </w:r>
      <w:r w:rsidRPr="00B07E0F">
        <w:rPr>
          <w:i/>
          <w:iCs/>
          <w:lang w:val="lt-LT"/>
        </w:rPr>
        <w:t xml:space="preserve">nenaudoja </w:t>
      </w:r>
      <w:r w:rsidRPr="00B07E0F">
        <w:rPr>
          <w:b/>
          <w:i/>
          <w:iCs/>
          <w:lang w:val="lt-LT"/>
        </w:rPr>
        <w:t>bendruomenės epidemiologinių duomenų apibendrinimo ir vertinimo, gautų rezultatų panaudojimo slaugos proceso metu.</w:t>
      </w:r>
      <w:r w:rsidRPr="00B07E0F">
        <w:rPr>
          <w:iCs/>
          <w:lang w:val="lt-LT"/>
        </w:rPr>
        <w:t xml:space="preserve"> Bendras kompetencijos elemento naudojimo darbe dažnio pasiskirstymas toks: </w:t>
      </w:r>
      <w:r w:rsidRPr="00B07E0F">
        <w:rPr>
          <w:i/>
          <w:iCs/>
          <w:lang w:val="lt-LT"/>
        </w:rPr>
        <w:t>niekada</w:t>
      </w:r>
      <w:r w:rsidRPr="00B07E0F">
        <w:rPr>
          <w:iCs/>
          <w:lang w:val="lt-LT"/>
        </w:rPr>
        <w:t xml:space="preserve"> – 46,8 proc. (n=103), </w:t>
      </w:r>
      <w:r w:rsidRPr="00B07E0F">
        <w:rPr>
          <w:i/>
          <w:iCs/>
          <w:lang w:val="lt-LT"/>
        </w:rPr>
        <w:t>retai</w:t>
      </w:r>
      <w:r w:rsidRPr="00B07E0F">
        <w:rPr>
          <w:iCs/>
          <w:lang w:val="lt-LT"/>
        </w:rPr>
        <w:t xml:space="preserve"> – 36,8 proc. (n= 81), </w:t>
      </w:r>
      <w:r w:rsidRPr="00B07E0F">
        <w:rPr>
          <w:i/>
          <w:iCs/>
          <w:lang w:val="lt-LT"/>
        </w:rPr>
        <w:t>dažnai</w:t>
      </w:r>
      <w:r w:rsidRPr="00B07E0F">
        <w:rPr>
          <w:iCs/>
          <w:lang w:val="lt-LT"/>
        </w:rPr>
        <w:t xml:space="preserve"> – 11,4 proc. (n= 25) ir </w:t>
      </w:r>
      <w:r w:rsidRPr="00B07E0F">
        <w:rPr>
          <w:i/>
          <w:iCs/>
          <w:lang w:val="lt-LT"/>
        </w:rPr>
        <w:t>labai dažnai</w:t>
      </w:r>
      <w:r w:rsidRPr="00B07E0F">
        <w:rPr>
          <w:iCs/>
          <w:lang w:val="lt-LT"/>
        </w:rPr>
        <w:t xml:space="preserve"> – 5 proc. (n= 11). </w:t>
      </w:r>
    </w:p>
    <w:p w:rsidR="00FF0092" w:rsidRPr="00B07E0F" w:rsidRDefault="00FF0092" w:rsidP="00FF0092">
      <w:pPr>
        <w:spacing w:after="360" w:line="360" w:lineRule="auto"/>
        <w:ind w:firstLine="851"/>
        <w:contextualSpacing/>
        <w:jc w:val="both"/>
        <w:rPr>
          <w:lang w:val="lt-LT"/>
        </w:rPr>
      </w:pPr>
      <w:r w:rsidRPr="00B07E0F">
        <w:rPr>
          <w:iCs/>
          <w:lang w:val="lt-LT"/>
        </w:rPr>
        <w:t xml:space="preserve">Ir slaugytojos , ir akušerės </w:t>
      </w:r>
      <w:r w:rsidRPr="00B07E0F">
        <w:rPr>
          <w:b/>
          <w:i/>
          <w:iCs/>
          <w:lang w:val="lt-LT"/>
        </w:rPr>
        <w:t xml:space="preserve">moters organizmo fiziologinių ar patologinių procesų išmanymą įvairiais gyvenimo tarpsniais bei sergant ginekologinėmis ligomis </w:t>
      </w:r>
      <w:r w:rsidRPr="00B07E0F">
        <w:rPr>
          <w:iCs/>
          <w:lang w:val="lt-LT"/>
        </w:rPr>
        <w:t xml:space="preserve">dažniausiai vertino naudojančios </w:t>
      </w:r>
      <w:r w:rsidRPr="00B07E0F">
        <w:rPr>
          <w:i/>
          <w:iCs/>
          <w:lang w:val="lt-LT"/>
        </w:rPr>
        <w:t>retai ir dažnai.</w:t>
      </w:r>
      <w:r w:rsidRPr="00B07E0F">
        <w:rPr>
          <w:lang w:val="lt-LT"/>
        </w:rPr>
        <w:t xml:space="preserve"> </w:t>
      </w:r>
      <w:r w:rsidRPr="00B07E0F">
        <w:rPr>
          <w:iCs/>
          <w:lang w:val="lt-LT"/>
        </w:rPr>
        <w:t xml:space="preserve">Bendras kompetencijos elemento naudojimo darbe dažnio pasiskirstymas toks: </w:t>
      </w:r>
      <w:r w:rsidRPr="00B07E0F">
        <w:rPr>
          <w:i/>
          <w:iCs/>
          <w:lang w:val="lt-LT"/>
        </w:rPr>
        <w:t>niekada</w:t>
      </w:r>
      <w:r w:rsidRPr="00B07E0F">
        <w:rPr>
          <w:iCs/>
          <w:lang w:val="lt-LT"/>
        </w:rPr>
        <w:t xml:space="preserve"> – 11,4 proc. (n=25), </w:t>
      </w:r>
      <w:r w:rsidRPr="00B07E0F">
        <w:rPr>
          <w:i/>
          <w:iCs/>
          <w:lang w:val="lt-LT"/>
        </w:rPr>
        <w:t>retai</w:t>
      </w:r>
      <w:r w:rsidRPr="00B07E0F">
        <w:rPr>
          <w:iCs/>
          <w:lang w:val="lt-LT"/>
        </w:rPr>
        <w:t xml:space="preserve"> – 39,5 proc. (n= 87), </w:t>
      </w:r>
      <w:r w:rsidRPr="00B07E0F">
        <w:rPr>
          <w:i/>
          <w:iCs/>
          <w:lang w:val="lt-LT"/>
        </w:rPr>
        <w:t>dažnai</w:t>
      </w:r>
      <w:r w:rsidRPr="00B07E0F">
        <w:rPr>
          <w:iCs/>
          <w:lang w:val="lt-LT"/>
        </w:rPr>
        <w:t xml:space="preserve"> – 40,9 proc. (n= 90) ir </w:t>
      </w:r>
      <w:r w:rsidRPr="00B07E0F">
        <w:rPr>
          <w:i/>
          <w:iCs/>
          <w:lang w:val="lt-LT"/>
        </w:rPr>
        <w:t>labai dažnai</w:t>
      </w:r>
      <w:r w:rsidRPr="00B07E0F">
        <w:rPr>
          <w:iCs/>
          <w:lang w:val="lt-LT"/>
        </w:rPr>
        <w:t xml:space="preserve"> – 8,2 proc. (n= 18).</w:t>
      </w:r>
    </w:p>
    <w:p w:rsidR="00FF0092" w:rsidRPr="00B07E0F" w:rsidRDefault="00FF0092" w:rsidP="00FF0092">
      <w:pPr>
        <w:spacing w:after="360" w:line="360" w:lineRule="auto"/>
        <w:ind w:firstLine="851"/>
        <w:contextualSpacing/>
        <w:jc w:val="both"/>
        <w:rPr>
          <w:iCs/>
          <w:lang w:val="lt-LT"/>
        </w:rPr>
      </w:pPr>
    </w:p>
    <w:p w:rsidR="00FF0092" w:rsidRDefault="00FF0092" w:rsidP="00D365D5">
      <w:pPr>
        <w:spacing w:after="360" w:line="360" w:lineRule="auto"/>
        <w:ind w:firstLine="851"/>
        <w:contextualSpacing/>
        <w:jc w:val="both"/>
        <w:rPr>
          <w:iCs/>
          <w:lang w:val="lt-LT"/>
        </w:rPr>
      </w:pPr>
    </w:p>
    <w:p w:rsidR="00D365D5" w:rsidRPr="002E4E32" w:rsidRDefault="00D365D5" w:rsidP="00FF0092">
      <w:pPr>
        <w:spacing w:after="360" w:line="360" w:lineRule="auto"/>
        <w:contextualSpacing/>
        <w:jc w:val="both"/>
        <w:rPr>
          <w:iCs/>
          <w:lang w:val="lt-LT"/>
        </w:rPr>
      </w:pPr>
    </w:p>
    <w:p w:rsidR="005F67D8" w:rsidRPr="00B07E0F" w:rsidRDefault="0045481C" w:rsidP="00D365D5">
      <w:pPr>
        <w:spacing w:after="360"/>
        <w:contextualSpacing/>
        <w:rPr>
          <w:b/>
          <w:i/>
          <w:iCs/>
          <w:lang w:val="lt-LT"/>
        </w:rPr>
      </w:pPr>
      <w:r>
        <w:rPr>
          <w:b/>
          <w:i/>
          <w:iCs/>
          <w:noProof/>
          <w:lang w:val="lt-LT"/>
        </w:rPr>
        <w:pict>
          <v:shape id="_x0000_s1115" type="#_x0000_t32" style="position:absolute;margin-left:-29.65pt;margin-top:22.65pt;width:80.05pt;height:82.7pt;z-index:251704320" o:connectortype="straight"/>
        </w:pict>
      </w:r>
      <w:r w:rsidR="00FF0092">
        <w:rPr>
          <w:b/>
          <w:i/>
          <w:iCs/>
          <w:lang w:val="lt-LT"/>
        </w:rPr>
        <w:t xml:space="preserve">5 </w:t>
      </w:r>
      <w:r w:rsidR="00505D83" w:rsidRPr="00B07E0F">
        <w:rPr>
          <w:b/>
          <w:i/>
          <w:iCs/>
          <w:lang w:val="lt-LT"/>
        </w:rPr>
        <w:t>l</w:t>
      </w:r>
      <w:r w:rsidR="005F67D8" w:rsidRPr="00B07E0F">
        <w:rPr>
          <w:b/>
          <w:i/>
          <w:iCs/>
          <w:lang w:val="lt-LT"/>
        </w:rPr>
        <w:t>entelė. Kompetencijų elementų, naudojimo dažniai slaugoje ir akušerijoje</w:t>
      </w:r>
      <w:r w:rsidR="00587168" w:rsidRPr="00B07E0F">
        <w:rPr>
          <w:b/>
          <w:i/>
          <w:iCs/>
          <w:lang w:val="lt-LT"/>
        </w:rPr>
        <w:t>.</w:t>
      </w:r>
    </w:p>
    <w:tbl>
      <w:tblPr>
        <w:tblW w:w="10646" w:type="dxa"/>
        <w:tblInd w:w="-459" w:type="dxa"/>
        <w:tblLook w:val="04A0"/>
      </w:tblPr>
      <w:tblGrid>
        <w:gridCol w:w="1355"/>
        <w:gridCol w:w="218"/>
        <w:gridCol w:w="1516"/>
        <w:gridCol w:w="69"/>
        <w:gridCol w:w="273"/>
        <w:gridCol w:w="1014"/>
        <w:gridCol w:w="546"/>
        <w:gridCol w:w="1026"/>
        <w:gridCol w:w="546"/>
        <w:gridCol w:w="309"/>
        <w:gridCol w:w="1563"/>
        <w:gridCol w:w="1050"/>
        <w:gridCol w:w="1162"/>
      </w:tblGrid>
      <w:tr w:rsidR="004461BC" w:rsidRPr="00B07E0F" w:rsidTr="004461BC">
        <w:trPr>
          <w:trHeight w:val="1191"/>
        </w:trPr>
        <w:tc>
          <w:tcPr>
            <w:tcW w:w="15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66C1" w:rsidRPr="00B07E0F" w:rsidRDefault="008566C1" w:rsidP="00D365D5">
            <w:pPr>
              <w:spacing w:after="360"/>
              <w:contextualSpacing/>
              <w:jc w:val="right"/>
              <w:rPr>
                <w:b/>
                <w:sz w:val="20"/>
                <w:szCs w:val="20"/>
                <w:lang w:val="lt-LT"/>
              </w:rPr>
            </w:pPr>
            <w:r w:rsidRPr="00B07E0F">
              <w:rPr>
                <w:b/>
                <w:sz w:val="20"/>
                <w:szCs w:val="20"/>
                <w:lang w:val="lt-LT"/>
              </w:rPr>
              <w:t xml:space="preserve"> Atsakymų      dažnis </w:t>
            </w:r>
          </w:p>
          <w:p w:rsidR="008566C1" w:rsidRPr="00B07E0F" w:rsidRDefault="008566C1" w:rsidP="00D365D5">
            <w:pPr>
              <w:spacing w:after="360"/>
              <w:contextualSpacing/>
              <w:jc w:val="right"/>
              <w:rPr>
                <w:b/>
                <w:sz w:val="20"/>
                <w:szCs w:val="20"/>
                <w:lang w:val="lt-LT"/>
              </w:rPr>
            </w:pPr>
            <w:r w:rsidRPr="00B07E0F">
              <w:rPr>
                <w:b/>
                <w:sz w:val="20"/>
                <w:szCs w:val="20"/>
                <w:lang w:val="lt-LT"/>
              </w:rPr>
              <w:t xml:space="preserve">         (%)</w:t>
            </w:r>
          </w:p>
          <w:p w:rsidR="008566C1" w:rsidRPr="00B07E0F" w:rsidRDefault="008566C1" w:rsidP="00D365D5">
            <w:pPr>
              <w:spacing w:after="360"/>
              <w:contextualSpacing/>
              <w:rPr>
                <w:sz w:val="20"/>
                <w:szCs w:val="20"/>
                <w:lang w:val="lt-LT"/>
              </w:rPr>
            </w:pPr>
          </w:p>
          <w:p w:rsidR="008566C1" w:rsidRPr="00B07E0F" w:rsidRDefault="008566C1" w:rsidP="00D365D5">
            <w:pPr>
              <w:spacing w:after="360"/>
              <w:contextualSpacing/>
              <w:rPr>
                <w:sz w:val="20"/>
                <w:szCs w:val="20"/>
                <w:lang w:val="lt-LT"/>
              </w:rPr>
            </w:pPr>
          </w:p>
          <w:p w:rsidR="008566C1" w:rsidRPr="00B07E0F" w:rsidRDefault="008566C1" w:rsidP="00D365D5">
            <w:pPr>
              <w:spacing w:after="360"/>
              <w:contextualSpacing/>
              <w:rPr>
                <w:sz w:val="20"/>
                <w:szCs w:val="20"/>
                <w:lang w:val="lt-LT"/>
              </w:rPr>
            </w:pPr>
          </w:p>
          <w:p w:rsidR="008566C1" w:rsidRPr="00B07E0F" w:rsidRDefault="008566C1" w:rsidP="00D365D5">
            <w:pPr>
              <w:spacing w:after="360"/>
              <w:contextualSpacing/>
              <w:rPr>
                <w:b/>
                <w:sz w:val="20"/>
                <w:szCs w:val="20"/>
                <w:lang w:val="lt-LT"/>
              </w:rPr>
            </w:pPr>
            <w:r w:rsidRPr="00B07E0F">
              <w:rPr>
                <w:b/>
                <w:sz w:val="20"/>
                <w:szCs w:val="20"/>
                <w:lang w:val="lt-LT"/>
              </w:rPr>
              <w:t>Profesija</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8566C1" w:rsidRPr="00B07E0F" w:rsidRDefault="008566C1" w:rsidP="00D365D5">
            <w:pPr>
              <w:spacing w:after="360"/>
              <w:contextualSpacing/>
              <w:jc w:val="center"/>
              <w:rPr>
                <w:b/>
                <w:sz w:val="20"/>
                <w:szCs w:val="20"/>
                <w:lang w:val="lt-LT"/>
              </w:rPr>
            </w:pPr>
            <w:r w:rsidRPr="00B07E0F">
              <w:rPr>
                <w:b/>
                <w:sz w:val="20"/>
                <w:szCs w:val="20"/>
                <w:lang w:val="lt-LT"/>
              </w:rPr>
              <w:t>Niekada</w:t>
            </w:r>
          </w:p>
        </w:tc>
        <w:tc>
          <w:tcPr>
            <w:tcW w:w="1902" w:type="dxa"/>
            <w:gridSpan w:val="4"/>
            <w:tcBorders>
              <w:top w:val="single" w:sz="4" w:space="0" w:color="auto"/>
              <w:left w:val="nil"/>
              <w:bottom w:val="single" w:sz="4" w:space="0" w:color="auto"/>
              <w:right w:val="single" w:sz="4" w:space="0" w:color="auto"/>
            </w:tcBorders>
            <w:shd w:val="clear" w:color="auto" w:fill="auto"/>
            <w:vAlign w:val="center"/>
            <w:hideMark/>
          </w:tcPr>
          <w:p w:rsidR="008566C1" w:rsidRPr="00B07E0F" w:rsidRDefault="008566C1" w:rsidP="00D365D5">
            <w:pPr>
              <w:spacing w:after="360"/>
              <w:contextualSpacing/>
              <w:jc w:val="center"/>
              <w:rPr>
                <w:b/>
                <w:sz w:val="20"/>
                <w:szCs w:val="20"/>
                <w:lang w:val="lt-LT"/>
              </w:rPr>
            </w:pPr>
            <w:r w:rsidRPr="00B07E0F">
              <w:rPr>
                <w:b/>
                <w:sz w:val="20"/>
                <w:szCs w:val="20"/>
                <w:lang w:val="lt-LT"/>
              </w:rPr>
              <w:t>Retai</w:t>
            </w:r>
          </w:p>
        </w:tc>
        <w:tc>
          <w:tcPr>
            <w:tcW w:w="1572" w:type="dxa"/>
            <w:gridSpan w:val="2"/>
            <w:tcBorders>
              <w:top w:val="single" w:sz="4" w:space="0" w:color="auto"/>
              <w:left w:val="nil"/>
              <w:bottom w:val="single" w:sz="4" w:space="0" w:color="auto"/>
              <w:right w:val="single" w:sz="4" w:space="0" w:color="auto"/>
            </w:tcBorders>
            <w:shd w:val="clear" w:color="auto" w:fill="auto"/>
            <w:vAlign w:val="center"/>
            <w:hideMark/>
          </w:tcPr>
          <w:p w:rsidR="008566C1" w:rsidRPr="00B07E0F" w:rsidRDefault="008566C1" w:rsidP="00D365D5">
            <w:pPr>
              <w:spacing w:after="360"/>
              <w:contextualSpacing/>
              <w:jc w:val="center"/>
              <w:rPr>
                <w:b/>
                <w:sz w:val="20"/>
                <w:szCs w:val="20"/>
                <w:lang w:val="lt-LT"/>
              </w:rPr>
            </w:pPr>
            <w:r w:rsidRPr="00B07E0F">
              <w:rPr>
                <w:b/>
                <w:sz w:val="20"/>
                <w:szCs w:val="20"/>
                <w:lang w:val="lt-LT"/>
              </w:rPr>
              <w:t>Dažnai</w:t>
            </w:r>
          </w:p>
        </w:tc>
        <w:tc>
          <w:tcPr>
            <w:tcW w:w="1872" w:type="dxa"/>
            <w:gridSpan w:val="2"/>
            <w:tcBorders>
              <w:top w:val="single" w:sz="4" w:space="0" w:color="auto"/>
              <w:left w:val="nil"/>
              <w:bottom w:val="single" w:sz="4" w:space="0" w:color="auto"/>
              <w:right w:val="single" w:sz="4" w:space="0" w:color="auto"/>
            </w:tcBorders>
            <w:shd w:val="clear" w:color="auto" w:fill="auto"/>
            <w:vAlign w:val="center"/>
            <w:hideMark/>
          </w:tcPr>
          <w:p w:rsidR="008566C1" w:rsidRPr="00B07E0F" w:rsidRDefault="008566C1" w:rsidP="00D365D5">
            <w:pPr>
              <w:spacing w:after="360"/>
              <w:contextualSpacing/>
              <w:jc w:val="center"/>
              <w:rPr>
                <w:b/>
                <w:sz w:val="20"/>
                <w:szCs w:val="20"/>
                <w:lang w:val="lt-LT"/>
              </w:rPr>
            </w:pPr>
            <w:r w:rsidRPr="00B07E0F">
              <w:rPr>
                <w:b/>
                <w:sz w:val="20"/>
                <w:szCs w:val="20"/>
                <w:lang w:val="lt-LT"/>
              </w:rPr>
              <w:t>Labai dažnai</w:t>
            </w:r>
          </w:p>
        </w:tc>
        <w:tc>
          <w:tcPr>
            <w:tcW w:w="2211" w:type="dxa"/>
            <w:gridSpan w:val="2"/>
            <w:tcBorders>
              <w:top w:val="single" w:sz="4" w:space="0" w:color="auto"/>
              <w:left w:val="nil"/>
              <w:bottom w:val="single" w:sz="4" w:space="0" w:color="auto"/>
              <w:right w:val="single" w:sz="4" w:space="0" w:color="auto"/>
            </w:tcBorders>
            <w:shd w:val="clear" w:color="auto" w:fill="auto"/>
            <w:vAlign w:val="center"/>
            <w:hideMark/>
          </w:tcPr>
          <w:p w:rsidR="008566C1" w:rsidRPr="00B07E0F" w:rsidRDefault="008566C1" w:rsidP="00D365D5">
            <w:pPr>
              <w:spacing w:after="360"/>
              <w:contextualSpacing/>
              <w:jc w:val="center"/>
              <w:rPr>
                <w:b/>
                <w:sz w:val="20"/>
                <w:szCs w:val="20"/>
                <w:lang w:val="lt-LT"/>
              </w:rPr>
            </w:pPr>
            <w:r w:rsidRPr="00B07E0F">
              <w:rPr>
                <w:b/>
                <w:sz w:val="20"/>
                <w:szCs w:val="20"/>
                <w:lang w:val="lt-LT"/>
              </w:rPr>
              <w:t>Respondentų skaičius (N)</w:t>
            </w:r>
          </w:p>
        </w:tc>
      </w:tr>
      <w:tr w:rsidR="008566C1" w:rsidRPr="00B07E0F" w:rsidTr="004461BC">
        <w:trPr>
          <w:trHeight w:val="230"/>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Mokslinių taikomųjų slaugos tyrimų atlikimas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54.95</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27.93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15.32</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1.80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57.01</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35.51</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7.48</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0.00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48"/>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Bendravimas ir bendradarbiavimas su asmens sveikatos priežiūros ir (ar) kitas paslaugas teikiančiais specialistais organizuojant bendruomenės slaugos paslaugas susijusias su kontracepcija</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56.76</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22.52</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12.61</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8.11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57.94</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40.19</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1.87</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0.00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62"/>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 xml:space="preserve"> Teisės aktų, reglamentuojančių pirminę sveikatos priežiūrą ir slaugos/akušerijos praktiką, susijusią su kontracepcijos skyrimu ir naudojimu Lietuvos Respublikoje išmanymas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46.85</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44.14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6.31</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2.70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44.86</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40.19</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14.02</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0.93</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230"/>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Infekcinių ir neinfekcinių ligų, susijusių su kontracepcija, valdymo principų išmanymas ir naudojimas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45.05</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43.24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10.81</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0.90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28.97</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43.93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26.17</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0.93</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74"/>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 xml:space="preserve"> Įvairių amžiaus tarpsnių pacientų, šeimos ir bendruomenės sveikatos mokymo ir mokymosi metodų išmanymas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26.13</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40.54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28.83</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4.50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28.97</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48.60</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21.50</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0.93</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62"/>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 xml:space="preserve"> Pacientų, šeimos ir bendruomenės motyvavimo dalyvauti stiprinant ir išsaugant sveikatą principų ir būdų išmanymas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22.52</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35.14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36.04</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6.31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23.36</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43.93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29.91</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2.80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62"/>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b/>
                <w:sz w:val="20"/>
                <w:szCs w:val="20"/>
                <w:lang w:val="lt-LT"/>
              </w:rPr>
              <w:t>Bendruomenės epidemiologinių duomenų apibendrinimas ir vertinimas, gautų rezultatų panaudojimas slaugos proceso metu</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39.64</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34.23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17.12</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9.01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55.14</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39.25</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5.61</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0.00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462"/>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D365D5">
            <w:pPr>
              <w:spacing w:after="360"/>
              <w:contextualSpacing/>
              <w:jc w:val="center"/>
              <w:rPr>
                <w:b/>
                <w:sz w:val="20"/>
                <w:szCs w:val="20"/>
                <w:lang w:val="lt-LT"/>
              </w:rPr>
            </w:pPr>
            <w:r w:rsidRPr="00B07E0F">
              <w:rPr>
                <w:sz w:val="20"/>
                <w:szCs w:val="20"/>
                <w:lang w:val="lt-LT"/>
              </w:rPr>
              <w:t xml:space="preserve"> </w:t>
            </w:r>
            <w:r w:rsidRPr="00B07E0F">
              <w:rPr>
                <w:b/>
                <w:sz w:val="20"/>
                <w:szCs w:val="20"/>
                <w:lang w:val="lt-LT"/>
              </w:rPr>
              <w:t>Moters organizmo fiziologinių ar patologinių procesų išmanymas įvairiais gyvenimo tarpsniais bei sergant ginekologinėmis ligomis išmanymas</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16.22</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39.64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36.94</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7.21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6.54</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40.19</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44.86</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8.41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D365D5">
            <w:pPr>
              <w:spacing w:after="360"/>
              <w:contextualSpacing/>
              <w:jc w:val="right"/>
              <w:rPr>
                <w:sz w:val="20"/>
                <w:szCs w:val="20"/>
                <w:lang w:val="lt-LT"/>
              </w:rPr>
            </w:pPr>
            <w:r w:rsidRPr="00B07E0F">
              <w:rPr>
                <w:sz w:val="20"/>
                <w:szCs w:val="20"/>
                <w:lang w:val="lt-LT"/>
              </w:rPr>
              <w:t>107</w:t>
            </w:r>
          </w:p>
        </w:tc>
      </w:tr>
      <w:tr w:rsidR="008566C1" w:rsidRPr="00B07E0F" w:rsidTr="004461BC">
        <w:trPr>
          <w:trHeight w:val="230"/>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8C4017">
            <w:pPr>
              <w:spacing w:after="360"/>
              <w:ind w:firstLine="851"/>
              <w:contextualSpacing/>
              <w:jc w:val="center"/>
              <w:rPr>
                <w:b/>
                <w:sz w:val="20"/>
                <w:szCs w:val="20"/>
                <w:lang w:val="lt-LT"/>
              </w:rPr>
            </w:pPr>
            <w:r w:rsidRPr="00B07E0F">
              <w:rPr>
                <w:b/>
                <w:sz w:val="20"/>
                <w:szCs w:val="20"/>
                <w:lang w:val="lt-LT"/>
              </w:rPr>
              <w:t>Pasiūlymų teikimas organizacijos/skyriaus vadovams, siekiant pagerinti paslaugų teikimą</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51.35</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33.33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15.32</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 </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38.32</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47.66</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14.02</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 </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107</w:t>
            </w:r>
          </w:p>
        </w:tc>
      </w:tr>
      <w:tr w:rsidR="008566C1" w:rsidRPr="00B07E0F" w:rsidTr="004461BC">
        <w:trPr>
          <w:trHeight w:val="462"/>
        </w:trPr>
        <w:tc>
          <w:tcPr>
            <w:tcW w:w="10646"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8566C1" w:rsidRPr="00B07E0F" w:rsidRDefault="008566C1" w:rsidP="008C4017">
            <w:pPr>
              <w:spacing w:after="360"/>
              <w:ind w:firstLine="851"/>
              <w:contextualSpacing/>
              <w:jc w:val="center"/>
              <w:rPr>
                <w:b/>
                <w:sz w:val="20"/>
                <w:szCs w:val="20"/>
                <w:lang w:val="lt-LT"/>
              </w:rPr>
            </w:pPr>
            <w:r w:rsidRPr="00B07E0F">
              <w:rPr>
                <w:sz w:val="20"/>
                <w:szCs w:val="20"/>
                <w:lang w:val="lt-LT"/>
              </w:rPr>
              <w:t xml:space="preserve"> </w:t>
            </w:r>
            <w:r w:rsidRPr="00B07E0F">
              <w:rPr>
                <w:b/>
                <w:sz w:val="20"/>
                <w:szCs w:val="20"/>
                <w:lang w:val="lt-LT"/>
              </w:rPr>
              <w:t>Bioetikos principų tokių kaip autonomija, nepakenkimas, teisingumas, geradarystė išmanymas ir taikymas slaugos, susijusios su kontracepcija, procese</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Slaugytoja</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31.53</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39.64</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26.13</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2.70</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111</w:t>
            </w:r>
          </w:p>
        </w:tc>
      </w:tr>
      <w:tr w:rsidR="004461BC" w:rsidRPr="00B07E0F" w:rsidTr="004461BC">
        <w:trPr>
          <w:trHeight w:val="230"/>
        </w:trPr>
        <w:tc>
          <w:tcPr>
            <w:tcW w:w="1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r w:rsidRPr="00B07E0F">
              <w:rPr>
                <w:sz w:val="20"/>
                <w:szCs w:val="20"/>
                <w:lang w:val="lt-LT"/>
              </w:rPr>
              <w:t>Akušerė</w:t>
            </w:r>
          </w:p>
        </w:tc>
        <w:tc>
          <w:tcPr>
            <w:tcW w:w="1858" w:type="dxa"/>
            <w:gridSpan w:val="3"/>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44.86</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22.43</w:t>
            </w:r>
          </w:p>
        </w:tc>
        <w:tc>
          <w:tcPr>
            <w:tcW w:w="15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27.10</w:t>
            </w:r>
          </w:p>
        </w:tc>
        <w:tc>
          <w:tcPr>
            <w:tcW w:w="1872"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5.61</w:t>
            </w:r>
          </w:p>
        </w:tc>
        <w:tc>
          <w:tcPr>
            <w:tcW w:w="2211" w:type="dxa"/>
            <w:gridSpan w:val="2"/>
            <w:tcBorders>
              <w:top w:val="nil"/>
              <w:left w:val="nil"/>
              <w:bottom w:val="single" w:sz="4" w:space="0" w:color="auto"/>
              <w:right w:val="single" w:sz="4" w:space="0" w:color="auto"/>
            </w:tcBorders>
            <w:shd w:val="clear" w:color="auto" w:fill="auto"/>
            <w:noWrap/>
            <w:vAlign w:val="bottom"/>
            <w:hideMark/>
          </w:tcPr>
          <w:p w:rsidR="008566C1" w:rsidRPr="00B07E0F" w:rsidRDefault="008566C1" w:rsidP="008C4017">
            <w:pPr>
              <w:spacing w:after="360"/>
              <w:ind w:firstLine="851"/>
              <w:contextualSpacing/>
              <w:jc w:val="right"/>
              <w:rPr>
                <w:sz w:val="20"/>
                <w:szCs w:val="20"/>
                <w:lang w:val="lt-LT"/>
              </w:rPr>
            </w:pPr>
            <w:r w:rsidRPr="00B07E0F">
              <w:rPr>
                <w:sz w:val="20"/>
                <w:szCs w:val="20"/>
                <w:lang w:val="lt-LT"/>
              </w:rPr>
              <w:t>107</w:t>
            </w:r>
          </w:p>
        </w:tc>
      </w:tr>
      <w:tr w:rsidR="004461BC" w:rsidRPr="00B07E0F" w:rsidTr="004461BC">
        <w:trPr>
          <w:gridAfter w:val="1"/>
          <w:wAfter w:w="1162" w:type="dxa"/>
          <w:trHeight w:val="230"/>
        </w:trPr>
        <w:tc>
          <w:tcPr>
            <w:tcW w:w="1355" w:type="dxa"/>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16"/>
                <w:szCs w:val="16"/>
                <w:lang w:val="lt-LT"/>
              </w:rPr>
            </w:pPr>
          </w:p>
        </w:tc>
        <w:tc>
          <w:tcPr>
            <w:tcW w:w="1802" w:type="dxa"/>
            <w:gridSpan w:val="3"/>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287"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572"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855"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2613"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r>
      <w:tr w:rsidR="004461BC" w:rsidRPr="00B07E0F" w:rsidTr="004461BC">
        <w:trPr>
          <w:gridAfter w:val="1"/>
          <w:wAfter w:w="1162" w:type="dxa"/>
          <w:trHeight w:val="230"/>
        </w:trPr>
        <w:tc>
          <w:tcPr>
            <w:tcW w:w="1355" w:type="dxa"/>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16"/>
                <w:szCs w:val="16"/>
                <w:lang w:val="lt-LT"/>
              </w:rPr>
            </w:pPr>
          </w:p>
        </w:tc>
        <w:tc>
          <w:tcPr>
            <w:tcW w:w="1802" w:type="dxa"/>
            <w:gridSpan w:val="3"/>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287"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572"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855"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2613"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r>
      <w:tr w:rsidR="004461BC" w:rsidRPr="00B07E0F" w:rsidTr="004461BC">
        <w:trPr>
          <w:gridAfter w:val="1"/>
          <w:wAfter w:w="1161" w:type="dxa"/>
          <w:trHeight w:val="230"/>
        </w:trPr>
        <w:tc>
          <w:tcPr>
            <w:tcW w:w="3158" w:type="dxa"/>
            <w:gridSpan w:val="4"/>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16"/>
                <w:szCs w:val="16"/>
                <w:lang w:val="lt-LT"/>
              </w:rPr>
            </w:pPr>
          </w:p>
        </w:tc>
        <w:tc>
          <w:tcPr>
            <w:tcW w:w="1287"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572"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855"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2613"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r>
      <w:tr w:rsidR="004461BC" w:rsidRPr="00B07E0F" w:rsidTr="004461BC">
        <w:trPr>
          <w:gridAfter w:val="1"/>
          <w:wAfter w:w="1161" w:type="dxa"/>
          <w:trHeight w:val="230"/>
        </w:trPr>
        <w:tc>
          <w:tcPr>
            <w:tcW w:w="3158" w:type="dxa"/>
            <w:gridSpan w:val="4"/>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16"/>
                <w:szCs w:val="16"/>
                <w:lang w:val="lt-LT"/>
              </w:rPr>
            </w:pPr>
          </w:p>
        </w:tc>
        <w:tc>
          <w:tcPr>
            <w:tcW w:w="1287"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1572"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855"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c>
          <w:tcPr>
            <w:tcW w:w="2613" w:type="dxa"/>
            <w:gridSpan w:val="2"/>
            <w:tcBorders>
              <w:top w:val="nil"/>
              <w:left w:val="nil"/>
              <w:bottom w:val="nil"/>
              <w:right w:val="nil"/>
            </w:tcBorders>
            <w:shd w:val="clear" w:color="auto" w:fill="auto"/>
            <w:noWrap/>
            <w:vAlign w:val="bottom"/>
            <w:hideMark/>
          </w:tcPr>
          <w:p w:rsidR="008566C1" w:rsidRPr="00B07E0F" w:rsidRDefault="008566C1" w:rsidP="008C4017">
            <w:pPr>
              <w:spacing w:after="360"/>
              <w:ind w:firstLine="851"/>
              <w:contextualSpacing/>
              <w:rPr>
                <w:sz w:val="20"/>
                <w:szCs w:val="20"/>
                <w:lang w:val="lt-LT"/>
              </w:rPr>
            </w:pPr>
          </w:p>
        </w:tc>
      </w:tr>
    </w:tbl>
    <w:p w:rsidR="003D4F20" w:rsidRPr="00B07E0F" w:rsidRDefault="00374FD3" w:rsidP="008C4017">
      <w:pPr>
        <w:spacing w:after="360" w:line="360" w:lineRule="auto"/>
        <w:ind w:firstLine="851"/>
        <w:contextualSpacing/>
        <w:jc w:val="both"/>
        <w:rPr>
          <w:iCs/>
          <w:lang w:val="lt-LT"/>
        </w:rPr>
      </w:pPr>
      <w:r w:rsidRPr="00B07E0F">
        <w:rPr>
          <w:b/>
          <w:i/>
          <w:iCs/>
          <w:lang w:val="lt-LT"/>
        </w:rPr>
        <w:lastRenderedPageBreak/>
        <w:t>Pasiūlymų teikimo organizacijos/skyriaus vadovams, siekiant pagerinti paslaugų teikimo</w:t>
      </w:r>
      <w:r w:rsidR="002219EF" w:rsidRPr="00B07E0F">
        <w:rPr>
          <w:b/>
          <w:iCs/>
          <w:lang w:val="lt-LT"/>
        </w:rPr>
        <w:t xml:space="preserve"> </w:t>
      </w:r>
      <w:r w:rsidRPr="00B07E0F">
        <w:rPr>
          <w:iCs/>
          <w:lang w:val="lt-LT"/>
        </w:rPr>
        <w:t xml:space="preserve">daugiau nei pusė slaugytojų teigė </w:t>
      </w:r>
      <w:r w:rsidRPr="00B07E0F">
        <w:rPr>
          <w:i/>
          <w:iCs/>
          <w:lang w:val="lt-LT"/>
        </w:rPr>
        <w:t>nenaudojančios</w:t>
      </w:r>
      <w:r w:rsidRPr="00B07E0F">
        <w:rPr>
          <w:iCs/>
          <w:lang w:val="lt-LT"/>
        </w:rPr>
        <w:t xml:space="preserve">, o beveik pusė akušerių naudoja </w:t>
      </w:r>
      <w:r w:rsidRPr="00B07E0F">
        <w:rPr>
          <w:i/>
          <w:iCs/>
          <w:lang w:val="lt-LT"/>
        </w:rPr>
        <w:t>retai</w:t>
      </w:r>
      <w:r w:rsidRPr="00B07E0F">
        <w:rPr>
          <w:iCs/>
          <w:lang w:val="lt-LT"/>
        </w:rPr>
        <w:t xml:space="preserve">. </w:t>
      </w:r>
      <w:r w:rsidR="003D4F20" w:rsidRPr="00B07E0F">
        <w:rPr>
          <w:iCs/>
          <w:lang w:val="lt-LT"/>
        </w:rPr>
        <w:t xml:space="preserve">Bendras kompetencijos elemento naudojimo darbe dažnio pasiskirstymas toks: </w:t>
      </w:r>
      <w:r w:rsidR="003D4F20" w:rsidRPr="00B07E0F">
        <w:rPr>
          <w:i/>
          <w:iCs/>
          <w:lang w:val="lt-LT"/>
        </w:rPr>
        <w:t>niekada</w:t>
      </w:r>
      <w:r w:rsidR="003D4F20" w:rsidRPr="00B07E0F">
        <w:rPr>
          <w:iCs/>
          <w:lang w:val="lt-LT"/>
        </w:rPr>
        <w:t xml:space="preserve"> – 44,5 proc. (n=98), </w:t>
      </w:r>
      <w:r w:rsidR="003D4F20" w:rsidRPr="00B07E0F">
        <w:rPr>
          <w:i/>
          <w:iCs/>
          <w:lang w:val="lt-LT"/>
        </w:rPr>
        <w:t>retai</w:t>
      </w:r>
      <w:r w:rsidR="003D4F20" w:rsidRPr="00B07E0F">
        <w:rPr>
          <w:iCs/>
          <w:lang w:val="lt-LT"/>
        </w:rPr>
        <w:t xml:space="preserve"> – 40,5 proc. (n= 89), </w:t>
      </w:r>
      <w:r w:rsidR="003D4F20" w:rsidRPr="00B07E0F">
        <w:rPr>
          <w:i/>
          <w:iCs/>
          <w:lang w:val="lt-LT"/>
        </w:rPr>
        <w:t>dažnai</w:t>
      </w:r>
      <w:r w:rsidR="003D4F20" w:rsidRPr="00B07E0F">
        <w:rPr>
          <w:iCs/>
          <w:lang w:val="lt-LT"/>
        </w:rPr>
        <w:t xml:space="preserve"> – 15 proc. (n= 33) ir atsakymo </w:t>
      </w:r>
      <w:r w:rsidR="003D4F20" w:rsidRPr="00B07E0F">
        <w:rPr>
          <w:i/>
          <w:iCs/>
          <w:lang w:val="lt-LT"/>
        </w:rPr>
        <w:t>labai dažnai</w:t>
      </w:r>
      <w:r w:rsidR="003D4F20" w:rsidRPr="00B07E0F">
        <w:rPr>
          <w:iCs/>
          <w:lang w:val="lt-LT"/>
        </w:rPr>
        <w:t xml:space="preserve"> nepasirinko niekas. </w:t>
      </w:r>
    </w:p>
    <w:p w:rsidR="001F7E5F" w:rsidRPr="00B07E0F" w:rsidRDefault="00374FD3" w:rsidP="008C4017">
      <w:pPr>
        <w:spacing w:after="360" w:line="360" w:lineRule="auto"/>
        <w:ind w:firstLine="851"/>
        <w:contextualSpacing/>
        <w:jc w:val="both"/>
        <w:rPr>
          <w:iCs/>
          <w:lang w:val="lt-LT"/>
        </w:rPr>
      </w:pPr>
      <w:r w:rsidRPr="00B07E0F">
        <w:rPr>
          <w:b/>
          <w:i/>
          <w:iCs/>
          <w:lang w:val="lt-LT"/>
        </w:rPr>
        <w:t>Bioetikos principus tokių kaip autonomija, nepakenkimas, teisingumas, geradarystė išmanymas ir taikymas slaugos, susijusios su kontracepcija, procese</w:t>
      </w:r>
      <w:r w:rsidRPr="00B07E0F">
        <w:rPr>
          <w:b/>
          <w:iCs/>
          <w:lang w:val="lt-LT"/>
        </w:rPr>
        <w:t xml:space="preserve"> </w:t>
      </w:r>
      <w:r w:rsidRPr="00B07E0F">
        <w:rPr>
          <w:iCs/>
          <w:lang w:val="lt-LT"/>
        </w:rPr>
        <w:t>naudoja savo darbe daugiau slaugytojos negu akušerės. Šio kompetencijos elemento nenaudoja beveik pusė akušerių.</w:t>
      </w:r>
      <w:r w:rsidR="003D4F20" w:rsidRPr="00B07E0F">
        <w:rPr>
          <w:iCs/>
          <w:lang w:val="lt-LT"/>
        </w:rPr>
        <w:t xml:space="preserve"> Bendras kompetencijos elemento naudojimo darbe dažnio pasiskirstymas toks: </w:t>
      </w:r>
      <w:r w:rsidR="003D4F20" w:rsidRPr="00B07E0F">
        <w:rPr>
          <w:i/>
          <w:iCs/>
          <w:lang w:val="lt-LT"/>
        </w:rPr>
        <w:t>niekada</w:t>
      </w:r>
      <w:r w:rsidR="003D4F20" w:rsidRPr="00B07E0F">
        <w:rPr>
          <w:iCs/>
          <w:lang w:val="lt-LT"/>
        </w:rPr>
        <w:t xml:space="preserve"> – 38,2 proc. (n=84), </w:t>
      </w:r>
      <w:r w:rsidR="003D4F20" w:rsidRPr="00B07E0F">
        <w:rPr>
          <w:i/>
          <w:iCs/>
          <w:lang w:val="lt-LT"/>
        </w:rPr>
        <w:t>retai</w:t>
      </w:r>
      <w:r w:rsidR="003D4F20" w:rsidRPr="00B07E0F">
        <w:rPr>
          <w:iCs/>
          <w:lang w:val="lt-LT"/>
        </w:rPr>
        <w:t xml:space="preserve"> – 30,9 proc. (n= 68), </w:t>
      </w:r>
      <w:r w:rsidR="003D4F20" w:rsidRPr="00B07E0F">
        <w:rPr>
          <w:i/>
          <w:iCs/>
          <w:lang w:val="lt-LT"/>
        </w:rPr>
        <w:t>dažnai</w:t>
      </w:r>
      <w:r w:rsidR="003D4F20" w:rsidRPr="00B07E0F">
        <w:rPr>
          <w:iCs/>
          <w:lang w:val="lt-LT"/>
        </w:rPr>
        <w:t xml:space="preserve"> – 26,4 proc. (n= 58) ir </w:t>
      </w:r>
      <w:r w:rsidR="003D4F20" w:rsidRPr="00B07E0F">
        <w:rPr>
          <w:i/>
          <w:iCs/>
          <w:lang w:val="lt-LT"/>
        </w:rPr>
        <w:t>labai dažnai</w:t>
      </w:r>
      <w:r w:rsidR="003D4F20" w:rsidRPr="00B07E0F">
        <w:rPr>
          <w:iCs/>
          <w:lang w:val="lt-LT"/>
        </w:rPr>
        <w:t xml:space="preserve"> – 4,5 proc. (n= 10).</w:t>
      </w:r>
    </w:p>
    <w:p w:rsidR="009C6850" w:rsidRPr="00B07E0F" w:rsidRDefault="009C6850" w:rsidP="00FF0092">
      <w:pPr>
        <w:spacing w:after="360" w:line="360" w:lineRule="auto"/>
        <w:contextualSpacing/>
        <w:rPr>
          <w:iCs/>
          <w:lang w:val="lt-LT"/>
        </w:rPr>
      </w:pPr>
    </w:p>
    <w:p w:rsidR="009C6850" w:rsidRPr="00B07E0F" w:rsidRDefault="009C6850" w:rsidP="00992ADA">
      <w:pPr>
        <w:pStyle w:val="Heading2"/>
        <w:numPr>
          <w:ilvl w:val="1"/>
          <w:numId w:val="48"/>
        </w:numPr>
      </w:pPr>
      <w:bookmarkStart w:id="234" w:name="_Toc388609635"/>
      <w:bookmarkStart w:id="235" w:name="_Toc388609742"/>
      <w:bookmarkStart w:id="236" w:name="_Toc388609843"/>
      <w:bookmarkStart w:id="237" w:name="_Toc388609959"/>
      <w:bookmarkStart w:id="238" w:name="_Toc388610505"/>
      <w:bookmarkStart w:id="239" w:name="_Toc388610552"/>
      <w:bookmarkStart w:id="240" w:name="_Toc388875413"/>
      <w:r w:rsidRPr="00B07E0F">
        <w:t>Kauno miesto slaugytojų ir akušerių nuomonė apie jų veiklos svarbą lytinio švietimo ir informavimo kontracepcijos klausimais procese.</w:t>
      </w:r>
      <w:bookmarkEnd w:id="234"/>
      <w:bookmarkEnd w:id="235"/>
      <w:bookmarkEnd w:id="236"/>
      <w:bookmarkEnd w:id="237"/>
      <w:bookmarkEnd w:id="238"/>
      <w:bookmarkEnd w:id="239"/>
      <w:bookmarkEnd w:id="240"/>
    </w:p>
    <w:p w:rsidR="009C6850" w:rsidRPr="00B07E0F" w:rsidRDefault="009C6850" w:rsidP="008C4017">
      <w:pPr>
        <w:spacing w:after="360" w:line="360" w:lineRule="auto"/>
        <w:ind w:firstLine="851"/>
        <w:contextualSpacing/>
        <w:rPr>
          <w:iCs/>
          <w:lang w:val="lt-LT"/>
        </w:rPr>
      </w:pPr>
    </w:p>
    <w:p w:rsidR="009C6850" w:rsidRPr="00B07E0F" w:rsidRDefault="009C6850" w:rsidP="008C4017">
      <w:pPr>
        <w:spacing w:after="360" w:line="360" w:lineRule="auto"/>
        <w:ind w:firstLine="851"/>
        <w:contextualSpacing/>
        <w:jc w:val="both"/>
        <w:rPr>
          <w:iCs/>
          <w:lang w:val="lt-LT"/>
        </w:rPr>
      </w:pPr>
      <w:r w:rsidRPr="00B07E0F">
        <w:rPr>
          <w:iCs/>
          <w:lang w:val="lt-LT"/>
        </w:rPr>
        <w:t>Viena iš slaugytojų ir akušerių funkcijų yra dalyvauti, kartu su kitais sveikatos priežiūros specialistais, teikiant visuomenei informaciją apie šeimos planavimo metodus, tarp jų ir kontraceptines priemones,  bei lytinio švietimo procese. Į anketą buvo įtraukti klausimai, kuriais siekta atskleisti slaugytojų ir akušerių esamą vaidmenį minėtame procese, bei sužinoti tai kaip slaugytojos ir akušerės pačios įsivaizduoja savo vaidmenį.</w:t>
      </w:r>
    </w:p>
    <w:p w:rsidR="009C6850" w:rsidRPr="00B07E0F" w:rsidRDefault="009C6850" w:rsidP="008C4017">
      <w:pPr>
        <w:spacing w:after="360" w:line="360" w:lineRule="auto"/>
        <w:ind w:firstLine="851"/>
        <w:contextualSpacing/>
        <w:jc w:val="both"/>
        <w:rPr>
          <w:i/>
          <w:iCs/>
          <w:lang w:val="lt-LT"/>
        </w:rPr>
      </w:pPr>
      <w:r w:rsidRPr="00B07E0F">
        <w:rPr>
          <w:iCs/>
          <w:lang w:val="lt-LT"/>
        </w:rPr>
        <w:t>Pirmiausia siekta išsiaiškinti ar tenka konsultuoti asmenis ir kokio amžiaus, kontracepcijos klausimais. Atsakym</w:t>
      </w:r>
      <w:r w:rsidR="00FF0092">
        <w:rPr>
          <w:iCs/>
          <w:lang w:val="lt-LT"/>
        </w:rPr>
        <w:t>ai į šį klausimą pavaizduoti 26</w:t>
      </w:r>
      <w:r w:rsidRPr="00B07E0F">
        <w:rPr>
          <w:iCs/>
          <w:lang w:val="lt-LT"/>
        </w:rPr>
        <w:t xml:space="preserve"> paveiksle. Daugiausiai respondentų teigė, jog tenka konsultuoti 18-25 metų asmenis, 28 proc. respondentų teigė, jog dar neteko konsultuoti šiuo klausimu. 47,3 proc. apklaustųjų, kalbėdami su klientais apie kontraceptines priemones </w:t>
      </w:r>
      <w:r w:rsidRPr="00B07E0F">
        <w:rPr>
          <w:i/>
          <w:iCs/>
          <w:lang w:val="lt-LT"/>
        </w:rPr>
        <w:t xml:space="preserve">visada jaučiasi laisvai, </w:t>
      </w:r>
      <w:r w:rsidRPr="00B07E0F">
        <w:rPr>
          <w:iCs/>
          <w:lang w:val="lt-LT"/>
        </w:rPr>
        <w:t xml:space="preserve">20,9 proc. – </w:t>
      </w:r>
      <w:r w:rsidRPr="00B07E0F">
        <w:rPr>
          <w:i/>
          <w:iCs/>
          <w:lang w:val="lt-LT"/>
        </w:rPr>
        <w:t xml:space="preserve">kartais jaučiasi suvaržyti, </w:t>
      </w:r>
      <w:r w:rsidRPr="00B07E0F">
        <w:rPr>
          <w:iCs/>
          <w:lang w:val="lt-LT"/>
        </w:rPr>
        <w:t xml:space="preserve">3,2 proc. – </w:t>
      </w:r>
      <w:r w:rsidRPr="00B07E0F">
        <w:rPr>
          <w:i/>
          <w:iCs/>
          <w:lang w:val="lt-LT"/>
        </w:rPr>
        <w:t>visada jaučia diskomfortą.</w:t>
      </w:r>
    </w:p>
    <w:p w:rsidR="009C6850" w:rsidRPr="00B07E0F" w:rsidRDefault="009C6850" w:rsidP="008C4017">
      <w:pPr>
        <w:spacing w:after="360" w:line="360" w:lineRule="auto"/>
        <w:ind w:firstLine="851"/>
        <w:contextualSpacing/>
        <w:jc w:val="both"/>
        <w:rPr>
          <w:iCs/>
          <w:lang w:val="lt-LT"/>
        </w:rPr>
      </w:pPr>
      <w:r w:rsidRPr="00B07E0F">
        <w:rPr>
          <w:iCs/>
          <w:lang w:val="lt-LT"/>
        </w:rPr>
        <w:t xml:space="preserve">Taip pat buvo užduoti klausimai, siekiant išsiaiškinti respondentų nuomonę ar mokyklose turi vykti lytinis švietimas ir kas tai turi vykdyti. Teiginiui, jog mokyklose turi vykti lytinis švietimas pritaria 94,5 proc. respondentų, nepritaria – 2,3 proc. ir 2,7 proc. neturi nuomonės šiuo klausimu. Atsakant klausimą </w:t>
      </w:r>
      <w:r w:rsidRPr="00B07E0F">
        <w:rPr>
          <w:b/>
          <w:i/>
          <w:iCs/>
          <w:lang w:val="lt-LT"/>
        </w:rPr>
        <w:t>„kas turi vykdyti lytinį švietimą mokyklose“</w:t>
      </w:r>
      <w:r w:rsidRPr="00B07E0F">
        <w:rPr>
          <w:iCs/>
          <w:lang w:val="lt-LT"/>
        </w:rPr>
        <w:t xml:space="preserve"> buvo galima pasirinkti kelis atsakymus. Jog </w:t>
      </w:r>
      <w:r w:rsidRPr="00B07E0F">
        <w:rPr>
          <w:i/>
          <w:iCs/>
          <w:lang w:val="lt-LT"/>
        </w:rPr>
        <w:t xml:space="preserve">mokytojai </w:t>
      </w:r>
      <w:r w:rsidRPr="00B07E0F">
        <w:rPr>
          <w:iCs/>
          <w:lang w:val="lt-LT"/>
        </w:rPr>
        <w:t xml:space="preserve"> turėtų atlikti lytinį švietimą mokyklose pasirinko 39,1 proc. tiriamųjų, </w:t>
      </w:r>
      <w:r w:rsidRPr="00B07E0F">
        <w:rPr>
          <w:i/>
          <w:iCs/>
          <w:lang w:val="lt-LT"/>
        </w:rPr>
        <w:t>gydytojus</w:t>
      </w:r>
      <w:r w:rsidRPr="00B07E0F">
        <w:rPr>
          <w:iCs/>
          <w:lang w:val="lt-LT"/>
        </w:rPr>
        <w:t xml:space="preserve"> pasirinko 72,7 proc., 81,4 proc. pasirinko, kad tai atlikti turi akušeriai ir slaugytojai ir 4,5 proc. mano, jog lytinis švietimas mokyklose nereikalingas.</w:t>
      </w:r>
    </w:p>
    <w:p w:rsidR="009C6850" w:rsidRPr="00B07E0F" w:rsidRDefault="009C6850" w:rsidP="008C4017">
      <w:pPr>
        <w:spacing w:after="360" w:line="360" w:lineRule="auto"/>
        <w:ind w:firstLine="851"/>
        <w:contextualSpacing/>
        <w:jc w:val="center"/>
        <w:rPr>
          <w:iCs/>
          <w:lang w:val="lt-LT"/>
        </w:rPr>
      </w:pPr>
      <w:r w:rsidRPr="00B07E0F">
        <w:rPr>
          <w:iCs/>
          <w:noProof/>
          <w:lang w:val="lt-LT" w:eastAsia="lt-LT"/>
        </w:rPr>
        <w:lastRenderedPageBreak/>
        <w:drawing>
          <wp:inline distT="0" distB="0" distL="0" distR="0">
            <wp:extent cx="3733648" cy="1916582"/>
            <wp:effectExtent l="0" t="0" r="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C6850" w:rsidRPr="00B07E0F" w:rsidRDefault="00FF0092" w:rsidP="008C4017">
      <w:pPr>
        <w:spacing w:after="360" w:line="360" w:lineRule="auto"/>
        <w:ind w:firstLine="851"/>
        <w:contextualSpacing/>
        <w:jc w:val="center"/>
        <w:rPr>
          <w:b/>
          <w:i/>
          <w:iCs/>
          <w:lang w:val="lt-LT"/>
        </w:rPr>
      </w:pPr>
      <w:r>
        <w:rPr>
          <w:b/>
          <w:i/>
          <w:iCs/>
          <w:lang w:val="lt-LT"/>
        </w:rPr>
        <w:t>26 p</w:t>
      </w:r>
      <w:r w:rsidR="009C6850" w:rsidRPr="00B07E0F">
        <w:rPr>
          <w:b/>
          <w:i/>
          <w:iCs/>
          <w:lang w:val="lt-LT"/>
        </w:rPr>
        <w:t>av. Kontracepcijos klausimais konsultuojamų pacientų amžiaus pasiskirstymas</w:t>
      </w:r>
    </w:p>
    <w:p w:rsidR="009C6850" w:rsidRPr="00B07E0F" w:rsidRDefault="009C6850" w:rsidP="008C4017">
      <w:pPr>
        <w:spacing w:after="360" w:line="360" w:lineRule="auto"/>
        <w:ind w:firstLine="851"/>
        <w:contextualSpacing/>
        <w:jc w:val="both"/>
        <w:rPr>
          <w:i/>
          <w:iCs/>
          <w:lang w:val="lt-LT"/>
        </w:rPr>
      </w:pPr>
      <w:r w:rsidRPr="00B07E0F">
        <w:rPr>
          <w:iCs/>
          <w:lang w:val="lt-LT"/>
        </w:rPr>
        <w:t xml:space="preserve">Anketoje buvo užduotas klausimas </w:t>
      </w:r>
      <w:r w:rsidRPr="00B07E0F">
        <w:rPr>
          <w:b/>
          <w:i/>
          <w:iCs/>
          <w:lang w:val="lt-LT"/>
        </w:rPr>
        <w:t xml:space="preserve">„kaip apibrėžtumėte savo atsakomybės ribas pacientų priežiūroje, susijusioje su kontracepcija?“, </w:t>
      </w:r>
      <w:r w:rsidRPr="00B07E0F">
        <w:rPr>
          <w:iCs/>
          <w:lang w:val="lt-LT"/>
        </w:rPr>
        <w:t>kuris išnagrinėtas plačiau pagal tyrime numatytus kintamuosius. Bendras atsakymų į šį klausimą</w:t>
      </w:r>
      <w:r w:rsidR="00FF0092">
        <w:rPr>
          <w:iCs/>
          <w:lang w:val="lt-LT"/>
        </w:rPr>
        <w:t xml:space="preserve"> pasiskirstymas pavaizduotas .27</w:t>
      </w:r>
      <w:r w:rsidRPr="00B07E0F">
        <w:rPr>
          <w:iCs/>
          <w:lang w:val="lt-LT"/>
        </w:rPr>
        <w:t xml:space="preserve">pav.  Daugiausiai respondentų mano, jog jų kompetencijos ribos, nagrinėjamu klausimu, yra </w:t>
      </w:r>
      <w:r w:rsidRPr="00B07E0F">
        <w:rPr>
          <w:i/>
          <w:iCs/>
          <w:lang w:val="lt-LT"/>
        </w:rPr>
        <w:t>paciento, jo šeimos narių, bendruomenės informavimas, bendradarbiaujant su gydytoju.</w:t>
      </w:r>
    </w:p>
    <w:p w:rsidR="009C6850" w:rsidRPr="00B07E0F" w:rsidRDefault="009C6850" w:rsidP="008C4017">
      <w:pPr>
        <w:spacing w:after="360" w:line="360" w:lineRule="auto"/>
        <w:ind w:firstLine="851"/>
        <w:contextualSpacing/>
        <w:jc w:val="center"/>
        <w:rPr>
          <w:iCs/>
          <w:lang w:val="lt-LT"/>
        </w:rPr>
      </w:pPr>
    </w:p>
    <w:p w:rsidR="009C6850" w:rsidRPr="00B07E0F" w:rsidRDefault="009C6850" w:rsidP="008C4017">
      <w:pPr>
        <w:spacing w:after="360" w:line="360" w:lineRule="auto"/>
        <w:ind w:firstLine="851"/>
        <w:contextualSpacing/>
        <w:jc w:val="center"/>
        <w:rPr>
          <w:b/>
          <w:i/>
          <w:iCs/>
          <w:lang w:val="lt-LT"/>
        </w:rPr>
      </w:pPr>
      <w:r w:rsidRPr="00B07E0F">
        <w:rPr>
          <w:iCs/>
          <w:noProof/>
          <w:lang w:val="lt-LT" w:eastAsia="lt-LT"/>
        </w:rPr>
        <w:drawing>
          <wp:inline distT="0" distB="0" distL="0" distR="0">
            <wp:extent cx="4816297" cy="2209191"/>
            <wp:effectExtent l="0" t="0" r="0" b="0"/>
            <wp:docPr id="2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C6850" w:rsidRPr="00B07E0F" w:rsidRDefault="00FF0092" w:rsidP="005F59EC">
      <w:pPr>
        <w:spacing w:after="360"/>
        <w:ind w:firstLine="851"/>
        <w:contextualSpacing/>
        <w:jc w:val="center"/>
        <w:rPr>
          <w:b/>
          <w:i/>
          <w:iCs/>
          <w:lang w:val="lt-LT"/>
        </w:rPr>
      </w:pPr>
      <w:r>
        <w:rPr>
          <w:b/>
          <w:i/>
          <w:iCs/>
          <w:lang w:val="lt-LT"/>
        </w:rPr>
        <w:t>27 p</w:t>
      </w:r>
      <w:r w:rsidR="009C6850" w:rsidRPr="00B07E0F">
        <w:rPr>
          <w:b/>
          <w:i/>
          <w:iCs/>
          <w:lang w:val="lt-LT"/>
        </w:rPr>
        <w:t>av. slaugytojų ir akušerių nuomonė apie jų kompetencijos ribas pacientų priežiūroje, susijusioje su kontracepcija.</w:t>
      </w:r>
    </w:p>
    <w:p w:rsidR="009C6850" w:rsidRPr="00B07E0F" w:rsidRDefault="009C6850" w:rsidP="008C4017">
      <w:pPr>
        <w:spacing w:after="360" w:line="360" w:lineRule="auto"/>
        <w:ind w:firstLine="851"/>
        <w:contextualSpacing/>
        <w:rPr>
          <w:iCs/>
          <w:lang w:val="lt-LT"/>
        </w:rPr>
      </w:pPr>
      <w:r w:rsidRPr="00B07E0F">
        <w:rPr>
          <w:iCs/>
          <w:lang w:val="lt-LT"/>
        </w:rPr>
        <w:tab/>
        <w:t xml:space="preserve">Lyginant respondentų atsakymo pasirinkimą pagal jų dalyvavimą mokslinėje veikloje reikšmingas ryšys tarp atsakymo pasirinkimo ir kintamojo nepastebėtas (p&gt;0,05). Lyginant respondentų nuomonę pagal tai kokiame SPL jie dirba </w:t>
      </w:r>
      <w:r w:rsidR="005F59EC">
        <w:rPr>
          <w:iCs/>
          <w:lang w:val="lt-LT"/>
        </w:rPr>
        <w:t xml:space="preserve">(28 paveikslas) </w:t>
      </w:r>
      <w:r w:rsidRPr="00B07E0F">
        <w:rPr>
          <w:iCs/>
          <w:lang w:val="lt-LT"/>
        </w:rPr>
        <w:t xml:space="preserve">pastebėtas statistiškai reikšmingas silpnas ryšys tarp kintamojo ir respondento nuomonės (ϕ=0,34, p=0,001). Apklaustųjų nuomonės pasiskirstymas tarp SPL pavaizduotas ...pav.  </w:t>
      </w:r>
      <w:r w:rsidR="002E4E32">
        <w:rPr>
          <w:iCs/>
          <w:lang w:val="lt-LT"/>
        </w:rPr>
        <w:t>visuose trijuose SPL vyrauja nuomonė, jog slaugytojų ir akušerių kompetencijos ribos yra pacientų informavimas bendradarbiaujant su gydytoju, tretiniame SPL taip pat įtraukiama ir mokymas bendradarbiaujant su gydytoju.</w:t>
      </w:r>
    </w:p>
    <w:p w:rsidR="009C6850" w:rsidRPr="00B07E0F" w:rsidRDefault="009C6850" w:rsidP="008C4017">
      <w:pPr>
        <w:spacing w:after="360" w:line="360" w:lineRule="auto"/>
        <w:ind w:firstLine="851"/>
        <w:contextualSpacing/>
        <w:jc w:val="center"/>
        <w:rPr>
          <w:b/>
          <w:i/>
          <w:iCs/>
          <w:lang w:val="lt-LT"/>
        </w:rPr>
      </w:pPr>
      <w:r w:rsidRPr="00B07E0F">
        <w:rPr>
          <w:b/>
          <w:i/>
          <w:iCs/>
          <w:noProof/>
          <w:lang w:val="lt-LT" w:eastAsia="lt-LT"/>
        </w:rPr>
        <w:lastRenderedPageBreak/>
        <w:drawing>
          <wp:inline distT="0" distB="0" distL="0" distR="0">
            <wp:extent cx="5945733" cy="3364992"/>
            <wp:effectExtent l="19050" t="0" r="16917" b="6858"/>
            <wp:docPr id="2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A5FF3" w:rsidRPr="00B07E0F" w:rsidRDefault="005F59EC" w:rsidP="005F59EC">
      <w:pPr>
        <w:spacing w:after="360"/>
        <w:ind w:firstLine="851"/>
        <w:contextualSpacing/>
        <w:jc w:val="center"/>
        <w:rPr>
          <w:b/>
          <w:i/>
          <w:iCs/>
          <w:lang w:val="lt-LT"/>
        </w:rPr>
      </w:pPr>
      <w:r>
        <w:rPr>
          <w:b/>
          <w:i/>
          <w:iCs/>
          <w:lang w:val="lt-LT"/>
        </w:rPr>
        <w:t>28 p</w:t>
      </w:r>
      <w:r w:rsidR="009C6850" w:rsidRPr="00B07E0F">
        <w:rPr>
          <w:b/>
          <w:i/>
          <w:iCs/>
          <w:lang w:val="lt-LT"/>
        </w:rPr>
        <w:t>av. slaugytojų ir akušerių nuomonė apie jų kompetencijos ribas pacientų priežiūroje, susijusioje su kontracepcija, lyginat pagal SPL</w:t>
      </w:r>
    </w:p>
    <w:p w:rsidR="001A5FF3" w:rsidRPr="00B07E0F" w:rsidRDefault="001A5FF3" w:rsidP="008C4017">
      <w:pPr>
        <w:spacing w:after="360" w:line="360" w:lineRule="auto"/>
        <w:ind w:firstLine="851"/>
        <w:contextualSpacing/>
        <w:jc w:val="both"/>
        <w:rPr>
          <w:iCs/>
          <w:lang w:val="lt-LT"/>
        </w:rPr>
      </w:pPr>
    </w:p>
    <w:p w:rsidR="009779AF" w:rsidRPr="00B07E0F" w:rsidRDefault="001A5FF3" w:rsidP="008C4017">
      <w:pPr>
        <w:spacing w:after="360" w:line="360" w:lineRule="auto"/>
        <w:ind w:firstLine="851"/>
        <w:contextualSpacing/>
        <w:jc w:val="both"/>
        <w:rPr>
          <w:iCs/>
          <w:lang w:val="lt-LT"/>
        </w:rPr>
      </w:pPr>
      <w:r w:rsidRPr="00B07E0F">
        <w:rPr>
          <w:iCs/>
          <w:lang w:val="lt-LT"/>
        </w:rPr>
        <w:t xml:space="preserve"> Lyginant tiriamųjų nuomonę pagal amžiaus grupes </w:t>
      </w:r>
      <w:r w:rsidR="009779AF" w:rsidRPr="00B07E0F">
        <w:rPr>
          <w:iCs/>
          <w:lang w:val="lt-LT"/>
        </w:rPr>
        <w:t xml:space="preserve">daugiausiai tiriamųjų 30 metų ir jaunesnių grupėje pasirinko variantą </w:t>
      </w:r>
      <w:r w:rsidR="009779AF" w:rsidRPr="00B07E0F">
        <w:rPr>
          <w:i/>
          <w:iCs/>
          <w:lang w:val="lt-LT"/>
        </w:rPr>
        <w:t xml:space="preserve">paciento, jo šeimos narių, bendruomenės informavimas, bendradarbiaujant su gydytoju. </w:t>
      </w:r>
      <w:r w:rsidR="009779AF" w:rsidRPr="00B07E0F">
        <w:rPr>
          <w:iCs/>
          <w:lang w:val="lt-LT"/>
        </w:rPr>
        <w:t xml:space="preserve">Iš </w:t>
      </w:r>
      <w:r w:rsidR="005F59EC">
        <w:rPr>
          <w:iCs/>
          <w:lang w:val="lt-LT"/>
        </w:rPr>
        <w:t xml:space="preserve">29 </w:t>
      </w:r>
      <w:r w:rsidR="009779AF" w:rsidRPr="00B07E0F">
        <w:rPr>
          <w:iCs/>
          <w:lang w:val="lt-LT"/>
        </w:rPr>
        <w:t xml:space="preserve">paveikslo matoma tendencija, jog didėjant amžiui didėja pasirinkimo, </w:t>
      </w:r>
      <w:r w:rsidR="009779AF" w:rsidRPr="00B07E0F">
        <w:rPr>
          <w:i/>
          <w:iCs/>
          <w:lang w:val="lt-LT"/>
        </w:rPr>
        <w:t xml:space="preserve">informavimas ir mokymas su kontracepcija susijusiais klausimais nėra mano kompetencija, </w:t>
      </w:r>
      <w:r w:rsidR="009779AF" w:rsidRPr="00B07E0F">
        <w:rPr>
          <w:iCs/>
          <w:lang w:val="lt-LT"/>
        </w:rPr>
        <w:t>dažnis grupėje. Nustatytas statistiškai reikšmingas silpnas ryšys tarp tiriamųjų nuomonės apie jų kompetencijos ribas, susijusias su kontracepcija, ir amžiaus (ϕ=0.31, p=0,04).</w:t>
      </w:r>
    </w:p>
    <w:p w:rsidR="003F0F8C" w:rsidRDefault="003F0F8C" w:rsidP="008C4017">
      <w:pPr>
        <w:spacing w:after="360" w:line="360" w:lineRule="auto"/>
        <w:ind w:firstLine="851"/>
        <w:contextualSpacing/>
        <w:jc w:val="both"/>
        <w:rPr>
          <w:iCs/>
          <w:lang w:val="lt-LT"/>
        </w:rPr>
      </w:pPr>
      <w:r w:rsidRPr="00B07E0F">
        <w:rPr>
          <w:iCs/>
          <w:lang w:val="lt-LT"/>
        </w:rPr>
        <w:t>Lyginant respondentų atsakymus pagal išsilavinimą ir profesiją reikšmingas ryšys tarp kintamųjų ir nuomonės nenustatytas (ϕ&lt;0,3, p&lt;0,05).</w:t>
      </w:r>
    </w:p>
    <w:p w:rsidR="005F59EC" w:rsidRPr="00B07E0F" w:rsidRDefault="005F59EC" w:rsidP="005F59EC">
      <w:pPr>
        <w:spacing w:after="360" w:line="360" w:lineRule="auto"/>
        <w:ind w:firstLine="851"/>
        <w:contextualSpacing/>
        <w:jc w:val="both"/>
        <w:rPr>
          <w:i/>
          <w:iCs/>
          <w:lang w:val="lt-LT"/>
        </w:rPr>
      </w:pPr>
      <w:r w:rsidRPr="00B07E0F">
        <w:rPr>
          <w:iCs/>
          <w:lang w:val="lt-LT"/>
        </w:rPr>
        <w:t>Vertinant slaugytojų ir akušerių nuomonę apie jų kompetencijos ribas, susijusias su kontracepcija, pagal darbo stažą nustatytas statistiškai reikšmingas silpnas ryšys tarp nuomonės ir darbo stažo</w:t>
      </w:r>
      <w:r>
        <w:rPr>
          <w:iCs/>
          <w:lang w:val="lt-LT"/>
        </w:rPr>
        <w:t xml:space="preserve"> (ϕ=0,32. p=0,03). 30 paveiksle</w:t>
      </w:r>
      <w:r w:rsidRPr="00B07E0F">
        <w:rPr>
          <w:iCs/>
          <w:lang w:val="lt-LT"/>
        </w:rPr>
        <w:t xml:space="preserve"> matoma, jog visose darbo stažo metų grupėse dažniausias kompetencijos ribų vertinimas yra </w:t>
      </w:r>
      <w:r w:rsidRPr="00B07E0F">
        <w:rPr>
          <w:i/>
          <w:iCs/>
          <w:lang w:val="lt-LT"/>
        </w:rPr>
        <w:t xml:space="preserve">paciento, jo šeimos narių, bendruomenės informavimas bendradarbiaujant su gydytoju. </w:t>
      </w:r>
      <w:r w:rsidRPr="00B07E0F">
        <w:rPr>
          <w:iCs/>
          <w:lang w:val="lt-LT"/>
        </w:rPr>
        <w:t>Mažiausiai respondentų visose grupėse pasirinko</w:t>
      </w:r>
      <w:r w:rsidRPr="00B07E0F">
        <w:rPr>
          <w:i/>
          <w:iCs/>
          <w:lang w:val="lt-LT"/>
        </w:rPr>
        <w:t xml:space="preserve"> savarankišką paciento ir jo šeimos narių, bendruomenės mokymą.</w:t>
      </w:r>
    </w:p>
    <w:p w:rsidR="005F59EC" w:rsidRPr="00B07E0F" w:rsidRDefault="005F59EC" w:rsidP="008C4017">
      <w:pPr>
        <w:spacing w:after="360" w:line="360" w:lineRule="auto"/>
        <w:ind w:firstLine="851"/>
        <w:contextualSpacing/>
        <w:jc w:val="both"/>
        <w:rPr>
          <w:i/>
          <w:iCs/>
          <w:lang w:val="lt-LT"/>
        </w:rPr>
      </w:pPr>
    </w:p>
    <w:p w:rsidR="009C6850" w:rsidRPr="00B07E0F" w:rsidRDefault="009C6850" w:rsidP="008C4017">
      <w:pPr>
        <w:spacing w:after="360" w:line="360" w:lineRule="auto"/>
        <w:ind w:firstLine="851"/>
        <w:contextualSpacing/>
        <w:jc w:val="both"/>
        <w:rPr>
          <w:b/>
          <w:i/>
          <w:iCs/>
          <w:lang w:val="lt-LT"/>
        </w:rPr>
      </w:pPr>
    </w:p>
    <w:p w:rsidR="00D7409D" w:rsidRPr="00B07E0F" w:rsidRDefault="00D7409D" w:rsidP="008C4017">
      <w:pPr>
        <w:spacing w:after="360"/>
        <w:ind w:firstLine="851"/>
        <w:contextualSpacing/>
        <w:jc w:val="both"/>
        <w:rPr>
          <w:iCs/>
          <w:lang w:val="lt-LT"/>
        </w:rPr>
      </w:pPr>
      <w:r w:rsidRPr="00B07E0F">
        <w:rPr>
          <w:iCs/>
          <w:lang w:val="lt-LT"/>
        </w:rPr>
        <w:lastRenderedPageBreak/>
        <w:tab/>
      </w:r>
      <w:r w:rsidR="001A5FF3" w:rsidRPr="00B07E0F">
        <w:rPr>
          <w:iCs/>
          <w:noProof/>
          <w:lang w:val="lt-LT" w:eastAsia="lt-LT"/>
        </w:rPr>
        <w:drawing>
          <wp:inline distT="0" distB="0" distL="0" distR="0">
            <wp:extent cx="5948274" cy="2991917"/>
            <wp:effectExtent l="19050" t="0" r="14376" b="0"/>
            <wp:docPr id="2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C6850" w:rsidRPr="00B07E0F" w:rsidRDefault="005F59EC" w:rsidP="008C4017">
      <w:pPr>
        <w:spacing w:after="360" w:line="360" w:lineRule="auto"/>
        <w:ind w:firstLine="851"/>
        <w:contextualSpacing/>
        <w:jc w:val="center"/>
        <w:rPr>
          <w:b/>
          <w:i/>
          <w:iCs/>
          <w:lang w:val="lt-LT"/>
        </w:rPr>
      </w:pPr>
      <w:r>
        <w:rPr>
          <w:b/>
          <w:i/>
          <w:iCs/>
          <w:lang w:val="lt-LT"/>
        </w:rPr>
        <w:t>29 p</w:t>
      </w:r>
      <w:r w:rsidR="009779AF" w:rsidRPr="00B07E0F">
        <w:rPr>
          <w:b/>
          <w:i/>
          <w:iCs/>
          <w:lang w:val="lt-LT"/>
        </w:rPr>
        <w:t>av. slaugytojų ir akušerių nuomonė apie jų kompetencijos ribas pacientų priežiūroje, susijusioje su kontracepcija, lyginat pagal amži</w:t>
      </w:r>
      <w:r w:rsidR="004C57C5" w:rsidRPr="00B07E0F">
        <w:rPr>
          <w:b/>
          <w:i/>
          <w:iCs/>
          <w:lang w:val="lt-LT"/>
        </w:rPr>
        <w:t>ų</w:t>
      </w:r>
    </w:p>
    <w:p w:rsidR="00E007E8" w:rsidRPr="00B07E0F" w:rsidRDefault="00D013FC" w:rsidP="008C4017">
      <w:pPr>
        <w:spacing w:after="360" w:line="360" w:lineRule="auto"/>
        <w:ind w:firstLine="851"/>
        <w:contextualSpacing/>
        <w:jc w:val="both"/>
        <w:rPr>
          <w:b/>
          <w:i/>
          <w:iCs/>
          <w:lang w:val="lt-LT"/>
        </w:rPr>
      </w:pPr>
      <w:r w:rsidRPr="00B07E0F">
        <w:rPr>
          <w:iCs/>
          <w:lang w:val="lt-LT"/>
        </w:rPr>
        <w:tab/>
      </w:r>
      <w:r w:rsidR="003F0F8C" w:rsidRPr="00B07E0F">
        <w:rPr>
          <w:b/>
          <w:i/>
          <w:iCs/>
          <w:noProof/>
          <w:lang w:val="lt-LT" w:eastAsia="lt-LT"/>
        </w:rPr>
        <w:drawing>
          <wp:inline distT="0" distB="0" distL="0" distR="0">
            <wp:extent cx="6100623" cy="2874874"/>
            <wp:effectExtent l="19050" t="0" r="14427" b="1676"/>
            <wp:docPr id="2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007E8" w:rsidRDefault="005F59EC" w:rsidP="008C4017">
      <w:pPr>
        <w:spacing w:after="360"/>
        <w:ind w:firstLine="851"/>
        <w:contextualSpacing/>
        <w:jc w:val="center"/>
        <w:rPr>
          <w:b/>
          <w:i/>
          <w:iCs/>
          <w:lang w:val="lt-LT"/>
        </w:rPr>
      </w:pPr>
      <w:r>
        <w:rPr>
          <w:b/>
          <w:i/>
          <w:iCs/>
          <w:lang w:val="lt-LT"/>
        </w:rPr>
        <w:t>30 p</w:t>
      </w:r>
      <w:r w:rsidR="003F0F8C" w:rsidRPr="00B07E0F">
        <w:rPr>
          <w:b/>
          <w:i/>
          <w:iCs/>
          <w:lang w:val="lt-LT"/>
        </w:rPr>
        <w:t>av. slaugytojų ir akušerių nuomonė apie jų kompetencijos ribas pacientų priežiūroje, susijusioje su kont</w:t>
      </w:r>
      <w:r w:rsidR="00E007E8">
        <w:rPr>
          <w:b/>
          <w:i/>
          <w:iCs/>
          <w:lang w:val="lt-LT"/>
        </w:rPr>
        <w:t>racepcija, lyginat pagal darbo stažą</w:t>
      </w:r>
    </w:p>
    <w:p w:rsidR="00E007E8" w:rsidRDefault="00E007E8" w:rsidP="008C4017">
      <w:pPr>
        <w:spacing w:after="360"/>
        <w:ind w:firstLine="851"/>
        <w:contextualSpacing/>
        <w:jc w:val="center"/>
        <w:rPr>
          <w:b/>
          <w:i/>
          <w:iCs/>
          <w:lang w:val="lt-LT"/>
        </w:rPr>
      </w:pPr>
    </w:p>
    <w:p w:rsidR="00E007E8" w:rsidRDefault="00E007E8" w:rsidP="008C4017">
      <w:pPr>
        <w:spacing w:after="360"/>
        <w:ind w:firstLine="851"/>
        <w:contextualSpacing/>
        <w:jc w:val="both"/>
        <w:rPr>
          <w:iCs/>
          <w:lang w:val="lt-LT"/>
        </w:rPr>
      </w:pPr>
      <w:r w:rsidRPr="00E007E8">
        <w:rPr>
          <w:iCs/>
          <w:lang w:val="lt-LT"/>
        </w:rPr>
        <w:t>Iš duomenų matome, jog didėjant respondentų amžiui ir darbo stažui didėja respondentų nuomonių jog, informavimas ir mokymas kontracepcijos klausimais nėra jų kompetencija.</w:t>
      </w:r>
    </w:p>
    <w:p w:rsidR="003F0F8C" w:rsidRPr="005F59EC" w:rsidRDefault="00E007E8" w:rsidP="005F59EC">
      <w:pPr>
        <w:spacing w:after="360" w:line="276" w:lineRule="auto"/>
        <w:ind w:firstLine="851"/>
        <w:contextualSpacing/>
        <w:rPr>
          <w:iCs/>
          <w:lang w:val="lt-LT"/>
        </w:rPr>
      </w:pPr>
      <w:r>
        <w:rPr>
          <w:iCs/>
          <w:lang w:val="lt-LT"/>
        </w:rPr>
        <w:br w:type="page"/>
      </w:r>
    </w:p>
    <w:p w:rsidR="00BF32FD" w:rsidRPr="006734E7" w:rsidRDefault="00116594" w:rsidP="006734E7">
      <w:pPr>
        <w:pStyle w:val="Heading1"/>
      </w:pPr>
      <w:bookmarkStart w:id="241" w:name="_Toc388474872"/>
      <w:bookmarkStart w:id="242" w:name="_Toc388608444"/>
      <w:bookmarkStart w:id="243" w:name="_Toc388609019"/>
      <w:bookmarkStart w:id="244" w:name="_Toc388609636"/>
      <w:bookmarkStart w:id="245" w:name="_Toc388609743"/>
      <w:bookmarkStart w:id="246" w:name="_Toc388609844"/>
      <w:bookmarkStart w:id="247" w:name="_Toc388609960"/>
      <w:bookmarkStart w:id="248" w:name="_Toc388610506"/>
      <w:bookmarkStart w:id="249" w:name="_Toc388610553"/>
      <w:bookmarkStart w:id="250" w:name="_Toc388875414"/>
      <w:r w:rsidRPr="006734E7">
        <w:lastRenderedPageBreak/>
        <w:t xml:space="preserve">5. </w:t>
      </w:r>
      <w:r w:rsidR="00BF32FD" w:rsidRPr="006734E7">
        <w:t>TYRIMO REZULTATŲ APTARIMAS</w:t>
      </w:r>
      <w:bookmarkEnd w:id="241"/>
      <w:bookmarkEnd w:id="242"/>
      <w:bookmarkEnd w:id="243"/>
      <w:bookmarkEnd w:id="244"/>
      <w:bookmarkEnd w:id="245"/>
      <w:bookmarkEnd w:id="246"/>
      <w:bookmarkEnd w:id="247"/>
      <w:bookmarkEnd w:id="248"/>
      <w:bookmarkEnd w:id="249"/>
      <w:bookmarkEnd w:id="250"/>
    </w:p>
    <w:p w:rsidR="00BF32FD" w:rsidRPr="00F21778" w:rsidRDefault="00BF32FD" w:rsidP="00875629">
      <w:pPr>
        <w:spacing w:line="360" w:lineRule="auto"/>
        <w:ind w:firstLine="851"/>
        <w:jc w:val="both"/>
        <w:rPr>
          <w:lang w:val="lt-LT"/>
        </w:rPr>
      </w:pPr>
      <w:r w:rsidRPr="00F21778">
        <w:rPr>
          <w:b/>
          <w:lang w:val="lt-LT"/>
        </w:rPr>
        <w:t xml:space="preserve">Žinių apie kontraceptines priemones vertinimas. </w:t>
      </w:r>
      <w:r w:rsidR="006B7107" w:rsidRPr="00F21778">
        <w:rPr>
          <w:lang w:val="lt-LT"/>
        </w:rPr>
        <w:t xml:space="preserve">Įvertinus </w:t>
      </w:r>
      <w:r w:rsidRPr="00F21778">
        <w:rPr>
          <w:lang w:val="lt-LT"/>
        </w:rPr>
        <w:t xml:space="preserve"> slaugytojų ir akušerių </w:t>
      </w:r>
      <w:r w:rsidR="006B7107" w:rsidRPr="00F21778">
        <w:rPr>
          <w:lang w:val="lt-LT"/>
        </w:rPr>
        <w:t>požiūrį, į šiuolaikinių kontraceptini</w:t>
      </w:r>
      <w:r w:rsidR="00DD7DAC" w:rsidRPr="00F21778">
        <w:rPr>
          <w:lang w:val="lt-LT"/>
        </w:rPr>
        <w:t>ų priemonių poveikį ir naudą, ją</w:t>
      </w:r>
      <w:r w:rsidR="006B7107" w:rsidRPr="00F21778">
        <w:rPr>
          <w:lang w:val="lt-LT"/>
        </w:rPr>
        <w:t xml:space="preserve"> lyginant su įrodymais pagrįstos medicinos duomenimis, paaiškėjo, jog daugiau akušerių negu slaugytojų nuomonės sutapo su mokslo duomenimis. Slaugytojų požiūris sutapo su mokslo įrodymais tik trim atvejais iš aštuonių, o akušerių – penkiais iš aštuonių. Taip pat statistiškai reikšmingas silpnas ryšys pastebėtas tarp respondentų</w:t>
      </w:r>
      <w:r w:rsidR="0006599E" w:rsidRPr="00F21778">
        <w:rPr>
          <w:lang w:val="lt-LT"/>
        </w:rPr>
        <w:t>,</w:t>
      </w:r>
      <w:r w:rsidR="006B7107" w:rsidRPr="00F21778">
        <w:rPr>
          <w:lang w:val="lt-LT"/>
        </w:rPr>
        <w:t xml:space="preserve"> kai kurių kontraceptinių priemonių poveikio</w:t>
      </w:r>
      <w:r w:rsidR="0006599E" w:rsidRPr="00F21778">
        <w:rPr>
          <w:lang w:val="lt-LT"/>
        </w:rPr>
        <w:t>,</w:t>
      </w:r>
      <w:r w:rsidR="006B7107" w:rsidRPr="00F21778">
        <w:rPr>
          <w:lang w:val="lt-LT"/>
        </w:rPr>
        <w:t xml:space="preserve"> vertinimų ir jų darbo tam tikrame sveikatos priežiūros lygyje. </w:t>
      </w:r>
      <w:r w:rsidR="0006599E" w:rsidRPr="00F21778">
        <w:rPr>
          <w:lang w:val="lt-LT"/>
        </w:rPr>
        <w:t xml:space="preserve"> Užsienyje atlikto tyrimo metu, nustatyta, jog jaunesni</w:t>
      </w:r>
      <w:r w:rsidR="00726E98" w:rsidRPr="00F21778">
        <w:rPr>
          <w:lang w:val="lt-LT"/>
        </w:rPr>
        <w:t>ų</w:t>
      </w:r>
      <w:r w:rsidR="0006599E" w:rsidRPr="00F21778">
        <w:rPr>
          <w:lang w:val="lt-LT"/>
        </w:rPr>
        <w:t xml:space="preserve"> sveikatos priežiūros specialist</w:t>
      </w:r>
      <w:r w:rsidR="00726E98" w:rsidRPr="00F21778">
        <w:rPr>
          <w:lang w:val="lt-LT"/>
        </w:rPr>
        <w:t>ų žinios buvo geresnės, kaip ir akušerių/ginekologų, moterų, bei sveikatos priežiūros specialistų, kurie naudoja intrauterines kontraceptines priemones savo praktikoje.</w:t>
      </w:r>
      <w:r w:rsidR="0009351B" w:rsidRPr="00F21778">
        <w:rPr>
          <w:lang w:val="lt-LT"/>
        </w:rPr>
        <w:t xml:space="preserve"> Taip pat Saint Louis‘e atliktame tyrime, buvo nustatyta, jog ne visi sveikatos priežiūros specialistai, teikiantys paslaugas susijusias su intrauterinėmis kontraceptinėmis priemonėmis, turi tikslias žinias apie šio metodo naudą. </w:t>
      </w:r>
      <w:r w:rsidR="00C61114" w:rsidRPr="00F21778">
        <w:rPr>
          <w:lang w:val="lt-LT"/>
        </w:rPr>
        <w:t xml:space="preserve">Sveikatos priežiūros specialistų, dirbančių su pacientais, kuriems reikalingos paslaugos susijusios su kontracepcija - šeimos planavimu, ginekologinių ligų gydymu, šia tema </w:t>
      </w:r>
      <w:r w:rsidR="00DD7DAC" w:rsidRPr="00F21778">
        <w:rPr>
          <w:lang w:val="lt-LT"/>
        </w:rPr>
        <w:t xml:space="preserve">žinios yra nepakankamos ir tai </w:t>
      </w:r>
      <w:r w:rsidR="00C61114" w:rsidRPr="00F21778">
        <w:rPr>
          <w:lang w:val="lt-LT"/>
        </w:rPr>
        <w:t>gali lemti pacientų nepasitenkinimą teikiamomis paslaugomis, bei sumažinti, tinkamų kontraceptinių priemonių, parinkimo galimybes individualiais atvejais</w:t>
      </w:r>
      <w:r w:rsidR="005F4AB4">
        <w:rPr>
          <w:lang w:val="lt-LT"/>
        </w:rPr>
        <w:t xml:space="preserve"> [44]</w:t>
      </w:r>
      <w:r w:rsidR="00C61114" w:rsidRPr="00F21778">
        <w:rPr>
          <w:lang w:val="lt-LT"/>
        </w:rPr>
        <w:t>.</w:t>
      </w:r>
    </w:p>
    <w:p w:rsidR="00463800" w:rsidRPr="00F21778" w:rsidRDefault="00C61114" w:rsidP="00875629">
      <w:pPr>
        <w:spacing w:line="360" w:lineRule="auto"/>
        <w:ind w:firstLine="851"/>
        <w:jc w:val="both"/>
        <w:rPr>
          <w:lang w:val="lt-LT"/>
        </w:rPr>
      </w:pPr>
      <w:r w:rsidRPr="00F21778">
        <w:rPr>
          <w:lang w:val="lt-LT"/>
        </w:rPr>
        <w:t>Dauguma slaugytojų ir akušerių domisi naujovėmis apie kontraceptines priemones</w:t>
      </w:r>
      <w:r w:rsidR="00A45A6F" w:rsidRPr="00F21778">
        <w:rPr>
          <w:lang w:val="lt-LT"/>
        </w:rPr>
        <w:t xml:space="preserve"> ir jaučia poreikį įgyti daugiau žinių.</w:t>
      </w:r>
      <w:r w:rsidR="00196022" w:rsidRPr="00F21778">
        <w:rPr>
          <w:lang w:val="lt-LT"/>
        </w:rPr>
        <w:t xml:space="preserve"> Tačiau vertinant šiandieninę slaugos specialistų profesinės kvalifikacijos tobulinimo situaciją,  R. Steikūnienės atlikto tyrimo metu išryškėjo šios slaugos specialistų problemos: esamos tobulinimosi tvarkos nelankstumas, ši tvarka nepritaikyta mokymosi visą gyvenimą nuostatų įgyvendinimui, mokymasis neskatinamas. Tyrimo duomenys atskleidžia nuolatinio mokymosi prieinamumo apribojimus – socialiniu, finansiniu, ekonominiu požiūriu.</w:t>
      </w:r>
      <w:r w:rsidR="00060EE2" w:rsidRPr="00F21778">
        <w:rPr>
          <w:lang w:val="lt-LT"/>
        </w:rPr>
        <w:t xml:space="preserve"> </w:t>
      </w:r>
      <w:r w:rsidRPr="00F21778">
        <w:rPr>
          <w:lang w:val="lt-LT"/>
        </w:rPr>
        <w:t>Pagrindinis jų informacijos  apie kontracepciją šaltinis yra kvalifikacijos kėlimo kurs</w:t>
      </w:r>
      <w:r w:rsidR="00A45A6F" w:rsidRPr="00F21778">
        <w:rPr>
          <w:lang w:val="lt-LT"/>
        </w:rPr>
        <w:t>a</w:t>
      </w:r>
      <w:r w:rsidRPr="00F21778">
        <w:rPr>
          <w:lang w:val="lt-LT"/>
        </w:rPr>
        <w:t>i ir studij</w:t>
      </w:r>
      <w:r w:rsidR="005F4AB4">
        <w:rPr>
          <w:lang w:val="lt-LT"/>
        </w:rPr>
        <w:t xml:space="preserve">ų metu įgytos žinios </w:t>
      </w:r>
      <w:r w:rsidR="00DD7DAC" w:rsidRPr="00F21778">
        <w:rPr>
          <w:lang w:val="lt-LT"/>
        </w:rPr>
        <w:t>[</w:t>
      </w:r>
      <w:r w:rsidR="005F4AB4">
        <w:rPr>
          <w:lang w:val="lt-LT"/>
        </w:rPr>
        <w:t>45</w:t>
      </w:r>
      <w:r w:rsidR="00DD7DAC" w:rsidRPr="00F21778">
        <w:rPr>
          <w:lang w:val="lt-LT"/>
        </w:rPr>
        <w:t>]</w:t>
      </w:r>
      <w:r w:rsidR="005F4AB4">
        <w:rPr>
          <w:lang w:val="lt-LT"/>
        </w:rPr>
        <w:t>.</w:t>
      </w:r>
    </w:p>
    <w:p w:rsidR="00D43AA8" w:rsidRPr="00F21778" w:rsidRDefault="00B42D2B" w:rsidP="00875629">
      <w:pPr>
        <w:spacing w:line="360" w:lineRule="auto"/>
        <w:ind w:firstLine="851"/>
        <w:jc w:val="both"/>
        <w:rPr>
          <w:lang w:val="lt-LT"/>
        </w:rPr>
      </w:pPr>
      <w:r w:rsidRPr="00F21778">
        <w:rPr>
          <w:lang w:val="lt-LT"/>
        </w:rPr>
        <w:t>Tyrime paaiškėjo, kad d</w:t>
      </w:r>
      <w:r w:rsidR="00463800" w:rsidRPr="00F21778">
        <w:rPr>
          <w:lang w:val="lt-LT"/>
        </w:rPr>
        <w:t>idžioji dalis slaugytojų ir akušerių kaip pagrindinę  priežastį, skatinančią jas domėtis kontracepcija, laiko poreikį suteikti informaciją klientams.</w:t>
      </w:r>
      <w:r w:rsidRPr="00F21778">
        <w:rPr>
          <w:lang w:val="lt-LT"/>
        </w:rPr>
        <w:t xml:space="preserve"> Pagal Steikūnienės tyrimo duomenis slaugytojas mokytis motyvuoja, noras žinoti naujoves profesinėje srityje, tobulėti kaip asmenybei be</w:t>
      </w:r>
      <w:r w:rsidR="005F4AB4">
        <w:rPr>
          <w:lang w:val="lt-LT"/>
        </w:rPr>
        <w:t>i taip tikimasi išsaugoti darbą</w:t>
      </w:r>
      <w:r w:rsidR="00DD7DAC" w:rsidRPr="00F21778">
        <w:rPr>
          <w:lang w:val="lt-LT"/>
        </w:rPr>
        <w:t>[</w:t>
      </w:r>
      <w:r w:rsidR="005F4AB4">
        <w:rPr>
          <w:lang w:val="lt-LT"/>
        </w:rPr>
        <w:t>45</w:t>
      </w:r>
      <w:r w:rsidR="00DD7DAC" w:rsidRPr="00F21778">
        <w:rPr>
          <w:lang w:val="lt-LT"/>
        </w:rPr>
        <w:t>]</w:t>
      </w:r>
      <w:r w:rsidR="005F4AB4">
        <w:rPr>
          <w:lang w:val="lt-LT"/>
        </w:rPr>
        <w:t>.</w:t>
      </w:r>
      <w:r w:rsidR="00776B23" w:rsidRPr="00F21778">
        <w:rPr>
          <w:lang w:val="lt-LT"/>
        </w:rPr>
        <w:t xml:space="preserve"> </w:t>
      </w:r>
      <w:r w:rsidR="001F2115" w:rsidRPr="00F21778">
        <w:rPr>
          <w:lang w:val="lt-LT"/>
        </w:rPr>
        <w:t xml:space="preserve">Kinijoje atliktame tyrime, kur slaugos studentai turėjo įvertinti ar jie patenkinti savo žiniomis apie lytinės sveikatos priežiūrą, savo žinias įvertino </w:t>
      </w:r>
      <w:r w:rsidR="00DD7DAC" w:rsidRPr="00F21778">
        <w:rPr>
          <w:lang w:val="lt-LT"/>
        </w:rPr>
        <w:t>kaip nepakankamas</w:t>
      </w:r>
      <w:r w:rsidR="001F2115" w:rsidRPr="00F21778">
        <w:rPr>
          <w:lang w:val="lt-LT"/>
        </w:rPr>
        <w:t xml:space="preserve"> ir išsakė norą, kad mokymosi metu daugiau dėmesio būtų skiriama užtikrinant slaugytojų pasitikėjimą,  dirbant su pacientais ir teikiant jiems informaciją lytinės sveikatos klausimais.</w:t>
      </w:r>
      <w:r w:rsidR="001F36A4" w:rsidRPr="00F21778">
        <w:rPr>
          <w:lang w:val="lt-LT"/>
        </w:rPr>
        <w:t xml:space="preserve"> Kinijoje atlikto tyrimo metu buvo pasiūlytos temos studijų programoms tokios kaip: pagrindinės lytinės sveikatos </w:t>
      </w:r>
      <w:r w:rsidR="001F36A4" w:rsidRPr="00F21778">
        <w:rPr>
          <w:lang w:val="lt-LT"/>
        </w:rPr>
        <w:lastRenderedPageBreak/>
        <w:t>problemos – lytiniu keliu plintančios ligos, saugus seksas bei lytinis švietimas</w:t>
      </w:r>
      <w:r w:rsidR="00AF0B82" w:rsidRPr="00F21778">
        <w:rPr>
          <w:lang w:val="lt-LT"/>
        </w:rPr>
        <w:t>, bendravimo įgūdžių</w:t>
      </w:r>
      <w:r w:rsidR="00D43AA8" w:rsidRPr="00F21778">
        <w:rPr>
          <w:lang w:val="lt-LT"/>
        </w:rPr>
        <w:t xml:space="preserve"> tobulinimas.</w:t>
      </w:r>
      <w:r w:rsidR="001F36A4" w:rsidRPr="00F21778">
        <w:rPr>
          <w:lang w:val="lt-LT"/>
        </w:rPr>
        <w:t xml:space="preserve"> Siūlyta įgūdžiams įgyti naudoti grupinius užsiėmimus, </w:t>
      </w:r>
      <w:r w:rsidR="005F4AB4">
        <w:rPr>
          <w:lang w:val="lt-LT"/>
        </w:rPr>
        <w:t>diskusijas, rolių pasiskirstymą[</w:t>
      </w:r>
      <w:r w:rsidR="007A6494">
        <w:rPr>
          <w:lang w:val="lt-LT"/>
        </w:rPr>
        <w:t>46].</w:t>
      </w:r>
      <w:r w:rsidR="001F36A4" w:rsidRPr="00F21778">
        <w:rPr>
          <w:lang w:val="lt-LT"/>
        </w:rPr>
        <w:t xml:space="preserve"> </w:t>
      </w:r>
    </w:p>
    <w:p w:rsidR="00BA160F" w:rsidRPr="00F21778" w:rsidRDefault="00D43AA8" w:rsidP="00875629">
      <w:pPr>
        <w:spacing w:line="360" w:lineRule="auto"/>
        <w:ind w:firstLine="851"/>
        <w:jc w:val="both"/>
        <w:rPr>
          <w:shd w:val="clear" w:color="auto" w:fill="FFFFFF"/>
          <w:lang w:val="lt-LT"/>
        </w:rPr>
      </w:pPr>
      <w:r w:rsidRPr="00F21778">
        <w:rPr>
          <w:lang w:val="lt-LT"/>
        </w:rPr>
        <w:t>Tyrimo metu paaiškėjo jog d</w:t>
      </w:r>
      <w:r w:rsidR="00A45A6F" w:rsidRPr="00F21778">
        <w:rPr>
          <w:lang w:val="lt-LT"/>
        </w:rPr>
        <w:t>augiau nei pusė slaugytojų ir akušerių žino kas tai yra įrodymais pagrįsta medicina</w:t>
      </w:r>
      <w:r w:rsidR="00226204" w:rsidRPr="00F21778">
        <w:rPr>
          <w:lang w:val="lt-LT"/>
        </w:rPr>
        <w:t xml:space="preserve"> ir praktika</w:t>
      </w:r>
      <w:r w:rsidR="00A45A6F" w:rsidRPr="00F21778">
        <w:rPr>
          <w:lang w:val="lt-LT"/>
        </w:rPr>
        <w:t>.</w:t>
      </w:r>
      <w:r w:rsidR="002B4524" w:rsidRPr="00F21778">
        <w:rPr>
          <w:lang w:val="lt-LT"/>
        </w:rPr>
        <w:t xml:space="preserve"> Iš Jungtinėse Amerikos valstijose atlikto tyrimo paaiškėjo, jog dauguma slaugytojų nors ir žino kas yra įrodymais pagrįsta medicina, bet pirmenybę teikia kolegoms, visuomeniniams internetiniams puslapiams ir žurnalams, o ne mokslinei literatūrai, kaip informacijos šaltiniams, kadangi nežino kaip ieškoti mokslinės literatūros ir kaip ja naudotis</w:t>
      </w:r>
      <w:r w:rsidR="007A6494">
        <w:rPr>
          <w:lang w:val="lt-LT"/>
        </w:rPr>
        <w:t>[47,48].</w:t>
      </w:r>
    </w:p>
    <w:p w:rsidR="00DF3E58" w:rsidRPr="00875629" w:rsidRDefault="00226204" w:rsidP="007A6494">
      <w:pPr>
        <w:spacing w:line="360" w:lineRule="auto"/>
        <w:ind w:firstLine="851"/>
        <w:jc w:val="both"/>
        <w:rPr>
          <w:rStyle w:val="slug-pages"/>
          <w:rFonts w:eastAsia="Calibri"/>
          <w:bdr w:val="none" w:sz="0" w:space="0" w:color="auto" w:frame="1"/>
          <w:lang w:val="lt-LT"/>
        </w:rPr>
      </w:pPr>
      <w:r w:rsidRPr="00875629">
        <w:rPr>
          <w:rStyle w:val="slug-pages"/>
          <w:rFonts w:eastAsia="Calibri"/>
          <w:bdr w:val="none" w:sz="0" w:space="0" w:color="auto" w:frame="1"/>
          <w:lang w:val="lt-LT"/>
        </w:rPr>
        <w:t>Kalifornijoje atlikto tyrimo duomenys parodė, jog barjerai trukdantys taikyti įrodymais pagrįstą mediciną praktikoje taip pat  yra laiko trūkumas ir nepakankama slaugytoj</w:t>
      </w:r>
      <w:r w:rsidR="007A6494">
        <w:rPr>
          <w:rStyle w:val="slug-pages"/>
          <w:rFonts w:eastAsia="Calibri"/>
          <w:bdr w:val="none" w:sz="0" w:space="0" w:color="auto" w:frame="1"/>
          <w:lang w:val="lt-LT"/>
        </w:rPr>
        <w:t xml:space="preserve">ų autonomija </w:t>
      </w:r>
      <w:r w:rsidR="00DF3E58" w:rsidRPr="00875629">
        <w:rPr>
          <w:rStyle w:val="slug-pages"/>
          <w:rFonts w:eastAsia="Calibri"/>
          <w:bdr w:val="none" w:sz="0" w:space="0" w:color="auto" w:frame="1"/>
          <w:lang w:val="lt-LT"/>
        </w:rPr>
        <w:t>[</w:t>
      </w:r>
      <w:r w:rsidR="007A6494">
        <w:rPr>
          <w:lang w:val="lt-LT"/>
        </w:rPr>
        <w:t>49</w:t>
      </w:r>
      <w:r w:rsidR="00DF3E58" w:rsidRPr="00875629">
        <w:rPr>
          <w:bCs/>
          <w:bdr w:val="none" w:sz="0" w:space="0" w:color="auto" w:frame="1"/>
          <w:lang w:val="lt-LT"/>
        </w:rPr>
        <w:t xml:space="preserve"> </w:t>
      </w:r>
      <w:r w:rsidR="00DF3E58" w:rsidRPr="00875629">
        <w:rPr>
          <w:rStyle w:val="slug-pages"/>
          <w:rFonts w:eastAsia="Calibri"/>
          <w:bdr w:val="none" w:sz="0" w:space="0" w:color="auto" w:frame="1"/>
          <w:lang w:val="lt-LT"/>
        </w:rPr>
        <w:t>]</w:t>
      </w:r>
      <w:r w:rsidR="007A6494">
        <w:rPr>
          <w:rStyle w:val="slug-pages"/>
          <w:rFonts w:eastAsia="Calibri"/>
          <w:bdr w:val="none" w:sz="0" w:space="0" w:color="auto" w:frame="1"/>
          <w:lang w:val="lt-LT"/>
        </w:rPr>
        <w:t>.</w:t>
      </w:r>
    </w:p>
    <w:p w:rsidR="00DF3E58" w:rsidRPr="00875629" w:rsidRDefault="00DF3E58" w:rsidP="00875629">
      <w:pPr>
        <w:spacing w:line="360" w:lineRule="auto"/>
        <w:ind w:firstLine="851"/>
        <w:jc w:val="both"/>
        <w:rPr>
          <w:lang w:val="lt-LT"/>
        </w:rPr>
      </w:pPr>
      <w:r w:rsidRPr="00875629">
        <w:rPr>
          <w:lang w:val="lt-LT"/>
        </w:rPr>
        <w:t xml:space="preserve">Slaugytojų ir akušerių žinių apie šiuolaikinę kontracepciją panaudojimas praktinėje veikloje. </w:t>
      </w:r>
      <w:r w:rsidR="00D801F7" w:rsidRPr="00875629">
        <w:rPr>
          <w:lang w:val="lt-LT"/>
        </w:rPr>
        <w:t>Slaugytojos ir akušerės</w:t>
      </w:r>
      <w:r w:rsidR="00110CAF" w:rsidRPr="00875629">
        <w:rPr>
          <w:lang w:val="lt-LT"/>
        </w:rPr>
        <w:t xml:space="preserve"> daugelį</w:t>
      </w:r>
      <w:r w:rsidR="00D801F7" w:rsidRPr="00875629">
        <w:rPr>
          <w:lang w:val="lt-LT"/>
        </w:rPr>
        <w:t xml:space="preserve"> kompetencijos element</w:t>
      </w:r>
      <w:r w:rsidR="00110CAF" w:rsidRPr="00875629">
        <w:rPr>
          <w:lang w:val="lt-LT"/>
        </w:rPr>
        <w:t>ų</w:t>
      </w:r>
      <w:r w:rsidR="00D801F7" w:rsidRPr="00875629">
        <w:rPr>
          <w:lang w:val="lt-LT"/>
        </w:rPr>
        <w:t>, susijusi</w:t>
      </w:r>
      <w:r w:rsidR="00110CAF" w:rsidRPr="00875629">
        <w:rPr>
          <w:lang w:val="lt-LT"/>
        </w:rPr>
        <w:t>ų</w:t>
      </w:r>
      <w:r w:rsidR="00D801F7" w:rsidRPr="00875629">
        <w:rPr>
          <w:lang w:val="lt-LT"/>
        </w:rPr>
        <w:t xml:space="preserve"> su kontracepcija (jos vartojimu, poveikiu ir pan.) teigė vartojančios retai</w:t>
      </w:r>
      <w:r w:rsidR="00C43C04" w:rsidRPr="00875629">
        <w:rPr>
          <w:lang w:val="lt-LT"/>
        </w:rPr>
        <w:t>, bet</w:t>
      </w:r>
      <w:r w:rsidR="00D801F7" w:rsidRPr="00875629">
        <w:rPr>
          <w:lang w:val="lt-LT"/>
        </w:rPr>
        <w:t xml:space="preserve"> </w:t>
      </w:r>
      <w:r w:rsidR="00C43C04" w:rsidRPr="00875629">
        <w:rPr>
          <w:lang w:val="lt-LT"/>
        </w:rPr>
        <w:t>r</w:t>
      </w:r>
      <w:r w:rsidR="00110CAF" w:rsidRPr="00875629">
        <w:rPr>
          <w:lang w:val="lt-LT"/>
        </w:rPr>
        <w:t>eprodukcinės sveikatos ir šeimos planavimo principų taikymą teigė vartojančios dažnai.</w:t>
      </w:r>
      <w:r w:rsidR="00C43C04" w:rsidRPr="00875629">
        <w:rPr>
          <w:lang w:val="lt-LT"/>
        </w:rPr>
        <w:t xml:space="preserve"> </w:t>
      </w:r>
      <w:r w:rsidR="00F30544" w:rsidRPr="00875629">
        <w:rPr>
          <w:lang w:val="lt-LT"/>
        </w:rPr>
        <w:t xml:space="preserve">Užsienyje </w:t>
      </w:r>
      <w:r w:rsidR="00110CAF" w:rsidRPr="00875629">
        <w:rPr>
          <w:lang w:val="lt-LT"/>
        </w:rPr>
        <w:t>atliktame tyrime</w:t>
      </w:r>
      <w:r w:rsidR="00F30544" w:rsidRPr="00875629">
        <w:rPr>
          <w:lang w:val="lt-LT"/>
        </w:rPr>
        <w:t>, kuriuo buvo siekta atskleisti pagrindines akušerių kompetencijas,</w:t>
      </w:r>
      <w:r w:rsidR="00110CAF" w:rsidRPr="00875629">
        <w:rPr>
          <w:lang w:val="lt-LT"/>
        </w:rPr>
        <w:t xml:space="preserve"> akušerės aukštos kokybės </w:t>
      </w:r>
      <w:r w:rsidR="00C43C04" w:rsidRPr="00875629">
        <w:rPr>
          <w:lang w:val="lt-LT"/>
        </w:rPr>
        <w:t>sveikatos ugdymo paslaugų teikimą, skatinant sveiką šeimų gyvenseną, planuojant nėštumą, ir skatinat pozityvią tėvystę, laikė pagrindiniais savo profesijos gebėjimais</w:t>
      </w:r>
      <w:r w:rsidR="00F30544" w:rsidRPr="00875629">
        <w:rPr>
          <w:lang w:val="lt-LT"/>
        </w:rPr>
        <w:t xml:space="preserve"> [</w:t>
      </w:r>
      <w:r w:rsidR="007A6494">
        <w:rPr>
          <w:lang w:val="lt-LT"/>
        </w:rPr>
        <w:t>50</w:t>
      </w:r>
      <w:r w:rsidR="00F30544" w:rsidRPr="00875629">
        <w:rPr>
          <w:lang w:val="lt-LT"/>
        </w:rPr>
        <w:t>]</w:t>
      </w:r>
      <w:r w:rsidR="00C43C04" w:rsidRPr="00875629">
        <w:rPr>
          <w:lang w:val="lt-LT"/>
        </w:rPr>
        <w:t>.</w:t>
      </w:r>
      <w:r w:rsidR="00F30544" w:rsidRPr="00875629">
        <w:rPr>
          <w:lang w:val="lt-LT"/>
        </w:rPr>
        <w:t xml:space="preserve"> Tuo tarpu mūsų tyrime tik apie trečdalį tyrime dalyvavusių teigė , jog išmano kaip motyvuoti pacientus, jų šeimos narius ir bendruomenę dalyvauti stiprinant ir išsaugant sveikatą.</w:t>
      </w:r>
    </w:p>
    <w:p w:rsidR="004D2862" w:rsidRPr="00875629" w:rsidRDefault="004D2862" w:rsidP="00875629">
      <w:pPr>
        <w:spacing w:line="360" w:lineRule="auto"/>
        <w:ind w:firstLine="851"/>
        <w:jc w:val="both"/>
        <w:rPr>
          <w:lang w:val="lt-LT"/>
        </w:rPr>
      </w:pPr>
      <w:r w:rsidRPr="00875629">
        <w:rPr>
          <w:lang w:val="lt-LT"/>
        </w:rPr>
        <w:t xml:space="preserve">Slaugytojų ir akušerių veiklos svarba lytinio švietimo ir informavimo kontracepcijos klausimais procese. </w:t>
      </w:r>
      <w:r w:rsidR="004D14F8" w:rsidRPr="00875629">
        <w:rPr>
          <w:lang w:val="lt-LT"/>
        </w:rPr>
        <w:t xml:space="preserve">Paaiškėjo, kad dažniausiai slaugos specialistams tenka konsultuoti 18-25 metų amžiaus grupės asmenis kontracepcijos klausimais.  Beveik pusė tyrime dalyvavusių jaučiasi gerai kalbėdami šia tema. </w:t>
      </w:r>
      <w:r w:rsidR="00D731E9" w:rsidRPr="00875629">
        <w:rPr>
          <w:lang w:val="lt-LT"/>
        </w:rPr>
        <w:t xml:space="preserve">Kinijoje atlikto tyrimo metu apie pusę respondentų teigė, jog jaučiasi laisvai kalbėdami su pacientais kontracepcijos tema, 37,2 proc. tiriamųjų yra pasiruošę kalbėti šia tema, ir tik 34 proc. mano galintys duoti patarimus susijusius su lytine sveikata.  </w:t>
      </w:r>
    </w:p>
    <w:p w:rsidR="00190798" w:rsidRPr="00875629" w:rsidRDefault="004D14F8" w:rsidP="00875629">
      <w:pPr>
        <w:spacing w:line="360" w:lineRule="auto"/>
        <w:ind w:firstLine="851"/>
        <w:jc w:val="both"/>
        <w:rPr>
          <w:lang w:val="lt-LT"/>
        </w:rPr>
      </w:pPr>
      <w:r w:rsidRPr="00875629">
        <w:rPr>
          <w:lang w:val="lt-LT"/>
        </w:rPr>
        <w:t xml:space="preserve">Beveik visi tyrime dalyvavę asmenys pritaria tam, jog mokyklose turi vykti lytinis švietimas ir jį turėtų vykdyti sveikatos priežiūros specialistai – gydytojai, akušeriai ir slaugytojai. </w:t>
      </w:r>
      <w:r w:rsidR="000C19BF" w:rsidRPr="00875629">
        <w:rPr>
          <w:lang w:val="lt-LT"/>
        </w:rPr>
        <w:t>Airijoje atlikto tyrimo metu tik mažesnioji mokyklos slaugytojų dalis suprato, jog lytinis švietimas yra jų darbo dalis ir 39 proc. pareiškė, jog sutinka dalyvauti specialiuose lytinio švietimo kursuose</w:t>
      </w:r>
      <w:r w:rsidR="007A6494">
        <w:rPr>
          <w:lang w:val="lt-LT"/>
        </w:rPr>
        <w:t xml:space="preserve"> [51</w:t>
      </w:r>
      <w:r w:rsidR="000C19BF" w:rsidRPr="00875629">
        <w:rPr>
          <w:lang w:val="lt-LT"/>
        </w:rPr>
        <w:t>]</w:t>
      </w:r>
      <w:r w:rsidR="007A6494">
        <w:rPr>
          <w:lang w:val="lt-LT"/>
        </w:rPr>
        <w:t>.</w:t>
      </w:r>
      <w:r w:rsidR="00190798" w:rsidRPr="00875629">
        <w:rPr>
          <w:lang w:val="lt-LT"/>
        </w:rPr>
        <w:t xml:space="preserve"> Kito tyrimo, taip pat atlikto Airijoje metu slaugytojos pareiškė nuomonę, jog joms trūksta įgūdžių ir žinių tinkamai atlikti lytinį švietimą mokyklose, ir jų nuomone šie įgūdžiai turėtų būti tobulinami kvalifikacijos kėlimo kursų metu</w:t>
      </w:r>
      <w:r w:rsidR="007A6494">
        <w:rPr>
          <w:lang w:val="lt-LT"/>
        </w:rPr>
        <w:t xml:space="preserve"> [52</w:t>
      </w:r>
      <w:r w:rsidR="00190798" w:rsidRPr="00875629">
        <w:rPr>
          <w:lang w:val="lt-LT"/>
        </w:rPr>
        <w:t>]</w:t>
      </w:r>
      <w:r w:rsidR="007A6494">
        <w:rPr>
          <w:lang w:val="lt-LT"/>
        </w:rPr>
        <w:t>.</w:t>
      </w:r>
    </w:p>
    <w:p w:rsidR="00380C4A" w:rsidRPr="00875629" w:rsidRDefault="00380C4A" w:rsidP="00875629">
      <w:pPr>
        <w:spacing w:line="360" w:lineRule="auto"/>
        <w:ind w:firstLine="851"/>
        <w:jc w:val="both"/>
        <w:rPr>
          <w:i/>
          <w:lang w:val="lt-LT"/>
        </w:rPr>
      </w:pPr>
      <w:r w:rsidRPr="000C7777">
        <w:rPr>
          <w:lang w:val="lt-LT"/>
        </w:rPr>
        <w:t xml:space="preserve">Didžiausia tyrime dalyvavusių slaugytojų dalis mano, jog jų vaidmuo teikiant informaciją kontracepcijos klausimu yra paciento, jo šeimos narių, bendruomenės informavimas bendradarbiaujant su </w:t>
      </w:r>
      <w:r w:rsidRPr="000C7777">
        <w:rPr>
          <w:lang w:val="lt-LT"/>
        </w:rPr>
        <w:lastRenderedPageBreak/>
        <w:t>gydytoju. Dėl įvairių priežasčių slaugytojos sąmoningai nepalaiko pakankamo ryšio su pacientais rūpinantis jų lytine sveikata.</w:t>
      </w:r>
      <w:r w:rsidR="00190798" w:rsidRPr="000C7777">
        <w:rPr>
          <w:lang w:val="lt-LT"/>
        </w:rPr>
        <w:t xml:space="preserve"> </w:t>
      </w:r>
      <w:r w:rsidRPr="000C7777">
        <w:rPr>
          <w:lang w:val="lt-LT"/>
        </w:rPr>
        <w:t>Slaugos specialistams priklauso atsakomybė aktyviai teikti informaciją pacientams, jiems rūpimais klausimai susijusiais su jų seksualine sveikata</w:t>
      </w:r>
      <w:r w:rsidR="007A6494" w:rsidRPr="000C7777">
        <w:rPr>
          <w:lang w:val="lt-LT"/>
        </w:rPr>
        <w:t xml:space="preserve"> [53].</w:t>
      </w:r>
    </w:p>
    <w:p w:rsidR="00380C4A" w:rsidRPr="00B07E0F" w:rsidRDefault="00380C4A" w:rsidP="00992ADA">
      <w:pPr>
        <w:numPr>
          <w:ilvl w:val="0"/>
          <w:numId w:val="13"/>
        </w:numPr>
        <w:spacing w:after="360" w:line="360" w:lineRule="atLeast"/>
        <w:ind w:left="0" w:firstLine="851"/>
        <w:contextualSpacing/>
        <w:textAlignment w:val="baseline"/>
        <w:rPr>
          <w:rFonts w:ascii="Arial" w:hAnsi="Arial" w:cs="Arial"/>
          <w:sz w:val="14"/>
          <w:szCs w:val="14"/>
          <w:lang w:val="lt-LT"/>
        </w:rPr>
      </w:pPr>
      <w:r w:rsidRPr="00B07E0F">
        <w:rPr>
          <w:rFonts w:ascii="Arial" w:hAnsi="Arial" w:cs="Arial"/>
          <w:sz w:val="14"/>
          <w:szCs w:val="14"/>
          <w:lang w:val="lt-LT"/>
        </w:rPr>
        <w:t xml:space="preserve"> </w:t>
      </w:r>
    </w:p>
    <w:p w:rsidR="004D14F8" w:rsidRPr="00B07E0F" w:rsidRDefault="004D14F8" w:rsidP="008C4017">
      <w:pPr>
        <w:pStyle w:val="Heading1"/>
        <w:spacing w:before="0" w:beforeAutospacing="0" w:after="360" w:afterAutospacing="0" w:line="360" w:lineRule="auto"/>
        <w:ind w:firstLine="851"/>
        <w:contextualSpacing/>
        <w:jc w:val="both"/>
        <w:textAlignment w:val="baseline"/>
        <w:rPr>
          <w:b w:val="0"/>
          <w:iCs/>
          <w:sz w:val="24"/>
          <w:szCs w:val="24"/>
          <w:lang w:val="lt-LT"/>
        </w:rPr>
      </w:pPr>
    </w:p>
    <w:p w:rsidR="003C1C09" w:rsidRPr="00B07E0F" w:rsidRDefault="003C1C09" w:rsidP="008C4017">
      <w:pPr>
        <w:spacing w:after="360" w:line="360" w:lineRule="auto"/>
        <w:ind w:firstLine="851"/>
        <w:contextualSpacing/>
        <w:jc w:val="both"/>
        <w:textAlignment w:val="baseline"/>
        <w:rPr>
          <w:sz w:val="16"/>
          <w:szCs w:val="16"/>
          <w:lang w:val="lt-LT"/>
        </w:rPr>
      </w:pPr>
      <w:r w:rsidRPr="00B07E0F">
        <w:rPr>
          <w:sz w:val="16"/>
          <w:szCs w:val="16"/>
          <w:lang w:val="lt-LT"/>
        </w:rPr>
        <w:t>,</w:t>
      </w:r>
      <w:r w:rsidRPr="00B07E0F">
        <w:rPr>
          <w:rStyle w:val="apple-converted-space"/>
          <w:sz w:val="16"/>
          <w:szCs w:val="16"/>
          <w:lang w:val="lt-LT"/>
        </w:rPr>
        <w:t> </w:t>
      </w:r>
    </w:p>
    <w:p w:rsidR="006E1E5F" w:rsidRPr="00B07E0F" w:rsidRDefault="006E1E5F" w:rsidP="008C4017">
      <w:pPr>
        <w:spacing w:after="360" w:line="360" w:lineRule="auto"/>
        <w:ind w:firstLine="851"/>
        <w:contextualSpacing/>
        <w:rPr>
          <w:b/>
          <w:iCs/>
          <w:sz w:val="28"/>
          <w:szCs w:val="28"/>
          <w:lang w:val="lt-LT"/>
        </w:rPr>
      </w:pPr>
    </w:p>
    <w:p w:rsidR="006E1E5F" w:rsidRPr="00B07E0F" w:rsidRDefault="006E1E5F" w:rsidP="008C4017">
      <w:pPr>
        <w:spacing w:after="360" w:line="360" w:lineRule="auto"/>
        <w:ind w:firstLine="851"/>
        <w:contextualSpacing/>
        <w:rPr>
          <w:b/>
          <w:iCs/>
          <w:sz w:val="28"/>
          <w:szCs w:val="28"/>
          <w:lang w:val="lt-LT"/>
        </w:rPr>
      </w:pPr>
    </w:p>
    <w:p w:rsidR="00624A49" w:rsidRPr="00B07E0F" w:rsidRDefault="00624A49" w:rsidP="008C4017">
      <w:pPr>
        <w:spacing w:after="360" w:line="360" w:lineRule="auto"/>
        <w:ind w:firstLine="851"/>
        <w:contextualSpacing/>
        <w:jc w:val="center"/>
        <w:rPr>
          <w:b/>
          <w:iCs/>
          <w:sz w:val="28"/>
          <w:szCs w:val="28"/>
          <w:lang w:val="lt-LT"/>
        </w:rPr>
      </w:pPr>
    </w:p>
    <w:p w:rsidR="00A579FC" w:rsidRPr="007A6494" w:rsidRDefault="007A6494" w:rsidP="007A6494">
      <w:pPr>
        <w:spacing w:after="200" w:line="276" w:lineRule="auto"/>
        <w:rPr>
          <w:b/>
          <w:iCs/>
          <w:sz w:val="28"/>
          <w:szCs w:val="28"/>
          <w:lang w:val="lt-LT"/>
        </w:rPr>
      </w:pPr>
      <w:r>
        <w:rPr>
          <w:b/>
          <w:iCs/>
          <w:sz w:val="28"/>
          <w:szCs w:val="28"/>
          <w:lang w:val="lt-LT"/>
        </w:rPr>
        <w:br w:type="page"/>
      </w:r>
    </w:p>
    <w:p w:rsidR="004967B1" w:rsidRDefault="006734E7" w:rsidP="006734E7">
      <w:pPr>
        <w:pStyle w:val="Heading1"/>
        <w:ind w:left="720"/>
        <w:rPr>
          <w:lang w:val="lt-LT"/>
        </w:rPr>
      </w:pPr>
      <w:bookmarkStart w:id="251" w:name="_Toc388474873"/>
      <w:bookmarkStart w:id="252" w:name="_Toc388608445"/>
      <w:bookmarkStart w:id="253" w:name="_Toc388609020"/>
      <w:bookmarkStart w:id="254" w:name="_Toc388609637"/>
      <w:bookmarkStart w:id="255" w:name="_Toc388609744"/>
      <w:bookmarkStart w:id="256" w:name="_Toc388609845"/>
      <w:bookmarkStart w:id="257" w:name="_Toc388609961"/>
      <w:bookmarkStart w:id="258" w:name="_Toc388610507"/>
      <w:bookmarkStart w:id="259" w:name="_Toc388610554"/>
      <w:bookmarkStart w:id="260" w:name="_Toc388875415"/>
      <w:r>
        <w:rPr>
          <w:lang w:val="lt-LT"/>
        </w:rPr>
        <w:lastRenderedPageBreak/>
        <w:t>6.</w:t>
      </w:r>
      <w:r w:rsidR="000D1FA6" w:rsidRPr="008C4017">
        <w:rPr>
          <w:lang w:val="lt-LT"/>
        </w:rPr>
        <w:t>IŠVADOS</w:t>
      </w:r>
      <w:bookmarkEnd w:id="251"/>
      <w:bookmarkEnd w:id="252"/>
      <w:bookmarkEnd w:id="253"/>
      <w:bookmarkEnd w:id="254"/>
      <w:bookmarkEnd w:id="255"/>
      <w:bookmarkEnd w:id="256"/>
      <w:bookmarkEnd w:id="257"/>
      <w:bookmarkEnd w:id="258"/>
      <w:bookmarkEnd w:id="259"/>
      <w:bookmarkEnd w:id="260"/>
    </w:p>
    <w:p w:rsidR="00875629" w:rsidRPr="00875629" w:rsidRDefault="00875629" w:rsidP="00875629">
      <w:pPr>
        <w:pStyle w:val="ListParagraph"/>
        <w:spacing w:after="360" w:line="360" w:lineRule="auto"/>
        <w:ind w:left="0"/>
        <w:rPr>
          <w:b/>
          <w:iCs/>
          <w:sz w:val="32"/>
          <w:szCs w:val="32"/>
          <w:lang w:val="lt-LT"/>
        </w:rPr>
      </w:pPr>
    </w:p>
    <w:p w:rsidR="00615CB5" w:rsidRPr="00B07E0F" w:rsidRDefault="00EF331E" w:rsidP="00992ADA">
      <w:pPr>
        <w:pStyle w:val="ListParagraph"/>
        <w:numPr>
          <w:ilvl w:val="1"/>
          <w:numId w:val="1"/>
        </w:numPr>
        <w:autoSpaceDE w:val="0"/>
        <w:autoSpaceDN w:val="0"/>
        <w:adjustRightInd w:val="0"/>
        <w:spacing w:after="360" w:line="360" w:lineRule="auto"/>
        <w:ind w:left="0" w:firstLine="851"/>
        <w:jc w:val="both"/>
        <w:rPr>
          <w:iCs/>
          <w:lang w:val="lt-LT"/>
        </w:rPr>
      </w:pPr>
      <w:r w:rsidRPr="00B07E0F">
        <w:rPr>
          <w:lang w:val="lt-LT"/>
        </w:rPr>
        <w:t xml:space="preserve">Tyrimo metu </w:t>
      </w:r>
      <w:r w:rsidR="00FF3591" w:rsidRPr="00B07E0F">
        <w:rPr>
          <w:lang w:val="lt-LT"/>
        </w:rPr>
        <w:t xml:space="preserve">paaiškėjo, jog akušerių žinios apie </w:t>
      </w:r>
      <w:r w:rsidRPr="00B07E0F">
        <w:rPr>
          <w:lang w:val="lt-LT"/>
        </w:rPr>
        <w:t>šiuolaikinių kontraceptinių priemonių poveikį, labiau  atitiko įrodymais pagrįstus duomenis negu slaugyt</w:t>
      </w:r>
      <w:r w:rsidR="00FF3591" w:rsidRPr="00B07E0F">
        <w:rPr>
          <w:lang w:val="lt-LT"/>
        </w:rPr>
        <w:t>ojų</w:t>
      </w:r>
      <w:r w:rsidRPr="00B07E0F">
        <w:rPr>
          <w:lang w:val="lt-LT"/>
        </w:rPr>
        <w:t>. Taip pat t</w:t>
      </w:r>
      <w:r w:rsidR="00017698" w:rsidRPr="00B07E0F">
        <w:rPr>
          <w:lang w:val="lt-LT"/>
        </w:rPr>
        <w:t>iriamųjų požiūris apie kontraceptines priemones priklausė nuo darbo</w:t>
      </w:r>
      <w:r w:rsidRPr="00B07E0F">
        <w:rPr>
          <w:lang w:val="lt-LT"/>
        </w:rPr>
        <w:t xml:space="preserve"> tam tikrame sveikatos priežiūros lygyje</w:t>
      </w:r>
      <w:r w:rsidR="004C49FD" w:rsidRPr="00B07E0F">
        <w:rPr>
          <w:lang w:val="lt-LT"/>
        </w:rPr>
        <w:t xml:space="preserve"> ir</w:t>
      </w:r>
      <w:r w:rsidR="00FF3591" w:rsidRPr="00B07E0F">
        <w:rPr>
          <w:lang w:val="lt-LT"/>
        </w:rPr>
        <w:t xml:space="preserve"> išsilavinimo.</w:t>
      </w:r>
      <w:r w:rsidR="00F6473E" w:rsidRPr="00B07E0F">
        <w:rPr>
          <w:lang w:val="lt-LT"/>
        </w:rPr>
        <w:t xml:space="preserve"> </w:t>
      </w:r>
      <w:r w:rsidR="00FF3591" w:rsidRPr="00B07E0F">
        <w:rPr>
          <w:lang w:val="lt-LT"/>
        </w:rPr>
        <w:t xml:space="preserve"> D</w:t>
      </w:r>
      <w:r w:rsidR="00F6473E" w:rsidRPr="00B07E0F">
        <w:rPr>
          <w:lang w:val="lt-LT"/>
        </w:rPr>
        <w:t>augiausiai teisingų atsakymų buvo tretiniame sveikatos priežiūros lygyje</w:t>
      </w:r>
      <w:r w:rsidR="00FF3591" w:rsidRPr="00B07E0F">
        <w:rPr>
          <w:lang w:val="lt-LT"/>
        </w:rPr>
        <w:t>, tarp įgijusių universitetinį išsilavinimą</w:t>
      </w:r>
      <w:r w:rsidRPr="00B07E0F">
        <w:rPr>
          <w:lang w:val="lt-LT"/>
        </w:rPr>
        <w:t>.</w:t>
      </w:r>
      <w:r w:rsidR="004C49FD" w:rsidRPr="00B07E0F">
        <w:rPr>
          <w:lang w:val="lt-LT"/>
        </w:rPr>
        <w:t xml:space="preserve"> Pagal amžių reikšmingas skirtumas išryškėjo tik vertinant vieną teiginį – daugiausiai teisingų atsakymų buvo 51 metų ir vyresnių grupėje.</w:t>
      </w:r>
      <w:r w:rsidRPr="00B07E0F">
        <w:rPr>
          <w:lang w:val="lt-LT"/>
        </w:rPr>
        <w:t xml:space="preserve"> </w:t>
      </w:r>
      <w:r w:rsidR="0047131B" w:rsidRPr="00B07E0F">
        <w:rPr>
          <w:lang w:val="lt-LT"/>
        </w:rPr>
        <w:t>Slaugytojos ir akušerės domisi naujovėmis apie kontraceptines priemone</w:t>
      </w:r>
      <w:r w:rsidR="00FF3591" w:rsidRPr="00B07E0F">
        <w:rPr>
          <w:lang w:val="lt-LT"/>
        </w:rPr>
        <w:t>s</w:t>
      </w:r>
      <w:r w:rsidR="0047131B" w:rsidRPr="00B07E0F">
        <w:rPr>
          <w:lang w:val="lt-LT"/>
        </w:rPr>
        <w:t>, tačiau jų pagrindinis informacijos šaltinis yra kvalifikacijos kėlimo kursai.</w:t>
      </w:r>
    </w:p>
    <w:p w:rsidR="0047131B" w:rsidRPr="00B07E0F" w:rsidRDefault="0047131B" w:rsidP="00992ADA">
      <w:pPr>
        <w:pStyle w:val="ListParagraph"/>
        <w:numPr>
          <w:ilvl w:val="1"/>
          <w:numId w:val="1"/>
        </w:numPr>
        <w:autoSpaceDE w:val="0"/>
        <w:autoSpaceDN w:val="0"/>
        <w:adjustRightInd w:val="0"/>
        <w:spacing w:after="360" w:line="360" w:lineRule="auto"/>
        <w:ind w:left="0" w:firstLine="851"/>
        <w:jc w:val="both"/>
        <w:rPr>
          <w:iCs/>
          <w:lang w:val="lt-LT"/>
        </w:rPr>
      </w:pPr>
      <w:r w:rsidRPr="00B07E0F">
        <w:rPr>
          <w:lang w:val="lt-LT"/>
        </w:rPr>
        <w:t>Slaugytojos ir akušerės savo darbe dažniausiai naudoja reprodukcinės sveikatos ir šeimos planavimo principų taikymą, kaip kontraceptinių priemonių kompetencijos elementą.</w:t>
      </w:r>
      <w:r w:rsidR="00F758B3" w:rsidRPr="00B07E0F">
        <w:rPr>
          <w:lang w:val="lt-LT"/>
        </w:rPr>
        <w:t xml:space="preserve"> Nustatyta , jog kompetencijos elemento naudo</w:t>
      </w:r>
      <w:r w:rsidR="00017698" w:rsidRPr="00B07E0F">
        <w:rPr>
          <w:lang w:val="lt-LT"/>
        </w:rPr>
        <w:t>jimui darbe įtaką daro</w:t>
      </w:r>
      <w:r w:rsidR="00F758B3" w:rsidRPr="00B07E0F">
        <w:rPr>
          <w:lang w:val="lt-LT"/>
        </w:rPr>
        <w:t>, amžius, darbas tam tikrame sveikatos priežiūros lygyje, darbo stažas.</w:t>
      </w:r>
      <w:r w:rsidR="00017698" w:rsidRPr="00B07E0F">
        <w:rPr>
          <w:lang w:val="lt-LT"/>
        </w:rPr>
        <w:t xml:space="preserve"> Taip pat kompetencijos elementų naudojimo dažnis skiriasi, lyginant slaugytojas ir akušeres</w:t>
      </w:r>
      <w:r w:rsidR="00F6473E" w:rsidRPr="00B07E0F">
        <w:rPr>
          <w:lang w:val="lt-LT"/>
        </w:rPr>
        <w:t xml:space="preserve">, slaugytojos dažniau negu akušerės iš vis nenaudoja </w:t>
      </w:r>
      <w:r w:rsidR="00093D44" w:rsidRPr="00B07E0F">
        <w:rPr>
          <w:lang w:val="lt-LT"/>
        </w:rPr>
        <w:t>kompetencijos elementų</w:t>
      </w:r>
      <w:r w:rsidR="007761C2">
        <w:rPr>
          <w:lang w:val="lt-LT"/>
        </w:rPr>
        <w:t>,</w:t>
      </w:r>
      <w:r w:rsidR="00093D44" w:rsidRPr="00B07E0F">
        <w:rPr>
          <w:lang w:val="lt-LT"/>
        </w:rPr>
        <w:t xml:space="preserve"> susijusių su kontracepcija.</w:t>
      </w:r>
    </w:p>
    <w:p w:rsidR="009335DB" w:rsidRDefault="0047131B" w:rsidP="00992ADA">
      <w:pPr>
        <w:pStyle w:val="ListParagraph"/>
        <w:numPr>
          <w:ilvl w:val="1"/>
          <w:numId w:val="1"/>
        </w:numPr>
        <w:autoSpaceDE w:val="0"/>
        <w:autoSpaceDN w:val="0"/>
        <w:adjustRightInd w:val="0"/>
        <w:spacing w:after="360" w:line="360" w:lineRule="auto"/>
        <w:ind w:left="0" w:firstLine="851"/>
        <w:jc w:val="both"/>
        <w:rPr>
          <w:iCs/>
          <w:lang w:val="lt-LT"/>
        </w:rPr>
      </w:pPr>
      <w:r w:rsidRPr="00B07E0F">
        <w:rPr>
          <w:lang w:val="lt-LT"/>
        </w:rPr>
        <w:t xml:space="preserve">Slaugytojos ir akušerės kompetencijos ribomis, kalbant apie kontracepciją,  laiko </w:t>
      </w:r>
      <w:r w:rsidR="00F758B3" w:rsidRPr="00B07E0F">
        <w:rPr>
          <w:iCs/>
          <w:lang w:val="lt-LT"/>
        </w:rPr>
        <w:t>paciento, jo šeimos narių, bendruomenės informavimą</w:t>
      </w:r>
      <w:r w:rsidR="006D6B1A" w:rsidRPr="00B07E0F">
        <w:rPr>
          <w:iCs/>
          <w:lang w:val="lt-LT"/>
        </w:rPr>
        <w:t xml:space="preserve"> bendradarbiaujant su gydytoju</w:t>
      </w:r>
      <w:r w:rsidR="007761C2">
        <w:rPr>
          <w:iCs/>
          <w:lang w:val="lt-LT"/>
        </w:rPr>
        <w:t>,</w:t>
      </w:r>
      <w:r w:rsidR="006D6B1A" w:rsidRPr="00B07E0F">
        <w:rPr>
          <w:iCs/>
          <w:lang w:val="lt-LT"/>
        </w:rPr>
        <w:t xml:space="preserve"> įtraukiant ir lytinį švietimą mokyklose.</w:t>
      </w:r>
    </w:p>
    <w:p w:rsidR="009610B8" w:rsidRDefault="009335DB">
      <w:pPr>
        <w:spacing w:after="200" w:line="276" w:lineRule="auto"/>
        <w:rPr>
          <w:iCs/>
          <w:lang w:val="lt-LT"/>
        </w:rPr>
      </w:pPr>
      <w:r>
        <w:rPr>
          <w:iCs/>
          <w:lang w:val="lt-LT"/>
        </w:rPr>
        <w:br w:type="page"/>
      </w:r>
    </w:p>
    <w:p w:rsidR="009335DB" w:rsidRPr="002E2A52" w:rsidRDefault="00DD546A" w:rsidP="00992ADA">
      <w:pPr>
        <w:pStyle w:val="Heading2"/>
        <w:numPr>
          <w:ilvl w:val="0"/>
          <w:numId w:val="49"/>
        </w:numPr>
        <w:jc w:val="center"/>
        <w:rPr>
          <w:sz w:val="32"/>
          <w:szCs w:val="32"/>
        </w:rPr>
      </w:pPr>
      <w:bookmarkStart w:id="261" w:name="_Toc388609021"/>
      <w:bookmarkStart w:id="262" w:name="_Toc388609638"/>
      <w:bookmarkStart w:id="263" w:name="_Toc388609745"/>
      <w:bookmarkStart w:id="264" w:name="_Toc388609846"/>
      <w:bookmarkStart w:id="265" w:name="_Toc388609962"/>
      <w:bookmarkStart w:id="266" w:name="_Toc388610508"/>
      <w:bookmarkStart w:id="267" w:name="_Toc388610555"/>
      <w:bookmarkStart w:id="268" w:name="_Toc388875416"/>
      <w:r w:rsidRPr="002E2A52">
        <w:rPr>
          <w:sz w:val="32"/>
          <w:szCs w:val="32"/>
        </w:rPr>
        <w:lastRenderedPageBreak/>
        <w:t>REKOMENDACIJOS</w:t>
      </w:r>
      <w:bookmarkEnd w:id="261"/>
      <w:bookmarkEnd w:id="262"/>
      <w:bookmarkEnd w:id="263"/>
      <w:bookmarkEnd w:id="264"/>
      <w:bookmarkEnd w:id="265"/>
      <w:bookmarkEnd w:id="266"/>
      <w:bookmarkEnd w:id="267"/>
      <w:bookmarkEnd w:id="268"/>
    </w:p>
    <w:p w:rsidR="00DD546A" w:rsidRDefault="00DD546A" w:rsidP="00DD546A">
      <w:pPr>
        <w:spacing w:after="360" w:line="276" w:lineRule="auto"/>
        <w:ind w:firstLine="851"/>
        <w:contextualSpacing/>
        <w:jc w:val="center"/>
        <w:rPr>
          <w:b/>
          <w:iCs/>
          <w:sz w:val="32"/>
          <w:szCs w:val="32"/>
          <w:lang w:val="lt-LT"/>
        </w:rPr>
      </w:pPr>
    </w:p>
    <w:p w:rsidR="00DD546A" w:rsidRDefault="00DD546A" w:rsidP="00DD546A">
      <w:pPr>
        <w:spacing w:after="360" w:line="276" w:lineRule="auto"/>
        <w:rPr>
          <w:iCs/>
          <w:sz w:val="28"/>
          <w:szCs w:val="28"/>
          <w:lang w:val="lt-LT"/>
        </w:rPr>
      </w:pPr>
      <w:r>
        <w:rPr>
          <w:iCs/>
          <w:sz w:val="28"/>
          <w:szCs w:val="28"/>
          <w:lang w:val="lt-LT"/>
        </w:rPr>
        <w:t>Praktinės rekomendacijos Lietuvos sveikatos mokslų universiteto studijų centui</w:t>
      </w:r>
    </w:p>
    <w:p w:rsidR="00DD546A" w:rsidRDefault="00DD546A" w:rsidP="00992ADA">
      <w:pPr>
        <w:pStyle w:val="ListParagraph"/>
        <w:numPr>
          <w:ilvl w:val="0"/>
          <w:numId w:val="27"/>
        </w:numPr>
        <w:spacing w:after="360" w:line="360" w:lineRule="auto"/>
        <w:jc w:val="both"/>
        <w:rPr>
          <w:iCs/>
          <w:sz w:val="28"/>
          <w:szCs w:val="28"/>
          <w:lang w:val="lt-LT"/>
        </w:rPr>
      </w:pPr>
      <w:r>
        <w:rPr>
          <w:iCs/>
          <w:sz w:val="28"/>
          <w:szCs w:val="28"/>
          <w:lang w:val="lt-LT"/>
        </w:rPr>
        <w:t>Supažindinti studen</w:t>
      </w:r>
      <w:r w:rsidR="00D607FD">
        <w:rPr>
          <w:iCs/>
          <w:sz w:val="28"/>
          <w:szCs w:val="28"/>
          <w:lang w:val="lt-LT"/>
        </w:rPr>
        <w:t>tus su gautais tyrimo rezultatais.</w:t>
      </w:r>
    </w:p>
    <w:p w:rsidR="00DD546A" w:rsidRDefault="00DD546A" w:rsidP="00992ADA">
      <w:pPr>
        <w:pStyle w:val="ListParagraph"/>
        <w:numPr>
          <w:ilvl w:val="0"/>
          <w:numId w:val="27"/>
        </w:numPr>
        <w:spacing w:after="360" w:line="360" w:lineRule="auto"/>
        <w:jc w:val="both"/>
        <w:rPr>
          <w:iCs/>
          <w:sz w:val="28"/>
          <w:szCs w:val="28"/>
          <w:lang w:val="lt-LT"/>
        </w:rPr>
      </w:pPr>
      <w:r>
        <w:rPr>
          <w:iCs/>
          <w:sz w:val="28"/>
          <w:szCs w:val="28"/>
          <w:lang w:val="lt-LT"/>
        </w:rPr>
        <w:t xml:space="preserve">Įtraukti į studijų programas studentų supažindinimą su įrodymais pagrįstos medicinos </w:t>
      </w:r>
      <w:r w:rsidR="00D607FD">
        <w:rPr>
          <w:iCs/>
          <w:sz w:val="28"/>
          <w:szCs w:val="28"/>
          <w:lang w:val="lt-LT"/>
        </w:rPr>
        <w:t>panaudojimu praktikoje.</w:t>
      </w:r>
    </w:p>
    <w:p w:rsidR="00D607FD" w:rsidRDefault="00D607FD" w:rsidP="00992ADA">
      <w:pPr>
        <w:pStyle w:val="ListParagraph"/>
        <w:numPr>
          <w:ilvl w:val="0"/>
          <w:numId w:val="27"/>
        </w:numPr>
        <w:spacing w:after="360" w:line="360" w:lineRule="auto"/>
        <w:jc w:val="both"/>
        <w:rPr>
          <w:iCs/>
          <w:sz w:val="28"/>
          <w:szCs w:val="28"/>
          <w:lang w:val="lt-LT"/>
        </w:rPr>
      </w:pPr>
      <w:r>
        <w:rPr>
          <w:iCs/>
          <w:sz w:val="28"/>
          <w:szCs w:val="28"/>
          <w:lang w:val="lt-LT"/>
        </w:rPr>
        <w:t>Paruošti ir įtraukti į studijas mokymo metodus, kurie padėtų studentams įgyti praktinių įgūdžių, reikalingų naudojant įrodymais pagrįstą mediciną praktikoje.</w:t>
      </w:r>
    </w:p>
    <w:p w:rsidR="00D607FD" w:rsidRDefault="00D607FD" w:rsidP="00D607FD">
      <w:pPr>
        <w:spacing w:after="360" w:line="360" w:lineRule="auto"/>
        <w:jc w:val="both"/>
        <w:rPr>
          <w:iCs/>
          <w:sz w:val="28"/>
          <w:szCs w:val="28"/>
          <w:lang w:val="lt-LT"/>
        </w:rPr>
      </w:pPr>
      <w:r>
        <w:rPr>
          <w:iCs/>
          <w:sz w:val="28"/>
          <w:szCs w:val="28"/>
          <w:lang w:val="lt-LT"/>
        </w:rPr>
        <w:t>Praktinės rekomendacijos Lietuvos sveikatos mokslų universiteto podiplominių studijų centrui</w:t>
      </w:r>
    </w:p>
    <w:p w:rsidR="00D607FD" w:rsidRDefault="00D607FD" w:rsidP="00992ADA">
      <w:pPr>
        <w:pStyle w:val="ListParagraph"/>
        <w:numPr>
          <w:ilvl w:val="0"/>
          <w:numId w:val="28"/>
        </w:numPr>
        <w:spacing w:after="360" w:line="360" w:lineRule="auto"/>
        <w:jc w:val="both"/>
        <w:rPr>
          <w:iCs/>
          <w:sz w:val="28"/>
          <w:szCs w:val="28"/>
          <w:lang w:val="lt-LT"/>
        </w:rPr>
      </w:pPr>
      <w:r>
        <w:rPr>
          <w:iCs/>
          <w:sz w:val="28"/>
          <w:szCs w:val="28"/>
          <w:lang w:val="lt-LT"/>
        </w:rPr>
        <w:t>Kvalifikacijos kėlimo kursų metu supažindinti slaugytojus ir akušerius su tyrimo rezultatais.</w:t>
      </w:r>
    </w:p>
    <w:p w:rsidR="00D607FD" w:rsidRDefault="00D607FD" w:rsidP="00992ADA">
      <w:pPr>
        <w:pStyle w:val="ListParagraph"/>
        <w:numPr>
          <w:ilvl w:val="0"/>
          <w:numId w:val="28"/>
        </w:numPr>
        <w:spacing w:after="360" w:line="360" w:lineRule="auto"/>
        <w:jc w:val="both"/>
        <w:rPr>
          <w:iCs/>
          <w:sz w:val="28"/>
          <w:szCs w:val="28"/>
          <w:lang w:val="lt-LT"/>
        </w:rPr>
      </w:pPr>
      <w:r>
        <w:rPr>
          <w:iCs/>
          <w:sz w:val="28"/>
          <w:szCs w:val="28"/>
          <w:lang w:val="lt-LT"/>
        </w:rPr>
        <w:t>Kvalifikacijos kėlimo kursų metu slaugytojus ir akušerius supažindinti su mokslo įrodymais, susijusiais su kontracepcija.</w:t>
      </w:r>
    </w:p>
    <w:p w:rsidR="00D607FD" w:rsidRDefault="00D607FD" w:rsidP="00D607FD">
      <w:pPr>
        <w:spacing w:after="360" w:line="360" w:lineRule="auto"/>
        <w:jc w:val="both"/>
        <w:rPr>
          <w:iCs/>
          <w:sz w:val="28"/>
          <w:szCs w:val="28"/>
          <w:lang w:val="lt-LT"/>
        </w:rPr>
      </w:pPr>
      <w:r>
        <w:rPr>
          <w:iCs/>
          <w:sz w:val="28"/>
          <w:szCs w:val="28"/>
          <w:lang w:val="lt-LT"/>
        </w:rPr>
        <w:t>Rekomendacijos tolimesniems tyrimams</w:t>
      </w:r>
    </w:p>
    <w:p w:rsidR="00D07FE6" w:rsidRDefault="00D607FD" w:rsidP="00992ADA">
      <w:pPr>
        <w:pStyle w:val="ListParagraph"/>
        <w:numPr>
          <w:ilvl w:val="0"/>
          <w:numId w:val="29"/>
        </w:numPr>
        <w:spacing w:after="360" w:line="360" w:lineRule="auto"/>
        <w:jc w:val="both"/>
        <w:rPr>
          <w:iCs/>
          <w:sz w:val="28"/>
          <w:szCs w:val="28"/>
          <w:lang w:val="lt-LT"/>
        </w:rPr>
      </w:pPr>
      <w:r>
        <w:rPr>
          <w:iCs/>
          <w:sz w:val="28"/>
          <w:szCs w:val="28"/>
          <w:lang w:val="lt-LT"/>
        </w:rPr>
        <w:t>Atlikti tyrim</w:t>
      </w:r>
      <w:r w:rsidR="00D07FE6">
        <w:rPr>
          <w:iCs/>
          <w:sz w:val="28"/>
          <w:szCs w:val="28"/>
          <w:lang w:val="lt-LT"/>
        </w:rPr>
        <w:t>us</w:t>
      </w:r>
      <w:r>
        <w:rPr>
          <w:iCs/>
          <w:sz w:val="28"/>
          <w:szCs w:val="28"/>
          <w:lang w:val="lt-LT"/>
        </w:rPr>
        <w:t>, kur</w:t>
      </w:r>
      <w:r w:rsidR="00D07FE6">
        <w:rPr>
          <w:iCs/>
          <w:sz w:val="28"/>
          <w:szCs w:val="28"/>
          <w:lang w:val="lt-LT"/>
        </w:rPr>
        <w:t>ie parodytų sveikatos priežiūros specialistų žinių atitikimą mokslo įrodymams kitomis aktualiomis sveikatos temomis.</w:t>
      </w:r>
    </w:p>
    <w:p w:rsidR="006F0E90" w:rsidRDefault="00D07FE6">
      <w:pPr>
        <w:spacing w:after="200" w:line="276" w:lineRule="auto"/>
        <w:rPr>
          <w:iCs/>
          <w:sz w:val="28"/>
          <w:szCs w:val="28"/>
          <w:lang w:val="lt-LT"/>
        </w:rPr>
      </w:pPr>
      <w:r>
        <w:rPr>
          <w:iCs/>
          <w:sz w:val="28"/>
          <w:szCs w:val="28"/>
          <w:lang w:val="lt-LT"/>
        </w:rPr>
        <w:br w:type="page"/>
      </w:r>
    </w:p>
    <w:p w:rsidR="006F0E90" w:rsidRDefault="006F0E90" w:rsidP="00992ADA">
      <w:pPr>
        <w:pStyle w:val="Heading1"/>
        <w:numPr>
          <w:ilvl w:val="0"/>
          <w:numId w:val="49"/>
        </w:numPr>
        <w:rPr>
          <w:lang w:val="lt-LT"/>
        </w:rPr>
      </w:pPr>
      <w:bookmarkStart w:id="269" w:name="_Toc388609022"/>
      <w:bookmarkStart w:id="270" w:name="_Toc388609639"/>
      <w:bookmarkStart w:id="271" w:name="_Toc388609746"/>
      <w:bookmarkStart w:id="272" w:name="_Toc388609847"/>
      <w:bookmarkStart w:id="273" w:name="_Toc388609963"/>
      <w:bookmarkStart w:id="274" w:name="_Toc388610509"/>
      <w:bookmarkStart w:id="275" w:name="_Toc388610556"/>
      <w:bookmarkStart w:id="276" w:name="_Toc388875417"/>
      <w:r>
        <w:rPr>
          <w:lang w:val="lt-LT"/>
        </w:rPr>
        <w:lastRenderedPageBreak/>
        <w:t>PUBLIKACIJOS</w:t>
      </w:r>
      <w:bookmarkEnd w:id="269"/>
      <w:bookmarkEnd w:id="270"/>
      <w:bookmarkEnd w:id="271"/>
      <w:bookmarkEnd w:id="272"/>
      <w:bookmarkEnd w:id="273"/>
      <w:bookmarkEnd w:id="274"/>
      <w:bookmarkEnd w:id="275"/>
      <w:bookmarkEnd w:id="276"/>
    </w:p>
    <w:p w:rsidR="006F0E90" w:rsidRDefault="006F0E90" w:rsidP="006F0E90">
      <w:pPr>
        <w:autoSpaceDE w:val="0"/>
        <w:autoSpaceDN w:val="0"/>
        <w:adjustRightInd w:val="0"/>
        <w:spacing w:after="360" w:line="360" w:lineRule="auto"/>
        <w:rPr>
          <w:iCs/>
          <w:lang w:val="lt-LT"/>
        </w:rPr>
      </w:pPr>
      <w:r>
        <w:rPr>
          <w:iCs/>
          <w:lang w:val="lt-LT"/>
        </w:rPr>
        <w:t>Sužiedelytė</w:t>
      </w:r>
      <w:r w:rsidRPr="00A42883">
        <w:rPr>
          <w:iCs/>
          <w:lang w:val="lt-LT"/>
        </w:rPr>
        <w:t xml:space="preserve"> </w:t>
      </w:r>
      <w:r>
        <w:rPr>
          <w:iCs/>
          <w:lang w:val="lt-LT"/>
        </w:rPr>
        <w:t>R., Žilaitienė</w:t>
      </w:r>
      <w:r w:rsidRPr="00A42883">
        <w:rPr>
          <w:iCs/>
          <w:lang w:val="lt-LT"/>
        </w:rPr>
        <w:t xml:space="preserve"> </w:t>
      </w:r>
      <w:r>
        <w:rPr>
          <w:iCs/>
          <w:lang w:val="lt-LT"/>
        </w:rPr>
        <w:t>B. Žinių plėtra kontracepcijos klausimais slaugoje ir akušerijoje. Mokslo įrodymais pagrįsta slaugos praktika III</w:t>
      </w:r>
      <w:r w:rsidRPr="00A42883">
        <w:rPr>
          <w:iCs/>
          <w:lang w:val="lt-LT"/>
        </w:rPr>
        <w:t xml:space="preserve"> </w:t>
      </w:r>
      <w:r>
        <w:rPr>
          <w:iCs/>
          <w:lang w:val="lt-LT"/>
        </w:rPr>
        <w:t>.Tezių knygutė, 2014 Kaunas:LSMU leidybos namai, 2014;p 106-8.</w:t>
      </w:r>
    </w:p>
    <w:p w:rsidR="00D607FD" w:rsidRPr="006F0E90" w:rsidRDefault="006F0E90" w:rsidP="006F0E90">
      <w:pPr>
        <w:spacing w:after="200" w:line="276" w:lineRule="auto"/>
        <w:rPr>
          <w:iCs/>
          <w:sz w:val="28"/>
          <w:szCs w:val="28"/>
          <w:lang w:val="lt-LT"/>
        </w:rPr>
      </w:pPr>
      <w:r>
        <w:rPr>
          <w:iCs/>
          <w:sz w:val="28"/>
          <w:szCs w:val="28"/>
          <w:lang w:val="lt-LT"/>
        </w:rPr>
        <w:br w:type="page"/>
      </w:r>
    </w:p>
    <w:p w:rsidR="0047131B" w:rsidRDefault="007A6494" w:rsidP="00992ADA">
      <w:pPr>
        <w:pStyle w:val="Heading1"/>
        <w:numPr>
          <w:ilvl w:val="0"/>
          <w:numId w:val="49"/>
        </w:numPr>
        <w:rPr>
          <w:lang w:val="lt-LT"/>
        </w:rPr>
      </w:pPr>
      <w:bookmarkStart w:id="277" w:name="_Toc388609023"/>
      <w:bookmarkStart w:id="278" w:name="_Toc388609640"/>
      <w:bookmarkStart w:id="279" w:name="_Toc388609747"/>
      <w:bookmarkStart w:id="280" w:name="_Toc388609848"/>
      <w:bookmarkStart w:id="281" w:name="_Toc388609964"/>
      <w:bookmarkStart w:id="282" w:name="_Toc388610510"/>
      <w:bookmarkStart w:id="283" w:name="_Toc388610557"/>
      <w:bookmarkStart w:id="284" w:name="_Toc388875418"/>
      <w:r w:rsidRPr="007A6494">
        <w:rPr>
          <w:lang w:val="lt-LT"/>
        </w:rPr>
        <w:lastRenderedPageBreak/>
        <w:t>LITERATŪRA</w:t>
      </w:r>
      <w:bookmarkEnd w:id="277"/>
      <w:bookmarkEnd w:id="278"/>
      <w:bookmarkEnd w:id="279"/>
      <w:bookmarkEnd w:id="280"/>
      <w:bookmarkEnd w:id="281"/>
      <w:bookmarkEnd w:id="282"/>
      <w:bookmarkEnd w:id="283"/>
      <w:bookmarkEnd w:id="284"/>
    </w:p>
    <w:p w:rsidR="007A6494" w:rsidRPr="007A6494" w:rsidRDefault="007A6494" w:rsidP="007A6494">
      <w:pPr>
        <w:pStyle w:val="ListParagraph"/>
        <w:autoSpaceDE w:val="0"/>
        <w:autoSpaceDN w:val="0"/>
        <w:adjustRightInd w:val="0"/>
        <w:spacing w:after="360" w:line="360" w:lineRule="auto"/>
        <w:ind w:left="0" w:firstLine="851"/>
        <w:jc w:val="center"/>
        <w:rPr>
          <w:b/>
          <w:iCs/>
          <w:sz w:val="32"/>
          <w:szCs w:val="32"/>
          <w:lang w:val="lt-LT"/>
        </w:rPr>
      </w:pPr>
    </w:p>
    <w:p w:rsidR="007A6494" w:rsidRPr="00F17F88" w:rsidRDefault="007A6494" w:rsidP="00992ADA">
      <w:pPr>
        <w:pStyle w:val="ListParagraph"/>
        <w:numPr>
          <w:ilvl w:val="0"/>
          <w:numId w:val="26"/>
        </w:numPr>
        <w:spacing w:line="360" w:lineRule="auto"/>
        <w:jc w:val="both"/>
        <w:rPr>
          <w:iCs/>
          <w:lang w:val="lt-LT"/>
        </w:rPr>
      </w:pPr>
      <w:r w:rsidRPr="00F17F88">
        <w:rPr>
          <w:iCs/>
          <w:lang w:val="lt-LT"/>
        </w:rPr>
        <w:t>Gudauskaitė S.</w:t>
      </w:r>
      <w:r w:rsidRPr="00F17F88">
        <w:rPr>
          <w:rFonts w:eastAsiaTheme="minorHAnsi"/>
          <w:b/>
          <w:bCs/>
          <w:lang w:val="lt-LT"/>
        </w:rPr>
        <w:t xml:space="preserve"> </w:t>
      </w:r>
      <w:r w:rsidRPr="00F17F88">
        <w:rPr>
          <w:iCs/>
          <w:lang w:val="lt-LT"/>
        </w:rPr>
        <w:t>Žinių visuomenės link: organizacijos darbuotojų kompetencijos poreikis. Iš Informacijos mokslai [interaktyvus]. 2007 [žiūrėta 2013-05-31]. Prieiga per Internetą :&lt;</w:t>
      </w:r>
      <w:hyperlink r:id="rId44" w:history="1">
        <w:r w:rsidRPr="00F17F88">
          <w:rPr>
            <w:rStyle w:val="Hyperlink"/>
            <w:iCs/>
            <w:color w:val="auto"/>
            <w:lang w:val="lt-LT"/>
          </w:rPr>
          <w:t>http://www.vu.lt/leidyba/lt/mokslo-zurnalai/informacijos-mokslai</w:t>
        </w:r>
      </w:hyperlink>
      <w:r w:rsidRPr="00F17F88">
        <w:rPr>
          <w:iCs/>
          <w:lang w:val="lt-LT"/>
        </w:rPr>
        <w:t>&gt;.</w:t>
      </w:r>
    </w:p>
    <w:p w:rsidR="007A6494" w:rsidRPr="00F17F88" w:rsidRDefault="007A6494" w:rsidP="00992ADA">
      <w:pPr>
        <w:pStyle w:val="ListParagraph"/>
        <w:numPr>
          <w:ilvl w:val="0"/>
          <w:numId w:val="26"/>
        </w:numPr>
        <w:autoSpaceDE w:val="0"/>
        <w:autoSpaceDN w:val="0"/>
        <w:adjustRightInd w:val="0"/>
        <w:spacing w:line="360" w:lineRule="auto"/>
        <w:jc w:val="both"/>
        <w:rPr>
          <w:shd w:val="clear" w:color="auto" w:fill="FFFFFF"/>
          <w:lang w:val="lt-LT"/>
        </w:rPr>
      </w:pPr>
      <w:r w:rsidRPr="00F17F88">
        <w:rPr>
          <w:rStyle w:val="Strong"/>
          <w:b w:val="0"/>
          <w:lang w:val="lt-LT"/>
        </w:rPr>
        <w:t xml:space="preserve">Lietuvos Respublikos sveikatos apsaugos ministro įsakymas </w:t>
      </w:r>
      <w:r w:rsidRPr="00F17F88">
        <w:rPr>
          <w:lang w:val="lt-LT"/>
        </w:rPr>
        <w:t>2011 m. birželio 8 d. Nr. V-591</w:t>
      </w:r>
      <w:r w:rsidRPr="00F17F88">
        <w:rPr>
          <w:b/>
          <w:lang w:val="lt-LT"/>
        </w:rPr>
        <w:t xml:space="preserve">   </w:t>
      </w:r>
      <w:r w:rsidRPr="00F17F88">
        <w:rPr>
          <w:rStyle w:val="Strong"/>
          <w:b w:val="0"/>
          <w:lang w:val="lt-LT"/>
        </w:rPr>
        <w:t>„Dėl Lietuvos medicinos normos MN 28:2011</w:t>
      </w:r>
      <w:r w:rsidRPr="00F17F88">
        <w:rPr>
          <w:b/>
          <w:lang w:val="lt-LT"/>
        </w:rPr>
        <w:t xml:space="preserve"> </w:t>
      </w:r>
      <w:r w:rsidRPr="00F17F88">
        <w:rPr>
          <w:rStyle w:val="Strong"/>
          <w:b w:val="0"/>
          <w:lang w:val="lt-LT"/>
        </w:rPr>
        <w:t>„</w:t>
      </w:r>
      <w:r w:rsidRPr="00F17F88">
        <w:rPr>
          <w:lang w:val="lt-LT"/>
        </w:rPr>
        <w:t>Bendrosios praktikos slaugytojas</w:t>
      </w:r>
      <w:r w:rsidRPr="00F17F88">
        <w:rPr>
          <w:rStyle w:val="Strong"/>
          <w:b w:val="0"/>
          <w:lang w:val="lt-LT"/>
        </w:rPr>
        <w:t xml:space="preserve">. Teisės, pareigos, kompetencija ir atsakomybė“ patvirtinimo </w:t>
      </w:r>
      <w:r w:rsidRPr="00F17F88">
        <w:rPr>
          <w:b/>
          <w:bCs/>
          <w:lang w:val="lt-LT"/>
        </w:rPr>
        <w:t xml:space="preserve"> </w:t>
      </w:r>
      <w:r w:rsidRPr="00F17F88">
        <w:rPr>
          <w:shd w:val="clear" w:color="auto" w:fill="FFFFFF"/>
          <w:lang w:val="lt-LT"/>
        </w:rPr>
        <w:t>, Valstybės žinios, , 2011-06-14,Nr.: 72 -3490.</w:t>
      </w:r>
    </w:p>
    <w:p w:rsidR="007A6494" w:rsidRDefault="007A6494" w:rsidP="00992ADA">
      <w:pPr>
        <w:pStyle w:val="ListParagraph"/>
        <w:numPr>
          <w:ilvl w:val="0"/>
          <w:numId w:val="26"/>
        </w:numPr>
        <w:spacing w:line="360" w:lineRule="auto"/>
        <w:jc w:val="both"/>
        <w:rPr>
          <w:rStyle w:val="Strong"/>
          <w:lang w:val="lt-LT"/>
        </w:rPr>
      </w:pPr>
      <w:r w:rsidRPr="00F17F88">
        <w:rPr>
          <w:rStyle w:val="Strong"/>
          <w:b w:val="0"/>
          <w:lang w:val="lt-LT"/>
        </w:rPr>
        <w:t xml:space="preserve">Lietuvos Respublikos sveikatos apsaugos ministro įsakymas </w:t>
      </w:r>
      <w:r w:rsidRPr="00F17F88">
        <w:rPr>
          <w:lang w:val="lt-LT"/>
        </w:rPr>
        <w:t>2006 m. balandžio 3 d. Nr. V-245</w:t>
      </w:r>
      <w:r w:rsidRPr="00F17F88">
        <w:rPr>
          <w:b/>
          <w:lang w:val="lt-LT"/>
        </w:rPr>
        <w:t xml:space="preserve">   </w:t>
      </w:r>
      <w:r w:rsidRPr="00F17F88">
        <w:rPr>
          <w:rStyle w:val="Strong"/>
          <w:b w:val="0"/>
          <w:lang w:val="lt-LT"/>
        </w:rPr>
        <w:t>„Dėl Lietuvos medicinos normos MN 40:2006</w:t>
      </w:r>
      <w:r w:rsidRPr="00F17F88">
        <w:rPr>
          <w:b/>
          <w:lang w:val="lt-LT"/>
        </w:rPr>
        <w:t xml:space="preserve"> </w:t>
      </w:r>
      <w:r w:rsidRPr="00F17F88">
        <w:rPr>
          <w:rStyle w:val="Strong"/>
          <w:b w:val="0"/>
          <w:lang w:val="lt-LT"/>
        </w:rPr>
        <w:t>„</w:t>
      </w:r>
      <w:r w:rsidRPr="00F17F88">
        <w:rPr>
          <w:lang w:val="lt-LT"/>
        </w:rPr>
        <w:t>Akušeris</w:t>
      </w:r>
      <w:r w:rsidRPr="00F17F88">
        <w:rPr>
          <w:rStyle w:val="Strong"/>
          <w:b w:val="0"/>
          <w:lang w:val="lt-LT"/>
        </w:rPr>
        <w:t xml:space="preserve">. Teisės, pareigos, kompetencija ir atsakomybė“ patvirtinimo, </w:t>
      </w:r>
      <w:r w:rsidRPr="00F17F88">
        <w:rPr>
          <w:b/>
          <w:bCs/>
          <w:lang w:val="lt-LT"/>
        </w:rPr>
        <w:t xml:space="preserve"> </w:t>
      </w:r>
      <w:r w:rsidRPr="00F17F88">
        <w:rPr>
          <w:bCs/>
          <w:lang w:val="lt-LT"/>
        </w:rPr>
        <w:t>Valstybės žinios, 2006-04-11, Nr. 40-1446 </w:t>
      </w:r>
      <w:r w:rsidRPr="00F17F88">
        <w:rPr>
          <w:rStyle w:val="Strong"/>
          <w:lang w:val="lt-LT"/>
        </w:rPr>
        <w:t>.</w:t>
      </w:r>
    </w:p>
    <w:p w:rsidR="007A6494" w:rsidRPr="00CC410C" w:rsidRDefault="007A6494" w:rsidP="00992ADA">
      <w:pPr>
        <w:pStyle w:val="ListParagraph"/>
        <w:numPr>
          <w:ilvl w:val="0"/>
          <w:numId w:val="26"/>
        </w:numPr>
        <w:spacing w:line="360" w:lineRule="auto"/>
        <w:jc w:val="both"/>
        <w:rPr>
          <w:rStyle w:val="Strong"/>
          <w:b w:val="0"/>
          <w:bCs w:val="0"/>
          <w:iCs/>
          <w:lang w:val="lt-LT"/>
        </w:rPr>
      </w:pPr>
      <w:r>
        <w:rPr>
          <w:rStyle w:val="Emphasis"/>
          <w:i w:val="0"/>
          <w:lang w:val="lt-LT"/>
        </w:rPr>
        <w:t>Rycroft-Malone J. The PARIHS Framework – A framework gor guiding the implemneting of evidence based practice.</w:t>
      </w:r>
      <w:r>
        <w:rPr>
          <w:rStyle w:val="Emphasis"/>
          <w:lang w:val="lt-LT"/>
        </w:rPr>
        <w:t>J Nurs Care Qual.</w:t>
      </w:r>
      <w:r>
        <w:rPr>
          <w:rStyle w:val="Emphasis"/>
          <w:i w:val="0"/>
          <w:lang w:val="lt-LT"/>
        </w:rPr>
        <w:t xml:space="preserve"> 2004;19:297-304.</w:t>
      </w:r>
    </w:p>
    <w:p w:rsidR="007A6494" w:rsidRDefault="0045481C" w:rsidP="00992ADA">
      <w:pPr>
        <w:pStyle w:val="ListParagraph"/>
        <w:numPr>
          <w:ilvl w:val="0"/>
          <w:numId w:val="26"/>
        </w:numPr>
        <w:spacing w:line="360" w:lineRule="auto"/>
        <w:jc w:val="both"/>
        <w:rPr>
          <w:rStyle w:val="citation-flpages"/>
          <w:lang w:val="lt-LT"/>
        </w:rPr>
      </w:pPr>
      <w:hyperlink r:id="rId45" w:history="1">
        <w:r w:rsidR="007A6494" w:rsidRPr="00F17F88">
          <w:rPr>
            <w:rStyle w:val="Hyperlink"/>
            <w:color w:val="auto"/>
            <w:u w:val="none"/>
            <w:lang w:val="lt-LT"/>
          </w:rPr>
          <w:t xml:space="preserve"> Sackett</w:t>
        </w:r>
      </w:hyperlink>
      <w:r w:rsidR="007A6494" w:rsidRPr="00F17F88">
        <w:rPr>
          <w:lang w:val="lt-LT"/>
        </w:rPr>
        <w:t xml:space="preserve"> D. L., </w:t>
      </w:r>
      <w:r w:rsidRPr="00F17F88">
        <w:fldChar w:fldCharType="begin"/>
      </w:r>
      <w:r w:rsidR="007A6494" w:rsidRPr="00F17F88">
        <w:instrText>HYPERLINK "http://www.ncbi.nlm.nih.gov/pubmed/?term=Rosenberg%20WM%5Bauth%5D"</w:instrText>
      </w:r>
      <w:r w:rsidRPr="00F17F88">
        <w:fldChar w:fldCharType="separate"/>
      </w:r>
      <w:r w:rsidR="007A6494" w:rsidRPr="00F17F88">
        <w:rPr>
          <w:rStyle w:val="Hyperlink"/>
          <w:color w:val="auto"/>
          <w:u w:val="none"/>
          <w:lang w:val="lt-LT"/>
        </w:rPr>
        <w:t>Rosenberg</w:t>
      </w:r>
      <w:r w:rsidRPr="00F17F88">
        <w:fldChar w:fldCharType="end"/>
      </w:r>
      <w:r w:rsidR="007A6494" w:rsidRPr="00F17F88">
        <w:rPr>
          <w:lang w:val="lt-LT"/>
        </w:rPr>
        <w:t xml:space="preserve"> W. M., </w:t>
      </w:r>
      <w:r>
        <w:fldChar w:fldCharType="begin"/>
      </w:r>
      <w:r w:rsidR="00F549B2">
        <w:instrText>HYPERLINK "http://www.ncbi.nlm.nih.gov/pubmed/?term=Gray%20JA%5Bauth%5D"</w:instrText>
      </w:r>
      <w:r>
        <w:fldChar w:fldCharType="separate"/>
      </w:r>
      <w:r w:rsidR="007A6494" w:rsidRPr="00F17F88">
        <w:rPr>
          <w:rStyle w:val="Hyperlink"/>
          <w:color w:val="auto"/>
          <w:u w:val="none"/>
          <w:lang w:val="lt-LT"/>
        </w:rPr>
        <w:t xml:space="preserve"> Gray</w:t>
      </w:r>
      <w:r>
        <w:fldChar w:fldCharType="end"/>
      </w:r>
      <w:r w:rsidR="007A6494" w:rsidRPr="00F17F88">
        <w:rPr>
          <w:lang w:val="lt-LT"/>
        </w:rPr>
        <w:t xml:space="preserve"> J. A., </w:t>
      </w:r>
      <w:r w:rsidRPr="00F17F88">
        <w:fldChar w:fldCharType="begin"/>
      </w:r>
      <w:r w:rsidR="007A6494" w:rsidRPr="00F17F88">
        <w:instrText>HYPERLINK "http://www.ncbi.nlm.nih.gov/pubmed/?term=Haynes%20RB%5Bauth%5D"</w:instrText>
      </w:r>
      <w:r w:rsidRPr="00F17F88">
        <w:fldChar w:fldCharType="separate"/>
      </w:r>
      <w:r w:rsidR="007A6494" w:rsidRPr="00F17F88">
        <w:rPr>
          <w:rStyle w:val="Hyperlink"/>
          <w:color w:val="auto"/>
          <w:u w:val="none"/>
          <w:lang w:val="lt-LT"/>
        </w:rPr>
        <w:t>Haynes</w:t>
      </w:r>
      <w:r w:rsidRPr="00F17F88">
        <w:fldChar w:fldCharType="end"/>
      </w:r>
      <w:r w:rsidR="007A6494" w:rsidRPr="00F17F88">
        <w:rPr>
          <w:lang w:val="lt-LT"/>
        </w:rPr>
        <w:t xml:space="preserve"> R. B.,  </w:t>
      </w:r>
      <w:r>
        <w:fldChar w:fldCharType="begin"/>
      </w:r>
      <w:r w:rsidR="00F549B2">
        <w:instrText>HYPERLINK "http://www.ncbi.nlm.nih.gov/pubmed/?term=Richardson%20WS%5Bauth%5D"</w:instrText>
      </w:r>
      <w:r>
        <w:fldChar w:fldCharType="separate"/>
      </w:r>
      <w:r w:rsidR="007A6494" w:rsidRPr="00F17F88">
        <w:rPr>
          <w:rStyle w:val="Hyperlink"/>
          <w:color w:val="auto"/>
          <w:u w:val="none"/>
          <w:lang w:val="lt-LT"/>
        </w:rPr>
        <w:t xml:space="preserve"> Richardson</w:t>
      </w:r>
      <w:r>
        <w:fldChar w:fldCharType="end"/>
      </w:r>
      <w:r w:rsidR="007A6494" w:rsidRPr="00F17F88">
        <w:rPr>
          <w:lang w:val="lt-LT"/>
        </w:rPr>
        <w:t xml:space="preserve"> W. S. Evidence based medicine: what it is and what it isn't .</w:t>
      </w:r>
      <w:r w:rsidR="007A6494" w:rsidRPr="00981216">
        <w:rPr>
          <w:rStyle w:val="citation-abbreviation"/>
          <w:i/>
          <w:lang w:val="lt-LT"/>
        </w:rPr>
        <w:t>BMJ</w:t>
      </w:r>
      <w:r w:rsidR="007A6494">
        <w:rPr>
          <w:rStyle w:val="citation-abbreviation"/>
          <w:lang w:val="lt-LT"/>
        </w:rPr>
        <w:t>,</w:t>
      </w:r>
      <w:r w:rsidR="007A6494">
        <w:rPr>
          <w:rStyle w:val="citation-publication-date"/>
          <w:lang w:val="lt-LT"/>
        </w:rPr>
        <w:t>1996;</w:t>
      </w:r>
      <w:r w:rsidR="007A6494" w:rsidRPr="00F17F88">
        <w:rPr>
          <w:rStyle w:val="citation-publication-date"/>
          <w:lang w:val="lt-LT"/>
        </w:rPr>
        <w:t xml:space="preserve"> </w:t>
      </w:r>
      <w:r w:rsidR="007A6494" w:rsidRPr="00F17F88">
        <w:rPr>
          <w:rStyle w:val="citation-volume"/>
          <w:lang w:val="lt-LT"/>
        </w:rPr>
        <w:t>312</w:t>
      </w:r>
      <w:r w:rsidR="007A6494" w:rsidRPr="00F17F88">
        <w:rPr>
          <w:rStyle w:val="citation-issue"/>
          <w:rFonts w:eastAsia="Calibri"/>
          <w:lang w:val="lt-LT"/>
        </w:rPr>
        <w:t>(7023)</w:t>
      </w:r>
      <w:r w:rsidR="007A6494" w:rsidRPr="00F17F88">
        <w:rPr>
          <w:rStyle w:val="citation-flpages"/>
          <w:lang w:val="lt-LT"/>
        </w:rPr>
        <w:t>: 71–72.</w:t>
      </w:r>
    </w:p>
    <w:p w:rsidR="007A6494" w:rsidRPr="00F17F88" w:rsidRDefault="007A6494" w:rsidP="00992ADA">
      <w:pPr>
        <w:pStyle w:val="ListParagraph"/>
        <w:numPr>
          <w:ilvl w:val="0"/>
          <w:numId w:val="26"/>
        </w:numPr>
        <w:spacing w:line="360" w:lineRule="auto"/>
        <w:jc w:val="both"/>
        <w:rPr>
          <w:rStyle w:val="Emphasis"/>
          <w:i w:val="0"/>
          <w:lang w:val="lt-LT"/>
        </w:rPr>
      </w:pPr>
      <w:r w:rsidRPr="00F17F88">
        <w:rPr>
          <w:rStyle w:val="Emphasis"/>
          <w:i w:val="0"/>
          <w:lang w:val="lt-LT"/>
        </w:rPr>
        <w:t>Dagienė V., Žandaris A.Informacinės technologijos.1dalis.195–251psl. TEV, Vilnius, 2003.</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Contraception.Encyclopedia of </w:t>
      </w:r>
      <w:r w:rsidRPr="00E8081F">
        <w:rPr>
          <w:lang w:val="lt-LT"/>
        </w:rPr>
        <w:t xml:space="preserve">Children‘s Health [online]. Avaible from  internet  </w:t>
      </w:r>
      <w:hyperlink r:id="rId46" w:history="1">
        <w:r w:rsidRPr="00E8081F">
          <w:rPr>
            <w:rStyle w:val="Hyperlink"/>
            <w:color w:val="auto"/>
            <w:lang w:val="lt-LT"/>
          </w:rPr>
          <w:t>http://www.healthofchildren.com/C/Contraception.html</w:t>
        </w:r>
      </w:hyperlink>
      <w:r w:rsidRPr="00E8081F">
        <w:rPr>
          <w:lang w:val="lt-LT"/>
        </w:rPr>
        <w:t>.</w:t>
      </w:r>
    </w:p>
    <w:p w:rsidR="007A6494" w:rsidRPr="00F17F88" w:rsidRDefault="007A6494" w:rsidP="00992ADA">
      <w:pPr>
        <w:pStyle w:val="ListParagraph"/>
        <w:numPr>
          <w:ilvl w:val="0"/>
          <w:numId w:val="26"/>
        </w:numPr>
        <w:spacing w:line="360" w:lineRule="auto"/>
        <w:jc w:val="both"/>
        <w:rPr>
          <w:bCs/>
          <w:lang w:val="lt-LT"/>
        </w:rPr>
      </w:pPr>
      <w:r w:rsidRPr="00F17F88">
        <w:rPr>
          <w:rFonts w:eastAsiaTheme="minorHAnsi"/>
          <w:bCs/>
          <w:lang w:val="lt-LT"/>
        </w:rPr>
        <w:t xml:space="preserve">Van de Walle E. Birth prevention before the era of modern contraception. </w:t>
      </w:r>
      <w:r w:rsidRPr="00F17F88">
        <w:rPr>
          <w:rFonts w:eastAsiaTheme="minorHAnsi"/>
          <w:bCs/>
          <w:i/>
          <w:iCs/>
          <w:lang w:val="lt-LT"/>
        </w:rPr>
        <w:t>Population &amp; Societies</w:t>
      </w:r>
      <w:r>
        <w:rPr>
          <w:rFonts w:eastAsiaTheme="minorHAnsi"/>
          <w:bCs/>
          <w:i/>
          <w:iCs/>
          <w:lang w:val="lt-LT"/>
        </w:rPr>
        <w:t xml:space="preserve">, </w:t>
      </w:r>
      <w:r w:rsidRPr="00F17F88">
        <w:rPr>
          <w:rFonts w:eastAsiaTheme="minorHAnsi"/>
          <w:bCs/>
          <w:lang w:val="lt-LT"/>
        </w:rPr>
        <w:t>2005</w:t>
      </w:r>
      <w:r>
        <w:rPr>
          <w:rFonts w:eastAsiaTheme="minorHAnsi"/>
          <w:bCs/>
          <w:lang w:val="lt-LT"/>
        </w:rPr>
        <w:t>;</w:t>
      </w:r>
      <w:r w:rsidRPr="00F17F88">
        <w:rPr>
          <w:rFonts w:eastAsiaTheme="minorHAnsi"/>
          <w:bCs/>
          <w:lang w:val="lt-LT"/>
        </w:rPr>
        <w:t xml:space="preserve"> </w:t>
      </w:r>
      <w:r>
        <w:rPr>
          <w:rFonts w:eastAsiaTheme="minorHAnsi"/>
          <w:bCs/>
          <w:lang w:val="lt-LT"/>
        </w:rPr>
        <w:t xml:space="preserve">418, </w:t>
      </w:r>
      <w:r w:rsidRPr="00F17F88">
        <w:rPr>
          <w:rFonts w:eastAsiaTheme="minorHAnsi"/>
          <w:bCs/>
          <w:lang w:val="lt-LT"/>
        </w:rPr>
        <w:t>ISSN 0184 77 83</w:t>
      </w:r>
      <w:r>
        <w:rPr>
          <w:rFonts w:eastAsiaTheme="minorHAnsi"/>
          <w:bCs/>
          <w:lang w:val="lt-LT"/>
        </w:rPr>
        <w:t>.</w:t>
      </w:r>
    </w:p>
    <w:p w:rsidR="007A6494" w:rsidRPr="00E8081F" w:rsidRDefault="007A6494" w:rsidP="00992ADA">
      <w:pPr>
        <w:pStyle w:val="ListParagraph"/>
        <w:numPr>
          <w:ilvl w:val="0"/>
          <w:numId w:val="26"/>
        </w:numPr>
        <w:spacing w:line="360" w:lineRule="auto"/>
        <w:jc w:val="both"/>
        <w:rPr>
          <w:lang w:val="lt-LT"/>
        </w:rPr>
      </w:pPr>
      <w:r w:rsidRPr="00F17F88">
        <w:rPr>
          <w:lang w:val="lt-LT"/>
        </w:rPr>
        <w:t>Thompson K. A Brief History of Birth  Control.  Health Resourse Center [interaktive</w:t>
      </w:r>
      <w:r>
        <w:rPr>
          <w:lang w:val="lt-LT"/>
        </w:rPr>
        <w:t xml:space="preserve">] 2014 april [cited 2014-04-10]. Avaible from </w:t>
      </w:r>
      <w:r w:rsidRPr="00F17F88">
        <w:rPr>
          <w:lang w:val="lt-LT"/>
        </w:rPr>
        <w:t>Internet</w:t>
      </w:r>
      <w:r w:rsidRPr="00E8081F">
        <w:rPr>
          <w:lang w:val="lt-LT"/>
        </w:rPr>
        <w:t xml:space="preserve">&lt; </w:t>
      </w:r>
      <w:hyperlink r:id="rId47" w:history="1">
        <w:r w:rsidRPr="00E8081F">
          <w:rPr>
            <w:rStyle w:val="Hyperlink"/>
            <w:color w:val="auto"/>
            <w:lang w:val="lt-LT"/>
          </w:rPr>
          <w:t>http://www.ourbodiesourselves.org</w:t>
        </w:r>
      </w:hyperlink>
      <w:r w:rsidRPr="00E8081F">
        <w:rPr>
          <w:lang w:val="lt-LT"/>
        </w:rPr>
        <w:t>&gt;.</w:t>
      </w:r>
    </w:p>
    <w:p w:rsidR="007A6494" w:rsidRPr="00F17F88" w:rsidRDefault="007A6494" w:rsidP="00992ADA">
      <w:pPr>
        <w:pStyle w:val="ListParagraph"/>
        <w:numPr>
          <w:ilvl w:val="0"/>
          <w:numId w:val="26"/>
        </w:numPr>
        <w:spacing w:line="360" w:lineRule="auto"/>
        <w:jc w:val="both"/>
        <w:rPr>
          <w:lang w:val="lt-LT"/>
        </w:rPr>
      </w:pPr>
      <w:r w:rsidRPr="00F17F88">
        <w:rPr>
          <w:rFonts w:eastAsiaTheme="minorHAnsi"/>
          <w:bCs/>
          <w:lang w:val="lt-LT"/>
        </w:rPr>
        <w:t>Sitruk-Ware R.</w:t>
      </w:r>
      <w:r w:rsidRPr="00F17F88">
        <w:rPr>
          <w:rFonts w:eastAsiaTheme="minorHAnsi"/>
          <w:lang w:val="lt-LT"/>
        </w:rPr>
        <w:t xml:space="preserve">, </w:t>
      </w:r>
      <w:r w:rsidRPr="00F17F88">
        <w:rPr>
          <w:rFonts w:eastAsiaTheme="minorHAnsi"/>
          <w:bCs/>
          <w:lang w:val="lt-LT"/>
        </w:rPr>
        <w:t>Nath A.</w:t>
      </w:r>
      <w:r w:rsidRPr="00F17F88">
        <w:rPr>
          <w:rFonts w:eastAsiaTheme="minorHAnsi"/>
          <w:lang w:val="lt-LT"/>
        </w:rPr>
        <w:t xml:space="preserve">, </w:t>
      </w:r>
      <w:r w:rsidRPr="00F17F88">
        <w:rPr>
          <w:rFonts w:eastAsiaTheme="minorHAnsi"/>
          <w:bCs/>
          <w:lang w:val="lt-LT"/>
        </w:rPr>
        <w:t>Mishell Jr.</w:t>
      </w:r>
      <w:r w:rsidRPr="00F17F88">
        <w:rPr>
          <w:rFonts w:eastAsiaTheme="minorHAnsi"/>
          <w:lang w:val="lt-LT"/>
        </w:rPr>
        <w:t xml:space="preserve"> Contraception technology: past, present and future. </w:t>
      </w:r>
      <w:r w:rsidRPr="00F17F88">
        <w:rPr>
          <w:rFonts w:eastAsiaTheme="minorHAnsi"/>
          <w:i/>
          <w:lang w:val="lt-LT"/>
        </w:rPr>
        <w:t>Contraception.</w:t>
      </w:r>
      <w:r w:rsidRPr="00F17F88">
        <w:rPr>
          <w:rFonts w:eastAsiaTheme="minorHAnsi"/>
          <w:lang w:val="lt-LT"/>
        </w:rPr>
        <w:t xml:space="preserve"> 2013 March ; 87(3): 319–330.</w:t>
      </w:r>
    </w:p>
    <w:p w:rsidR="007A6494" w:rsidRPr="00F17F88" w:rsidRDefault="007A6494" w:rsidP="00992ADA">
      <w:pPr>
        <w:pStyle w:val="ListParagraph"/>
        <w:numPr>
          <w:ilvl w:val="0"/>
          <w:numId w:val="26"/>
        </w:numPr>
        <w:spacing w:line="360" w:lineRule="auto"/>
        <w:jc w:val="both"/>
        <w:rPr>
          <w:lang w:val="lt-LT"/>
        </w:rPr>
      </w:pPr>
      <w:r w:rsidRPr="00F17F88">
        <w:rPr>
          <w:lang w:val="lt-LT"/>
        </w:rPr>
        <w:t>Contraception.</w:t>
      </w:r>
      <w:r>
        <w:rPr>
          <w:lang w:val="lt-LT"/>
        </w:rPr>
        <w:t xml:space="preserve"> </w:t>
      </w:r>
      <w:r w:rsidRPr="00F17F88">
        <w:rPr>
          <w:lang w:val="lt-LT"/>
        </w:rPr>
        <w:t xml:space="preserve">Encyclopedia of Children‘s Health [online]. Avaible from  internet </w:t>
      </w:r>
      <w:r>
        <w:rPr>
          <w:lang w:val="lt-LT"/>
        </w:rPr>
        <w:t>&lt;</w:t>
      </w:r>
      <w:hyperlink r:id="rId48" w:history="1">
        <w:r w:rsidRPr="00E8081F">
          <w:rPr>
            <w:rStyle w:val="Hyperlink"/>
            <w:color w:val="auto"/>
            <w:lang w:val="lt-LT"/>
          </w:rPr>
          <w:t>http://www.healthofchildren.com/C/Contraception.html</w:t>
        </w:r>
      </w:hyperlink>
      <w:r w:rsidRPr="00E8081F">
        <w:rPr>
          <w:lang w:val="lt-LT"/>
        </w:rPr>
        <w:t>.</w:t>
      </w:r>
      <w:r>
        <w:rPr>
          <w:lang w:val="lt-LT"/>
        </w:rPr>
        <w:t>&gt;</w:t>
      </w:r>
    </w:p>
    <w:p w:rsidR="007A6494" w:rsidRPr="00F17F88" w:rsidRDefault="007A6494" w:rsidP="00992ADA">
      <w:pPr>
        <w:pStyle w:val="ListParagraph"/>
        <w:numPr>
          <w:ilvl w:val="0"/>
          <w:numId w:val="26"/>
        </w:numPr>
        <w:spacing w:line="360" w:lineRule="auto"/>
        <w:jc w:val="both"/>
      </w:pPr>
      <w:r w:rsidRPr="00F17F88">
        <w:rPr>
          <w:lang w:val="lt-LT"/>
        </w:rPr>
        <w:t>Ronald T. Burkman, MD; Amnon Brzezinski, MD.</w:t>
      </w:r>
      <w:r w:rsidRPr="00F17F88">
        <w:rPr>
          <w:bCs/>
          <w:kern w:val="36"/>
          <w:lang w:val="lt-LT"/>
        </w:rPr>
        <w:t xml:space="preserve"> Contraception &amp; Family Planning</w:t>
      </w:r>
      <w:r w:rsidRPr="00F17F88">
        <w:rPr>
          <w:bCs/>
          <w:i/>
          <w:kern w:val="36"/>
          <w:lang w:val="lt-LT"/>
        </w:rPr>
        <w:t>.</w:t>
      </w:r>
      <w:r w:rsidRPr="00F17F88">
        <w:rPr>
          <w:i/>
          <w:lang w:val="lt-LT"/>
        </w:rPr>
        <w:t xml:space="preserve"> </w:t>
      </w:r>
      <w:hyperlink r:id="rId49" w:history="1">
        <w:r w:rsidRPr="00F17F88">
          <w:rPr>
            <w:i/>
            <w:lang w:val="lt-LT"/>
          </w:rPr>
          <w:t xml:space="preserve">CURRENT Diagnosis &amp; Treatment: Obstetrics &amp; Gynecology, 11e </w:t>
        </w:r>
        <w:r w:rsidRPr="00F17F88">
          <w:rPr>
            <w:lang w:val="lt-LT"/>
          </w:rPr>
          <w:t>[interactive]2014,</w:t>
        </w:r>
        <w:r w:rsidRPr="00F17F88">
          <w:rPr>
            <w:i/>
            <w:lang w:val="lt-LT"/>
          </w:rPr>
          <w:t xml:space="preserve"> </w:t>
        </w:r>
        <w:r w:rsidRPr="00F17F88">
          <w:rPr>
            <w:lang w:val="lt-LT"/>
          </w:rPr>
          <w:t>balandis[žiūrėta 2014-04-05. Avaible from internet &lt;</w:t>
        </w:r>
        <w:r w:rsidRPr="00F17F88">
          <w:rPr>
            <w:u w:val="single"/>
            <w:shd w:val="clear" w:color="auto" w:fill="FFFFFF"/>
            <w:lang w:val="lt-LT"/>
          </w:rPr>
          <w:t xml:space="preserve"> accessmedicine.mhmedical.com</w:t>
        </w:r>
        <w:r w:rsidRPr="00F17F88">
          <w:rPr>
            <w:lang w:val="lt-LT"/>
          </w:rPr>
          <w:t xml:space="preserve"> &gt;</w:t>
        </w:r>
      </w:hyperlink>
      <w:r>
        <w:t>.</w:t>
      </w:r>
    </w:p>
    <w:p w:rsidR="007A6494" w:rsidRDefault="007A6494" w:rsidP="00992ADA">
      <w:pPr>
        <w:pStyle w:val="ListParagraph"/>
        <w:numPr>
          <w:ilvl w:val="0"/>
          <w:numId w:val="26"/>
        </w:numPr>
        <w:spacing w:line="360" w:lineRule="auto"/>
        <w:jc w:val="both"/>
        <w:rPr>
          <w:lang w:val="lt-LT"/>
        </w:rPr>
      </w:pPr>
      <w:r w:rsidRPr="00F17F88">
        <w:rPr>
          <w:lang w:val="lt-LT"/>
        </w:rPr>
        <w:lastRenderedPageBreak/>
        <w:t>Matovu J. KB. Trends in Modern Contraceptive Prevalence Rate among Currently Married Women in Uganda: 1988-2006.[ Kampala, Uganda] 2009-12-13 International Family Planning Conference Speke Resort</w:t>
      </w:r>
      <w:r>
        <w:rPr>
          <w:lang w:val="lt-LT"/>
        </w:rPr>
        <w:t>.</w:t>
      </w:r>
    </w:p>
    <w:p w:rsidR="007A6494" w:rsidRPr="00F17F88" w:rsidRDefault="007A6494" w:rsidP="00992ADA">
      <w:pPr>
        <w:pStyle w:val="ListParagraph"/>
        <w:numPr>
          <w:ilvl w:val="0"/>
          <w:numId w:val="26"/>
        </w:numPr>
        <w:spacing w:line="360" w:lineRule="auto"/>
        <w:jc w:val="both"/>
        <w:rPr>
          <w:lang w:val="lt-LT"/>
        </w:rPr>
      </w:pPr>
      <w:r>
        <w:rPr>
          <w:lang w:val="lt-LT"/>
        </w:rPr>
        <w:t>Gipson J.D. et al. The effects of unintended pregnancy on infant, child, and parental health: a review of the literature.</w:t>
      </w:r>
      <w:r>
        <w:rPr>
          <w:i/>
          <w:lang w:val="lt-LT"/>
        </w:rPr>
        <w:t xml:space="preserve">Stud Fam Plann, </w:t>
      </w:r>
      <w:r>
        <w:rPr>
          <w:lang w:val="lt-LT"/>
        </w:rPr>
        <w:t>2008;39:18-38.</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Jacobstein R, et al, Meeting the need for modern contraception: Efektive solutions to a pressing global challenge, </w:t>
      </w:r>
      <w:r w:rsidRPr="00F17F88">
        <w:rPr>
          <w:i/>
          <w:lang w:val="lt-LT"/>
        </w:rPr>
        <w:t>Int J Gynecol Obstet</w:t>
      </w:r>
      <w:r w:rsidRPr="00F17F88">
        <w:rPr>
          <w:lang w:val="lt-LT"/>
        </w:rPr>
        <w:t xml:space="preserve"> 2013. p.121-9</w:t>
      </w:r>
      <w:r>
        <w:rPr>
          <w:lang w:val="lt-LT"/>
        </w:rPr>
        <w:t>.</w:t>
      </w:r>
    </w:p>
    <w:p w:rsidR="007A6494" w:rsidRPr="00F17F88" w:rsidRDefault="007A6494" w:rsidP="00992ADA">
      <w:pPr>
        <w:pStyle w:val="ListParagraph"/>
        <w:numPr>
          <w:ilvl w:val="0"/>
          <w:numId w:val="26"/>
        </w:numPr>
        <w:spacing w:line="360" w:lineRule="auto"/>
        <w:jc w:val="both"/>
        <w:rPr>
          <w:lang w:val="lt-LT"/>
        </w:rPr>
      </w:pPr>
      <w:r w:rsidRPr="00F17F88">
        <w:rPr>
          <w:rFonts w:eastAsiaTheme="minorHAnsi"/>
          <w:lang w:val="lt-LT"/>
        </w:rPr>
        <w:t xml:space="preserve">Westoff, Charles F. </w:t>
      </w:r>
      <w:r w:rsidRPr="00F17F88">
        <w:rPr>
          <w:rFonts w:eastAsiaTheme="minorHAnsi"/>
          <w:i/>
          <w:iCs/>
          <w:lang w:val="lt-LT"/>
        </w:rPr>
        <w:t xml:space="preserve">Unmet Need for Modern Contraceptive Methods. </w:t>
      </w:r>
      <w:r w:rsidRPr="00F17F88">
        <w:rPr>
          <w:rFonts w:eastAsiaTheme="minorHAnsi"/>
          <w:lang w:val="lt-LT"/>
        </w:rPr>
        <w:t>DHS Analytical Studies . Calverton, Maryland, USA: ICF International.No.28. 2012</w:t>
      </w:r>
      <w:r>
        <w:rPr>
          <w:rFonts w:eastAsiaTheme="minorHAnsi"/>
          <w:lang w:val="lt-LT"/>
        </w:rPr>
        <w:t>.</w:t>
      </w:r>
    </w:p>
    <w:p w:rsidR="007A6494" w:rsidRPr="00F17F88" w:rsidRDefault="007A6494" w:rsidP="00992ADA">
      <w:pPr>
        <w:pStyle w:val="ListParagraph"/>
        <w:numPr>
          <w:ilvl w:val="0"/>
          <w:numId w:val="26"/>
        </w:numPr>
        <w:spacing w:line="360" w:lineRule="auto"/>
        <w:jc w:val="both"/>
        <w:rPr>
          <w:i/>
          <w:iCs/>
          <w:lang w:val="lt-LT"/>
        </w:rPr>
      </w:pPr>
      <w:r w:rsidRPr="00F17F88">
        <w:rPr>
          <w:rFonts w:eastAsiaTheme="minorHAnsi"/>
          <w:lang w:val="lt-LT"/>
        </w:rPr>
        <w:t xml:space="preserve">Kaunitz, A, The Importance of Contraception </w:t>
      </w:r>
      <w:r w:rsidRPr="00F17F88">
        <w:rPr>
          <w:rFonts w:eastAsiaTheme="minorHAnsi"/>
          <w:i/>
          <w:iCs/>
          <w:lang w:val="lt-LT"/>
        </w:rPr>
        <w:t>Glob. libr. women's med</w:t>
      </w:r>
      <w:r w:rsidRPr="00F17F88">
        <w:rPr>
          <w:rFonts w:eastAsiaTheme="minorHAnsi"/>
          <w:lang w:val="lt-LT"/>
        </w:rPr>
        <w:t>.</w:t>
      </w:r>
      <w:r w:rsidRPr="00F17F88">
        <w:rPr>
          <w:rFonts w:eastAsiaTheme="minorHAnsi"/>
          <w:i/>
          <w:iCs/>
          <w:lang w:val="lt-LT"/>
        </w:rPr>
        <w:t xml:space="preserve"> </w:t>
      </w:r>
      <w:r w:rsidRPr="00F17F88">
        <w:rPr>
          <w:rFonts w:eastAsiaTheme="minorHAnsi"/>
          <w:lang w:val="lt-LT"/>
        </w:rPr>
        <w:t>2008;</w:t>
      </w:r>
      <w:r>
        <w:rPr>
          <w:rFonts w:eastAsiaTheme="minorHAnsi"/>
          <w:i/>
          <w:iCs/>
          <w:lang w:val="lt-LT"/>
        </w:rPr>
        <w:t xml:space="preserve"> (I</w:t>
      </w:r>
      <w:r w:rsidRPr="00F17F88">
        <w:rPr>
          <w:rFonts w:eastAsiaTheme="minorHAnsi"/>
          <w:i/>
          <w:iCs/>
          <w:lang w:val="lt-LT"/>
        </w:rPr>
        <w:t>SSN: 1756-2228)</w:t>
      </w:r>
      <w:r>
        <w:rPr>
          <w:rFonts w:eastAsiaTheme="minorHAnsi"/>
          <w:i/>
          <w:iCs/>
          <w:lang w:val="lt-LT"/>
        </w:rPr>
        <w:t>.</w:t>
      </w:r>
    </w:p>
    <w:p w:rsidR="007A6494" w:rsidRPr="00F17F88" w:rsidRDefault="007A6494" w:rsidP="00992ADA">
      <w:pPr>
        <w:pStyle w:val="ListParagraph"/>
        <w:numPr>
          <w:ilvl w:val="0"/>
          <w:numId w:val="26"/>
        </w:numPr>
        <w:spacing w:line="360" w:lineRule="auto"/>
        <w:jc w:val="both"/>
        <w:rPr>
          <w:lang w:val="lt-LT"/>
        </w:rPr>
      </w:pPr>
      <w:r w:rsidRPr="00F17F88">
        <w:rPr>
          <w:lang w:val="lt-LT"/>
        </w:rPr>
        <w:t>Felicia H. Et al. Clinical Breast and Pelvis Examination Requirements for Hormonal Contraception Curent Practice vs Evidence.</w:t>
      </w:r>
      <w:r w:rsidRPr="00F17F88">
        <w:rPr>
          <w:i/>
          <w:lang w:val="lt-LT"/>
        </w:rPr>
        <w:t xml:space="preserve"> JAMA</w:t>
      </w:r>
      <w:r w:rsidRPr="00F17F88">
        <w:rPr>
          <w:lang w:val="lt-LT"/>
        </w:rPr>
        <w:t xml:space="preserve"> 2001;285(17):2232-2239</w:t>
      </w:r>
      <w:r>
        <w:rPr>
          <w:lang w:val="lt-LT"/>
        </w:rPr>
        <w:t>.</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Tepper N.K.Blood pressure measurement prior to initiating hormonal contraception: a systematic review. </w:t>
      </w:r>
      <w:r w:rsidRPr="00F17F88">
        <w:rPr>
          <w:i/>
          <w:lang w:val="lt-LT"/>
        </w:rPr>
        <w:t>Contraception</w:t>
      </w:r>
      <w:r>
        <w:rPr>
          <w:lang w:val="lt-LT"/>
        </w:rPr>
        <w:t>, 2013;87:621-638.</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Tepper N.K. Laboratory screening prior toinitiating contraception: a systematic review. </w:t>
      </w:r>
      <w:r w:rsidRPr="00F17F88">
        <w:rPr>
          <w:i/>
          <w:lang w:val="lt-LT"/>
        </w:rPr>
        <w:t>Contraception</w:t>
      </w:r>
      <w:r>
        <w:rPr>
          <w:lang w:val="lt-LT"/>
        </w:rPr>
        <w:t>,2012;87:645-649.</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.Hov G.G., Skjeldestad F.E. Use of IUD and subsequent fertility – fallow-up after participation in randomized clinical trial. </w:t>
      </w:r>
      <w:r w:rsidRPr="00F17F88">
        <w:rPr>
          <w:i/>
          <w:lang w:val="lt-LT"/>
        </w:rPr>
        <w:t xml:space="preserve">Cntraception, </w:t>
      </w:r>
      <w:r w:rsidRPr="00F17F88">
        <w:rPr>
          <w:lang w:val="lt-LT"/>
        </w:rPr>
        <w:t>2007;75:88-92</w:t>
      </w:r>
      <w:r>
        <w:rPr>
          <w:lang w:val="lt-LT"/>
        </w:rPr>
        <w:t>.</w:t>
      </w:r>
    </w:p>
    <w:p w:rsidR="007A6494" w:rsidRPr="00F17F88" w:rsidRDefault="007A6494" w:rsidP="00992ADA">
      <w:pPr>
        <w:pStyle w:val="ListParagraph"/>
        <w:numPr>
          <w:ilvl w:val="0"/>
          <w:numId w:val="26"/>
        </w:numPr>
        <w:spacing w:line="360" w:lineRule="auto"/>
        <w:jc w:val="both"/>
        <w:rPr>
          <w:lang w:val="lt-LT"/>
        </w:rPr>
      </w:pPr>
      <w:r w:rsidRPr="00F17F88">
        <w:rPr>
          <w:lang w:val="lt-LT"/>
        </w:rPr>
        <w:t>Rodrigues I. et al. Effectiven</w:t>
      </w:r>
      <w:r>
        <w:rPr>
          <w:lang w:val="lt-LT"/>
        </w:rPr>
        <w:t xml:space="preserve">ess of emergency contraceptive </w:t>
      </w:r>
      <w:r w:rsidRPr="00F17F88">
        <w:rPr>
          <w:lang w:val="lt-LT"/>
        </w:rPr>
        <w:t>pills between 72 and 120 hours after unprotected sexual intecourse.</w:t>
      </w:r>
      <w:r w:rsidRPr="00F17F88">
        <w:rPr>
          <w:i/>
          <w:lang w:val="lt-LT"/>
        </w:rPr>
        <w:t>AJOG,</w:t>
      </w:r>
      <w:r w:rsidRPr="00F17F88">
        <w:rPr>
          <w:lang w:val="lt-LT"/>
        </w:rPr>
        <w:t>2001;184:531-537</w:t>
      </w:r>
      <w:r>
        <w:rPr>
          <w:lang w:val="lt-LT"/>
        </w:rPr>
        <w:t>.</w:t>
      </w:r>
    </w:p>
    <w:p w:rsidR="007A6494" w:rsidRPr="00F17F88" w:rsidRDefault="007A6494" w:rsidP="00992ADA">
      <w:pPr>
        <w:pStyle w:val="ListParagraph"/>
        <w:numPr>
          <w:ilvl w:val="0"/>
          <w:numId w:val="26"/>
        </w:numPr>
        <w:spacing w:line="360" w:lineRule="auto"/>
        <w:jc w:val="both"/>
        <w:rPr>
          <w:rStyle w:val="Emphasis"/>
          <w:i w:val="0"/>
          <w:lang w:val="lt-LT"/>
        </w:rPr>
      </w:pPr>
      <w:r w:rsidRPr="00F17F88">
        <w:rPr>
          <w:rStyle w:val="Emphasis"/>
          <w:i w:val="0"/>
          <w:lang w:val="lt-LT"/>
        </w:rPr>
        <w:t>Žydžiūnaitė, V. Slaugytojų kompetencijų charakteristika: edukologijos ir slaugos požiūriai. Sveikatos mokslai, 2002, Nr. 4, p. 53-59</w:t>
      </w:r>
      <w:r>
        <w:rPr>
          <w:rStyle w:val="Emphasis"/>
          <w:i w:val="0"/>
          <w:lang w:val="lt-LT"/>
        </w:rPr>
        <w:t>.</w:t>
      </w:r>
    </w:p>
    <w:p w:rsidR="007A6494" w:rsidRPr="00F17F88" w:rsidRDefault="007A6494" w:rsidP="00992ADA">
      <w:pPr>
        <w:pStyle w:val="ListParagraph"/>
        <w:numPr>
          <w:ilvl w:val="0"/>
          <w:numId w:val="26"/>
        </w:numPr>
        <w:spacing w:line="360" w:lineRule="auto"/>
        <w:jc w:val="both"/>
        <w:rPr>
          <w:rStyle w:val="Emphasis"/>
          <w:i w:val="0"/>
          <w:lang w:val="lt-LT"/>
        </w:rPr>
      </w:pPr>
      <w:r w:rsidRPr="00F17F88">
        <w:rPr>
          <w:rStyle w:val="Emphasis"/>
          <w:i w:val="0"/>
          <w:lang w:val="lt-LT"/>
        </w:rPr>
        <w:t>Petkuvienė, L., Istomina, N. Slaugytojų požiūrio į slaugytojo ir socialinio darbuotojo kompetencijas analizė. Slauga. Mokslas ir praktika, 2006, Nr. 6, p. 6 -11</w:t>
      </w:r>
      <w:r>
        <w:rPr>
          <w:rStyle w:val="Emphasis"/>
          <w:i w:val="0"/>
          <w:lang w:val="lt-LT"/>
        </w:rPr>
        <w:t>.</w:t>
      </w:r>
    </w:p>
    <w:p w:rsidR="007A6494" w:rsidRDefault="007A6494" w:rsidP="00992ADA">
      <w:pPr>
        <w:pStyle w:val="ListParagraph"/>
        <w:numPr>
          <w:ilvl w:val="0"/>
          <w:numId w:val="26"/>
        </w:numPr>
        <w:spacing w:line="360" w:lineRule="auto"/>
        <w:jc w:val="both"/>
        <w:rPr>
          <w:rStyle w:val="Emphasis"/>
          <w:i w:val="0"/>
          <w:lang w:val="lt-LT"/>
        </w:rPr>
      </w:pPr>
      <w:r w:rsidRPr="00F17F88">
        <w:rPr>
          <w:rStyle w:val="Emphasis"/>
          <w:i w:val="0"/>
          <w:lang w:val="lt-LT"/>
        </w:rPr>
        <w:t>Ševcovienė D. pažangios slaugos klinikinės kompetencijos vertinimas. Magistro darbas, Kaunas, 2010</w:t>
      </w:r>
      <w:r>
        <w:rPr>
          <w:rStyle w:val="Emphasis"/>
          <w:i w:val="0"/>
          <w:lang w:val="lt-LT"/>
        </w:rPr>
        <w:t>.</w:t>
      </w:r>
    </w:p>
    <w:p w:rsidR="007A6494" w:rsidRPr="00981216" w:rsidRDefault="0045481C" w:rsidP="00992ADA">
      <w:pPr>
        <w:pStyle w:val="ListParagraph"/>
        <w:numPr>
          <w:ilvl w:val="0"/>
          <w:numId w:val="26"/>
        </w:numPr>
        <w:spacing w:line="360" w:lineRule="auto"/>
        <w:jc w:val="both"/>
        <w:rPr>
          <w:lang w:val="lt-LT"/>
        </w:rPr>
      </w:pPr>
      <w:hyperlink r:id="rId50" w:history="1">
        <w:r w:rsidR="007A6494" w:rsidRPr="00981216">
          <w:rPr>
            <w:rStyle w:val="Hyperlink"/>
            <w:color w:val="auto"/>
            <w:u w:val="none"/>
            <w:lang w:val="lt-LT"/>
          </w:rPr>
          <w:t>Thurston NE</w:t>
        </w:r>
      </w:hyperlink>
      <w:r w:rsidR="007A6494" w:rsidRPr="00981216">
        <w:rPr>
          <w:lang w:val="lt-LT"/>
        </w:rPr>
        <w:t>,</w:t>
      </w:r>
      <w:r w:rsidR="007A6494" w:rsidRPr="00981216">
        <w:rPr>
          <w:rStyle w:val="apple-converted-space"/>
          <w:lang w:val="lt-LT"/>
        </w:rPr>
        <w:t> </w:t>
      </w:r>
      <w:hyperlink r:id="rId51" w:history="1">
        <w:r w:rsidR="007A6494" w:rsidRPr="00981216">
          <w:rPr>
            <w:rStyle w:val="Hyperlink"/>
            <w:color w:val="auto"/>
            <w:u w:val="none"/>
            <w:lang w:val="lt-LT"/>
          </w:rPr>
          <w:t>King KM</w:t>
        </w:r>
      </w:hyperlink>
      <w:r w:rsidR="007A6494" w:rsidRPr="00981216">
        <w:rPr>
          <w:lang w:val="lt-LT"/>
        </w:rPr>
        <w:t>. Implementing evidence-based practice: walking the talk</w:t>
      </w:r>
      <w:r w:rsidRPr="00981216">
        <w:rPr>
          <w:i/>
        </w:rPr>
        <w:fldChar w:fldCharType="begin"/>
      </w:r>
      <w:r w:rsidR="007A6494" w:rsidRPr="00981216">
        <w:rPr>
          <w:i/>
        </w:rPr>
        <w:instrText>HYPERLINK "http://www.ncbi.nlm.nih.gov/pubmed/16102473" \o "Journal of vascular nursing : official publication of the Society for Peripheral Vascular Nursing."</w:instrText>
      </w:r>
      <w:r w:rsidRPr="00981216">
        <w:rPr>
          <w:i/>
        </w:rPr>
        <w:fldChar w:fldCharType="separate"/>
      </w:r>
      <w:r w:rsidR="007A6494">
        <w:rPr>
          <w:rStyle w:val="Hyperlink"/>
          <w:i/>
          <w:lang w:val="lt-LT"/>
        </w:rPr>
        <w:t>,</w:t>
      </w:r>
      <w:r w:rsidRPr="00981216">
        <w:rPr>
          <w:i/>
        </w:rPr>
        <w:fldChar w:fldCharType="end"/>
      </w:r>
      <w:r w:rsidR="007A6494" w:rsidRPr="00981216">
        <w:rPr>
          <w:rStyle w:val="apple-converted-space"/>
          <w:lang w:val="lt-LT"/>
        </w:rPr>
        <w:t> </w:t>
      </w:r>
      <w:r w:rsidR="007A6494" w:rsidRPr="00981216">
        <w:rPr>
          <w:lang w:val="lt-LT"/>
        </w:rPr>
        <w:t>2005;23(2):54-60</w:t>
      </w:r>
      <w:r w:rsidR="007A6494">
        <w:rPr>
          <w:lang w:val="lt-LT"/>
        </w:rPr>
        <w:t>.</w:t>
      </w:r>
    </w:p>
    <w:p w:rsidR="007A6494" w:rsidRDefault="007A6494" w:rsidP="00992ADA">
      <w:pPr>
        <w:pStyle w:val="ListParagraph"/>
        <w:numPr>
          <w:ilvl w:val="0"/>
          <w:numId w:val="26"/>
        </w:numPr>
        <w:spacing w:line="360" w:lineRule="auto"/>
        <w:jc w:val="both"/>
        <w:rPr>
          <w:rStyle w:val="Emphasis"/>
          <w:i w:val="0"/>
          <w:lang w:val="lt-LT"/>
        </w:rPr>
      </w:pPr>
      <w:r>
        <w:rPr>
          <w:rStyle w:val="Emphasis"/>
          <w:i w:val="0"/>
          <w:lang w:val="lt-LT"/>
        </w:rPr>
        <w:t>.</w:t>
      </w:r>
      <w:r w:rsidRPr="00F17F88">
        <w:rPr>
          <w:rStyle w:val="Emphasis"/>
          <w:i w:val="0"/>
          <w:lang w:val="lt-LT"/>
        </w:rPr>
        <w:t>Rosswurm M. A; Larrabee J. H.</w:t>
      </w:r>
      <w:r w:rsidRPr="00F17F88">
        <w:rPr>
          <w:lang w:val="lt-LT"/>
        </w:rPr>
        <w:t xml:space="preserve"> </w:t>
      </w:r>
      <w:r w:rsidRPr="00F17F88">
        <w:rPr>
          <w:rStyle w:val="Emphasis"/>
          <w:i w:val="0"/>
          <w:lang w:val="lt-LT"/>
        </w:rPr>
        <w:t>A Model for Change to Evidence-Based Practice.</w:t>
      </w:r>
      <w:r w:rsidRPr="00F17F88">
        <w:rPr>
          <w:lang w:val="lt-LT"/>
        </w:rPr>
        <w:t xml:space="preserve"> </w:t>
      </w:r>
      <w:r>
        <w:rPr>
          <w:rStyle w:val="Emphasis"/>
          <w:i w:val="0"/>
          <w:lang w:val="lt-LT"/>
        </w:rPr>
        <w:t xml:space="preserve">: </w:t>
      </w:r>
      <w:r w:rsidRPr="00981216">
        <w:rPr>
          <w:rStyle w:val="Emphasis"/>
          <w:lang w:val="lt-LT"/>
        </w:rPr>
        <w:t>Image J Nurs Sch,</w:t>
      </w:r>
      <w:r w:rsidRPr="00F17F88">
        <w:rPr>
          <w:rStyle w:val="Emphasis"/>
          <w:i w:val="0"/>
          <w:lang w:val="lt-LT"/>
        </w:rPr>
        <w:t xml:space="preserve"> </w:t>
      </w:r>
      <w:r>
        <w:rPr>
          <w:rStyle w:val="Emphasis"/>
          <w:i w:val="0"/>
          <w:lang w:val="lt-LT"/>
        </w:rPr>
        <w:t>1999;31(4):</w:t>
      </w:r>
      <w:r w:rsidRPr="00F17F88">
        <w:rPr>
          <w:rStyle w:val="Emphasis"/>
          <w:i w:val="0"/>
          <w:lang w:val="lt-LT"/>
        </w:rPr>
        <w:t>317-322</w:t>
      </w:r>
      <w:r>
        <w:rPr>
          <w:rStyle w:val="Emphasis"/>
          <w:i w:val="0"/>
          <w:lang w:val="lt-LT"/>
        </w:rPr>
        <w:t>.</w:t>
      </w:r>
    </w:p>
    <w:p w:rsidR="007A6494" w:rsidRPr="00595015" w:rsidRDefault="007A6494" w:rsidP="00992ADA">
      <w:pPr>
        <w:pStyle w:val="ListParagraph"/>
        <w:numPr>
          <w:ilvl w:val="0"/>
          <w:numId w:val="26"/>
        </w:numPr>
        <w:spacing w:line="360" w:lineRule="auto"/>
        <w:jc w:val="both"/>
        <w:rPr>
          <w:rStyle w:val="Emphasis"/>
          <w:i w:val="0"/>
          <w:lang w:val="lt-LT"/>
        </w:rPr>
      </w:pPr>
      <w:r w:rsidRPr="00E24CFF">
        <w:rPr>
          <w:rStyle w:val="Emphasis"/>
          <w:i w:val="0"/>
          <w:sz w:val="16"/>
          <w:szCs w:val="16"/>
          <w:lang w:val="lt-LT"/>
        </w:rPr>
        <w:t xml:space="preserve"> </w:t>
      </w:r>
      <w:r w:rsidRPr="00595015">
        <w:rPr>
          <w:rStyle w:val="Emphasis"/>
          <w:i w:val="0"/>
          <w:lang w:val="lt-LT"/>
        </w:rPr>
        <w:t>Rycroft-Malone J. The PARIHS Framework – A framework gor guiding the implemneting of evidence based practice.</w:t>
      </w:r>
      <w:r w:rsidRPr="00595015">
        <w:rPr>
          <w:rStyle w:val="Emphasis"/>
          <w:lang w:val="lt-LT"/>
        </w:rPr>
        <w:t>J Nurs Care Qual.</w:t>
      </w:r>
      <w:r w:rsidRPr="00595015">
        <w:rPr>
          <w:rStyle w:val="Emphasis"/>
          <w:i w:val="0"/>
          <w:lang w:val="lt-LT"/>
        </w:rPr>
        <w:t xml:space="preserve"> 2004;19:297-304.</w:t>
      </w:r>
    </w:p>
    <w:p w:rsidR="007A6494" w:rsidRDefault="007A6494" w:rsidP="00992ADA">
      <w:pPr>
        <w:pStyle w:val="ListParagraph"/>
        <w:numPr>
          <w:ilvl w:val="0"/>
          <w:numId w:val="26"/>
        </w:numPr>
        <w:spacing w:line="360" w:lineRule="auto"/>
        <w:jc w:val="both"/>
        <w:rPr>
          <w:rStyle w:val="Emphasis"/>
          <w:i w:val="0"/>
          <w:lang w:val="lt-LT"/>
        </w:rPr>
      </w:pPr>
      <w:r>
        <w:rPr>
          <w:rStyle w:val="Emphasis"/>
          <w:i w:val="0"/>
          <w:lang w:val="lt-LT"/>
        </w:rPr>
        <w:lastRenderedPageBreak/>
        <w:t>Adinolfi A. The Need for National Guidelines To Manage Fatigue in HIV-Positive Patients.</w:t>
      </w:r>
      <w:r>
        <w:rPr>
          <w:rStyle w:val="Emphasis"/>
          <w:lang w:val="lt-LT"/>
        </w:rPr>
        <w:t>JANAC,</w:t>
      </w:r>
      <w:r>
        <w:rPr>
          <w:rStyle w:val="Emphasis"/>
          <w:i w:val="0"/>
          <w:lang w:val="lt-LT"/>
        </w:rPr>
        <w:t>2001;12:39-42.</w:t>
      </w:r>
    </w:p>
    <w:p w:rsidR="007A6494" w:rsidRDefault="007A6494" w:rsidP="00992ADA">
      <w:pPr>
        <w:pStyle w:val="ListParagraph"/>
        <w:numPr>
          <w:ilvl w:val="0"/>
          <w:numId w:val="26"/>
        </w:numPr>
        <w:spacing w:line="360" w:lineRule="auto"/>
        <w:jc w:val="both"/>
        <w:rPr>
          <w:rStyle w:val="Emphasis"/>
          <w:i w:val="0"/>
          <w:lang w:val="lt-LT"/>
        </w:rPr>
      </w:pPr>
      <w:r>
        <w:rPr>
          <w:rStyle w:val="Emphasis"/>
          <w:i w:val="0"/>
          <w:lang w:val="lt-LT"/>
        </w:rPr>
        <w:t>Fineout-Overhold E. Transforming Health Care from the Inside Out: Advancing Evidence-Based Practice in the 21st Century.</w:t>
      </w:r>
      <w:r>
        <w:rPr>
          <w:rStyle w:val="Emphasis"/>
          <w:lang w:val="lt-LT"/>
        </w:rPr>
        <w:t>Journal of Profesional Nursing,</w:t>
      </w:r>
      <w:r>
        <w:rPr>
          <w:rStyle w:val="Emphasis"/>
          <w:i w:val="0"/>
          <w:lang w:val="lt-LT"/>
        </w:rPr>
        <w:t xml:space="preserve"> 2005; 21:335-344.</w:t>
      </w:r>
    </w:p>
    <w:p w:rsidR="007A6494" w:rsidRPr="00F17F88" w:rsidRDefault="007A6494" w:rsidP="00992ADA">
      <w:pPr>
        <w:pStyle w:val="ListParagraph"/>
        <w:numPr>
          <w:ilvl w:val="0"/>
          <w:numId w:val="26"/>
        </w:numPr>
        <w:spacing w:line="360" w:lineRule="auto"/>
        <w:jc w:val="both"/>
        <w:rPr>
          <w:rStyle w:val="Emphasis"/>
          <w:i w:val="0"/>
          <w:lang w:val="lt-LT"/>
        </w:rPr>
      </w:pPr>
      <w:r>
        <w:rPr>
          <w:rStyle w:val="Emphasis"/>
          <w:i w:val="0"/>
          <w:lang w:val="lt-LT"/>
        </w:rPr>
        <w:t xml:space="preserve">Kavanag D. et al. Promoting Evidence-based Practice. </w:t>
      </w:r>
      <w:r>
        <w:rPr>
          <w:rStyle w:val="Emphasis"/>
          <w:lang w:val="lt-LT"/>
        </w:rPr>
        <w:t>J Nurs Care Qual,</w:t>
      </w:r>
      <w:r>
        <w:rPr>
          <w:rStyle w:val="Emphasis"/>
          <w:i w:val="0"/>
          <w:lang w:val="lt-LT"/>
        </w:rPr>
        <w:t>2006; 2:135-142.</w:t>
      </w:r>
    </w:p>
    <w:p w:rsidR="007A6494" w:rsidRPr="00F17F88" w:rsidRDefault="007A6494" w:rsidP="00992ADA">
      <w:pPr>
        <w:pStyle w:val="ListParagraph"/>
        <w:numPr>
          <w:ilvl w:val="0"/>
          <w:numId w:val="26"/>
        </w:numPr>
        <w:spacing w:line="360" w:lineRule="auto"/>
        <w:jc w:val="both"/>
        <w:rPr>
          <w:bCs/>
          <w:iCs/>
          <w:lang w:val="lt-LT"/>
        </w:rPr>
      </w:pPr>
      <w:r w:rsidRPr="00F17F88">
        <w:rPr>
          <w:rStyle w:val="Emphasis"/>
          <w:i w:val="0"/>
          <w:lang w:val="lt-LT"/>
        </w:rPr>
        <w:t>Kazlauskaitė R., Bučiūnienė I.</w:t>
      </w:r>
      <w:r w:rsidRPr="00F17F88">
        <w:rPr>
          <w:rFonts w:eastAsiaTheme="minorHAnsi"/>
          <w:bCs/>
          <w:lang w:val="lt-LT"/>
        </w:rPr>
        <w:t xml:space="preserve"> The Role of Human Resources and Their Management in the Establishment of Sustainable Competitive Advantage. </w:t>
      </w:r>
      <w:r w:rsidRPr="00981216">
        <w:rPr>
          <w:rFonts w:eastAsiaTheme="minorHAnsi"/>
          <w:bCs/>
          <w:i/>
          <w:iCs/>
          <w:lang w:val="lt-LT"/>
        </w:rPr>
        <w:t>Engineering ekonomics</w:t>
      </w:r>
      <w:r w:rsidRPr="00F17F88">
        <w:rPr>
          <w:rFonts w:eastAsiaTheme="minorHAnsi"/>
          <w:bCs/>
          <w:lang w:val="lt-LT"/>
        </w:rPr>
        <w:t>.</w:t>
      </w:r>
      <w:r w:rsidRPr="00F17F88">
        <w:rPr>
          <w:rFonts w:eastAsiaTheme="minorHAnsi"/>
          <w:bCs/>
          <w:iCs/>
          <w:lang w:val="lt-LT"/>
        </w:rPr>
        <w:t xml:space="preserve"> 2008;5(60):78-84</w:t>
      </w:r>
      <w:r>
        <w:rPr>
          <w:rFonts w:eastAsiaTheme="minorHAnsi"/>
          <w:bCs/>
          <w:iCs/>
          <w:lang w:val="lt-LT"/>
        </w:rPr>
        <w:t>.</w:t>
      </w:r>
    </w:p>
    <w:p w:rsidR="007A6494" w:rsidRPr="00F17F88" w:rsidRDefault="007A6494" w:rsidP="00992ADA">
      <w:pPr>
        <w:pStyle w:val="ListParagraph"/>
        <w:numPr>
          <w:ilvl w:val="0"/>
          <w:numId w:val="26"/>
        </w:numPr>
        <w:spacing w:line="360" w:lineRule="auto"/>
        <w:jc w:val="both"/>
        <w:rPr>
          <w:iCs/>
          <w:lang w:val="lt-LT"/>
        </w:rPr>
      </w:pPr>
      <w:r w:rsidRPr="00F17F88">
        <w:rPr>
          <w:rFonts w:eastAsiaTheme="minorHAnsi"/>
          <w:bCs/>
          <w:iCs/>
          <w:lang w:val="lt-LT"/>
        </w:rPr>
        <w:t>Chlivickas E.,Papšienė P., Papšys A. Žmogiškieji ištekliai: strateginio valdymo aspektai. Verslas, vadyba ir studijos [interaktyvus]. 2003 [žiūrėta 2013-105-31]. Prieiga per Internetą &lt;</w:t>
      </w:r>
      <w:r w:rsidRPr="00F17F88">
        <w:rPr>
          <w:rFonts w:eastAsiaTheme="minorHAnsi"/>
          <w:iCs/>
          <w:lang w:val="lt-LT"/>
        </w:rPr>
        <w:t xml:space="preserve"> </w:t>
      </w:r>
      <w:hyperlink r:id="rId52" w:history="1">
        <w:r w:rsidRPr="00F17F88">
          <w:rPr>
            <w:rStyle w:val="Hyperlink"/>
            <w:rFonts w:eastAsiaTheme="minorHAnsi"/>
            <w:iCs/>
            <w:color w:val="auto"/>
            <w:lang w:val="lt-LT"/>
          </w:rPr>
          <w:t>http://www.vgtu.lt/leidiniai</w:t>
        </w:r>
      </w:hyperlink>
      <w:r w:rsidRPr="00F17F88">
        <w:rPr>
          <w:rFonts w:eastAsiaTheme="minorHAnsi"/>
          <w:iCs/>
          <w:lang w:val="lt-LT"/>
        </w:rPr>
        <w:t>&gt;</w:t>
      </w:r>
      <w:r>
        <w:rPr>
          <w:rFonts w:eastAsiaTheme="minorHAnsi"/>
          <w:iCs/>
          <w:lang w:val="lt-LT"/>
        </w:rPr>
        <w:t>.</w:t>
      </w:r>
    </w:p>
    <w:p w:rsidR="007A6494" w:rsidRPr="00F17F88" w:rsidRDefault="007A6494" w:rsidP="00992ADA">
      <w:pPr>
        <w:pStyle w:val="ListParagraph"/>
        <w:numPr>
          <w:ilvl w:val="0"/>
          <w:numId w:val="26"/>
        </w:numPr>
        <w:spacing w:line="360" w:lineRule="auto"/>
        <w:jc w:val="both"/>
        <w:rPr>
          <w:lang w:val="lt-LT"/>
        </w:rPr>
      </w:pPr>
      <w:r w:rsidRPr="00F17F88">
        <w:rPr>
          <w:rFonts w:eastAsiaTheme="minorHAnsi"/>
          <w:lang w:val="lt-LT"/>
        </w:rPr>
        <w:t xml:space="preserve">Bučiūnienė I. </w:t>
      </w:r>
      <w:r w:rsidRPr="00F17F88">
        <w:rPr>
          <w:rFonts w:eastAsiaTheme="minorHAnsi"/>
          <w:iCs/>
          <w:lang w:val="lt-LT"/>
        </w:rPr>
        <w:t>Personalo motyvavimas</w:t>
      </w:r>
      <w:r w:rsidRPr="00F17F88">
        <w:rPr>
          <w:rFonts w:eastAsiaTheme="minorHAnsi"/>
          <w:lang w:val="lt-LT"/>
        </w:rPr>
        <w:t>. Kaunas: Technologija,1996.</w:t>
      </w:r>
    </w:p>
    <w:p w:rsidR="007A6494" w:rsidRPr="00F17F88" w:rsidRDefault="007A6494" w:rsidP="00992ADA">
      <w:pPr>
        <w:pStyle w:val="ListParagraph"/>
        <w:numPr>
          <w:ilvl w:val="0"/>
          <w:numId w:val="26"/>
        </w:numPr>
        <w:spacing w:line="360" w:lineRule="auto"/>
        <w:jc w:val="both"/>
        <w:rPr>
          <w:shd w:val="clear" w:color="auto" w:fill="FFFFFF"/>
          <w:lang w:val="lt-LT"/>
        </w:rPr>
      </w:pPr>
      <w:r w:rsidRPr="00F17F88">
        <w:rPr>
          <w:shd w:val="clear" w:color="auto" w:fill="FFFFFF"/>
          <w:lang w:val="lt-LT"/>
        </w:rPr>
        <w:t>Faturochman. The Job Characteristics Theory: A Review.</w:t>
      </w:r>
      <w:r w:rsidRPr="00F17F88">
        <w:rPr>
          <w:rStyle w:val="apple-converted-space"/>
          <w:shd w:val="clear" w:color="auto" w:fill="FFFFFF"/>
          <w:lang w:val="lt-LT"/>
        </w:rPr>
        <w:t> </w:t>
      </w:r>
      <w:r w:rsidRPr="00F17F88">
        <w:rPr>
          <w:iCs/>
          <w:shd w:val="clear" w:color="auto" w:fill="FFFFFF"/>
          <w:lang w:val="lt-LT"/>
        </w:rPr>
        <w:t>Buletin Psikologi</w:t>
      </w:r>
      <w:r>
        <w:rPr>
          <w:shd w:val="clear" w:color="auto" w:fill="FFFFFF"/>
          <w:lang w:val="lt-LT"/>
        </w:rPr>
        <w:t xml:space="preserve">. </w:t>
      </w:r>
      <w:r w:rsidRPr="00F17F88">
        <w:rPr>
          <w:shd w:val="clear" w:color="auto" w:fill="FFFFFF"/>
          <w:lang w:val="lt-LT"/>
        </w:rPr>
        <w:t>1997</w:t>
      </w:r>
      <w:r>
        <w:rPr>
          <w:shd w:val="clear" w:color="auto" w:fill="FFFFFF"/>
          <w:lang w:val="lt-LT"/>
        </w:rPr>
        <w:t>;</w:t>
      </w:r>
      <w:r w:rsidRPr="00F17F88">
        <w:rPr>
          <w:shd w:val="clear" w:color="auto" w:fill="FFFFFF"/>
          <w:lang w:val="lt-LT"/>
        </w:rPr>
        <w:t xml:space="preserve"> </w:t>
      </w:r>
      <w:r>
        <w:rPr>
          <w:shd w:val="clear" w:color="auto" w:fill="FFFFFF"/>
          <w:lang w:val="lt-LT"/>
        </w:rPr>
        <w:t>2:</w:t>
      </w:r>
      <w:r w:rsidRPr="00F17F88">
        <w:rPr>
          <w:shd w:val="clear" w:color="auto" w:fill="FFFFFF"/>
          <w:lang w:val="lt-LT"/>
        </w:rPr>
        <w:t xml:space="preserve"> 1-13</w:t>
      </w:r>
      <w:r>
        <w:rPr>
          <w:shd w:val="clear" w:color="auto" w:fill="FFFFFF"/>
          <w:lang w:val="lt-LT"/>
        </w:rPr>
        <w:t>.</w:t>
      </w:r>
    </w:p>
    <w:p w:rsidR="007A6494" w:rsidRPr="00F17F88" w:rsidRDefault="007A6494" w:rsidP="00992ADA">
      <w:pPr>
        <w:pStyle w:val="ListParagraph"/>
        <w:numPr>
          <w:ilvl w:val="0"/>
          <w:numId w:val="26"/>
        </w:numPr>
        <w:spacing w:line="360" w:lineRule="auto"/>
        <w:jc w:val="both"/>
        <w:rPr>
          <w:iCs/>
          <w:lang w:val="lt-LT"/>
        </w:rPr>
      </w:pPr>
      <w:r w:rsidRPr="00F17F88">
        <w:rPr>
          <w:iCs/>
          <w:lang w:val="lt-LT"/>
        </w:rPr>
        <w:t>World Health Organization [online]. Geneva [cited 2014-05-13]Avaible from Internet:&lt;</w:t>
      </w:r>
      <w:r w:rsidRPr="00F17F88">
        <w:rPr>
          <w:lang w:val="lt-LT"/>
        </w:rPr>
        <w:t xml:space="preserve"> </w:t>
      </w:r>
      <w:hyperlink r:id="rId53" w:history="1">
        <w:r w:rsidRPr="00F17F88">
          <w:rPr>
            <w:rStyle w:val="Hyperlink"/>
            <w:iCs/>
            <w:color w:val="auto"/>
            <w:lang w:val="lt-LT"/>
          </w:rPr>
          <w:t>http://www.who.int/</w:t>
        </w:r>
      </w:hyperlink>
      <w:r w:rsidRPr="00F17F88">
        <w:rPr>
          <w:iCs/>
          <w:lang w:val="lt-LT"/>
        </w:rPr>
        <w:t>&gt;</w:t>
      </w:r>
      <w:r>
        <w:rPr>
          <w:iCs/>
          <w:lang w:val="lt-LT"/>
        </w:rPr>
        <w:t>.</w:t>
      </w:r>
    </w:p>
    <w:p w:rsidR="007A6494" w:rsidRPr="00F17F88" w:rsidRDefault="0045481C" w:rsidP="00992ADA">
      <w:pPr>
        <w:pStyle w:val="ListParagraph"/>
        <w:numPr>
          <w:ilvl w:val="0"/>
          <w:numId w:val="26"/>
        </w:numPr>
        <w:spacing w:line="360" w:lineRule="auto"/>
        <w:jc w:val="both"/>
        <w:rPr>
          <w:rFonts w:eastAsia="Arial Unicode MS"/>
          <w:lang w:val="lt-LT"/>
        </w:rPr>
      </w:pPr>
      <w:hyperlink r:id="rId54" w:history="1">
        <w:r w:rsidR="007A6494" w:rsidRPr="00F17F88">
          <w:rPr>
            <w:rStyle w:val="Hyperlink"/>
            <w:rFonts w:eastAsia="Arial Unicode MS"/>
            <w:color w:val="auto"/>
            <w:lang w:val="lt-LT"/>
          </w:rPr>
          <w:t xml:space="preserve"> Levi</w:t>
        </w:r>
      </w:hyperlink>
      <w:r w:rsidR="007A6494" w:rsidRPr="00F17F88">
        <w:rPr>
          <w:rFonts w:eastAsia="Arial Unicode MS"/>
          <w:lang w:val="lt-LT"/>
        </w:rPr>
        <w:t xml:space="preserve"> A.at al. The interprofessional sexual and reproductive health care team. </w:t>
      </w:r>
      <w:hyperlink r:id="rId55" w:tooltip="Go to Contraception on ScienceDirect" w:history="1">
        <w:r w:rsidR="007A6494" w:rsidRPr="00E8081F">
          <w:rPr>
            <w:rStyle w:val="Hyperlink"/>
            <w:rFonts w:eastAsia="Arial Unicode MS"/>
            <w:i/>
            <w:color w:val="auto"/>
            <w:u w:val="none"/>
            <w:lang w:val="lt-LT"/>
          </w:rPr>
          <w:t>Contraception</w:t>
        </w:r>
      </w:hyperlink>
      <w:r w:rsidR="007A6494">
        <w:rPr>
          <w:rFonts w:eastAsia="Arial Unicode MS"/>
          <w:lang w:val="lt-LT"/>
        </w:rPr>
        <w:t xml:space="preserve">, </w:t>
      </w:r>
      <w:r w:rsidR="007A6494" w:rsidRPr="00F17F88">
        <w:rPr>
          <w:rFonts w:eastAsia="Arial Unicode MS"/>
          <w:lang w:val="lt-LT"/>
        </w:rPr>
        <w:t>2013;88: 213–214Slaugytojai atlieka pagrindinį vaidmenį rūpindamiesi kontracepcija ir teikdami informaciją  apie ją.</w:t>
      </w:r>
    </w:p>
    <w:p w:rsidR="007A6494" w:rsidRPr="00F17F88" w:rsidRDefault="007A6494" w:rsidP="00992ADA">
      <w:pPr>
        <w:pStyle w:val="ListParagraph"/>
        <w:numPr>
          <w:ilvl w:val="0"/>
          <w:numId w:val="26"/>
        </w:numPr>
        <w:spacing w:line="360" w:lineRule="auto"/>
        <w:jc w:val="both"/>
        <w:rPr>
          <w:rFonts w:eastAsia="Arial Unicode MS"/>
          <w:lang w:val="lt-LT"/>
        </w:rPr>
      </w:pPr>
      <w:r w:rsidRPr="00F17F88">
        <w:rPr>
          <w:rFonts w:eastAsia="Arial Unicode MS"/>
          <w:lang w:val="lt-LT"/>
        </w:rPr>
        <w:t>Mohllajee A.</w:t>
      </w:r>
      <w:r>
        <w:rPr>
          <w:rFonts w:eastAsia="Arial Unicode MS"/>
          <w:lang w:val="lt-LT"/>
        </w:rPr>
        <w:t>P. at al.kee</w:t>
      </w:r>
      <w:r w:rsidRPr="00F17F88">
        <w:rPr>
          <w:rFonts w:eastAsia="Arial Unicode MS"/>
          <w:lang w:val="lt-LT"/>
        </w:rPr>
        <w:t xml:space="preserve">ping up with Evidence. A New System for WHO’s Evidence – Baced Family Planning Guidance. </w:t>
      </w:r>
      <w:r w:rsidRPr="00F17F88">
        <w:rPr>
          <w:rFonts w:eastAsia="Arial Unicode MS"/>
          <w:i/>
          <w:lang w:val="lt-LT"/>
        </w:rPr>
        <w:t>Americal Journal of Preventive Medicine</w:t>
      </w:r>
      <w:r w:rsidRPr="00F17F88">
        <w:rPr>
          <w:rFonts w:eastAsia="Arial Unicode MS"/>
          <w:lang w:val="lt-LT"/>
        </w:rPr>
        <w:t xml:space="preserve"> 2005; 28(5):483-490</w:t>
      </w:r>
      <w:r>
        <w:rPr>
          <w:rFonts w:eastAsia="Arial Unicode MS"/>
          <w:lang w:val="lt-LT"/>
        </w:rPr>
        <w:t>.</w:t>
      </w:r>
    </w:p>
    <w:p w:rsidR="007A6494" w:rsidRPr="00F17F88" w:rsidRDefault="007A6494" w:rsidP="00992ADA">
      <w:pPr>
        <w:pStyle w:val="ListParagraph"/>
        <w:numPr>
          <w:ilvl w:val="0"/>
          <w:numId w:val="26"/>
        </w:numPr>
        <w:spacing w:line="360" w:lineRule="auto"/>
        <w:jc w:val="both"/>
        <w:rPr>
          <w:rFonts w:eastAsia="Arial Unicode MS"/>
          <w:lang w:val="lt-LT"/>
        </w:rPr>
      </w:pPr>
      <w:r w:rsidRPr="00F17F88">
        <w:rPr>
          <w:rFonts w:eastAsia="Arial Unicode MS"/>
          <w:lang w:val="lt-LT"/>
        </w:rPr>
        <w:t>Medical eligibility criteria for contraceptive use. A WHO Family Planning Cornerstone 2009. World Health Organizatio[online].Geneva 2010 [cited 2013-11-10]. Avaible from Internet &lt;</w:t>
      </w:r>
      <w:r w:rsidRPr="00F17F88">
        <w:rPr>
          <w:lang w:val="lt-LT"/>
        </w:rPr>
        <w:t xml:space="preserve"> </w:t>
      </w:r>
      <w:hyperlink r:id="rId56" w:history="1">
        <w:r w:rsidRPr="00F17F88">
          <w:rPr>
            <w:rStyle w:val="Hyperlink"/>
            <w:rFonts w:eastAsia="Arial Unicode MS"/>
            <w:color w:val="auto"/>
            <w:lang w:val="lt-LT"/>
          </w:rPr>
          <w:t>http://whqlibdoc.who.int/</w:t>
        </w:r>
      </w:hyperlink>
      <w:r w:rsidRPr="00F17F88">
        <w:rPr>
          <w:rFonts w:eastAsia="Arial Unicode MS"/>
          <w:lang w:val="lt-LT"/>
        </w:rPr>
        <w:t>&gt;</w:t>
      </w:r>
      <w:r>
        <w:rPr>
          <w:rFonts w:eastAsia="Arial Unicode MS"/>
          <w:lang w:val="lt-LT"/>
        </w:rPr>
        <w:t>.</w:t>
      </w:r>
    </w:p>
    <w:p w:rsidR="007A6494" w:rsidRPr="00F17F88" w:rsidRDefault="007A6494" w:rsidP="00992ADA">
      <w:pPr>
        <w:pStyle w:val="ListParagraph"/>
        <w:numPr>
          <w:ilvl w:val="0"/>
          <w:numId w:val="26"/>
        </w:numPr>
        <w:spacing w:line="360" w:lineRule="auto"/>
        <w:jc w:val="both"/>
        <w:rPr>
          <w:iCs/>
          <w:lang w:val="lt-LT"/>
        </w:rPr>
      </w:pPr>
      <w:r w:rsidRPr="00F17F88">
        <w:rPr>
          <w:lang w:val="lt-LT"/>
        </w:rPr>
        <w:t xml:space="preserve">Ustilaitytė S. ir autoriai. </w:t>
      </w:r>
      <w:r w:rsidRPr="00F17F88">
        <w:rPr>
          <w:iCs/>
          <w:lang w:val="lt-LT"/>
        </w:rPr>
        <w:t xml:space="preserve">Vaikų ir jaunimo rengimo šeimai programų rengimas. </w:t>
      </w:r>
      <w:r w:rsidRPr="00F17F88">
        <w:rPr>
          <w:i/>
          <w:iCs/>
          <w:lang w:val="lt-LT"/>
        </w:rPr>
        <w:t xml:space="preserve">Mokomoji metodinė priemonė </w:t>
      </w:r>
      <w:r w:rsidRPr="00F17F88">
        <w:rPr>
          <w:iCs/>
          <w:lang w:val="lt-LT"/>
        </w:rPr>
        <w:t>Vilnius, 2007</w:t>
      </w:r>
      <w:r>
        <w:rPr>
          <w:iCs/>
          <w:lang w:val="lt-LT"/>
        </w:rPr>
        <w:t>.</w:t>
      </w:r>
    </w:p>
    <w:p w:rsidR="007A6494" w:rsidRPr="00F17F88" w:rsidRDefault="007A6494" w:rsidP="00992ADA">
      <w:pPr>
        <w:pStyle w:val="ListParagraph"/>
        <w:numPr>
          <w:ilvl w:val="0"/>
          <w:numId w:val="26"/>
        </w:numPr>
        <w:spacing w:line="360" w:lineRule="auto"/>
        <w:jc w:val="both"/>
        <w:rPr>
          <w:iCs/>
          <w:lang w:val="lt-LT"/>
        </w:rPr>
      </w:pPr>
      <w:r w:rsidRPr="00F17F88">
        <w:rPr>
          <w:iCs/>
          <w:lang w:val="lt-LT"/>
        </w:rPr>
        <w:t xml:space="preserve">Ramunienė D. akušerės vaidmuo paauglių gyvenime. </w:t>
      </w:r>
      <w:r w:rsidRPr="00F17F88">
        <w:rPr>
          <w:i/>
          <w:iCs/>
          <w:lang w:val="lt-LT"/>
        </w:rPr>
        <w:t xml:space="preserve">Sveikata </w:t>
      </w:r>
      <w:r w:rsidRPr="00F17F88">
        <w:rPr>
          <w:iCs/>
          <w:lang w:val="lt-LT"/>
        </w:rPr>
        <w:t>2003;2:38-9</w:t>
      </w:r>
      <w:r>
        <w:rPr>
          <w:iCs/>
          <w:lang w:val="lt-LT"/>
        </w:rPr>
        <w:t>.</w:t>
      </w:r>
    </w:p>
    <w:p w:rsidR="007A6494" w:rsidRDefault="007A6494" w:rsidP="00992ADA">
      <w:pPr>
        <w:pStyle w:val="ListParagraph"/>
        <w:numPr>
          <w:ilvl w:val="0"/>
          <w:numId w:val="26"/>
        </w:numPr>
        <w:spacing w:line="360" w:lineRule="auto"/>
        <w:jc w:val="both"/>
        <w:rPr>
          <w:iCs/>
          <w:lang w:val="lt-LT"/>
        </w:rPr>
      </w:pPr>
      <w:r w:rsidRPr="00F17F88">
        <w:rPr>
          <w:iCs/>
          <w:lang w:val="lt-LT"/>
        </w:rPr>
        <w:t>Astbury E. Nurse and contraception provision. Vales. Avaible from Internet&lt;</w:t>
      </w:r>
      <w:r w:rsidRPr="00F17F88">
        <w:rPr>
          <w:lang w:val="lt-LT"/>
        </w:rPr>
        <w:t xml:space="preserve"> </w:t>
      </w:r>
      <w:hyperlink r:id="rId57" w:history="1">
        <w:r w:rsidRPr="00F17F88">
          <w:rPr>
            <w:rStyle w:val="Hyperlink"/>
            <w:iCs/>
            <w:color w:val="auto"/>
            <w:lang w:val="lt-LT"/>
          </w:rPr>
          <w:t>https://www.academia.edu/16</w:t>
        </w:r>
        <w:r w:rsidRPr="006F0E90">
          <w:rPr>
            <w:rStyle w:val="Hyperlink"/>
            <w:iCs/>
            <w:color w:val="auto"/>
            <w:lang w:val="lt-LT"/>
          </w:rPr>
          <w:t>53438/ContraceptionT</w:t>
        </w:r>
        <w:r w:rsidRPr="00F17F88">
          <w:rPr>
            <w:rStyle w:val="Hyperlink"/>
            <w:iCs/>
            <w:color w:val="auto"/>
            <w:lang w:val="lt-LT"/>
          </w:rPr>
          <w:t>he_role_of_the_primary_care_nurse</w:t>
        </w:r>
      </w:hyperlink>
      <w:r w:rsidRPr="00F17F88">
        <w:rPr>
          <w:iCs/>
          <w:lang w:val="lt-LT"/>
        </w:rPr>
        <w:t>&gt;</w:t>
      </w:r>
    </w:p>
    <w:p w:rsidR="007A6494" w:rsidRPr="005C7BF4" w:rsidRDefault="007A6494" w:rsidP="00992ADA">
      <w:pPr>
        <w:pStyle w:val="ListParagraph"/>
        <w:numPr>
          <w:ilvl w:val="0"/>
          <w:numId w:val="26"/>
        </w:numPr>
        <w:spacing w:line="360" w:lineRule="auto"/>
        <w:jc w:val="both"/>
        <w:rPr>
          <w:iCs/>
          <w:lang w:val="lt-LT"/>
        </w:rPr>
      </w:pPr>
      <w:r w:rsidRPr="00661559">
        <w:rPr>
          <w:shd w:val="clear" w:color="auto" w:fill="FFFFFF"/>
          <w:lang w:val="lt-LT"/>
        </w:rPr>
        <w:t>Biliavičienė T., Jonušauskas S. Atvirojo kodo programų taikymas rinkos tyrimuose. Vadovėlis.  Vilniu: Mykolo Riomerio universitetas; 2013</w:t>
      </w:r>
      <w:r>
        <w:rPr>
          <w:shd w:val="clear" w:color="auto" w:fill="FFFFFF"/>
          <w:lang w:val="lt-LT"/>
        </w:rPr>
        <w:t>.</w:t>
      </w:r>
    </w:p>
    <w:p w:rsidR="007A6494" w:rsidRPr="00661559" w:rsidRDefault="007A6494" w:rsidP="00992ADA">
      <w:pPr>
        <w:pStyle w:val="ListParagraph"/>
        <w:numPr>
          <w:ilvl w:val="0"/>
          <w:numId w:val="26"/>
        </w:numPr>
        <w:spacing w:line="360" w:lineRule="auto"/>
        <w:jc w:val="both"/>
        <w:rPr>
          <w:iCs/>
          <w:lang w:val="lt-LT"/>
        </w:rPr>
      </w:pPr>
      <w:r>
        <w:rPr>
          <w:shd w:val="clear" w:color="auto" w:fill="FFFFFF"/>
          <w:lang w:val="lt-LT"/>
        </w:rPr>
        <w:t>Madden t. et al. Intrauterine contaception in Saint Louis: a survey of obstetrician and gynecologists‘ knowledge and attitudes.</w:t>
      </w:r>
      <w:r>
        <w:rPr>
          <w:i/>
          <w:shd w:val="clear" w:color="auto" w:fill="FFFFFF"/>
          <w:lang w:val="lt-LT"/>
        </w:rPr>
        <w:t>Contraception,</w:t>
      </w:r>
      <w:r>
        <w:rPr>
          <w:shd w:val="clear" w:color="auto" w:fill="FFFFFF"/>
          <w:lang w:val="lt-LT"/>
        </w:rPr>
        <w:t>2010;81(20):112-6.</w:t>
      </w:r>
    </w:p>
    <w:p w:rsidR="007A6494" w:rsidRDefault="007A6494" w:rsidP="00992ADA">
      <w:pPr>
        <w:pStyle w:val="ListParagraph"/>
        <w:numPr>
          <w:ilvl w:val="0"/>
          <w:numId w:val="26"/>
        </w:numPr>
        <w:spacing w:line="360" w:lineRule="auto"/>
        <w:jc w:val="both"/>
        <w:rPr>
          <w:lang w:val="lt-LT"/>
        </w:rPr>
      </w:pPr>
      <w:r w:rsidRPr="00F17F88">
        <w:rPr>
          <w:lang w:val="lt-LT"/>
        </w:rPr>
        <w:lastRenderedPageBreak/>
        <w:t>Steikūnienė R. Kvalifikacijos tobulinimo ypatumai mokymosi visą gyvenimą kontekste. Magistro d</w:t>
      </w:r>
      <w:r>
        <w:rPr>
          <w:lang w:val="lt-LT"/>
        </w:rPr>
        <w:t>iplominis darbas. Vilnius, 2005.</w:t>
      </w:r>
    </w:p>
    <w:p w:rsidR="007A6494" w:rsidRPr="007A6494" w:rsidRDefault="007A6494" w:rsidP="00992ADA">
      <w:pPr>
        <w:pStyle w:val="ListParagraph"/>
        <w:numPr>
          <w:ilvl w:val="0"/>
          <w:numId w:val="26"/>
        </w:numPr>
        <w:spacing w:line="360" w:lineRule="auto"/>
        <w:jc w:val="both"/>
      </w:pPr>
      <w:r w:rsidRPr="00F17F88">
        <w:rPr>
          <w:bCs/>
          <w:bdr w:val="none" w:sz="0" w:space="0" w:color="auto" w:frame="1"/>
          <w:shd w:val="clear" w:color="auto" w:fill="FFFFFF"/>
          <w:lang w:val="lt-LT"/>
        </w:rPr>
        <w:t xml:space="preserve">Kong S.K.F. et al. Nursing students‘knowledge, attitude and readness to work for clients with sexual health concerns. </w:t>
      </w:r>
      <w:r w:rsidRPr="00F17F88">
        <w:rPr>
          <w:bCs/>
          <w:i/>
          <w:bdr w:val="none" w:sz="0" w:space="0" w:color="auto" w:frame="1"/>
          <w:shd w:val="clear" w:color="auto" w:fill="FFFFFF"/>
          <w:lang w:val="lt-LT"/>
        </w:rPr>
        <w:t>Journal of Clinical Nursing.</w:t>
      </w:r>
      <w:r w:rsidRPr="00F17F88">
        <w:rPr>
          <w:bCs/>
          <w:bdr w:val="none" w:sz="0" w:space="0" w:color="auto" w:frame="1"/>
          <w:shd w:val="clear" w:color="auto" w:fill="FFFFFF"/>
          <w:lang w:val="lt-LT"/>
        </w:rPr>
        <w:t>2008;18:2372-2382</w:t>
      </w:r>
      <w:r>
        <w:rPr>
          <w:bCs/>
          <w:bdr w:val="none" w:sz="0" w:space="0" w:color="auto" w:frame="1"/>
          <w:shd w:val="clear" w:color="auto" w:fill="FFFFFF"/>
          <w:lang w:val="lt-LT"/>
        </w:rPr>
        <w:t>.</w:t>
      </w:r>
    </w:p>
    <w:p w:rsidR="007A6494" w:rsidRPr="00F17F88" w:rsidRDefault="007A6494" w:rsidP="00992ADA">
      <w:pPr>
        <w:pStyle w:val="ListParagraph"/>
        <w:numPr>
          <w:ilvl w:val="0"/>
          <w:numId w:val="26"/>
        </w:numPr>
        <w:spacing w:line="360" w:lineRule="auto"/>
        <w:jc w:val="both"/>
        <w:rPr>
          <w:shd w:val="clear" w:color="auto" w:fill="FFFFFF"/>
          <w:lang w:val="lt-LT"/>
        </w:rPr>
      </w:pPr>
      <w:r>
        <w:rPr>
          <w:lang w:val="lt-LT"/>
        </w:rPr>
        <w:t>.</w:t>
      </w:r>
      <w:r w:rsidRPr="00F17F88">
        <w:rPr>
          <w:shd w:val="clear" w:color="auto" w:fill="FFFFFF"/>
          <w:lang w:val="lt-LT"/>
        </w:rPr>
        <w:t>Pravikoff S.</w:t>
      </w:r>
      <w:r w:rsidR="0045481C">
        <w:fldChar w:fldCharType="begin"/>
      </w:r>
      <w:r w:rsidR="00F549B2">
        <w:instrText>HYPERLINK "http://ovidsp.tx.ovid.com/sp-3.12.0b/ovidweb.cgi?&amp;S=LMONFPLDFADDLIENNCMKKGIBFCELAA00&amp;Buy+PDF=1&amp;link_type=PPV&amp;accession_number=00000446-200509000-00025&amp;return_url=Complete+Reference%3dS.sh.22%7c1%7c1%26FORMAT%3dcitationFormatPrint%26FIELDS%3dFORMATl" \t "_parent" \o "Full Text PDF"</w:instrText>
      </w:r>
      <w:r w:rsidR="0045481C">
        <w:fldChar w:fldCharType="separate"/>
      </w:r>
      <w:r w:rsidRPr="00F17F88">
        <w:rPr>
          <w:rStyle w:val="slug-pages"/>
          <w:bCs/>
          <w:shd w:val="clear" w:color="auto" w:fill="FFFFFF"/>
          <w:lang w:val="lt-LT"/>
        </w:rPr>
        <w:t xml:space="preserve">  Nurses for Evidence-Based Practice: Many don't understand or value research and have had little or no training to help them find evidence on which to base their practice </w:t>
      </w:r>
      <w:r w:rsidR="0045481C">
        <w:fldChar w:fldCharType="end"/>
      </w:r>
      <w:r w:rsidRPr="00F17F88">
        <w:rPr>
          <w:lang w:val="lt-LT"/>
        </w:rPr>
        <w:t>.</w:t>
      </w:r>
      <w:r w:rsidRPr="00F17F88">
        <w:rPr>
          <w:shd w:val="clear" w:color="auto" w:fill="FFFFFF"/>
          <w:lang w:val="lt-LT"/>
        </w:rPr>
        <w:t xml:space="preserve"> </w:t>
      </w:r>
      <w:r w:rsidRPr="00F17F88">
        <w:rPr>
          <w:i/>
          <w:shd w:val="clear" w:color="auto" w:fill="FFFFFF"/>
          <w:lang w:val="lt-LT"/>
        </w:rPr>
        <w:t xml:space="preserve">Journal of Nursing </w:t>
      </w:r>
      <w:r w:rsidRPr="00F17F88">
        <w:rPr>
          <w:shd w:val="clear" w:color="auto" w:fill="FFFFFF"/>
          <w:lang w:val="lt-LT"/>
        </w:rPr>
        <w:t>2005 105(9):40-51</w:t>
      </w:r>
      <w:r>
        <w:rPr>
          <w:shd w:val="clear" w:color="auto" w:fill="FFFFFF"/>
          <w:lang w:val="lt-LT"/>
        </w:rPr>
        <w:t>.</w:t>
      </w:r>
    </w:p>
    <w:p w:rsidR="007A6494" w:rsidRPr="00F17F88" w:rsidRDefault="0045481C" w:rsidP="00992ADA">
      <w:pPr>
        <w:pStyle w:val="ListParagraph"/>
        <w:numPr>
          <w:ilvl w:val="0"/>
          <w:numId w:val="26"/>
        </w:numPr>
        <w:spacing w:line="360" w:lineRule="auto"/>
        <w:jc w:val="both"/>
        <w:rPr>
          <w:rStyle w:val="slug-pages"/>
          <w:lang w:val="lt-LT"/>
        </w:rPr>
      </w:pPr>
      <w:hyperlink r:id="rId58" w:history="1">
        <w:r w:rsidR="007A6494" w:rsidRPr="00F17F88">
          <w:rPr>
            <w:rStyle w:val="Hyperlink"/>
            <w:bCs/>
            <w:color w:val="auto"/>
            <w:bdr w:val="none" w:sz="0" w:space="0" w:color="auto" w:frame="1"/>
            <w:lang w:val="lt-LT"/>
          </w:rPr>
          <w:t>Thompson</w:t>
        </w:r>
      </w:hyperlink>
      <w:r w:rsidR="007A6494" w:rsidRPr="00F17F88">
        <w:rPr>
          <w:rStyle w:val="name"/>
          <w:bdr w:val="none" w:sz="0" w:space="0" w:color="auto" w:frame="1"/>
          <w:lang w:val="lt-LT"/>
        </w:rPr>
        <w:t xml:space="preserve"> C. et all</w:t>
      </w:r>
      <w:r w:rsidR="007A6494" w:rsidRPr="00F17F88">
        <w:rPr>
          <w:rStyle w:val="contrib-degrees"/>
          <w:bdr w:val="none" w:sz="0" w:space="0" w:color="auto" w:frame="1"/>
          <w:lang w:val="lt-LT"/>
        </w:rPr>
        <w:t>.</w:t>
      </w:r>
      <w:r w:rsidR="007A6494" w:rsidRPr="00F17F88">
        <w:rPr>
          <w:lang w:val="lt-LT"/>
        </w:rPr>
        <w:t xml:space="preserve"> Nurses, information use, and clinical decision making—the real world potential for evidence-based decisions in nursing</w:t>
      </w:r>
      <w:r w:rsidR="007A6494">
        <w:rPr>
          <w:lang w:val="lt-LT"/>
        </w:rPr>
        <w:t>.</w:t>
      </w:r>
      <w:r w:rsidR="007A6494" w:rsidRPr="00F17F88">
        <w:rPr>
          <w:rStyle w:val="HTMLCite"/>
          <w:bdr w:val="none" w:sz="0" w:space="0" w:color="auto" w:frame="1"/>
          <w:lang w:val="lt-LT"/>
        </w:rPr>
        <w:t>EvideBased Nurs</w:t>
      </w:r>
      <w:r w:rsidR="007A6494" w:rsidRPr="00F17F88">
        <w:rPr>
          <w:rStyle w:val="apple-converted-space"/>
          <w:i/>
          <w:iCs/>
          <w:bdr w:val="none" w:sz="0" w:space="0" w:color="auto" w:frame="1"/>
          <w:lang w:val="lt-LT"/>
        </w:rPr>
        <w:t> </w:t>
      </w:r>
      <w:r w:rsidR="007A6494" w:rsidRPr="00F17F88">
        <w:rPr>
          <w:rStyle w:val="slug-pub-date"/>
          <w:bdr w:val="none" w:sz="0" w:space="0" w:color="auto" w:frame="1"/>
          <w:lang w:val="lt-LT"/>
        </w:rPr>
        <w:t>2004;</w:t>
      </w:r>
      <w:r w:rsidR="007A6494" w:rsidRPr="00F17F88">
        <w:rPr>
          <w:rStyle w:val="slug-vol"/>
          <w:bCs/>
          <w:bdr w:val="none" w:sz="0" w:space="0" w:color="auto" w:frame="1"/>
          <w:lang w:val="lt-LT"/>
        </w:rPr>
        <w:t>7</w:t>
      </w:r>
      <w:r w:rsidR="007A6494" w:rsidRPr="00F17F88">
        <w:rPr>
          <w:rStyle w:val="cit-sep"/>
          <w:bdr w:val="none" w:sz="0" w:space="0" w:color="auto" w:frame="1"/>
          <w:lang w:val="lt-LT"/>
        </w:rPr>
        <w:t>:</w:t>
      </w:r>
      <w:r w:rsidR="007A6494" w:rsidRPr="00F17F88">
        <w:rPr>
          <w:rStyle w:val="slug-pages"/>
          <w:rFonts w:eastAsia="Calibri"/>
          <w:bdr w:val="none" w:sz="0" w:space="0" w:color="auto" w:frame="1"/>
          <w:lang w:val="lt-LT"/>
        </w:rPr>
        <w:t>68-72</w:t>
      </w:r>
      <w:r w:rsidR="007A6494">
        <w:rPr>
          <w:rStyle w:val="slug-pages"/>
          <w:rFonts w:eastAsia="Calibri"/>
          <w:bdr w:val="none" w:sz="0" w:space="0" w:color="auto" w:frame="1"/>
          <w:lang w:val="lt-LT"/>
        </w:rPr>
        <w:t>.</w:t>
      </w:r>
    </w:p>
    <w:p w:rsidR="007A6494" w:rsidRPr="00F17F88" w:rsidRDefault="007A6494" w:rsidP="00992ADA">
      <w:pPr>
        <w:pStyle w:val="ListParagraph"/>
        <w:numPr>
          <w:ilvl w:val="0"/>
          <w:numId w:val="26"/>
        </w:numPr>
        <w:spacing w:line="360" w:lineRule="auto"/>
        <w:jc w:val="both"/>
        <w:rPr>
          <w:bCs/>
          <w:bdr w:val="none" w:sz="0" w:space="0" w:color="auto" w:frame="1"/>
          <w:lang w:val="lt-LT"/>
        </w:rPr>
      </w:pPr>
      <w:r w:rsidRPr="00F17F88">
        <w:rPr>
          <w:lang w:val="lt-LT"/>
        </w:rPr>
        <w:t>Brown C. E. et all. Nursing practice, knowledge, attitudes and perceived barriers to evidence-based practice at an academic medical center.</w:t>
      </w:r>
      <w:r w:rsidRPr="00F17F88">
        <w:rPr>
          <w:bdr w:val="none" w:sz="0" w:space="0" w:color="auto" w:frame="1"/>
          <w:vertAlign w:val="superscript"/>
          <w:lang w:val="lt-LT"/>
        </w:rPr>
        <w:t xml:space="preserve"> </w:t>
      </w:r>
      <w:r w:rsidRPr="00F17F88">
        <w:rPr>
          <w:i/>
          <w:lang w:val="lt-LT"/>
        </w:rPr>
        <w:t>Journal of Advanced Nursing</w:t>
      </w:r>
      <w:r w:rsidRPr="00F17F88">
        <w:rPr>
          <w:bCs/>
          <w:i/>
          <w:bdr w:val="none" w:sz="0" w:space="0" w:color="auto" w:frame="1"/>
          <w:lang w:val="lt-LT"/>
        </w:rPr>
        <w:t>2009</w:t>
      </w:r>
      <w:r w:rsidRPr="00F17F88">
        <w:rPr>
          <w:bCs/>
          <w:bdr w:val="none" w:sz="0" w:space="0" w:color="auto" w:frame="1"/>
          <w:lang w:val="lt-LT"/>
        </w:rPr>
        <w:t>;</w:t>
      </w:r>
      <w:hyperlink r:id="rId59" w:history="1">
        <w:r w:rsidRPr="00F17F88">
          <w:rPr>
            <w:rStyle w:val="Hyperlink"/>
            <w:bCs/>
            <w:color w:val="auto"/>
            <w:bdr w:val="none" w:sz="0" w:space="0" w:color="auto" w:frame="1"/>
            <w:lang w:val="lt-LT"/>
          </w:rPr>
          <w:t>65:</w:t>
        </w:r>
        <w:r w:rsidRPr="00F17F88">
          <w:rPr>
            <w:rStyle w:val="apple-converted-space"/>
            <w:bdr w:val="none" w:sz="0" w:space="0" w:color="auto" w:frame="1"/>
            <w:lang w:val="lt-LT"/>
          </w:rPr>
          <w:t> </w:t>
        </w:r>
      </w:hyperlink>
      <w:r w:rsidRPr="00F17F88">
        <w:rPr>
          <w:bCs/>
          <w:bdr w:val="none" w:sz="0" w:space="0" w:color="auto" w:frame="1"/>
          <w:lang w:val="lt-LT"/>
        </w:rPr>
        <w:t>371–381</w:t>
      </w:r>
      <w:r>
        <w:rPr>
          <w:bCs/>
          <w:bdr w:val="none" w:sz="0" w:space="0" w:color="auto" w:frame="1"/>
          <w:lang w:val="lt-LT"/>
        </w:rPr>
        <w:t>.</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Fullerton J.T. et al. The International Confederation of Midwives Essential Competenciesfor Basic Midwifery Practice. An update study: 2009–2010. </w:t>
      </w:r>
      <w:r w:rsidRPr="00F17F88">
        <w:rPr>
          <w:i/>
          <w:lang w:val="lt-LT"/>
        </w:rPr>
        <w:t xml:space="preserve">Midwifery </w:t>
      </w:r>
      <w:r w:rsidRPr="00F17F88">
        <w:rPr>
          <w:lang w:val="lt-LT"/>
        </w:rPr>
        <w:t xml:space="preserve"> 2011; 27:399–408</w:t>
      </w:r>
      <w:r>
        <w:rPr>
          <w:lang w:val="lt-LT"/>
        </w:rPr>
        <w:t>.</w:t>
      </w:r>
    </w:p>
    <w:p w:rsidR="007A6494" w:rsidRPr="00F17F88" w:rsidRDefault="007A6494" w:rsidP="00992ADA">
      <w:pPr>
        <w:pStyle w:val="ListParagraph"/>
        <w:numPr>
          <w:ilvl w:val="0"/>
          <w:numId w:val="26"/>
        </w:numPr>
        <w:spacing w:line="360" w:lineRule="auto"/>
        <w:jc w:val="both"/>
        <w:rPr>
          <w:lang w:val="lt-LT"/>
        </w:rPr>
      </w:pPr>
      <w:r>
        <w:rPr>
          <w:lang w:val="lt-LT"/>
        </w:rPr>
        <w:t>.</w:t>
      </w:r>
      <w:r w:rsidRPr="00F17F88">
        <w:rPr>
          <w:lang w:val="lt-LT"/>
        </w:rPr>
        <w:t>McFadyen J. Teaching sex education: are Scottish school nurses prepared for the challenge?</w:t>
      </w:r>
      <w:r w:rsidRPr="00F17F88">
        <w:rPr>
          <w:i/>
          <w:lang w:val="lt-LT"/>
        </w:rPr>
        <w:t>Nurse Education Today</w:t>
      </w:r>
      <w:r w:rsidRPr="00F17F88">
        <w:rPr>
          <w:lang w:val="lt-LT"/>
        </w:rPr>
        <w:t xml:space="preserve"> 2004; 24:113–120</w:t>
      </w:r>
      <w:r>
        <w:rPr>
          <w:lang w:val="lt-LT"/>
        </w:rPr>
        <w:t>.</w:t>
      </w:r>
    </w:p>
    <w:p w:rsidR="007A6494" w:rsidRPr="00F17F88" w:rsidRDefault="007A6494" w:rsidP="00992ADA">
      <w:pPr>
        <w:pStyle w:val="ListParagraph"/>
        <w:numPr>
          <w:ilvl w:val="0"/>
          <w:numId w:val="26"/>
        </w:numPr>
        <w:spacing w:line="360" w:lineRule="auto"/>
        <w:jc w:val="both"/>
        <w:rPr>
          <w:lang w:val="lt-LT"/>
        </w:rPr>
      </w:pPr>
      <w:r w:rsidRPr="00F17F88">
        <w:rPr>
          <w:lang w:val="lt-LT"/>
        </w:rPr>
        <w:t xml:space="preserve">Johnston J. H. The preparation of child health nurses in sexual health education:An exploratory study. </w:t>
      </w:r>
      <w:r w:rsidRPr="00F17F88">
        <w:rPr>
          <w:i/>
          <w:lang w:val="lt-LT"/>
        </w:rPr>
        <w:t xml:space="preserve">Nurse Education Today </w:t>
      </w:r>
      <w:r w:rsidRPr="00F17F88">
        <w:rPr>
          <w:lang w:val="lt-LT"/>
        </w:rPr>
        <w:t>2009; 29:845–849</w:t>
      </w:r>
      <w:r>
        <w:rPr>
          <w:lang w:val="lt-LT"/>
        </w:rPr>
        <w:t>.</w:t>
      </w:r>
    </w:p>
    <w:p w:rsidR="007A6494" w:rsidRDefault="007A6494" w:rsidP="00992ADA">
      <w:pPr>
        <w:pStyle w:val="ListParagraph"/>
        <w:numPr>
          <w:ilvl w:val="0"/>
          <w:numId w:val="26"/>
        </w:numPr>
        <w:spacing w:line="360" w:lineRule="auto"/>
        <w:jc w:val="both"/>
        <w:rPr>
          <w:bCs/>
          <w:bdr w:val="none" w:sz="0" w:space="0" w:color="auto" w:frame="1"/>
          <w:shd w:val="clear" w:color="auto" w:fill="FFFFFF"/>
          <w:lang w:val="lt-LT"/>
        </w:rPr>
      </w:pPr>
      <w:r w:rsidRPr="00F17F88">
        <w:t xml:space="preserve">Higgins A. </w:t>
      </w:r>
      <w:proofErr w:type="gramStart"/>
      <w:r w:rsidRPr="00F17F88">
        <w:t>et</w:t>
      </w:r>
      <w:proofErr w:type="gramEnd"/>
      <w:r w:rsidRPr="00F17F88">
        <w:t xml:space="preserve"> </w:t>
      </w:r>
      <w:proofErr w:type="spellStart"/>
      <w:r w:rsidRPr="00F17F88">
        <w:t>all.Sexuality</w:t>
      </w:r>
      <w:proofErr w:type="spellEnd"/>
      <w:r w:rsidRPr="00F17F88">
        <w:t xml:space="preserve">: The challenge to espoused holistic care. </w:t>
      </w:r>
      <w:r w:rsidRPr="00F17F88">
        <w:rPr>
          <w:i/>
        </w:rPr>
        <w:t xml:space="preserve">International Journal of Nursing Practice </w:t>
      </w:r>
      <w:r w:rsidRPr="00F17F88">
        <w:rPr>
          <w:bCs/>
          <w:bdr w:val="none" w:sz="0" w:space="0" w:color="auto" w:frame="1"/>
          <w:shd w:val="clear" w:color="auto" w:fill="FFFFFF"/>
          <w:lang w:val="lt-LT"/>
        </w:rPr>
        <w:t>2006</w:t>
      </w:r>
      <w:hyperlink r:id="rId60" w:history="1">
        <w:r w:rsidRPr="00F17F88">
          <w:rPr>
            <w:rStyle w:val="Hyperlink"/>
            <w:bCs/>
            <w:color w:val="auto"/>
            <w:bdr w:val="none" w:sz="0" w:space="0" w:color="auto" w:frame="1"/>
            <w:lang w:val="lt-LT"/>
          </w:rPr>
          <w:t>; 12</w:t>
        </w:r>
        <w:r w:rsidRPr="00F17F88">
          <w:rPr>
            <w:rStyle w:val="Hyperlink"/>
            <w:color w:val="auto"/>
            <w:bdr w:val="none" w:sz="0" w:space="0" w:color="auto" w:frame="1"/>
            <w:shd w:val="clear" w:color="auto" w:fill="FFFFFF"/>
            <w:lang w:val="lt-LT"/>
          </w:rPr>
          <w:t>:</w:t>
        </w:r>
        <w:r w:rsidRPr="00F17F88">
          <w:rPr>
            <w:rStyle w:val="apple-converted-space"/>
            <w:bdr w:val="none" w:sz="0" w:space="0" w:color="auto" w:frame="1"/>
            <w:shd w:val="clear" w:color="auto" w:fill="FFFFFF"/>
            <w:lang w:val="lt-LT"/>
          </w:rPr>
          <w:t>  </w:t>
        </w:r>
      </w:hyperlink>
      <w:r w:rsidRPr="00F17F88">
        <w:rPr>
          <w:bCs/>
          <w:bdr w:val="none" w:sz="0" w:space="0" w:color="auto" w:frame="1"/>
          <w:shd w:val="clear" w:color="auto" w:fill="FFFFFF"/>
          <w:lang w:val="lt-LT"/>
        </w:rPr>
        <w:t xml:space="preserve"> 345–351</w:t>
      </w:r>
      <w:r>
        <w:rPr>
          <w:bCs/>
          <w:bdr w:val="none" w:sz="0" w:space="0" w:color="auto" w:frame="1"/>
          <w:shd w:val="clear" w:color="auto" w:fill="FFFFFF"/>
          <w:lang w:val="lt-LT"/>
        </w:rPr>
        <w:t>.</w:t>
      </w:r>
    </w:p>
    <w:p w:rsidR="007A6494" w:rsidRPr="00F17F88" w:rsidRDefault="007A6494" w:rsidP="007A6494">
      <w:pPr>
        <w:pStyle w:val="ListParagraph"/>
        <w:spacing w:line="360" w:lineRule="auto"/>
        <w:jc w:val="both"/>
        <w:rPr>
          <w:bCs/>
          <w:bdr w:val="none" w:sz="0" w:space="0" w:color="auto" w:frame="1"/>
          <w:shd w:val="clear" w:color="auto" w:fill="FFFFFF"/>
          <w:lang w:val="lt-LT"/>
        </w:rPr>
      </w:pPr>
    </w:p>
    <w:p w:rsidR="009335DB" w:rsidRDefault="009335DB" w:rsidP="008C4017">
      <w:pPr>
        <w:pStyle w:val="ListParagraph"/>
        <w:autoSpaceDE w:val="0"/>
        <w:autoSpaceDN w:val="0"/>
        <w:adjustRightInd w:val="0"/>
        <w:spacing w:after="360" w:line="360" w:lineRule="auto"/>
        <w:ind w:left="0" w:firstLine="851"/>
        <w:jc w:val="both"/>
        <w:rPr>
          <w:iCs/>
          <w:lang w:val="lt-LT"/>
        </w:rPr>
      </w:pPr>
    </w:p>
    <w:p w:rsidR="00136C79" w:rsidRDefault="00136C79">
      <w:pPr>
        <w:spacing w:after="200" w:line="276" w:lineRule="auto"/>
        <w:rPr>
          <w:iCs/>
          <w:lang w:val="lt-LT"/>
        </w:rPr>
      </w:pPr>
    </w:p>
    <w:p w:rsidR="00D07FE6" w:rsidRDefault="00D07FE6" w:rsidP="00D07FE6">
      <w:pPr>
        <w:autoSpaceDE w:val="0"/>
        <w:autoSpaceDN w:val="0"/>
        <w:adjustRightInd w:val="0"/>
        <w:spacing w:after="360" w:line="360" w:lineRule="auto"/>
        <w:rPr>
          <w:iCs/>
          <w:lang w:val="lt-LT"/>
        </w:rPr>
      </w:pPr>
    </w:p>
    <w:p w:rsidR="00136C79" w:rsidRDefault="00136C79" w:rsidP="00D07FE6">
      <w:pPr>
        <w:autoSpaceDE w:val="0"/>
        <w:autoSpaceDN w:val="0"/>
        <w:adjustRightInd w:val="0"/>
        <w:spacing w:after="360" w:line="360" w:lineRule="auto"/>
        <w:rPr>
          <w:iCs/>
          <w:lang w:val="lt-LT"/>
        </w:rPr>
      </w:pPr>
    </w:p>
    <w:p w:rsidR="00136C79" w:rsidRDefault="00136C79" w:rsidP="00D07FE6">
      <w:pPr>
        <w:autoSpaceDE w:val="0"/>
        <w:autoSpaceDN w:val="0"/>
        <w:adjustRightInd w:val="0"/>
        <w:spacing w:after="360" w:line="360" w:lineRule="auto"/>
        <w:rPr>
          <w:iCs/>
          <w:lang w:val="lt-LT"/>
        </w:rPr>
      </w:pPr>
    </w:p>
    <w:p w:rsidR="00FC39BB" w:rsidRDefault="00FC39BB" w:rsidP="00D07FE6">
      <w:pPr>
        <w:autoSpaceDE w:val="0"/>
        <w:autoSpaceDN w:val="0"/>
        <w:adjustRightInd w:val="0"/>
        <w:spacing w:after="360" w:line="360" w:lineRule="auto"/>
        <w:rPr>
          <w:iCs/>
          <w:lang w:val="lt-LT"/>
        </w:rPr>
      </w:pPr>
    </w:p>
    <w:p w:rsidR="00FC39BB" w:rsidRDefault="00FC39BB" w:rsidP="00D07FE6">
      <w:pPr>
        <w:autoSpaceDE w:val="0"/>
        <w:autoSpaceDN w:val="0"/>
        <w:adjustRightInd w:val="0"/>
        <w:spacing w:after="360" w:line="360" w:lineRule="auto"/>
        <w:rPr>
          <w:iCs/>
          <w:lang w:val="lt-LT"/>
        </w:rPr>
      </w:pPr>
    </w:p>
    <w:p w:rsidR="00136C79" w:rsidRDefault="00136C79" w:rsidP="006F0E90">
      <w:pPr>
        <w:pStyle w:val="Heading1"/>
        <w:rPr>
          <w:lang w:val="lt-LT"/>
        </w:rPr>
      </w:pPr>
    </w:p>
    <w:p w:rsidR="006F0E90" w:rsidRDefault="006F0E90" w:rsidP="006F0E90">
      <w:pPr>
        <w:pStyle w:val="Heading1"/>
        <w:rPr>
          <w:lang w:val="lt-LT"/>
        </w:rPr>
      </w:pPr>
    </w:p>
    <w:p w:rsidR="006F0E90" w:rsidRDefault="006F0E90" w:rsidP="006F0E90">
      <w:pPr>
        <w:pStyle w:val="Heading1"/>
        <w:rPr>
          <w:lang w:val="lt-LT"/>
        </w:rPr>
      </w:pPr>
    </w:p>
    <w:p w:rsidR="006F0E90" w:rsidRDefault="006F0E90" w:rsidP="006F0E90">
      <w:pPr>
        <w:pStyle w:val="Heading1"/>
        <w:rPr>
          <w:lang w:val="lt-LT"/>
        </w:rPr>
      </w:pPr>
    </w:p>
    <w:p w:rsidR="006F0E90" w:rsidRDefault="006F0E90" w:rsidP="006F0E90">
      <w:pPr>
        <w:pStyle w:val="Heading1"/>
        <w:rPr>
          <w:lang w:val="lt-LT"/>
        </w:rPr>
      </w:pPr>
    </w:p>
    <w:p w:rsidR="006F0E90" w:rsidRDefault="006F0E90" w:rsidP="006F0E90">
      <w:pPr>
        <w:pStyle w:val="Heading1"/>
        <w:rPr>
          <w:lang w:val="lt-LT"/>
        </w:rPr>
      </w:pPr>
    </w:p>
    <w:p w:rsidR="006F0E90" w:rsidRDefault="006F0E90" w:rsidP="006F0E90">
      <w:pPr>
        <w:pStyle w:val="Heading1"/>
        <w:rPr>
          <w:lang w:val="lt-LT"/>
        </w:rPr>
      </w:pPr>
    </w:p>
    <w:p w:rsidR="00136C79" w:rsidRPr="00FC39BB" w:rsidRDefault="00136C79" w:rsidP="006F0E90">
      <w:pPr>
        <w:pStyle w:val="Heading1"/>
        <w:rPr>
          <w:sz w:val="40"/>
          <w:szCs w:val="40"/>
          <w:lang w:val="lt-LT"/>
        </w:rPr>
      </w:pPr>
      <w:bookmarkStart w:id="285" w:name="_Toc388609024"/>
      <w:bookmarkStart w:id="286" w:name="_Toc388609641"/>
      <w:bookmarkStart w:id="287" w:name="_Toc388609748"/>
      <w:bookmarkStart w:id="288" w:name="_Toc388609849"/>
      <w:bookmarkStart w:id="289" w:name="_Toc388609965"/>
      <w:bookmarkStart w:id="290" w:name="_Toc388610511"/>
      <w:bookmarkStart w:id="291" w:name="_Toc388610558"/>
      <w:bookmarkStart w:id="292" w:name="_Toc388875419"/>
      <w:r w:rsidRPr="00FC39BB">
        <w:rPr>
          <w:sz w:val="40"/>
          <w:szCs w:val="40"/>
          <w:lang w:val="lt-LT"/>
        </w:rPr>
        <w:t>PRIEDAI</w:t>
      </w:r>
      <w:bookmarkEnd w:id="285"/>
      <w:bookmarkEnd w:id="286"/>
      <w:bookmarkEnd w:id="287"/>
      <w:bookmarkEnd w:id="288"/>
      <w:bookmarkEnd w:id="289"/>
      <w:bookmarkEnd w:id="290"/>
      <w:bookmarkEnd w:id="291"/>
      <w:bookmarkEnd w:id="292"/>
    </w:p>
    <w:p w:rsidR="00FC39BB" w:rsidRDefault="0045481C" w:rsidP="00FC39BB">
      <w:pPr>
        <w:autoSpaceDE w:val="0"/>
        <w:autoSpaceDN w:val="0"/>
        <w:adjustRightInd w:val="0"/>
        <w:spacing w:after="360" w:line="360" w:lineRule="auto"/>
        <w:jc w:val="center"/>
        <w:rPr>
          <w:b/>
          <w:iCs/>
          <w:sz w:val="36"/>
          <w:szCs w:val="36"/>
          <w:lang w:val="lt-LT"/>
        </w:rPr>
      </w:pPr>
      <w:r w:rsidRPr="0045481C">
        <w:rPr>
          <w:b/>
          <w:iCs/>
          <w:noProof/>
          <w:sz w:val="36"/>
          <w:szCs w:val="36"/>
        </w:rPr>
        <w:lastRenderedPageBreak/>
        <w:pict>
          <v:shape id="_x0000_s1117" type="#_x0000_t202" style="position:absolute;left:0;text-align:left;margin-left:368.45pt;margin-top:-26.85pt;width:120.5pt;height:26.45pt;z-index:251705344" stroked="f">
            <v:textbox>
              <w:txbxContent>
                <w:p w:rsidR="00204722" w:rsidRDefault="00204722">
                  <w:r>
                    <w:rPr>
                      <w:b/>
                      <w:iCs/>
                      <w:sz w:val="36"/>
                      <w:szCs w:val="36"/>
                      <w:lang w:val="lt-LT"/>
                    </w:rPr>
                    <w:t>1 PRIEDAS</w:t>
                  </w:r>
                </w:p>
              </w:txbxContent>
            </v:textbox>
          </v:shape>
        </w:pict>
      </w:r>
      <w:r w:rsidR="00FC39BB">
        <w:rPr>
          <w:b/>
          <w:iCs/>
          <w:noProof/>
          <w:sz w:val="36"/>
          <w:szCs w:val="36"/>
          <w:lang w:val="lt-LT" w:eastAsia="lt-LT"/>
        </w:rPr>
        <w:drawing>
          <wp:inline distT="0" distB="0" distL="0" distR="0">
            <wp:extent cx="5430178" cy="7669763"/>
            <wp:effectExtent l="19050" t="0" r="0" b="0"/>
            <wp:docPr id="5" name="Picture 1" descr="F:\img-522130650\img-522130650-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522130650\img-522130650-0001.tif"/>
                    <pic:cNvPicPr>
                      <a:picLocks noChangeAspect="1" noChangeArrowheads="1"/>
                    </pic:cNvPicPr>
                  </pic:nvPicPr>
                  <pic:blipFill>
                    <a:blip r:embed="rId61" cstate="print"/>
                    <a:srcRect/>
                    <a:stretch>
                      <a:fillRect/>
                    </a:stretch>
                  </pic:blipFill>
                  <pic:spPr bwMode="auto">
                    <a:xfrm>
                      <a:off x="0" y="0"/>
                      <a:ext cx="5430028" cy="7669763"/>
                    </a:xfrm>
                    <a:prstGeom prst="rect">
                      <a:avLst/>
                    </a:prstGeom>
                    <a:noFill/>
                    <a:ln w="9525">
                      <a:noFill/>
                      <a:miter lim="800000"/>
                      <a:headEnd/>
                      <a:tailEnd/>
                    </a:ln>
                  </pic:spPr>
                </pic:pic>
              </a:graphicData>
            </a:graphic>
          </wp:inline>
        </w:drawing>
      </w:r>
    </w:p>
    <w:p w:rsidR="00FC39BB" w:rsidRDefault="00FC39BB">
      <w:pPr>
        <w:spacing w:after="200" w:line="276" w:lineRule="auto"/>
        <w:rPr>
          <w:b/>
          <w:iCs/>
          <w:sz w:val="36"/>
          <w:szCs w:val="36"/>
          <w:lang w:val="lt-LT"/>
        </w:rPr>
      </w:pPr>
      <w:r>
        <w:rPr>
          <w:b/>
          <w:iCs/>
          <w:sz w:val="36"/>
          <w:szCs w:val="36"/>
          <w:lang w:val="lt-LT"/>
        </w:rPr>
        <w:br w:type="page"/>
      </w:r>
    </w:p>
    <w:p w:rsidR="00FC39BB" w:rsidRDefault="00FC39BB" w:rsidP="00136C79">
      <w:pPr>
        <w:autoSpaceDE w:val="0"/>
        <w:autoSpaceDN w:val="0"/>
        <w:adjustRightInd w:val="0"/>
        <w:spacing w:after="360" w:line="360" w:lineRule="auto"/>
        <w:jc w:val="right"/>
        <w:rPr>
          <w:b/>
          <w:iCs/>
          <w:sz w:val="36"/>
          <w:szCs w:val="36"/>
          <w:lang w:val="lt-LT"/>
        </w:rPr>
      </w:pPr>
      <w:r>
        <w:rPr>
          <w:b/>
          <w:iCs/>
          <w:sz w:val="36"/>
          <w:szCs w:val="36"/>
          <w:lang w:val="lt-LT"/>
        </w:rPr>
        <w:lastRenderedPageBreak/>
        <w:t>2 PRIEDAS</w:t>
      </w:r>
    </w:p>
    <w:p w:rsidR="00FC39BB" w:rsidRDefault="00FC39BB" w:rsidP="00FC39BB">
      <w:pPr>
        <w:jc w:val="center"/>
        <w:rPr>
          <w:b/>
          <w:lang w:val="lt-LT"/>
        </w:rPr>
      </w:pPr>
      <w:r w:rsidRPr="00E610C3">
        <w:rPr>
          <w:b/>
          <w:lang w:val="lt-LT"/>
        </w:rPr>
        <w:t>ANKETA</w:t>
      </w:r>
    </w:p>
    <w:p w:rsidR="0004700D" w:rsidRPr="00E610C3" w:rsidRDefault="0004700D" w:rsidP="00FC39BB">
      <w:pPr>
        <w:jc w:val="center"/>
        <w:rPr>
          <w:b/>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Pasirinkite Jūsų nuomone teisingą atsakymą apie toliau pateiktus teiginius.</w:t>
      </w:r>
      <w:r w:rsidRPr="00E610C3">
        <w:rPr>
          <w:lang w:val="lt-LT"/>
        </w:rPr>
        <w:t xml:space="preserve"> Atsakymą žymėkite „+“ ženklu tame stulpelyje, kuriame Jūsų nuomone parašytas teisingas atsakymas.</w:t>
      </w: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
        <w:gridCol w:w="5504"/>
        <w:gridCol w:w="9"/>
        <w:gridCol w:w="1142"/>
        <w:gridCol w:w="1398"/>
        <w:gridCol w:w="1585"/>
      </w:tblGrid>
      <w:tr w:rsidR="00FC39BB" w:rsidRPr="00E610C3" w:rsidTr="004D3821">
        <w:tc>
          <w:tcPr>
            <w:tcW w:w="553" w:type="dxa"/>
          </w:tcPr>
          <w:p w:rsidR="00FC39BB" w:rsidRPr="00E610C3" w:rsidRDefault="00FC39BB" w:rsidP="004D3821">
            <w:pPr>
              <w:rPr>
                <w:lang w:val="lt-LT"/>
              </w:rPr>
            </w:pPr>
            <w:r w:rsidRPr="00E610C3">
              <w:rPr>
                <w:lang w:val="lt-LT"/>
              </w:rPr>
              <w:t>Eil.</w:t>
            </w:r>
          </w:p>
          <w:p w:rsidR="00FC39BB" w:rsidRPr="00E610C3" w:rsidRDefault="00FC39BB" w:rsidP="004D3821">
            <w:pPr>
              <w:rPr>
                <w:lang w:val="lt-LT"/>
              </w:rPr>
            </w:pPr>
            <w:r w:rsidRPr="00E610C3">
              <w:rPr>
                <w:lang w:val="lt-LT"/>
              </w:rPr>
              <w:t>Nr.</w:t>
            </w:r>
          </w:p>
        </w:tc>
        <w:tc>
          <w:tcPr>
            <w:tcW w:w="5504" w:type="dxa"/>
          </w:tcPr>
          <w:p w:rsidR="00FC39BB" w:rsidRPr="00E610C3" w:rsidRDefault="00FC39BB" w:rsidP="004D3821">
            <w:pPr>
              <w:rPr>
                <w:lang w:val="lt-LT"/>
              </w:rPr>
            </w:pPr>
            <w:r w:rsidRPr="00E610C3">
              <w:rPr>
                <w:lang w:val="lt-LT"/>
              </w:rPr>
              <w:t xml:space="preserve">Teiginys </w:t>
            </w:r>
          </w:p>
        </w:tc>
        <w:tc>
          <w:tcPr>
            <w:tcW w:w="1151" w:type="dxa"/>
            <w:gridSpan w:val="2"/>
          </w:tcPr>
          <w:p w:rsidR="00FC39BB" w:rsidRPr="00E610C3" w:rsidRDefault="00FC39BB" w:rsidP="004D3821">
            <w:pPr>
              <w:rPr>
                <w:lang w:val="lt-LT"/>
              </w:rPr>
            </w:pPr>
            <w:r w:rsidRPr="00E610C3">
              <w:rPr>
                <w:lang w:val="lt-LT"/>
              </w:rPr>
              <w:t>Teisingas</w:t>
            </w:r>
          </w:p>
        </w:tc>
        <w:tc>
          <w:tcPr>
            <w:tcW w:w="1398" w:type="dxa"/>
          </w:tcPr>
          <w:p w:rsidR="00FC39BB" w:rsidRPr="00E610C3" w:rsidRDefault="00FC39BB" w:rsidP="004D3821">
            <w:pPr>
              <w:rPr>
                <w:lang w:val="lt-LT"/>
              </w:rPr>
            </w:pPr>
            <w:r w:rsidRPr="00E610C3">
              <w:rPr>
                <w:lang w:val="lt-LT"/>
              </w:rPr>
              <w:t>Neteisingas</w:t>
            </w:r>
          </w:p>
        </w:tc>
        <w:tc>
          <w:tcPr>
            <w:tcW w:w="1585" w:type="dxa"/>
          </w:tcPr>
          <w:p w:rsidR="00FC39BB" w:rsidRPr="00E610C3" w:rsidRDefault="00FC39BB" w:rsidP="004D3821">
            <w:pPr>
              <w:rPr>
                <w:lang w:val="lt-LT"/>
              </w:rPr>
            </w:pPr>
            <w:r w:rsidRPr="00E610C3">
              <w:rPr>
                <w:lang w:val="lt-LT"/>
              </w:rPr>
              <w:t>Nėra vienareikšmio atsakymo</w:t>
            </w:r>
          </w:p>
        </w:tc>
      </w:tr>
      <w:tr w:rsidR="00FC39BB" w:rsidRPr="00E610C3" w:rsidTr="004D3821">
        <w:tc>
          <w:tcPr>
            <w:tcW w:w="553" w:type="dxa"/>
          </w:tcPr>
          <w:p w:rsidR="00FC39BB" w:rsidRPr="00E610C3" w:rsidRDefault="00FC39BB" w:rsidP="004D3821">
            <w:pPr>
              <w:rPr>
                <w:lang w:val="lt-LT"/>
              </w:rPr>
            </w:pPr>
            <w:r w:rsidRPr="00E610C3">
              <w:rPr>
                <w:lang w:val="lt-LT"/>
              </w:rPr>
              <w:t>1.</w:t>
            </w:r>
          </w:p>
        </w:tc>
        <w:tc>
          <w:tcPr>
            <w:tcW w:w="5504" w:type="dxa"/>
          </w:tcPr>
          <w:p w:rsidR="00FC39BB" w:rsidRPr="00E610C3" w:rsidRDefault="00FC39BB" w:rsidP="004D3821">
            <w:pPr>
              <w:rPr>
                <w:lang w:val="lt-LT"/>
              </w:rPr>
            </w:pPr>
            <w:r w:rsidRPr="00E610C3">
              <w:rPr>
                <w:lang w:val="lt-LT"/>
              </w:rPr>
              <w:t>Naudojant intrauterines kontraceptines priemones didėja nevaisingumo rizika.</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E610C3" w:rsidTr="004D3821">
        <w:tc>
          <w:tcPr>
            <w:tcW w:w="553" w:type="dxa"/>
          </w:tcPr>
          <w:p w:rsidR="00FC39BB" w:rsidRPr="00E610C3" w:rsidRDefault="00FC39BB" w:rsidP="004D3821">
            <w:pPr>
              <w:rPr>
                <w:lang w:val="lt-LT"/>
              </w:rPr>
            </w:pPr>
            <w:r w:rsidRPr="00E610C3">
              <w:rPr>
                <w:lang w:val="lt-LT"/>
              </w:rPr>
              <w:t>2.</w:t>
            </w:r>
          </w:p>
        </w:tc>
        <w:tc>
          <w:tcPr>
            <w:tcW w:w="5504" w:type="dxa"/>
          </w:tcPr>
          <w:p w:rsidR="00FC39BB" w:rsidRPr="00E610C3" w:rsidRDefault="00FC39BB" w:rsidP="004D3821">
            <w:pPr>
              <w:rPr>
                <w:lang w:val="lt-LT"/>
              </w:rPr>
            </w:pPr>
            <w:r w:rsidRPr="00E610C3">
              <w:rPr>
                <w:lang w:val="lt-LT"/>
              </w:rPr>
              <w:t>Moterims sergančioms migrena ir patiriančioms aurą neturėtų būti skiriamos kombinuotos kontraceptinės priemonės.</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E610C3" w:rsidTr="004D3821">
        <w:tc>
          <w:tcPr>
            <w:tcW w:w="553" w:type="dxa"/>
          </w:tcPr>
          <w:p w:rsidR="00FC39BB" w:rsidRPr="00E610C3" w:rsidRDefault="00FC39BB" w:rsidP="004D3821">
            <w:pPr>
              <w:rPr>
                <w:lang w:val="lt-LT"/>
              </w:rPr>
            </w:pPr>
            <w:r w:rsidRPr="00E610C3">
              <w:rPr>
                <w:lang w:val="lt-LT"/>
              </w:rPr>
              <w:t>3.</w:t>
            </w:r>
          </w:p>
        </w:tc>
        <w:tc>
          <w:tcPr>
            <w:tcW w:w="5504" w:type="dxa"/>
          </w:tcPr>
          <w:p w:rsidR="00FC39BB" w:rsidRPr="00E610C3" w:rsidRDefault="00FC39BB" w:rsidP="004D3821">
            <w:pPr>
              <w:rPr>
                <w:lang w:val="lt-LT"/>
              </w:rPr>
            </w:pPr>
            <w:r w:rsidRPr="00E610C3">
              <w:rPr>
                <w:lang w:val="lt-LT"/>
              </w:rPr>
              <w:t>Skubios pagalbos kontraceptinės priemonės yra efektyvios tik iki 48 val.</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204722" w:rsidTr="004D3821">
        <w:tc>
          <w:tcPr>
            <w:tcW w:w="553" w:type="dxa"/>
          </w:tcPr>
          <w:p w:rsidR="00FC39BB" w:rsidRPr="00E610C3" w:rsidRDefault="00FC39BB" w:rsidP="004D3821">
            <w:pPr>
              <w:rPr>
                <w:lang w:val="lt-LT"/>
              </w:rPr>
            </w:pPr>
            <w:r w:rsidRPr="00E610C3">
              <w:rPr>
                <w:lang w:val="lt-LT"/>
              </w:rPr>
              <w:t>4.</w:t>
            </w:r>
          </w:p>
        </w:tc>
        <w:tc>
          <w:tcPr>
            <w:tcW w:w="5504" w:type="dxa"/>
          </w:tcPr>
          <w:p w:rsidR="00FC39BB" w:rsidRPr="00E610C3" w:rsidRDefault="00FC39BB" w:rsidP="004D3821">
            <w:pPr>
              <w:rPr>
                <w:lang w:val="lt-LT"/>
              </w:rPr>
            </w:pPr>
            <w:r w:rsidRPr="00E610C3">
              <w:rPr>
                <w:lang w:val="lt-LT"/>
              </w:rPr>
              <w:t>Moterims, kurioms yra buvę giliųjų venų trombozė ar plaučių embolija, neturėtų būti skiriamos kontraceptinės priemonės turinčios tik progestino.</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E610C3" w:rsidTr="004D3821">
        <w:tc>
          <w:tcPr>
            <w:tcW w:w="553" w:type="dxa"/>
          </w:tcPr>
          <w:p w:rsidR="00FC39BB" w:rsidRPr="00E610C3" w:rsidRDefault="00FC39BB" w:rsidP="004D3821">
            <w:pPr>
              <w:rPr>
                <w:lang w:val="lt-LT"/>
              </w:rPr>
            </w:pPr>
            <w:r w:rsidRPr="00E610C3">
              <w:rPr>
                <w:lang w:val="lt-LT"/>
              </w:rPr>
              <w:t>5.</w:t>
            </w:r>
          </w:p>
        </w:tc>
        <w:tc>
          <w:tcPr>
            <w:tcW w:w="5504" w:type="dxa"/>
          </w:tcPr>
          <w:p w:rsidR="00FC39BB" w:rsidRPr="00E610C3" w:rsidRDefault="00FC39BB" w:rsidP="004D3821">
            <w:pPr>
              <w:rPr>
                <w:lang w:val="lt-LT"/>
              </w:rPr>
            </w:pPr>
            <w:r w:rsidRPr="00E610C3">
              <w:rPr>
                <w:lang w:val="lt-LT"/>
              </w:rPr>
              <w:t>Hipertenzija, nors ir gerai kontroliuojama , yra absoliuti kombinuotų hormoninių kontraceptinių priemonių kontraindikacija.</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204722" w:rsidTr="004D3821">
        <w:tc>
          <w:tcPr>
            <w:tcW w:w="553" w:type="dxa"/>
          </w:tcPr>
          <w:p w:rsidR="00FC39BB" w:rsidRPr="00E610C3" w:rsidRDefault="00FC39BB" w:rsidP="004D3821">
            <w:pPr>
              <w:rPr>
                <w:lang w:val="lt-LT"/>
              </w:rPr>
            </w:pPr>
            <w:r w:rsidRPr="00E610C3">
              <w:rPr>
                <w:lang w:val="lt-LT"/>
              </w:rPr>
              <w:t>6.</w:t>
            </w:r>
          </w:p>
        </w:tc>
        <w:tc>
          <w:tcPr>
            <w:tcW w:w="5504" w:type="dxa"/>
          </w:tcPr>
          <w:p w:rsidR="00FC39BB" w:rsidRPr="00E610C3" w:rsidRDefault="00FC39BB" w:rsidP="004D3821">
            <w:pPr>
              <w:rPr>
                <w:lang w:val="lt-LT"/>
              </w:rPr>
            </w:pPr>
            <w:r w:rsidRPr="00E610C3">
              <w:rPr>
                <w:lang w:val="lt-LT"/>
              </w:rPr>
              <w:t>Naudojant kontraceptinį pleistrą (Orto Evra) didėja giliųjų venų trombozės rizika palyginus su atvejais kai yra naudojama  20-35 mcg estrogeno tabletės.</w:t>
            </w:r>
          </w:p>
        </w:tc>
        <w:tc>
          <w:tcPr>
            <w:tcW w:w="1151" w:type="dxa"/>
            <w:gridSpan w:val="2"/>
          </w:tcPr>
          <w:p w:rsidR="00FC39BB" w:rsidRPr="00E610C3" w:rsidRDefault="00FC39BB" w:rsidP="004D3821">
            <w:pPr>
              <w:rPr>
                <w:lang w:val="lt-LT"/>
              </w:rPr>
            </w:pPr>
          </w:p>
        </w:tc>
        <w:tc>
          <w:tcPr>
            <w:tcW w:w="1398" w:type="dxa"/>
          </w:tcPr>
          <w:p w:rsidR="00FC39BB" w:rsidRPr="00E610C3" w:rsidRDefault="00FC39BB" w:rsidP="004D3821">
            <w:pPr>
              <w:rPr>
                <w:lang w:val="lt-LT"/>
              </w:rPr>
            </w:pPr>
          </w:p>
        </w:tc>
        <w:tc>
          <w:tcPr>
            <w:tcW w:w="1585" w:type="dxa"/>
          </w:tcPr>
          <w:p w:rsidR="00FC39BB" w:rsidRPr="00E610C3" w:rsidRDefault="00FC39BB" w:rsidP="004D3821">
            <w:pPr>
              <w:rPr>
                <w:lang w:val="lt-LT"/>
              </w:rPr>
            </w:pPr>
          </w:p>
        </w:tc>
      </w:tr>
      <w:tr w:rsidR="00FC39BB" w:rsidRPr="00204722" w:rsidTr="004D3821">
        <w:tblPrEx>
          <w:tblLook w:val="0000"/>
        </w:tblPrEx>
        <w:trPr>
          <w:trHeight w:val="510"/>
        </w:trPr>
        <w:tc>
          <w:tcPr>
            <w:tcW w:w="553" w:type="dxa"/>
          </w:tcPr>
          <w:p w:rsidR="00FC39BB" w:rsidRPr="00E610C3" w:rsidRDefault="00FC39BB" w:rsidP="004D3821">
            <w:pPr>
              <w:jc w:val="both"/>
              <w:rPr>
                <w:lang w:val="lt-LT"/>
              </w:rPr>
            </w:pPr>
            <w:r w:rsidRPr="00E610C3">
              <w:rPr>
                <w:lang w:val="lt-LT"/>
              </w:rPr>
              <w:t>7.</w:t>
            </w:r>
          </w:p>
        </w:tc>
        <w:tc>
          <w:tcPr>
            <w:tcW w:w="5513" w:type="dxa"/>
            <w:gridSpan w:val="2"/>
          </w:tcPr>
          <w:p w:rsidR="00FC39BB" w:rsidRPr="00E610C3" w:rsidRDefault="00FC39BB" w:rsidP="004D3821">
            <w:pPr>
              <w:ind w:left="108"/>
              <w:rPr>
                <w:lang w:val="lt-LT"/>
              </w:rPr>
            </w:pPr>
            <w:r w:rsidRPr="00E610C3">
              <w:rPr>
                <w:lang w:val="lt-LT"/>
              </w:rPr>
              <w:t>Rūkančioms moterims nepatariama skirti kombinuotas kontraceptines priemones, nes didėja širdies ir kraujagyslių ligų rizika ir tai  tiesiogiai priklauso nuo surūkomų cigarečių kiekio per dieną.</w:t>
            </w:r>
          </w:p>
        </w:tc>
        <w:tc>
          <w:tcPr>
            <w:tcW w:w="1142" w:type="dxa"/>
          </w:tcPr>
          <w:p w:rsidR="00FC39BB" w:rsidRPr="00E610C3" w:rsidRDefault="00FC39BB" w:rsidP="004D3821">
            <w:pPr>
              <w:ind w:left="108"/>
              <w:rPr>
                <w:b/>
                <w:lang w:val="lt-LT"/>
              </w:rPr>
            </w:pPr>
          </w:p>
        </w:tc>
        <w:tc>
          <w:tcPr>
            <w:tcW w:w="1398" w:type="dxa"/>
          </w:tcPr>
          <w:p w:rsidR="00FC39BB" w:rsidRPr="00E610C3" w:rsidRDefault="00FC39BB" w:rsidP="004D3821">
            <w:pPr>
              <w:ind w:left="108"/>
              <w:rPr>
                <w:b/>
                <w:lang w:val="lt-LT"/>
              </w:rPr>
            </w:pPr>
          </w:p>
        </w:tc>
        <w:tc>
          <w:tcPr>
            <w:tcW w:w="1585" w:type="dxa"/>
          </w:tcPr>
          <w:p w:rsidR="00FC39BB" w:rsidRPr="00E610C3" w:rsidRDefault="00FC39BB" w:rsidP="004D3821">
            <w:pPr>
              <w:ind w:left="108"/>
              <w:rPr>
                <w:b/>
                <w:lang w:val="lt-LT"/>
              </w:rPr>
            </w:pPr>
          </w:p>
        </w:tc>
      </w:tr>
      <w:tr w:rsidR="00FC39BB" w:rsidRPr="00E610C3" w:rsidTr="004D3821">
        <w:tblPrEx>
          <w:tblLook w:val="0000"/>
        </w:tblPrEx>
        <w:trPr>
          <w:trHeight w:val="510"/>
        </w:trPr>
        <w:tc>
          <w:tcPr>
            <w:tcW w:w="553" w:type="dxa"/>
            <w:tcBorders>
              <w:left w:val="single" w:sz="4" w:space="0" w:color="auto"/>
            </w:tcBorders>
          </w:tcPr>
          <w:p w:rsidR="00FC39BB" w:rsidRPr="00E610C3" w:rsidRDefault="00FC39BB" w:rsidP="004D3821">
            <w:pPr>
              <w:pStyle w:val="ListParagraph"/>
              <w:ind w:left="0"/>
              <w:rPr>
                <w:lang w:val="lt-LT"/>
              </w:rPr>
            </w:pPr>
            <w:r w:rsidRPr="00E610C3">
              <w:rPr>
                <w:lang w:val="lt-LT"/>
              </w:rPr>
              <w:t>8.</w:t>
            </w:r>
          </w:p>
        </w:tc>
        <w:tc>
          <w:tcPr>
            <w:tcW w:w="5513" w:type="dxa"/>
            <w:gridSpan w:val="2"/>
            <w:tcBorders>
              <w:left w:val="single" w:sz="4" w:space="0" w:color="auto"/>
            </w:tcBorders>
          </w:tcPr>
          <w:p w:rsidR="00FC39BB" w:rsidRPr="00E610C3" w:rsidRDefault="00FC39BB" w:rsidP="004D3821">
            <w:pPr>
              <w:pStyle w:val="ListParagraph"/>
              <w:ind w:left="0"/>
              <w:rPr>
                <w:lang w:val="lt-LT"/>
              </w:rPr>
            </w:pPr>
            <w:r w:rsidRPr="00E610C3">
              <w:rPr>
                <w:lang w:val="lt-LT"/>
              </w:rPr>
              <w:t>Kombinuotos kontraceptinės priemonės neskiriamos moterims sergančioms krūties vėžiu.</w:t>
            </w:r>
          </w:p>
        </w:tc>
        <w:tc>
          <w:tcPr>
            <w:tcW w:w="1142" w:type="dxa"/>
            <w:tcBorders>
              <w:left w:val="single" w:sz="4" w:space="0" w:color="auto"/>
            </w:tcBorders>
          </w:tcPr>
          <w:p w:rsidR="00FC39BB" w:rsidRPr="00E610C3" w:rsidRDefault="00FC39BB" w:rsidP="004D3821">
            <w:pPr>
              <w:pStyle w:val="ListParagraph"/>
              <w:ind w:left="0"/>
              <w:rPr>
                <w:lang w:val="lt-LT"/>
              </w:rPr>
            </w:pPr>
          </w:p>
        </w:tc>
        <w:tc>
          <w:tcPr>
            <w:tcW w:w="1398" w:type="dxa"/>
            <w:tcBorders>
              <w:left w:val="single" w:sz="4" w:space="0" w:color="auto"/>
            </w:tcBorders>
          </w:tcPr>
          <w:p w:rsidR="00FC39BB" w:rsidRPr="00E610C3" w:rsidRDefault="00FC39BB" w:rsidP="004D3821">
            <w:pPr>
              <w:pStyle w:val="ListParagraph"/>
              <w:ind w:left="0"/>
              <w:rPr>
                <w:lang w:val="lt-LT"/>
              </w:rPr>
            </w:pPr>
          </w:p>
        </w:tc>
        <w:tc>
          <w:tcPr>
            <w:tcW w:w="1585" w:type="dxa"/>
            <w:tcBorders>
              <w:left w:val="single" w:sz="4" w:space="0" w:color="auto"/>
            </w:tcBorders>
          </w:tcPr>
          <w:p w:rsidR="00FC39BB" w:rsidRPr="00E610C3" w:rsidRDefault="00FC39BB" w:rsidP="004D3821">
            <w:pPr>
              <w:pStyle w:val="ListParagraph"/>
              <w:ind w:left="0"/>
              <w:rPr>
                <w:lang w:val="lt-LT"/>
              </w:rPr>
            </w:pPr>
          </w:p>
        </w:tc>
      </w:tr>
    </w:tbl>
    <w:p w:rsidR="00FC39BB" w:rsidRPr="00E610C3" w:rsidRDefault="00FC39BB" w:rsidP="00FC39BB">
      <w:pPr>
        <w:pStyle w:val="ListParagraph"/>
        <w:ind w:left="360"/>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Kam  Jūsų nuomone naudojamos kontraceptinės priemonės?</w:t>
      </w:r>
      <w:r w:rsidRPr="00E610C3">
        <w:rPr>
          <w:lang w:val="lt-LT"/>
        </w:rPr>
        <w:t xml:space="preserve"> Apibraukite vieną ar kelis teisingus atsakymus.</w:t>
      </w:r>
    </w:p>
    <w:p w:rsidR="00FC39BB" w:rsidRPr="00E610C3" w:rsidRDefault="00FC39BB" w:rsidP="00992ADA">
      <w:pPr>
        <w:pStyle w:val="ListParagraph"/>
        <w:numPr>
          <w:ilvl w:val="0"/>
          <w:numId w:val="33"/>
        </w:numPr>
        <w:spacing w:after="200" w:line="276" w:lineRule="auto"/>
        <w:rPr>
          <w:lang w:val="lt-LT"/>
        </w:rPr>
      </w:pPr>
      <w:r w:rsidRPr="00E610C3">
        <w:rPr>
          <w:lang w:val="lt-LT"/>
        </w:rPr>
        <w:t>Apsisaugoti nuo lytiniu keliu plintančių ligų</w:t>
      </w:r>
    </w:p>
    <w:p w:rsidR="00FC39BB" w:rsidRPr="00E610C3" w:rsidRDefault="00FC39BB" w:rsidP="00992ADA">
      <w:pPr>
        <w:pStyle w:val="ListParagraph"/>
        <w:numPr>
          <w:ilvl w:val="0"/>
          <w:numId w:val="33"/>
        </w:numPr>
        <w:spacing w:after="200" w:line="276" w:lineRule="auto"/>
        <w:rPr>
          <w:lang w:val="lt-LT"/>
        </w:rPr>
      </w:pPr>
      <w:r w:rsidRPr="00E610C3">
        <w:rPr>
          <w:lang w:val="lt-LT"/>
        </w:rPr>
        <w:t>Šeimos planavimui</w:t>
      </w:r>
    </w:p>
    <w:p w:rsidR="00FC39BB" w:rsidRDefault="00FC39BB" w:rsidP="00992ADA">
      <w:pPr>
        <w:pStyle w:val="ListParagraph"/>
        <w:numPr>
          <w:ilvl w:val="0"/>
          <w:numId w:val="33"/>
        </w:numPr>
        <w:spacing w:after="200" w:line="276" w:lineRule="auto"/>
        <w:rPr>
          <w:lang w:val="lt-LT"/>
        </w:rPr>
      </w:pPr>
      <w:r w:rsidRPr="00E610C3">
        <w:rPr>
          <w:lang w:val="lt-LT"/>
        </w:rPr>
        <w:t>Ginekologinėms ligoms gydyti</w:t>
      </w:r>
    </w:p>
    <w:p w:rsidR="006F0E90" w:rsidRDefault="006F0E90" w:rsidP="006F0E90">
      <w:pPr>
        <w:spacing w:after="200" w:line="276" w:lineRule="auto"/>
        <w:rPr>
          <w:lang w:val="lt-LT"/>
        </w:rPr>
      </w:pPr>
    </w:p>
    <w:p w:rsidR="006F0E90" w:rsidRDefault="006F0E90" w:rsidP="006F0E90">
      <w:pPr>
        <w:spacing w:after="200" w:line="276" w:lineRule="auto"/>
        <w:rPr>
          <w:lang w:val="lt-LT"/>
        </w:rPr>
      </w:pPr>
    </w:p>
    <w:p w:rsidR="006F0E90" w:rsidRPr="006F0E90" w:rsidRDefault="006F0E90" w:rsidP="006F0E90">
      <w:pPr>
        <w:spacing w:after="200" w:line="276" w:lineRule="auto"/>
        <w:rPr>
          <w:lang w:val="lt-LT"/>
        </w:rPr>
      </w:pPr>
    </w:p>
    <w:p w:rsidR="00FC39BB" w:rsidRPr="00BA0721"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Pr>
          <w:b/>
          <w:lang w:val="lt-LT"/>
        </w:rPr>
        <w:lastRenderedPageBreak/>
        <w:t>Įvardinkite kaip dažnai naudoja</w:t>
      </w:r>
      <w:r w:rsidRPr="00E610C3">
        <w:rPr>
          <w:b/>
          <w:lang w:val="lt-LT"/>
        </w:rPr>
        <w:t>te žemiau išvardintas kompetencijas.</w:t>
      </w:r>
      <w:r w:rsidRPr="00E610C3">
        <w:rPr>
          <w:lang w:val="lt-LT"/>
        </w:rPr>
        <w:t xml:space="preserve"> Atsakymą žymėkite „+“ ženklu tame stulpelyje, kuriame Jūsų nuomone parašytas teisingas vertinimas.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
        <w:gridCol w:w="5734"/>
        <w:gridCol w:w="1016"/>
        <w:gridCol w:w="900"/>
        <w:gridCol w:w="990"/>
        <w:gridCol w:w="900"/>
      </w:tblGrid>
      <w:tr w:rsidR="00FC39BB" w:rsidRPr="00E610C3" w:rsidTr="004D3821">
        <w:tc>
          <w:tcPr>
            <w:tcW w:w="648" w:type="dxa"/>
          </w:tcPr>
          <w:p w:rsidR="00FC39BB" w:rsidRPr="00E610C3" w:rsidRDefault="00FC39BB" w:rsidP="004D3821">
            <w:pPr>
              <w:rPr>
                <w:lang w:val="lt-LT"/>
              </w:rPr>
            </w:pPr>
            <w:r w:rsidRPr="00E610C3">
              <w:rPr>
                <w:lang w:val="lt-LT"/>
              </w:rPr>
              <w:t xml:space="preserve">Eil. </w:t>
            </w:r>
          </w:p>
          <w:p w:rsidR="00FC39BB" w:rsidRPr="00E610C3" w:rsidRDefault="00FC39BB" w:rsidP="004D3821">
            <w:pPr>
              <w:rPr>
                <w:lang w:val="lt-LT"/>
              </w:rPr>
            </w:pPr>
            <w:r w:rsidRPr="00E610C3">
              <w:rPr>
                <w:lang w:val="lt-LT"/>
              </w:rPr>
              <w:t>Nr.</w:t>
            </w:r>
          </w:p>
        </w:tc>
        <w:tc>
          <w:tcPr>
            <w:tcW w:w="5734" w:type="dxa"/>
          </w:tcPr>
          <w:p w:rsidR="00FC39BB" w:rsidRPr="00E610C3" w:rsidRDefault="00FC39BB" w:rsidP="004D3821">
            <w:pPr>
              <w:rPr>
                <w:lang w:val="lt-LT"/>
              </w:rPr>
            </w:pPr>
            <w:r w:rsidRPr="00E610C3">
              <w:rPr>
                <w:lang w:val="lt-LT"/>
              </w:rPr>
              <w:t>Kompetencijos elementai</w:t>
            </w:r>
          </w:p>
        </w:tc>
        <w:tc>
          <w:tcPr>
            <w:tcW w:w="1016" w:type="dxa"/>
          </w:tcPr>
          <w:p w:rsidR="00FC39BB" w:rsidRPr="00E610C3" w:rsidRDefault="00FC39BB" w:rsidP="004D3821">
            <w:pPr>
              <w:rPr>
                <w:lang w:val="lt-LT"/>
              </w:rPr>
            </w:pPr>
            <w:r w:rsidRPr="00E610C3">
              <w:rPr>
                <w:lang w:val="lt-LT"/>
              </w:rPr>
              <w:t>Niekada</w:t>
            </w:r>
          </w:p>
        </w:tc>
        <w:tc>
          <w:tcPr>
            <w:tcW w:w="900" w:type="dxa"/>
          </w:tcPr>
          <w:p w:rsidR="00FC39BB" w:rsidRPr="00E610C3" w:rsidRDefault="00FC39BB" w:rsidP="004D3821">
            <w:pPr>
              <w:rPr>
                <w:lang w:val="lt-LT"/>
              </w:rPr>
            </w:pPr>
            <w:r w:rsidRPr="00E610C3">
              <w:rPr>
                <w:lang w:val="lt-LT"/>
              </w:rPr>
              <w:t>Retai</w:t>
            </w:r>
          </w:p>
        </w:tc>
        <w:tc>
          <w:tcPr>
            <w:tcW w:w="990" w:type="dxa"/>
          </w:tcPr>
          <w:p w:rsidR="00FC39BB" w:rsidRPr="00E610C3" w:rsidRDefault="00FC39BB" w:rsidP="004D3821">
            <w:pPr>
              <w:rPr>
                <w:lang w:val="lt-LT"/>
              </w:rPr>
            </w:pPr>
            <w:r w:rsidRPr="00E610C3">
              <w:rPr>
                <w:lang w:val="lt-LT"/>
              </w:rPr>
              <w:t>Dažnai</w:t>
            </w:r>
          </w:p>
        </w:tc>
        <w:tc>
          <w:tcPr>
            <w:tcW w:w="900" w:type="dxa"/>
          </w:tcPr>
          <w:p w:rsidR="00FC39BB" w:rsidRPr="00E610C3" w:rsidRDefault="00FC39BB" w:rsidP="004D3821">
            <w:pPr>
              <w:rPr>
                <w:lang w:val="lt-LT"/>
              </w:rPr>
            </w:pPr>
            <w:r w:rsidRPr="00E610C3">
              <w:rPr>
                <w:lang w:val="lt-LT"/>
              </w:rPr>
              <w:t>Labai dažnai</w:t>
            </w:r>
          </w:p>
        </w:tc>
      </w:tr>
      <w:tr w:rsidR="00FC39BB" w:rsidRPr="00E610C3" w:rsidTr="004D3821">
        <w:tc>
          <w:tcPr>
            <w:tcW w:w="648" w:type="dxa"/>
          </w:tcPr>
          <w:p w:rsidR="00FC39BB" w:rsidRPr="00E610C3" w:rsidRDefault="00FC39BB" w:rsidP="004D3821">
            <w:pPr>
              <w:rPr>
                <w:lang w:val="lt-LT"/>
              </w:rPr>
            </w:pPr>
            <w:r w:rsidRPr="00E610C3">
              <w:rPr>
                <w:lang w:val="lt-LT"/>
              </w:rPr>
              <w:t>1.</w:t>
            </w:r>
          </w:p>
        </w:tc>
        <w:tc>
          <w:tcPr>
            <w:tcW w:w="5734" w:type="dxa"/>
          </w:tcPr>
          <w:p w:rsidR="00FC39BB" w:rsidRPr="00E610C3" w:rsidRDefault="00FC39BB" w:rsidP="004D3821">
            <w:pPr>
              <w:rPr>
                <w:lang w:val="lt-LT"/>
              </w:rPr>
            </w:pPr>
            <w:r w:rsidRPr="00E610C3">
              <w:rPr>
                <w:lang w:val="lt-LT"/>
              </w:rPr>
              <w:t>Kontraceptinių priemonių savybių ir vartojimo išmanymas.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 xml:space="preserve">2. </w:t>
            </w:r>
          </w:p>
        </w:tc>
        <w:tc>
          <w:tcPr>
            <w:tcW w:w="5734" w:type="dxa"/>
          </w:tcPr>
          <w:p w:rsidR="00FC39BB" w:rsidRPr="00E610C3" w:rsidRDefault="00FC39BB" w:rsidP="004D3821">
            <w:pPr>
              <w:rPr>
                <w:lang w:val="lt-LT"/>
              </w:rPr>
            </w:pPr>
            <w:r w:rsidRPr="00E610C3">
              <w:rPr>
                <w:lang w:val="lt-LT"/>
              </w:rPr>
              <w:t>Mokslinių taikomųjų slaugos tyrimų atlikimas.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E610C3" w:rsidTr="004D3821">
        <w:tc>
          <w:tcPr>
            <w:tcW w:w="648" w:type="dxa"/>
          </w:tcPr>
          <w:p w:rsidR="00FC39BB" w:rsidRPr="00E610C3" w:rsidRDefault="00FC39BB" w:rsidP="004D3821">
            <w:pPr>
              <w:rPr>
                <w:lang w:val="lt-LT"/>
              </w:rPr>
            </w:pPr>
            <w:r w:rsidRPr="00E610C3">
              <w:rPr>
                <w:lang w:val="lt-LT"/>
              </w:rPr>
              <w:t>3.</w:t>
            </w:r>
          </w:p>
        </w:tc>
        <w:tc>
          <w:tcPr>
            <w:tcW w:w="5734" w:type="dxa"/>
          </w:tcPr>
          <w:p w:rsidR="00FC39BB" w:rsidRPr="00E610C3" w:rsidRDefault="00FC39BB" w:rsidP="004D3821">
            <w:pPr>
              <w:rPr>
                <w:lang w:val="lt-LT"/>
              </w:rPr>
            </w:pPr>
            <w:r w:rsidRPr="00E610C3">
              <w:rPr>
                <w:lang w:val="lt-LT"/>
              </w:rPr>
              <w:t>Reprodukcinės sveikatos ir šeimos planavimo principų taikymas.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4.</w:t>
            </w:r>
          </w:p>
        </w:tc>
        <w:tc>
          <w:tcPr>
            <w:tcW w:w="5734" w:type="dxa"/>
          </w:tcPr>
          <w:p w:rsidR="00FC39BB" w:rsidRPr="00E610C3" w:rsidRDefault="00FC39BB" w:rsidP="004D3821">
            <w:pPr>
              <w:rPr>
                <w:lang w:val="lt-LT"/>
              </w:rPr>
            </w:pPr>
            <w:r w:rsidRPr="00E610C3">
              <w:rPr>
                <w:lang w:val="lt-LT"/>
              </w:rPr>
              <w:t>Savarankiškas pacientų, jų šeimos narių, bendruomenės konsultavimas su kontracepcija susijusiais klausimais.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5.</w:t>
            </w:r>
          </w:p>
        </w:tc>
        <w:tc>
          <w:tcPr>
            <w:tcW w:w="5734" w:type="dxa"/>
          </w:tcPr>
          <w:p w:rsidR="00FC39BB" w:rsidRPr="00E610C3" w:rsidRDefault="00FC39BB" w:rsidP="004D3821">
            <w:pPr>
              <w:rPr>
                <w:lang w:val="lt-LT"/>
              </w:rPr>
            </w:pPr>
            <w:r w:rsidRPr="00E610C3">
              <w:rPr>
                <w:lang w:val="lt-LT"/>
              </w:rPr>
              <w:t>Mokymų organizavimas ir (ar) savarankiškas įvairaus amžiaus asmenų mokymas lytiniu keliu plintančių ligų profilaktikos, šeimos planavimo klausimais.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6.</w:t>
            </w:r>
          </w:p>
        </w:tc>
        <w:tc>
          <w:tcPr>
            <w:tcW w:w="5734" w:type="dxa"/>
          </w:tcPr>
          <w:p w:rsidR="00FC39BB" w:rsidRPr="00E610C3" w:rsidRDefault="00FC39BB" w:rsidP="004D3821">
            <w:pPr>
              <w:rPr>
                <w:lang w:val="lt-LT"/>
              </w:rPr>
            </w:pPr>
            <w:r w:rsidRPr="00E610C3">
              <w:rPr>
                <w:lang w:val="lt-LT"/>
              </w:rPr>
              <w:t>Bendravimas ir bendradarbiavimas su asmens sveikatos priežiūros ir (ar) kitas paslaugas teikiančiais specialistais or</w:t>
            </w:r>
            <w:r>
              <w:rPr>
                <w:lang w:val="lt-LT"/>
              </w:rPr>
              <w:t>ganizuojant bendruomenės bendruome</w:t>
            </w:r>
            <w:r w:rsidRPr="00E610C3">
              <w:rPr>
                <w:lang w:val="lt-LT"/>
              </w:rPr>
              <w:t>nės slaugos paslaugas susijusias su kontracepcija.</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7.</w:t>
            </w:r>
          </w:p>
        </w:tc>
        <w:tc>
          <w:tcPr>
            <w:tcW w:w="5734" w:type="dxa"/>
          </w:tcPr>
          <w:p w:rsidR="00FC39BB" w:rsidRPr="00E610C3" w:rsidRDefault="00FC39BB" w:rsidP="004D3821">
            <w:pPr>
              <w:rPr>
                <w:lang w:val="lt-LT"/>
              </w:rPr>
            </w:pPr>
            <w:r w:rsidRPr="00E610C3">
              <w:rPr>
                <w:lang w:val="lt-LT"/>
              </w:rPr>
              <w:t xml:space="preserve">Teisės aktų, reglamentuojančių pirminę sveikatos priežiūrą ir slaugos/akušerijos praktiką, susijusią su kontracepcijos skyrimu ir naudojimu Lietuvos Respublikoje išmanymas. </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8.</w:t>
            </w:r>
          </w:p>
        </w:tc>
        <w:tc>
          <w:tcPr>
            <w:tcW w:w="5734" w:type="dxa"/>
          </w:tcPr>
          <w:p w:rsidR="00FC39BB" w:rsidRPr="00E610C3" w:rsidRDefault="00FC39BB" w:rsidP="004D3821">
            <w:pPr>
              <w:rPr>
                <w:lang w:val="lt-LT"/>
              </w:rPr>
            </w:pPr>
            <w:r w:rsidRPr="00E610C3">
              <w:rPr>
                <w:lang w:val="lt-LT"/>
              </w:rPr>
              <w:t>Infekcinių ir neinfekcinių ligų, susijusių su kontracepcija, valdymo principų išmanymas ir naudojimas.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9.</w:t>
            </w:r>
          </w:p>
        </w:tc>
        <w:tc>
          <w:tcPr>
            <w:tcW w:w="5734" w:type="dxa"/>
          </w:tcPr>
          <w:p w:rsidR="00FC39BB" w:rsidRPr="00E610C3" w:rsidRDefault="00FC39BB" w:rsidP="004D3821">
            <w:pPr>
              <w:rPr>
                <w:lang w:val="lt-LT"/>
              </w:rPr>
            </w:pPr>
            <w:r w:rsidRPr="00E610C3">
              <w:rPr>
                <w:lang w:val="lt-LT"/>
              </w:rPr>
              <w:t>Įvairių amžiaus tarpsnių pacientų, šeimos ir bendruomenės sveikatos mokymo ir mokymosi metodų išmanymas.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10.</w:t>
            </w:r>
          </w:p>
        </w:tc>
        <w:tc>
          <w:tcPr>
            <w:tcW w:w="5734" w:type="dxa"/>
          </w:tcPr>
          <w:p w:rsidR="00FC39BB" w:rsidRPr="00E610C3" w:rsidRDefault="00FC39BB" w:rsidP="004D3821">
            <w:pPr>
              <w:rPr>
                <w:lang w:val="lt-LT"/>
              </w:rPr>
            </w:pPr>
            <w:r w:rsidRPr="00E610C3">
              <w:rPr>
                <w:lang w:val="lt-LT"/>
              </w:rPr>
              <w:t>Pacientų, šeimos ir bendruomenės motyvavimo dalyvauti stiprinant ir išsaugant sveikatą principų ir būdų išmanymas.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E610C3" w:rsidTr="004D3821">
        <w:tc>
          <w:tcPr>
            <w:tcW w:w="648" w:type="dxa"/>
          </w:tcPr>
          <w:p w:rsidR="00FC39BB" w:rsidRPr="00E610C3" w:rsidRDefault="00FC39BB" w:rsidP="004D3821">
            <w:pPr>
              <w:rPr>
                <w:lang w:val="lt-LT"/>
              </w:rPr>
            </w:pPr>
            <w:r w:rsidRPr="00E610C3">
              <w:rPr>
                <w:lang w:val="lt-LT"/>
              </w:rPr>
              <w:t>11.</w:t>
            </w:r>
          </w:p>
        </w:tc>
        <w:tc>
          <w:tcPr>
            <w:tcW w:w="5734" w:type="dxa"/>
          </w:tcPr>
          <w:p w:rsidR="00FC39BB" w:rsidRPr="00E610C3" w:rsidRDefault="00FC39BB" w:rsidP="004D3821">
            <w:pPr>
              <w:rPr>
                <w:lang w:val="lt-LT"/>
              </w:rPr>
            </w:pPr>
            <w:r w:rsidRPr="00E610C3">
              <w:rPr>
                <w:lang w:val="lt-LT"/>
              </w:rPr>
              <w:t>Bendruomenės epidemiologinių duomenų apibendrinimas ir vertinimas, gautų rezultatų panaudojimas slaugos proceso metu.</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12.</w:t>
            </w:r>
          </w:p>
        </w:tc>
        <w:tc>
          <w:tcPr>
            <w:tcW w:w="5734" w:type="dxa"/>
          </w:tcPr>
          <w:p w:rsidR="00FC39BB" w:rsidRPr="00E610C3" w:rsidRDefault="00FC39BB" w:rsidP="004D3821">
            <w:pPr>
              <w:rPr>
                <w:lang w:val="lt-LT"/>
              </w:rPr>
            </w:pPr>
            <w:r w:rsidRPr="00E610C3">
              <w:rPr>
                <w:lang w:val="lt-LT"/>
              </w:rPr>
              <w:t>Moters organizmo fiziologinių ar patologinių procesų išmanymas įvairiais gyvenimo tarpsniais  bei sergant ginekologinėmis ligomis išmanymas.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E610C3" w:rsidTr="004D3821">
        <w:tc>
          <w:tcPr>
            <w:tcW w:w="648" w:type="dxa"/>
          </w:tcPr>
          <w:p w:rsidR="00FC39BB" w:rsidRPr="00E610C3" w:rsidRDefault="00FC39BB" w:rsidP="004D3821">
            <w:pPr>
              <w:rPr>
                <w:lang w:val="lt-LT"/>
              </w:rPr>
            </w:pPr>
            <w:r w:rsidRPr="00E610C3">
              <w:rPr>
                <w:lang w:val="lt-LT"/>
              </w:rPr>
              <w:t>13.</w:t>
            </w:r>
          </w:p>
        </w:tc>
        <w:tc>
          <w:tcPr>
            <w:tcW w:w="5734" w:type="dxa"/>
          </w:tcPr>
          <w:p w:rsidR="00FC39BB" w:rsidRPr="00E610C3" w:rsidRDefault="00FC39BB" w:rsidP="004D3821">
            <w:pPr>
              <w:rPr>
                <w:lang w:val="lt-LT"/>
              </w:rPr>
            </w:pPr>
            <w:r w:rsidRPr="00E610C3">
              <w:rPr>
                <w:lang w:val="lt-LT"/>
              </w:rPr>
              <w:t>Naujų mokslinių tyrimų pritaikymas praktikoje.</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E610C3" w:rsidTr="004D3821">
        <w:tc>
          <w:tcPr>
            <w:tcW w:w="648" w:type="dxa"/>
          </w:tcPr>
          <w:p w:rsidR="00FC39BB" w:rsidRPr="00E610C3" w:rsidRDefault="00FC39BB" w:rsidP="004D3821">
            <w:pPr>
              <w:rPr>
                <w:lang w:val="lt-LT"/>
              </w:rPr>
            </w:pPr>
            <w:r w:rsidRPr="00E610C3">
              <w:rPr>
                <w:lang w:val="lt-LT"/>
              </w:rPr>
              <w:t>14.</w:t>
            </w:r>
          </w:p>
        </w:tc>
        <w:tc>
          <w:tcPr>
            <w:tcW w:w="5734" w:type="dxa"/>
          </w:tcPr>
          <w:p w:rsidR="00FC39BB" w:rsidRPr="00E610C3" w:rsidRDefault="00FC39BB" w:rsidP="004D3821">
            <w:pPr>
              <w:rPr>
                <w:lang w:val="lt-LT"/>
              </w:rPr>
            </w:pPr>
            <w:r w:rsidRPr="00E610C3">
              <w:rPr>
                <w:lang w:val="lt-LT"/>
              </w:rPr>
              <w:t>Paciento mokymo rezultatų vertinimas.</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E610C3" w:rsidTr="004D3821">
        <w:tc>
          <w:tcPr>
            <w:tcW w:w="648" w:type="dxa"/>
          </w:tcPr>
          <w:p w:rsidR="00FC39BB" w:rsidRPr="00E610C3" w:rsidRDefault="00FC39BB" w:rsidP="004D3821">
            <w:pPr>
              <w:rPr>
                <w:lang w:val="lt-LT"/>
              </w:rPr>
            </w:pPr>
            <w:r w:rsidRPr="00E610C3">
              <w:rPr>
                <w:lang w:val="lt-LT"/>
              </w:rPr>
              <w:t>15.</w:t>
            </w:r>
          </w:p>
        </w:tc>
        <w:tc>
          <w:tcPr>
            <w:tcW w:w="5734" w:type="dxa"/>
          </w:tcPr>
          <w:p w:rsidR="00FC39BB" w:rsidRPr="00E610C3" w:rsidRDefault="00FC39BB" w:rsidP="004D3821">
            <w:pPr>
              <w:rPr>
                <w:lang w:val="lt-LT"/>
              </w:rPr>
            </w:pPr>
            <w:r w:rsidRPr="00E610C3">
              <w:rPr>
                <w:lang w:val="lt-LT"/>
              </w:rPr>
              <w:t>Pasiūlymų teikimas organizacijos/skyriaus</w:t>
            </w:r>
            <w:r>
              <w:rPr>
                <w:lang w:val="lt-LT"/>
              </w:rPr>
              <w:t xml:space="preserve"> </w:t>
            </w:r>
            <w:r w:rsidRPr="00E610C3">
              <w:rPr>
                <w:lang w:val="lt-LT"/>
              </w:rPr>
              <w:t>vadovams, siekiant pagerinti paslaugų teikimą.</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r w:rsidR="00FC39BB" w:rsidRPr="00204722" w:rsidTr="004D3821">
        <w:tc>
          <w:tcPr>
            <w:tcW w:w="648" w:type="dxa"/>
          </w:tcPr>
          <w:p w:rsidR="00FC39BB" w:rsidRPr="00E610C3" w:rsidRDefault="00FC39BB" w:rsidP="004D3821">
            <w:pPr>
              <w:rPr>
                <w:lang w:val="lt-LT"/>
              </w:rPr>
            </w:pPr>
            <w:r w:rsidRPr="00E610C3">
              <w:rPr>
                <w:lang w:val="lt-LT"/>
              </w:rPr>
              <w:t>16.</w:t>
            </w:r>
          </w:p>
        </w:tc>
        <w:tc>
          <w:tcPr>
            <w:tcW w:w="5734" w:type="dxa"/>
          </w:tcPr>
          <w:p w:rsidR="00FC39BB" w:rsidRPr="00E610C3" w:rsidRDefault="00FC39BB" w:rsidP="004D3821">
            <w:pPr>
              <w:rPr>
                <w:lang w:val="lt-LT"/>
              </w:rPr>
            </w:pPr>
            <w:r w:rsidRPr="00E610C3">
              <w:rPr>
                <w:lang w:val="lt-LT"/>
              </w:rPr>
              <w:t>Bioetikos principų tokių kaip autonomija, nepakenkimas, teisingumas, geradarystė išmanymas ir taikymas slaugos, susijusios su kontracepcija, procese.</w:t>
            </w:r>
          </w:p>
        </w:tc>
        <w:tc>
          <w:tcPr>
            <w:tcW w:w="1016"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c>
          <w:tcPr>
            <w:tcW w:w="990" w:type="dxa"/>
          </w:tcPr>
          <w:p w:rsidR="00FC39BB" w:rsidRPr="00E610C3" w:rsidRDefault="00FC39BB" w:rsidP="004D3821">
            <w:pPr>
              <w:rPr>
                <w:lang w:val="lt-LT"/>
              </w:rPr>
            </w:pPr>
          </w:p>
        </w:tc>
        <w:tc>
          <w:tcPr>
            <w:tcW w:w="900" w:type="dxa"/>
          </w:tcPr>
          <w:p w:rsidR="00FC39BB" w:rsidRPr="00E610C3" w:rsidRDefault="00FC39BB" w:rsidP="004D3821">
            <w:pPr>
              <w:rPr>
                <w:lang w:val="lt-LT"/>
              </w:rPr>
            </w:pPr>
          </w:p>
        </w:tc>
      </w:tr>
    </w:tbl>
    <w:p w:rsidR="00FC39BB" w:rsidRPr="00E610C3" w:rsidRDefault="00FC39BB" w:rsidP="00FC39BB">
      <w:pPr>
        <w:rPr>
          <w:lang w:val="lt-LT"/>
        </w:rPr>
      </w:pPr>
    </w:p>
    <w:p w:rsidR="00FC39BB" w:rsidRPr="00E610C3" w:rsidRDefault="00FC39BB" w:rsidP="00992ADA">
      <w:pPr>
        <w:pStyle w:val="ListParagraph"/>
        <w:numPr>
          <w:ilvl w:val="0"/>
          <w:numId w:val="46"/>
        </w:numPr>
        <w:spacing w:after="200" w:line="276" w:lineRule="auto"/>
        <w:ind w:left="450" w:hanging="450"/>
        <w:rPr>
          <w:lang w:val="lt-LT"/>
        </w:rPr>
      </w:pPr>
      <w:r w:rsidRPr="00E610C3">
        <w:rPr>
          <w:b/>
          <w:lang w:val="lt-LT"/>
        </w:rPr>
        <w:lastRenderedPageBreak/>
        <w:t>Kokio amžiaus asmenis tenka konsultuoti kontracepcijos klausimais?</w:t>
      </w:r>
      <w:r w:rsidRPr="00E610C3">
        <w:rPr>
          <w:lang w:val="lt-LT"/>
        </w:rPr>
        <w:t xml:space="preserve"> Apibraukite teisingą atsakymą.</w:t>
      </w:r>
    </w:p>
    <w:p w:rsidR="00FC39BB" w:rsidRPr="00E610C3" w:rsidRDefault="00FC39BB" w:rsidP="00992ADA">
      <w:pPr>
        <w:pStyle w:val="ListParagraph"/>
        <w:numPr>
          <w:ilvl w:val="0"/>
          <w:numId w:val="30"/>
        </w:numPr>
        <w:spacing w:after="200" w:line="276" w:lineRule="auto"/>
        <w:rPr>
          <w:lang w:val="lt-LT"/>
        </w:rPr>
      </w:pPr>
      <w:r w:rsidRPr="00E610C3">
        <w:rPr>
          <w:lang w:val="lt-LT"/>
        </w:rPr>
        <w:t xml:space="preserve">Paauglius </w:t>
      </w:r>
    </w:p>
    <w:p w:rsidR="00FC39BB" w:rsidRPr="00E610C3" w:rsidRDefault="00FC39BB" w:rsidP="00992ADA">
      <w:pPr>
        <w:pStyle w:val="ListParagraph"/>
        <w:numPr>
          <w:ilvl w:val="0"/>
          <w:numId w:val="30"/>
        </w:numPr>
        <w:spacing w:after="200" w:line="276" w:lineRule="auto"/>
        <w:rPr>
          <w:lang w:val="lt-LT"/>
        </w:rPr>
      </w:pPr>
      <w:r w:rsidRPr="00E610C3">
        <w:rPr>
          <w:lang w:val="lt-LT"/>
        </w:rPr>
        <w:t>18-25 m.</w:t>
      </w:r>
    </w:p>
    <w:p w:rsidR="00FC39BB" w:rsidRPr="00E610C3" w:rsidRDefault="00FC39BB" w:rsidP="00992ADA">
      <w:pPr>
        <w:pStyle w:val="ListParagraph"/>
        <w:numPr>
          <w:ilvl w:val="0"/>
          <w:numId w:val="30"/>
        </w:numPr>
        <w:spacing w:after="200" w:line="276" w:lineRule="auto"/>
        <w:rPr>
          <w:lang w:val="lt-LT"/>
        </w:rPr>
      </w:pPr>
      <w:r w:rsidRPr="00E610C3">
        <w:rPr>
          <w:lang w:val="lt-LT"/>
        </w:rPr>
        <w:t>26-35 m.</w:t>
      </w:r>
    </w:p>
    <w:p w:rsidR="00FC39BB" w:rsidRPr="00E610C3" w:rsidRDefault="00FC39BB" w:rsidP="00992ADA">
      <w:pPr>
        <w:pStyle w:val="ListParagraph"/>
        <w:numPr>
          <w:ilvl w:val="0"/>
          <w:numId w:val="30"/>
        </w:numPr>
        <w:spacing w:after="200" w:line="276" w:lineRule="auto"/>
        <w:rPr>
          <w:lang w:val="lt-LT"/>
        </w:rPr>
      </w:pPr>
      <w:r w:rsidRPr="00E610C3">
        <w:rPr>
          <w:lang w:val="lt-LT"/>
        </w:rPr>
        <w:t>&gt;35 m.</w:t>
      </w:r>
    </w:p>
    <w:p w:rsidR="00FC39BB" w:rsidRPr="00E610C3" w:rsidRDefault="00FC39BB" w:rsidP="00992ADA">
      <w:pPr>
        <w:pStyle w:val="ListParagraph"/>
        <w:numPr>
          <w:ilvl w:val="0"/>
          <w:numId w:val="30"/>
        </w:numPr>
        <w:spacing w:after="200" w:line="276" w:lineRule="auto"/>
        <w:rPr>
          <w:lang w:val="lt-LT"/>
        </w:rPr>
      </w:pPr>
      <w:r w:rsidRPr="00E610C3">
        <w:rPr>
          <w:lang w:val="lt-LT"/>
        </w:rPr>
        <w:t>Dar neteko konsultuoti šiuo klausimu.</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 xml:space="preserve">Kaip Jūs jaučiatės kalbėdama (-as) su klientu apie kontraceptines priemones? </w:t>
      </w:r>
      <w:r w:rsidRPr="00E610C3">
        <w:rPr>
          <w:lang w:val="lt-LT"/>
        </w:rPr>
        <w:t>Apibraukite teisingą atsakymą.</w:t>
      </w:r>
    </w:p>
    <w:p w:rsidR="00FC39BB" w:rsidRPr="00E610C3" w:rsidRDefault="00FC39BB" w:rsidP="00992ADA">
      <w:pPr>
        <w:pStyle w:val="ListParagraph"/>
        <w:numPr>
          <w:ilvl w:val="0"/>
          <w:numId w:val="34"/>
        </w:numPr>
        <w:spacing w:after="200" w:line="276" w:lineRule="auto"/>
        <w:rPr>
          <w:lang w:val="lt-LT"/>
        </w:rPr>
      </w:pPr>
      <w:r w:rsidRPr="00E610C3">
        <w:rPr>
          <w:lang w:val="lt-LT"/>
        </w:rPr>
        <w:t>Visada jaučiuosi laisvai</w:t>
      </w:r>
    </w:p>
    <w:p w:rsidR="00FC39BB" w:rsidRPr="00E610C3" w:rsidRDefault="00FC39BB" w:rsidP="00992ADA">
      <w:pPr>
        <w:pStyle w:val="ListParagraph"/>
        <w:numPr>
          <w:ilvl w:val="0"/>
          <w:numId w:val="34"/>
        </w:numPr>
        <w:spacing w:after="200" w:line="276" w:lineRule="auto"/>
        <w:rPr>
          <w:lang w:val="lt-LT"/>
        </w:rPr>
      </w:pPr>
      <w:r w:rsidRPr="00E610C3">
        <w:rPr>
          <w:lang w:val="lt-LT"/>
        </w:rPr>
        <w:t>Kartais jaučiuosi suvaržyta (-as)</w:t>
      </w:r>
    </w:p>
    <w:p w:rsidR="00FC39BB" w:rsidRPr="00E610C3" w:rsidRDefault="00FC39BB" w:rsidP="00992ADA">
      <w:pPr>
        <w:pStyle w:val="ListParagraph"/>
        <w:numPr>
          <w:ilvl w:val="0"/>
          <w:numId w:val="34"/>
        </w:numPr>
        <w:spacing w:after="200" w:line="276" w:lineRule="auto"/>
        <w:rPr>
          <w:lang w:val="lt-LT"/>
        </w:rPr>
      </w:pPr>
      <w:r w:rsidRPr="00E610C3">
        <w:rPr>
          <w:lang w:val="lt-LT"/>
        </w:rPr>
        <w:t>Visada jaučiu diskomfortą</w:t>
      </w:r>
    </w:p>
    <w:p w:rsidR="00FC39BB" w:rsidRPr="00E610C3" w:rsidRDefault="00FC39BB" w:rsidP="00992ADA">
      <w:pPr>
        <w:pStyle w:val="ListParagraph"/>
        <w:numPr>
          <w:ilvl w:val="0"/>
          <w:numId w:val="34"/>
        </w:numPr>
        <w:spacing w:after="200" w:line="276" w:lineRule="auto"/>
        <w:rPr>
          <w:lang w:val="lt-LT"/>
        </w:rPr>
      </w:pPr>
      <w:r w:rsidRPr="00E610C3">
        <w:rPr>
          <w:lang w:val="lt-LT"/>
        </w:rPr>
        <w:t>Nesusidūriau su tokia situacija</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Ar manote, jog mokyklose turi vykti lytinis švietimas?</w:t>
      </w:r>
      <w:r w:rsidRPr="00E610C3">
        <w:rPr>
          <w:lang w:val="lt-LT"/>
        </w:rPr>
        <w:t xml:space="preserve"> Apibraukite teisingą atsakymą.</w:t>
      </w:r>
      <w:r w:rsidRPr="00E610C3">
        <w:rPr>
          <w:lang w:val="lt-LT"/>
        </w:rPr>
        <w:tab/>
      </w:r>
    </w:p>
    <w:p w:rsidR="00FC39BB" w:rsidRPr="00E610C3" w:rsidRDefault="00FC39BB" w:rsidP="00992ADA">
      <w:pPr>
        <w:pStyle w:val="ListParagraph"/>
        <w:numPr>
          <w:ilvl w:val="0"/>
          <w:numId w:val="31"/>
        </w:numPr>
        <w:spacing w:after="200" w:line="276" w:lineRule="auto"/>
        <w:rPr>
          <w:lang w:val="lt-LT"/>
        </w:rPr>
      </w:pPr>
      <w:r w:rsidRPr="00E610C3">
        <w:rPr>
          <w:lang w:val="lt-LT"/>
        </w:rPr>
        <w:t>Taip                                   2. Ne                                        3. Neturiu nuomonės</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Kas turi vykdyti lytinį švietimą mokyklose?</w:t>
      </w:r>
      <w:r w:rsidRPr="00E610C3">
        <w:rPr>
          <w:lang w:val="lt-LT"/>
        </w:rPr>
        <w:t xml:space="preserve"> Apibraukite vieną ar kelis teisingus atsakymus.</w:t>
      </w:r>
    </w:p>
    <w:p w:rsidR="00FC39BB" w:rsidRPr="00E610C3" w:rsidRDefault="00FC39BB" w:rsidP="00992ADA">
      <w:pPr>
        <w:pStyle w:val="ListParagraph"/>
        <w:numPr>
          <w:ilvl w:val="0"/>
          <w:numId w:val="32"/>
        </w:numPr>
        <w:spacing w:after="200" w:line="276" w:lineRule="auto"/>
        <w:rPr>
          <w:lang w:val="lt-LT"/>
        </w:rPr>
      </w:pPr>
      <w:r w:rsidRPr="00E610C3">
        <w:rPr>
          <w:lang w:val="lt-LT"/>
        </w:rPr>
        <w:t xml:space="preserve">Mokytojai                              </w:t>
      </w:r>
    </w:p>
    <w:p w:rsidR="00FC39BB" w:rsidRPr="00E610C3" w:rsidRDefault="00FC39BB" w:rsidP="00992ADA">
      <w:pPr>
        <w:pStyle w:val="ListParagraph"/>
        <w:numPr>
          <w:ilvl w:val="0"/>
          <w:numId w:val="32"/>
        </w:numPr>
        <w:spacing w:after="200" w:line="276" w:lineRule="auto"/>
        <w:rPr>
          <w:lang w:val="lt-LT"/>
        </w:rPr>
      </w:pPr>
      <w:r w:rsidRPr="00E610C3">
        <w:rPr>
          <w:lang w:val="lt-LT"/>
        </w:rPr>
        <w:t>Gydytojai</w:t>
      </w:r>
    </w:p>
    <w:p w:rsidR="00FC39BB" w:rsidRPr="00E610C3" w:rsidRDefault="00FC39BB" w:rsidP="00992ADA">
      <w:pPr>
        <w:pStyle w:val="ListParagraph"/>
        <w:numPr>
          <w:ilvl w:val="0"/>
          <w:numId w:val="32"/>
        </w:numPr>
        <w:spacing w:after="200" w:line="276" w:lineRule="auto"/>
        <w:rPr>
          <w:lang w:val="lt-LT"/>
        </w:rPr>
      </w:pPr>
      <w:r w:rsidRPr="00E610C3">
        <w:rPr>
          <w:lang w:val="lt-LT"/>
        </w:rPr>
        <w:t>Slaugytojos (-ai)/akušerės (-iai)</w:t>
      </w:r>
    </w:p>
    <w:p w:rsidR="00FC39BB" w:rsidRPr="00E610C3" w:rsidRDefault="00FC39BB" w:rsidP="00992ADA">
      <w:pPr>
        <w:pStyle w:val="ListParagraph"/>
        <w:numPr>
          <w:ilvl w:val="0"/>
          <w:numId w:val="32"/>
        </w:numPr>
        <w:spacing w:after="200" w:line="276" w:lineRule="auto"/>
        <w:rPr>
          <w:lang w:val="lt-LT"/>
        </w:rPr>
      </w:pPr>
      <w:r w:rsidRPr="00E610C3">
        <w:rPr>
          <w:lang w:val="lt-LT"/>
        </w:rPr>
        <w:t>Lytinis švietimas mokyklose nereikalingas</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Ar domitės naujovėmis apie kontracepciją?</w:t>
      </w:r>
      <w:r w:rsidRPr="00E610C3">
        <w:rPr>
          <w:lang w:val="lt-LT"/>
        </w:rPr>
        <w:t xml:space="preserve"> (Apibraukite teisingą atsakymą).</w:t>
      </w:r>
    </w:p>
    <w:p w:rsidR="00FC39BB" w:rsidRPr="00E610C3" w:rsidRDefault="00FC39BB" w:rsidP="00992ADA">
      <w:pPr>
        <w:pStyle w:val="ListParagraph"/>
        <w:numPr>
          <w:ilvl w:val="0"/>
          <w:numId w:val="35"/>
        </w:numPr>
        <w:spacing w:after="200" w:line="276" w:lineRule="auto"/>
        <w:rPr>
          <w:lang w:val="lt-LT"/>
        </w:rPr>
      </w:pPr>
      <w:r w:rsidRPr="00E610C3">
        <w:rPr>
          <w:lang w:val="lt-LT"/>
        </w:rPr>
        <w:t>Taip</w:t>
      </w:r>
    </w:p>
    <w:p w:rsidR="00FC39BB" w:rsidRPr="00E610C3" w:rsidRDefault="00FC39BB" w:rsidP="00992ADA">
      <w:pPr>
        <w:pStyle w:val="ListParagraph"/>
        <w:numPr>
          <w:ilvl w:val="0"/>
          <w:numId w:val="35"/>
        </w:numPr>
        <w:spacing w:after="200" w:line="276" w:lineRule="auto"/>
        <w:rPr>
          <w:lang w:val="lt-LT"/>
        </w:rPr>
      </w:pPr>
      <w:r w:rsidRPr="00E610C3">
        <w:rPr>
          <w:lang w:val="lt-LT"/>
        </w:rPr>
        <w:t xml:space="preserve"> Ne </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Iš kokių šaltinių įgijote žinių apie kontracepciją?</w:t>
      </w:r>
      <w:r w:rsidRPr="00E610C3">
        <w:rPr>
          <w:lang w:val="lt-LT"/>
        </w:rPr>
        <w:t xml:space="preserve"> Apibraukite vieną ar kelis teisingus atsakymus </w:t>
      </w:r>
    </w:p>
    <w:p w:rsidR="00FC39BB" w:rsidRPr="00E610C3" w:rsidRDefault="00FC39BB" w:rsidP="00992ADA">
      <w:pPr>
        <w:pStyle w:val="ListParagraph"/>
        <w:numPr>
          <w:ilvl w:val="0"/>
          <w:numId w:val="41"/>
        </w:numPr>
        <w:spacing w:after="200" w:line="276" w:lineRule="auto"/>
        <w:rPr>
          <w:lang w:val="lt-LT"/>
        </w:rPr>
      </w:pPr>
      <w:r w:rsidRPr="00E610C3">
        <w:rPr>
          <w:lang w:val="lt-LT"/>
        </w:rPr>
        <w:t>Studijų metu</w:t>
      </w:r>
    </w:p>
    <w:p w:rsidR="00FC39BB" w:rsidRPr="00E610C3" w:rsidRDefault="00FC39BB" w:rsidP="00992ADA">
      <w:pPr>
        <w:pStyle w:val="ListParagraph"/>
        <w:numPr>
          <w:ilvl w:val="0"/>
          <w:numId w:val="41"/>
        </w:numPr>
        <w:spacing w:after="200" w:line="276" w:lineRule="auto"/>
        <w:rPr>
          <w:lang w:val="lt-LT"/>
        </w:rPr>
      </w:pPr>
      <w:r w:rsidRPr="00E610C3">
        <w:rPr>
          <w:lang w:val="lt-LT"/>
        </w:rPr>
        <w:t>Iš mokslinės literatūros</w:t>
      </w:r>
    </w:p>
    <w:p w:rsidR="00FC39BB" w:rsidRPr="00E610C3" w:rsidRDefault="00FC39BB" w:rsidP="00992ADA">
      <w:pPr>
        <w:pStyle w:val="ListParagraph"/>
        <w:numPr>
          <w:ilvl w:val="0"/>
          <w:numId w:val="41"/>
        </w:numPr>
        <w:spacing w:after="200" w:line="276" w:lineRule="auto"/>
        <w:rPr>
          <w:lang w:val="lt-LT"/>
        </w:rPr>
      </w:pPr>
      <w:r w:rsidRPr="00E610C3">
        <w:rPr>
          <w:lang w:val="lt-LT"/>
        </w:rPr>
        <w:t>Nemokslinės literatūros</w:t>
      </w:r>
    </w:p>
    <w:p w:rsidR="00FC39BB" w:rsidRPr="00E610C3" w:rsidRDefault="00FC39BB" w:rsidP="00992ADA">
      <w:pPr>
        <w:pStyle w:val="ListParagraph"/>
        <w:numPr>
          <w:ilvl w:val="0"/>
          <w:numId w:val="41"/>
        </w:numPr>
        <w:spacing w:after="200" w:line="276" w:lineRule="auto"/>
        <w:rPr>
          <w:lang w:val="lt-LT"/>
        </w:rPr>
      </w:pPr>
      <w:r w:rsidRPr="00E610C3">
        <w:rPr>
          <w:lang w:val="lt-LT"/>
        </w:rPr>
        <w:t>Kvalifikacijos kėlimo kursų metu</w:t>
      </w:r>
    </w:p>
    <w:p w:rsidR="00FC39BB" w:rsidRPr="00BA0721" w:rsidRDefault="00FC39BB" w:rsidP="00992ADA">
      <w:pPr>
        <w:pStyle w:val="ListParagraph"/>
        <w:numPr>
          <w:ilvl w:val="0"/>
          <w:numId w:val="41"/>
        </w:numPr>
        <w:spacing w:after="200" w:line="276" w:lineRule="auto"/>
        <w:rPr>
          <w:lang w:val="lt-LT"/>
        </w:rPr>
      </w:pPr>
      <w:r w:rsidRPr="00E610C3">
        <w:rPr>
          <w:lang w:val="lt-LT"/>
        </w:rPr>
        <w:t>Ki</w:t>
      </w:r>
      <w:r>
        <w:rPr>
          <w:lang w:val="lt-LT"/>
        </w:rPr>
        <w:t>ta (Įrašykite)________________</w:t>
      </w:r>
    </w:p>
    <w:p w:rsidR="00FC39BB" w:rsidRPr="00E610C3" w:rsidRDefault="00FC39BB" w:rsidP="00FC39BB">
      <w:pPr>
        <w:pStyle w:val="ListParagraph"/>
        <w:ind w:left="360"/>
        <w:rPr>
          <w:lang w:val="lt-LT"/>
        </w:rPr>
      </w:pPr>
    </w:p>
    <w:p w:rsidR="00FC39BB" w:rsidRDefault="00FC39BB" w:rsidP="00FC39BB">
      <w:pPr>
        <w:pStyle w:val="ListParagraph"/>
        <w:ind w:left="360"/>
        <w:rPr>
          <w:lang w:val="lt-LT"/>
        </w:rPr>
      </w:pPr>
    </w:p>
    <w:p w:rsidR="00FC39BB" w:rsidRPr="00CC1B99" w:rsidRDefault="00FC39BB" w:rsidP="00FC39BB">
      <w:pPr>
        <w:pStyle w:val="ListParagraph"/>
        <w:ind w:left="360"/>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Kaip apibrėžtumėte savo atsakomybės ribas pacientų priežiūroje, susijusioje su kontracepcija?</w:t>
      </w:r>
      <w:r w:rsidRPr="00E610C3">
        <w:rPr>
          <w:lang w:val="lt-LT"/>
        </w:rPr>
        <w:t xml:space="preserve"> Apibraukite teisingą atsakymą.</w:t>
      </w:r>
    </w:p>
    <w:p w:rsidR="00FC39BB" w:rsidRPr="00E610C3" w:rsidRDefault="00FC39BB" w:rsidP="00992ADA">
      <w:pPr>
        <w:pStyle w:val="ListParagraph"/>
        <w:numPr>
          <w:ilvl w:val="0"/>
          <w:numId w:val="36"/>
        </w:numPr>
        <w:spacing w:after="200" w:line="276" w:lineRule="auto"/>
        <w:rPr>
          <w:lang w:val="lt-LT"/>
        </w:rPr>
      </w:pPr>
      <w:r w:rsidRPr="00E610C3">
        <w:rPr>
          <w:lang w:val="lt-LT"/>
        </w:rPr>
        <w:t>Savarankiškas paciento, jo šeimos n</w:t>
      </w:r>
      <w:r>
        <w:rPr>
          <w:lang w:val="lt-LT"/>
        </w:rPr>
        <w:t>arių bendruomenės</w:t>
      </w:r>
      <w:r w:rsidRPr="00E610C3">
        <w:rPr>
          <w:lang w:val="lt-LT"/>
        </w:rPr>
        <w:t xml:space="preserve"> informavimas.</w:t>
      </w:r>
    </w:p>
    <w:p w:rsidR="00FC39BB" w:rsidRPr="00E610C3" w:rsidRDefault="00FC39BB" w:rsidP="00992ADA">
      <w:pPr>
        <w:pStyle w:val="ListParagraph"/>
        <w:numPr>
          <w:ilvl w:val="0"/>
          <w:numId w:val="36"/>
        </w:numPr>
        <w:spacing w:after="200" w:line="276" w:lineRule="auto"/>
        <w:rPr>
          <w:lang w:val="lt-LT"/>
        </w:rPr>
      </w:pPr>
      <w:r>
        <w:rPr>
          <w:lang w:val="lt-LT"/>
        </w:rPr>
        <w:t>Savarankiškas paciento ir jo š</w:t>
      </w:r>
      <w:r w:rsidRPr="00E610C3">
        <w:rPr>
          <w:lang w:val="lt-LT"/>
        </w:rPr>
        <w:t>eimos narių, bendruomenės mokymas.</w:t>
      </w:r>
    </w:p>
    <w:p w:rsidR="00FC39BB" w:rsidRPr="00E610C3" w:rsidRDefault="00FC39BB" w:rsidP="00992ADA">
      <w:pPr>
        <w:pStyle w:val="ListParagraph"/>
        <w:numPr>
          <w:ilvl w:val="0"/>
          <w:numId w:val="36"/>
        </w:numPr>
        <w:spacing w:after="200" w:line="276" w:lineRule="auto"/>
        <w:rPr>
          <w:lang w:val="lt-LT"/>
        </w:rPr>
      </w:pPr>
      <w:r w:rsidRPr="00E610C3">
        <w:rPr>
          <w:lang w:val="lt-LT"/>
        </w:rPr>
        <w:t>Paciento jo šeimos narių bendruo</w:t>
      </w:r>
      <w:r>
        <w:rPr>
          <w:lang w:val="lt-LT"/>
        </w:rPr>
        <w:t xml:space="preserve">menės </w:t>
      </w:r>
      <w:r w:rsidRPr="00E610C3">
        <w:rPr>
          <w:lang w:val="lt-LT"/>
        </w:rPr>
        <w:t xml:space="preserve"> informavimas bendradarbiaujant su gydytoju.</w:t>
      </w:r>
    </w:p>
    <w:p w:rsidR="00FC39BB" w:rsidRPr="00E610C3" w:rsidRDefault="00FC39BB" w:rsidP="00992ADA">
      <w:pPr>
        <w:pStyle w:val="ListParagraph"/>
        <w:numPr>
          <w:ilvl w:val="0"/>
          <w:numId w:val="36"/>
        </w:numPr>
        <w:spacing w:after="200" w:line="276" w:lineRule="auto"/>
        <w:rPr>
          <w:lang w:val="lt-LT"/>
        </w:rPr>
      </w:pPr>
      <w:r>
        <w:rPr>
          <w:lang w:val="lt-LT"/>
        </w:rPr>
        <w:t>Paciento ir jo š</w:t>
      </w:r>
      <w:r w:rsidRPr="00E610C3">
        <w:rPr>
          <w:lang w:val="lt-LT"/>
        </w:rPr>
        <w:t>eimos narių, bendruomenės mokymas bendradarbiaujant su gydytoju.</w:t>
      </w:r>
    </w:p>
    <w:p w:rsidR="00FC39BB" w:rsidRPr="00E610C3" w:rsidRDefault="00FC39BB" w:rsidP="00992ADA">
      <w:pPr>
        <w:pStyle w:val="ListParagraph"/>
        <w:numPr>
          <w:ilvl w:val="0"/>
          <w:numId w:val="36"/>
        </w:numPr>
        <w:spacing w:after="200" w:line="276" w:lineRule="auto"/>
        <w:rPr>
          <w:lang w:val="lt-LT"/>
        </w:rPr>
      </w:pPr>
      <w:r>
        <w:rPr>
          <w:lang w:val="lt-LT"/>
        </w:rPr>
        <w:lastRenderedPageBreak/>
        <w:t>Informavimas ir mokymas su kontracepcija susijusiais klausimais</w:t>
      </w:r>
      <w:r w:rsidRPr="00E610C3">
        <w:rPr>
          <w:lang w:val="lt-LT"/>
        </w:rPr>
        <w:t xml:space="preserve"> nėra mano kompetencija.</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 xml:space="preserve">Ar dirbate su gydytoju tame pačiame kabinete? </w:t>
      </w:r>
      <w:r w:rsidRPr="00E610C3">
        <w:rPr>
          <w:lang w:val="lt-LT"/>
        </w:rPr>
        <w:t>Apibraukite teisingą atsakymą.</w:t>
      </w:r>
    </w:p>
    <w:p w:rsidR="00FC39BB" w:rsidRPr="00E610C3" w:rsidRDefault="00FC39BB" w:rsidP="00992ADA">
      <w:pPr>
        <w:pStyle w:val="ListParagraph"/>
        <w:numPr>
          <w:ilvl w:val="0"/>
          <w:numId w:val="37"/>
        </w:numPr>
        <w:spacing w:after="200" w:line="276" w:lineRule="auto"/>
        <w:rPr>
          <w:lang w:val="lt-LT"/>
        </w:rPr>
      </w:pPr>
      <w:r w:rsidRPr="00E610C3">
        <w:rPr>
          <w:lang w:val="lt-LT"/>
        </w:rPr>
        <w:t xml:space="preserve">Taip                             2. Ne                                               3. Įvairiai </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Pr>
          <w:b/>
          <w:lang w:val="lt-LT"/>
        </w:rPr>
        <w:t>Kokioje</w:t>
      </w:r>
      <w:r w:rsidRPr="00E610C3">
        <w:rPr>
          <w:b/>
          <w:lang w:val="lt-LT"/>
        </w:rPr>
        <w:t xml:space="preserve"> mokslinėje veikloje</w:t>
      </w:r>
      <w:r w:rsidRPr="000E68D7">
        <w:rPr>
          <w:b/>
          <w:lang w:val="lt-LT"/>
        </w:rPr>
        <w:t xml:space="preserve"> </w:t>
      </w:r>
      <w:r w:rsidRPr="00E610C3">
        <w:rPr>
          <w:b/>
          <w:lang w:val="lt-LT"/>
        </w:rPr>
        <w:t>dalyvaujate</w:t>
      </w:r>
      <w:r>
        <w:rPr>
          <w:b/>
          <w:lang w:val="lt-LT"/>
        </w:rPr>
        <w:t>/esate dalyvavusi (-ęs)</w:t>
      </w:r>
      <w:r w:rsidRPr="00E610C3">
        <w:rPr>
          <w:b/>
          <w:lang w:val="lt-LT"/>
        </w:rPr>
        <w:t xml:space="preserve">? </w:t>
      </w:r>
      <w:r w:rsidRPr="00E610C3">
        <w:rPr>
          <w:lang w:val="lt-LT"/>
        </w:rPr>
        <w:t>Apibraukite teisingą atsakymą.</w:t>
      </w:r>
    </w:p>
    <w:p w:rsidR="00FC39BB" w:rsidRDefault="00FC39BB" w:rsidP="00992ADA">
      <w:pPr>
        <w:pStyle w:val="ListParagraph"/>
        <w:numPr>
          <w:ilvl w:val="0"/>
          <w:numId w:val="38"/>
        </w:numPr>
        <w:spacing w:after="200" w:line="276" w:lineRule="auto"/>
        <w:rPr>
          <w:lang w:val="lt-LT"/>
        </w:rPr>
      </w:pPr>
      <w:r>
        <w:rPr>
          <w:lang w:val="lt-LT"/>
        </w:rPr>
        <w:t xml:space="preserve"> Moksliniuose projektuose</w:t>
      </w:r>
    </w:p>
    <w:p w:rsidR="00FC39BB" w:rsidRPr="00BA0721" w:rsidRDefault="00FC39BB" w:rsidP="00992ADA">
      <w:pPr>
        <w:pStyle w:val="ListParagraph"/>
        <w:numPr>
          <w:ilvl w:val="0"/>
          <w:numId w:val="38"/>
        </w:numPr>
        <w:spacing w:after="200" w:line="276" w:lineRule="auto"/>
        <w:rPr>
          <w:lang w:val="lt-LT"/>
        </w:rPr>
      </w:pPr>
      <w:r w:rsidRPr="00BA0721">
        <w:rPr>
          <w:lang w:val="lt-LT"/>
        </w:rPr>
        <w:t>Ruošiu</w:t>
      </w:r>
      <w:r>
        <w:rPr>
          <w:lang w:val="lt-LT"/>
        </w:rPr>
        <w:t>/ruošiau bakalauro/magistro baigiamąjį darbą</w:t>
      </w:r>
    </w:p>
    <w:p w:rsidR="00FC39BB" w:rsidRPr="00E610C3" w:rsidRDefault="00FC39BB" w:rsidP="00992ADA">
      <w:pPr>
        <w:pStyle w:val="ListParagraph"/>
        <w:numPr>
          <w:ilvl w:val="0"/>
          <w:numId w:val="38"/>
        </w:numPr>
        <w:spacing w:after="200" w:line="276" w:lineRule="auto"/>
        <w:rPr>
          <w:lang w:val="lt-LT"/>
        </w:rPr>
      </w:pPr>
      <w:r w:rsidRPr="00E610C3">
        <w:rPr>
          <w:lang w:val="lt-LT"/>
        </w:rPr>
        <w:t>Ne, niekada nedalyvavau</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 xml:space="preserve">Ar jaučiate poreikį įgyti daugiau žinių apie kontraceptines priemones? </w:t>
      </w:r>
      <w:r w:rsidRPr="00E610C3">
        <w:rPr>
          <w:lang w:val="lt-LT"/>
        </w:rPr>
        <w:t>(Apibraukite teisingą atsakymą).</w:t>
      </w:r>
    </w:p>
    <w:p w:rsidR="00FC39BB" w:rsidRPr="00E610C3" w:rsidRDefault="00FC39BB" w:rsidP="00992ADA">
      <w:pPr>
        <w:pStyle w:val="ListParagraph"/>
        <w:numPr>
          <w:ilvl w:val="0"/>
          <w:numId w:val="42"/>
        </w:numPr>
        <w:spacing w:after="200" w:line="276" w:lineRule="auto"/>
        <w:rPr>
          <w:lang w:val="lt-LT"/>
        </w:rPr>
      </w:pPr>
      <w:r w:rsidRPr="00E610C3">
        <w:rPr>
          <w:lang w:val="lt-LT"/>
        </w:rPr>
        <w:t>Taip</w:t>
      </w:r>
    </w:p>
    <w:p w:rsidR="00FC39BB" w:rsidRPr="00E610C3" w:rsidRDefault="00FC39BB" w:rsidP="00992ADA">
      <w:pPr>
        <w:pStyle w:val="ListParagraph"/>
        <w:numPr>
          <w:ilvl w:val="0"/>
          <w:numId w:val="42"/>
        </w:numPr>
        <w:spacing w:after="200" w:line="276" w:lineRule="auto"/>
        <w:rPr>
          <w:lang w:val="lt-LT"/>
        </w:rPr>
      </w:pPr>
      <w:r w:rsidRPr="00E610C3">
        <w:rPr>
          <w:lang w:val="lt-LT"/>
        </w:rPr>
        <w:t xml:space="preserve">Ne (jei pasirinkote šį atsakymą pereikite prie </w:t>
      </w:r>
      <w:r>
        <w:rPr>
          <w:lang w:val="lt-LT"/>
        </w:rPr>
        <w:t>15</w:t>
      </w:r>
      <w:r w:rsidRPr="00E610C3">
        <w:rPr>
          <w:lang w:val="lt-LT"/>
        </w:rPr>
        <w:t xml:space="preserve"> kl.)</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 xml:space="preserve">Kas Jus skatina įgyti naujų žinių apie kontraceptines priemones? </w:t>
      </w:r>
      <w:r w:rsidRPr="00E610C3">
        <w:rPr>
          <w:lang w:val="lt-LT"/>
        </w:rPr>
        <w:t>Apibraukite vieną ar kelis teisingus atsakymus.</w:t>
      </w:r>
    </w:p>
    <w:p w:rsidR="00FC39BB" w:rsidRPr="00E610C3" w:rsidRDefault="00FC39BB" w:rsidP="00992ADA">
      <w:pPr>
        <w:pStyle w:val="ListParagraph"/>
        <w:numPr>
          <w:ilvl w:val="0"/>
          <w:numId w:val="43"/>
        </w:numPr>
        <w:spacing w:after="200" w:line="276" w:lineRule="auto"/>
        <w:rPr>
          <w:lang w:val="lt-LT"/>
        </w:rPr>
      </w:pPr>
      <w:r w:rsidRPr="00E610C3">
        <w:rPr>
          <w:lang w:val="lt-LT"/>
        </w:rPr>
        <w:t>Gydytojai</w:t>
      </w:r>
    </w:p>
    <w:p w:rsidR="00FC39BB" w:rsidRPr="00E610C3" w:rsidRDefault="00FC39BB" w:rsidP="00992ADA">
      <w:pPr>
        <w:pStyle w:val="ListParagraph"/>
        <w:numPr>
          <w:ilvl w:val="0"/>
          <w:numId w:val="43"/>
        </w:numPr>
        <w:spacing w:after="200" w:line="276" w:lineRule="auto"/>
        <w:rPr>
          <w:lang w:val="lt-LT"/>
        </w:rPr>
      </w:pPr>
      <w:r w:rsidRPr="00E610C3">
        <w:rPr>
          <w:lang w:val="lt-LT"/>
        </w:rPr>
        <w:t>Įstaigos/ skyriaus vadovai</w:t>
      </w:r>
    </w:p>
    <w:p w:rsidR="00FC39BB" w:rsidRPr="00E610C3" w:rsidRDefault="00FC39BB" w:rsidP="00992ADA">
      <w:pPr>
        <w:pStyle w:val="ListParagraph"/>
        <w:numPr>
          <w:ilvl w:val="0"/>
          <w:numId w:val="43"/>
        </w:numPr>
        <w:spacing w:after="200" w:line="276" w:lineRule="auto"/>
        <w:rPr>
          <w:lang w:val="lt-LT"/>
        </w:rPr>
      </w:pPr>
      <w:r w:rsidRPr="00E610C3">
        <w:rPr>
          <w:lang w:val="lt-LT"/>
        </w:rPr>
        <w:t>Poreikis suteikti informaciją klientams</w:t>
      </w:r>
    </w:p>
    <w:p w:rsidR="00FC39BB" w:rsidRPr="00E610C3" w:rsidRDefault="00FC39BB" w:rsidP="00992ADA">
      <w:pPr>
        <w:pStyle w:val="ListParagraph"/>
        <w:numPr>
          <w:ilvl w:val="0"/>
          <w:numId w:val="43"/>
        </w:numPr>
        <w:spacing w:after="200" w:line="276" w:lineRule="auto"/>
        <w:rPr>
          <w:lang w:val="lt-LT"/>
        </w:rPr>
      </w:pPr>
      <w:r w:rsidRPr="00E610C3">
        <w:rPr>
          <w:lang w:val="lt-LT"/>
        </w:rPr>
        <w:t>Tai</w:t>
      </w:r>
      <w:r>
        <w:rPr>
          <w:lang w:val="lt-LT"/>
        </w:rPr>
        <w:t>,</w:t>
      </w:r>
      <w:r w:rsidRPr="00E610C3">
        <w:rPr>
          <w:lang w:val="lt-LT"/>
        </w:rPr>
        <w:t xml:space="preserve"> jog žinios apie kontracepciją yra vienas iš mano kompetencijos element</w:t>
      </w:r>
      <w:r>
        <w:rPr>
          <w:lang w:val="lt-LT"/>
        </w:rPr>
        <w:t>ų</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Ar esate girdėjusi (-ęs) api</w:t>
      </w:r>
      <w:r>
        <w:rPr>
          <w:b/>
          <w:lang w:val="lt-LT"/>
        </w:rPr>
        <w:t>e mokslu pagrįstą praktiką/medic</w:t>
      </w:r>
      <w:r w:rsidRPr="00E610C3">
        <w:rPr>
          <w:b/>
          <w:lang w:val="lt-LT"/>
        </w:rPr>
        <w:t>iną?</w:t>
      </w:r>
      <w:r w:rsidRPr="00E610C3">
        <w:rPr>
          <w:lang w:val="lt-LT"/>
        </w:rPr>
        <w:t xml:space="preserve"> (Apibraukite teisingą atsakymą).</w:t>
      </w:r>
    </w:p>
    <w:p w:rsidR="00FC39BB" w:rsidRPr="00E610C3" w:rsidRDefault="00FC39BB" w:rsidP="00992ADA">
      <w:pPr>
        <w:pStyle w:val="ListParagraph"/>
        <w:numPr>
          <w:ilvl w:val="0"/>
          <w:numId w:val="44"/>
        </w:numPr>
        <w:spacing w:after="200" w:line="276" w:lineRule="auto"/>
        <w:rPr>
          <w:lang w:val="lt-LT"/>
        </w:rPr>
      </w:pPr>
      <w:r w:rsidRPr="00E610C3">
        <w:rPr>
          <w:lang w:val="lt-LT"/>
        </w:rPr>
        <w:t>Taip girdėjau ir žinau kas tai yra</w:t>
      </w:r>
    </w:p>
    <w:p w:rsidR="00FC39BB" w:rsidRPr="00E610C3" w:rsidRDefault="00FC39BB" w:rsidP="00992ADA">
      <w:pPr>
        <w:pStyle w:val="ListParagraph"/>
        <w:numPr>
          <w:ilvl w:val="0"/>
          <w:numId w:val="44"/>
        </w:numPr>
        <w:spacing w:after="200" w:line="276" w:lineRule="auto"/>
        <w:rPr>
          <w:lang w:val="lt-LT"/>
        </w:rPr>
      </w:pPr>
      <w:r w:rsidRPr="00E610C3">
        <w:rPr>
          <w:lang w:val="lt-LT"/>
        </w:rPr>
        <w:t>Girdėjau, bet nežinau kas tai yra</w:t>
      </w:r>
    </w:p>
    <w:p w:rsidR="00FC39BB" w:rsidRPr="00E610C3" w:rsidRDefault="00FC39BB" w:rsidP="00992ADA">
      <w:pPr>
        <w:pStyle w:val="ListParagraph"/>
        <w:numPr>
          <w:ilvl w:val="0"/>
          <w:numId w:val="44"/>
        </w:numPr>
        <w:spacing w:after="200" w:line="276" w:lineRule="auto"/>
        <w:rPr>
          <w:lang w:val="lt-LT"/>
        </w:rPr>
      </w:pPr>
      <w:r w:rsidRPr="00E610C3">
        <w:rPr>
          <w:lang w:val="lt-LT"/>
        </w:rPr>
        <w:t>Ne, negirdėjau</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 xml:space="preserve">Kokiame sveikatos priežiūros lygmenyje dirbant turite patirties? </w:t>
      </w:r>
      <w:r w:rsidRPr="00E610C3">
        <w:rPr>
          <w:lang w:val="lt-LT"/>
        </w:rPr>
        <w:t xml:space="preserve">Apibraukite vieną ar kelis teisingus atsakymus </w:t>
      </w:r>
    </w:p>
    <w:p w:rsidR="00FC39BB" w:rsidRPr="00E610C3" w:rsidRDefault="00FC39BB" w:rsidP="00992ADA">
      <w:pPr>
        <w:pStyle w:val="ListParagraph"/>
        <w:numPr>
          <w:ilvl w:val="0"/>
          <w:numId w:val="39"/>
        </w:numPr>
        <w:spacing w:after="200" w:line="276" w:lineRule="auto"/>
        <w:rPr>
          <w:lang w:val="lt-LT"/>
        </w:rPr>
      </w:pPr>
      <w:r w:rsidRPr="00E610C3">
        <w:rPr>
          <w:lang w:val="lt-LT"/>
        </w:rPr>
        <w:t>Pirminis sveikatos priežiūros lygmuo;</w:t>
      </w:r>
    </w:p>
    <w:p w:rsidR="00FC39BB" w:rsidRPr="00E610C3" w:rsidRDefault="00FC39BB" w:rsidP="00992ADA">
      <w:pPr>
        <w:pStyle w:val="ListParagraph"/>
        <w:numPr>
          <w:ilvl w:val="0"/>
          <w:numId w:val="39"/>
        </w:numPr>
        <w:spacing w:after="200" w:line="276" w:lineRule="auto"/>
        <w:rPr>
          <w:lang w:val="lt-LT"/>
        </w:rPr>
      </w:pPr>
      <w:r w:rsidRPr="00E610C3">
        <w:rPr>
          <w:lang w:val="lt-LT"/>
        </w:rPr>
        <w:t>Antrinis sveikatos priežiūros lygmuo;</w:t>
      </w:r>
    </w:p>
    <w:p w:rsidR="00FC39BB" w:rsidRPr="00E610C3" w:rsidRDefault="00FC39BB" w:rsidP="00992ADA">
      <w:pPr>
        <w:pStyle w:val="ListParagraph"/>
        <w:numPr>
          <w:ilvl w:val="0"/>
          <w:numId w:val="39"/>
        </w:numPr>
        <w:spacing w:after="200" w:line="276" w:lineRule="auto"/>
        <w:rPr>
          <w:lang w:val="lt-LT"/>
        </w:rPr>
      </w:pPr>
      <w:r w:rsidRPr="00E610C3">
        <w:rPr>
          <w:lang w:val="lt-LT"/>
        </w:rPr>
        <w:t>Tretinis sveikatos priežiūros lygmuo;</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Jūsų amžius</w:t>
      </w:r>
      <w:r w:rsidRPr="00E610C3">
        <w:rPr>
          <w:lang w:val="lt-LT"/>
        </w:rPr>
        <w:t xml:space="preserve"> _______m. (Įrašykite).</w:t>
      </w:r>
    </w:p>
    <w:p w:rsidR="00FC39BB" w:rsidRPr="00E610C3" w:rsidRDefault="00FC39BB" w:rsidP="00FC39BB">
      <w:pPr>
        <w:pStyle w:val="ListParagraph"/>
        <w:rPr>
          <w:lang w:val="lt-LT"/>
        </w:rPr>
      </w:pPr>
    </w:p>
    <w:p w:rsidR="00FC39BB" w:rsidRPr="00CC1B99" w:rsidRDefault="00FC39BB" w:rsidP="00FC39BB">
      <w:pPr>
        <w:pStyle w:val="ListParagraph"/>
        <w:ind w:left="360"/>
        <w:rPr>
          <w:lang w:val="lt-LT"/>
        </w:rPr>
      </w:pPr>
    </w:p>
    <w:p w:rsidR="00FC39BB" w:rsidRDefault="00FC39BB" w:rsidP="00FC39BB">
      <w:pPr>
        <w:pStyle w:val="ListParagraph"/>
        <w:rPr>
          <w:b/>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Jūsų išsilavinimas</w:t>
      </w:r>
      <w:r w:rsidRPr="00E610C3">
        <w:rPr>
          <w:lang w:val="lt-LT"/>
        </w:rPr>
        <w:t xml:space="preserve"> (Apibraukite teisingą atsakymą):</w:t>
      </w:r>
    </w:p>
    <w:p w:rsidR="00FC39BB" w:rsidRPr="00E610C3" w:rsidRDefault="00FC39BB" w:rsidP="00992ADA">
      <w:pPr>
        <w:pStyle w:val="ListParagraph"/>
        <w:numPr>
          <w:ilvl w:val="0"/>
          <w:numId w:val="40"/>
        </w:numPr>
        <w:spacing w:after="200" w:line="276" w:lineRule="auto"/>
        <w:rPr>
          <w:lang w:val="lt-LT"/>
        </w:rPr>
      </w:pPr>
      <w:r w:rsidRPr="00E610C3">
        <w:rPr>
          <w:lang w:val="lt-LT"/>
        </w:rPr>
        <w:t>Aukštesnysis</w:t>
      </w:r>
    </w:p>
    <w:p w:rsidR="00FC39BB" w:rsidRPr="00E610C3" w:rsidRDefault="00FC39BB" w:rsidP="00992ADA">
      <w:pPr>
        <w:pStyle w:val="ListParagraph"/>
        <w:numPr>
          <w:ilvl w:val="0"/>
          <w:numId w:val="40"/>
        </w:numPr>
        <w:spacing w:after="200" w:line="276" w:lineRule="auto"/>
        <w:rPr>
          <w:lang w:val="lt-LT"/>
        </w:rPr>
      </w:pPr>
      <w:r>
        <w:rPr>
          <w:lang w:val="lt-LT"/>
        </w:rPr>
        <w:t>Aukštasis neuniversitetinis</w:t>
      </w:r>
    </w:p>
    <w:p w:rsidR="00FC39BB" w:rsidRPr="00E610C3" w:rsidRDefault="00FC39BB" w:rsidP="00992ADA">
      <w:pPr>
        <w:pStyle w:val="ListParagraph"/>
        <w:numPr>
          <w:ilvl w:val="0"/>
          <w:numId w:val="40"/>
        </w:numPr>
        <w:spacing w:after="200" w:line="276" w:lineRule="auto"/>
        <w:rPr>
          <w:lang w:val="lt-LT"/>
        </w:rPr>
      </w:pPr>
      <w:r w:rsidRPr="00E610C3">
        <w:rPr>
          <w:lang w:val="lt-LT"/>
        </w:rPr>
        <w:t>Universitetinis</w:t>
      </w:r>
    </w:p>
    <w:p w:rsidR="00FC39BB" w:rsidRPr="00E610C3" w:rsidRDefault="00FC39BB" w:rsidP="00FC39BB">
      <w:pPr>
        <w:pStyle w:val="ListParagraph"/>
        <w:rPr>
          <w:lang w:val="lt-LT"/>
        </w:rPr>
      </w:pPr>
    </w:p>
    <w:p w:rsidR="00FC39BB" w:rsidRPr="00E610C3" w:rsidRDefault="00FC39BB" w:rsidP="00992ADA">
      <w:pPr>
        <w:pStyle w:val="ListParagraph"/>
        <w:numPr>
          <w:ilvl w:val="0"/>
          <w:numId w:val="46"/>
        </w:numPr>
        <w:spacing w:after="200" w:line="276" w:lineRule="auto"/>
        <w:ind w:left="360"/>
        <w:rPr>
          <w:lang w:val="lt-LT"/>
        </w:rPr>
      </w:pPr>
      <w:r w:rsidRPr="00E610C3">
        <w:rPr>
          <w:b/>
          <w:lang w:val="lt-LT"/>
        </w:rPr>
        <w:t>Darbo stažas</w:t>
      </w:r>
      <w:r w:rsidRPr="00E610C3">
        <w:rPr>
          <w:lang w:val="lt-LT"/>
        </w:rPr>
        <w:t xml:space="preserve"> _________(Įrašykite).</w:t>
      </w:r>
    </w:p>
    <w:p w:rsidR="00FC39BB" w:rsidRPr="00E610C3" w:rsidRDefault="00FC39BB" w:rsidP="00FC39BB">
      <w:pPr>
        <w:pStyle w:val="ListParagraph"/>
        <w:rPr>
          <w:b/>
          <w:lang w:val="lt-LT"/>
        </w:rPr>
      </w:pPr>
    </w:p>
    <w:p w:rsidR="00FC39BB" w:rsidRPr="00E610C3" w:rsidRDefault="00FC39BB" w:rsidP="00992ADA">
      <w:pPr>
        <w:pStyle w:val="ListParagraph"/>
        <w:numPr>
          <w:ilvl w:val="0"/>
          <w:numId w:val="46"/>
        </w:numPr>
        <w:spacing w:after="200" w:line="276" w:lineRule="auto"/>
        <w:ind w:left="360"/>
        <w:rPr>
          <w:b/>
          <w:lang w:val="lt-LT"/>
        </w:rPr>
      </w:pPr>
      <w:r w:rsidRPr="00E610C3">
        <w:rPr>
          <w:b/>
          <w:lang w:val="lt-LT"/>
        </w:rPr>
        <w:t>Profesija:</w:t>
      </w:r>
    </w:p>
    <w:p w:rsidR="00FC39BB" w:rsidRPr="00E610C3" w:rsidRDefault="00FC39BB" w:rsidP="00992ADA">
      <w:pPr>
        <w:pStyle w:val="ListParagraph"/>
        <w:numPr>
          <w:ilvl w:val="0"/>
          <w:numId w:val="45"/>
        </w:numPr>
        <w:spacing w:after="200" w:line="276" w:lineRule="auto"/>
        <w:rPr>
          <w:lang w:val="lt-LT"/>
        </w:rPr>
      </w:pPr>
      <w:r>
        <w:rPr>
          <w:lang w:val="lt-LT"/>
        </w:rPr>
        <w:t>S</w:t>
      </w:r>
      <w:r w:rsidRPr="00E610C3">
        <w:rPr>
          <w:lang w:val="lt-LT"/>
        </w:rPr>
        <w:t>laugytoja</w:t>
      </w:r>
    </w:p>
    <w:p w:rsidR="00FC39BB" w:rsidRPr="00E610C3" w:rsidRDefault="00FC39BB" w:rsidP="00992ADA">
      <w:pPr>
        <w:pStyle w:val="ListParagraph"/>
        <w:numPr>
          <w:ilvl w:val="0"/>
          <w:numId w:val="45"/>
        </w:numPr>
        <w:spacing w:after="200" w:line="276" w:lineRule="auto"/>
        <w:rPr>
          <w:lang w:val="lt-LT"/>
        </w:rPr>
      </w:pPr>
      <w:r w:rsidRPr="00E610C3">
        <w:rPr>
          <w:lang w:val="lt-LT"/>
        </w:rPr>
        <w:t>Akušerė</w:t>
      </w:r>
    </w:p>
    <w:p w:rsidR="00FC39BB" w:rsidRPr="00E610C3" w:rsidRDefault="00FC39BB" w:rsidP="00992ADA">
      <w:pPr>
        <w:pStyle w:val="ListParagraph"/>
        <w:numPr>
          <w:ilvl w:val="0"/>
          <w:numId w:val="45"/>
        </w:numPr>
        <w:spacing w:after="200" w:line="276" w:lineRule="auto"/>
        <w:rPr>
          <w:lang w:val="lt-LT"/>
        </w:rPr>
      </w:pPr>
      <w:r w:rsidRPr="00E610C3">
        <w:rPr>
          <w:lang w:val="lt-LT"/>
        </w:rPr>
        <w:t>Kita (Įrašykite)._________________________</w:t>
      </w:r>
    </w:p>
    <w:p w:rsidR="00FC39BB" w:rsidRPr="00E610C3" w:rsidRDefault="00FC39BB" w:rsidP="00FC39BB">
      <w:pPr>
        <w:rPr>
          <w:lang w:val="lt-LT"/>
        </w:rPr>
      </w:pPr>
    </w:p>
    <w:p w:rsidR="00FC39BB" w:rsidRPr="00E610C3" w:rsidRDefault="00FC39BB" w:rsidP="00FC39BB">
      <w:pPr>
        <w:rPr>
          <w:lang w:val="lt-LT"/>
        </w:rPr>
      </w:pPr>
    </w:p>
    <w:p w:rsidR="00FC39BB" w:rsidRPr="00E610C3" w:rsidRDefault="00FC39BB" w:rsidP="00FC39BB">
      <w:pPr>
        <w:pStyle w:val="ListParagraph"/>
        <w:rPr>
          <w:lang w:val="lt-LT"/>
        </w:rPr>
      </w:pPr>
    </w:p>
    <w:p w:rsidR="00FC39BB" w:rsidRPr="00E610C3" w:rsidRDefault="00FC39BB" w:rsidP="00FC39BB">
      <w:pPr>
        <w:rPr>
          <w:lang w:val="lt-LT"/>
        </w:rPr>
      </w:pPr>
      <w:r w:rsidRPr="00E610C3">
        <w:rPr>
          <w:lang w:val="lt-LT"/>
        </w:rPr>
        <w:t>AČIŪ UŽ MUMS SKIRTĄ LAIKĄ, JŪSŲ NUOMONĖ MUMS LABAI SVARBI.</w:t>
      </w:r>
    </w:p>
    <w:p w:rsidR="0004700D" w:rsidRDefault="0004700D">
      <w:pPr>
        <w:spacing w:after="200" w:line="276" w:lineRule="auto"/>
        <w:rPr>
          <w:sz w:val="36"/>
          <w:szCs w:val="36"/>
          <w:lang w:val="lt-LT"/>
        </w:rPr>
      </w:pPr>
      <w:r>
        <w:rPr>
          <w:sz w:val="36"/>
          <w:szCs w:val="36"/>
          <w:lang w:val="lt-LT"/>
        </w:rPr>
        <w:br w:type="page"/>
      </w:r>
    </w:p>
    <w:p w:rsidR="0004700D" w:rsidRDefault="0004700D" w:rsidP="006F0E90">
      <w:pPr>
        <w:widowControl w:val="0"/>
        <w:autoSpaceDE w:val="0"/>
        <w:autoSpaceDN w:val="0"/>
        <w:adjustRightInd w:val="0"/>
        <w:rPr>
          <w:b/>
          <w:bCs/>
          <w:lang w:val="lt-LT"/>
        </w:rPr>
      </w:pPr>
    </w:p>
    <w:p w:rsidR="0004700D" w:rsidRPr="0004700D" w:rsidRDefault="0004700D" w:rsidP="0004700D">
      <w:pPr>
        <w:widowControl w:val="0"/>
        <w:autoSpaceDE w:val="0"/>
        <w:autoSpaceDN w:val="0"/>
        <w:adjustRightInd w:val="0"/>
        <w:ind w:left="2140"/>
        <w:jc w:val="right"/>
        <w:rPr>
          <w:b/>
          <w:bCs/>
          <w:sz w:val="32"/>
          <w:szCs w:val="32"/>
          <w:lang w:val="lt-LT"/>
        </w:rPr>
      </w:pPr>
      <w:r>
        <w:rPr>
          <w:b/>
          <w:bCs/>
          <w:sz w:val="32"/>
          <w:szCs w:val="32"/>
          <w:lang w:val="lt-LT"/>
        </w:rPr>
        <w:t>3 PRIEDAS</w:t>
      </w:r>
    </w:p>
    <w:p w:rsidR="0004700D" w:rsidRDefault="0004700D" w:rsidP="0004700D">
      <w:pPr>
        <w:widowControl w:val="0"/>
        <w:autoSpaceDE w:val="0"/>
        <w:autoSpaceDN w:val="0"/>
        <w:adjustRightInd w:val="0"/>
        <w:ind w:left="2140"/>
        <w:rPr>
          <w:b/>
          <w:bCs/>
          <w:lang w:val="lt-LT"/>
        </w:rPr>
      </w:pPr>
    </w:p>
    <w:p w:rsidR="0004700D" w:rsidRDefault="0004700D" w:rsidP="0004700D">
      <w:pPr>
        <w:widowControl w:val="0"/>
        <w:autoSpaceDE w:val="0"/>
        <w:autoSpaceDN w:val="0"/>
        <w:adjustRightInd w:val="0"/>
        <w:ind w:left="2140"/>
        <w:rPr>
          <w:b/>
          <w:bCs/>
          <w:lang w:val="lt-LT"/>
        </w:rPr>
      </w:pPr>
      <w:r w:rsidRPr="00C4513E">
        <w:rPr>
          <w:b/>
          <w:bCs/>
          <w:lang w:val="lt-LT"/>
        </w:rPr>
        <w:t>TIRIAMOJO ASMENS INFORMAVIMO FORMA</w:t>
      </w:r>
    </w:p>
    <w:p w:rsidR="0004700D" w:rsidRPr="00C4513E" w:rsidRDefault="0004700D" w:rsidP="0004700D">
      <w:pPr>
        <w:widowControl w:val="0"/>
        <w:autoSpaceDE w:val="0"/>
        <w:autoSpaceDN w:val="0"/>
        <w:adjustRightInd w:val="0"/>
        <w:ind w:left="2140"/>
        <w:rPr>
          <w:lang w:val="lt-LT"/>
        </w:rPr>
      </w:pPr>
    </w:p>
    <w:p w:rsidR="0004700D" w:rsidRPr="00C4513E" w:rsidRDefault="0004700D" w:rsidP="0004700D">
      <w:pPr>
        <w:jc w:val="both"/>
        <w:rPr>
          <w:lang w:val="lt-LT"/>
        </w:rPr>
      </w:pPr>
      <w:r w:rsidRPr="00C4513E">
        <w:rPr>
          <w:lang w:val="lt-LT"/>
        </w:rPr>
        <w:t>Lietuvos sveikatos mokslų universiteto  Slaugos fakulteto Klinikinės slaugos magistrantūros studijų studentė Rūta Sužiedelytė atlieka tyrimą, kurio tikslas įvertinti slaugytojų ir akušerių požiūrį į šiuolaikinę kontracepciją. Tyrimui vadovauja Lietuvos sveikatos mokslo universiteto Kauno klinikų Endokrinologijos klinikos gydytoja doc. Birutė Žilaitienė. Tyrimas vykdomas Kauno mieste. Tyrimas vykdomas atliekant anketinę apklausą. Anketa yra anoniminė: vardo ir pavardės rašyti nereikia! Jūsų atsakymai bus panaudoti tik tyrimo tikslams ir peržiūrimi laikantis konfidencialumo. Jūsų asmenybė nebus atskleista anketos apdorojimo proceso etapuose. Dėl savo kaip tyrimo dalyvio teisių Jūs galite kreiptis į LSMU Bioetikos centrą (</w:t>
      </w:r>
      <w:r w:rsidRPr="000C7777">
        <w:rPr>
          <w:rStyle w:val="Emphasis"/>
          <w:rFonts w:eastAsia="Calibri"/>
          <w:i w:val="0"/>
          <w:lang w:val="lt-LT"/>
        </w:rPr>
        <w:t>Šiaurės pr. 57</w:t>
      </w:r>
      <w:r w:rsidRPr="00C4513E">
        <w:rPr>
          <w:i/>
          <w:lang w:val="lt-LT"/>
        </w:rPr>
        <w:t>,</w:t>
      </w:r>
      <w:r w:rsidRPr="00C4513E">
        <w:rPr>
          <w:lang w:val="lt-LT"/>
        </w:rPr>
        <w:t xml:space="preserve"> Kaunas,  tel. (8-37) 32-72-33) kilus klausimų dėl tyrimo kreiptis tyrėją Rūtą Sužiedelytę tel. 862461701 . Dalyvavimas tyrime yra savanoriškas, tačiau jūsų dalyvavimas tyrime yra svarbus, nes tyrimas padės išsiaiškinti žinių apie kontraceptines priemones poreikį slaugytojoms ir akušerėms, taip siekiant pagerinti slaugos kokybę. Atsakyti į anketos klausimus užteks 20 minučių.</w:t>
      </w:r>
    </w:p>
    <w:p w:rsidR="0004700D" w:rsidRDefault="0004700D">
      <w:pPr>
        <w:spacing w:after="200" w:line="276" w:lineRule="auto"/>
        <w:rPr>
          <w:b/>
          <w:bCs/>
          <w:lang w:val="lt-LT"/>
        </w:rPr>
      </w:pPr>
      <w:r>
        <w:rPr>
          <w:b/>
          <w:bCs/>
          <w:lang w:val="lt-LT"/>
        </w:rPr>
        <w:br w:type="page"/>
      </w:r>
    </w:p>
    <w:p w:rsidR="0004700D" w:rsidRPr="0004700D" w:rsidRDefault="0004700D" w:rsidP="0004700D">
      <w:pPr>
        <w:spacing w:after="200" w:line="276" w:lineRule="auto"/>
        <w:jc w:val="right"/>
        <w:rPr>
          <w:b/>
          <w:bCs/>
          <w:sz w:val="32"/>
          <w:szCs w:val="32"/>
          <w:lang w:val="lt-LT"/>
        </w:rPr>
      </w:pPr>
      <w:r w:rsidRPr="0004700D">
        <w:rPr>
          <w:b/>
          <w:bCs/>
          <w:sz w:val="32"/>
          <w:szCs w:val="32"/>
          <w:lang w:val="lt-LT"/>
        </w:rPr>
        <w:lastRenderedPageBreak/>
        <w:t>4 PRIEDAS</w:t>
      </w:r>
    </w:p>
    <w:p w:rsidR="0004700D" w:rsidRPr="00603C50" w:rsidRDefault="0004700D" w:rsidP="0004700D">
      <w:pPr>
        <w:widowControl w:val="0"/>
        <w:autoSpaceDE w:val="0"/>
        <w:autoSpaceDN w:val="0"/>
        <w:adjustRightInd w:val="0"/>
        <w:ind w:left="2460"/>
        <w:rPr>
          <w:lang w:val="lt-LT"/>
        </w:rPr>
      </w:pPr>
      <w:r w:rsidRPr="00603C50">
        <w:rPr>
          <w:b/>
          <w:bCs/>
          <w:lang w:val="lt-LT"/>
        </w:rPr>
        <w:t>TIRIAMOJO ASMENS SUTIKIMO FORMA</w:t>
      </w: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1" w:lineRule="exact"/>
        <w:rPr>
          <w:lang w:val="lt-LT"/>
        </w:rPr>
      </w:pPr>
    </w:p>
    <w:p w:rsidR="0004700D" w:rsidRPr="00603C50" w:rsidRDefault="0004700D" w:rsidP="0004700D">
      <w:pPr>
        <w:widowControl w:val="0"/>
        <w:overflowPunct w:val="0"/>
        <w:autoSpaceDE w:val="0"/>
        <w:autoSpaceDN w:val="0"/>
        <w:adjustRightInd w:val="0"/>
        <w:spacing w:line="225" w:lineRule="auto"/>
        <w:ind w:left="20" w:firstLine="710"/>
        <w:rPr>
          <w:lang w:val="lt-LT"/>
        </w:rPr>
      </w:pPr>
      <w:r w:rsidRPr="00603C50">
        <w:rPr>
          <w:lang w:val="lt-LT"/>
        </w:rPr>
        <w:t>Aš, (tiriamojo asmens vardas ir pavardė), sutinku dalyvauti Lietuvos sveikatos mokslų universiteto Slaugos fakulteto studentės Rūtos Sužiedelytės  atliekamoje apklausoje, skirtoje įvertinti slaugytojų ir akušerių požiūrį į šiuolaikinę kontracepciją.</w:t>
      </w: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25" w:lineRule="exact"/>
        <w:rPr>
          <w:lang w:val="lt-LT"/>
        </w:rPr>
      </w:pPr>
    </w:p>
    <w:p w:rsidR="0004700D" w:rsidRPr="00603C50" w:rsidRDefault="0004700D" w:rsidP="0004700D">
      <w:pPr>
        <w:widowControl w:val="0"/>
        <w:tabs>
          <w:tab w:val="left" w:pos="6460"/>
        </w:tabs>
        <w:autoSpaceDE w:val="0"/>
        <w:autoSpaceDN w:val="0"/>
        <w:adjustRightInd w:val="0"/>
        <w:spacing w:line="239" w:lineRule="auto"/>
        <w:rPr>
          <w:lang w:val="lt-LT"/>
        </w:rPr>
      </w:pPr>
      <w:r w:rsidRPr="00603C50">
        <w:rPr>
          <w:lang w:val="lt-LT"/>
        </w:rPr>
        <w:t>Tiriamojo asmens</w:t>
      </w:r>
      <w:r w:rsidRPr="00603C50">
        <w:rPr>
          <w:lang w:val="lt-LT"/>
        </w:rPr>
        <w:tab/>
      </w:r>
      <w:r w:rsidRPr="00603C50">
        <w:rPr>
          <w:sz w:val="23"/>
          <w:szCs w:val="23"/>
          <w:lang w:val="lt-LT"/>
        </w:rPr>
        <w:t>_____________________</w:t>
      </w:r>
    </w:p>
    <w:p w:rsidR="0004700D" w:rsidRPr="00603C50" w:rsidRDefault="0004700D" w:rsidP="0004700D">
      <w:pPr>
        <w:widowControl w:val="0"/>
        <w:autoSpaceDE w:val="0"/>
        <w:autoSpaceDN w:val="0"/>
        <w:adjustRightInd w:val="0"/>
        <w:spacing w:line="2" w:lineRule="exact"/>
        <w:rPr>
          <w:lang w:val="lt-LT"/>
        </w:rPr>
      </w:pPr>
    </w:p>
    <w:p w:rsidR="0004700D" w:rsidRPr="00603C50" w:rsidRDefault="0004700D" w:rsidP="0004700D">
      <w:pPr>
        <w:widowControl w:val="0"/>
        <w:autoSpaceDE w:val="0"/>
        <w:autoSpaceDN w:val="0"/>
        <w:adjustRightInd w:val="0"/>
        <w:ind w:left="7800"/>
        <w:rPr>
          <w:lang w:val="lt-LT"/>
        </w:rPr>
      </w:pPr>
      <w:r w:rsidRPr="00603C50">
        <w:rPr>
          <w:lang w:val="lt-LT"/>
        </w:rPr>
        <w:t>(Parašas)</w:t>
      </w:r>
    </w:p>
    <w:p w:rsidR="0004700D" w:rsidRPr="00603C50" w:rsidRDefault="0004700D" w:rsidP="0004700D">
      <w:pPr>
        <w:widowControl w:val="0"/>
        <w:autoSpaceDE w:val="0"/>
        <w:autoSpaceDN w:val="0"/>
        <w:adjustRightInd w:val="0"/>
        <w:spacing w:line="286" w:lineRule="exact"/>
        <w:rPr>
          <w:lang w:val="lt-LT"/>
        </w:rPr>
      </w:pPr>
    </w:p>
    <w:p w:rsidR="0004700D" w:rsidRPr="00603C50" w:rsidRDefault="0004700D" w:rsidP="0004700D">
      <w:pPr>
        <w:widowControl w:val="0"/>
        <w:tabs>
          <w:tab w:val="left" w:pos="6460"/>
        </w:tabs>
        <w:autoSpaceDE w:val="0"/>
        <w:autoSpaceDN w:val="0"/>
        <w:adjustRightInd w:val="0"/>
        <w:spacing w:line="239" w:lineRule="auto"/>
        <w:ind w:left="740"/>
        <w:rPr>
          <w:lang w:val="lt-LT"/>
        </w:rPr>
      </w:pPr>
      <w:r w:rsidRPr="00603C50">
        <w:rPr>
          <w:lang w:val="lt-LT"/>
        </w:rPr>
        <w:tab/>
      </w:r>
      <w:r w:rsidRPr="00603C50">
        <w:rPr>
          <w:sz w:val="23"/>
          <w:szCs w:val="23"/>
          <w:lang w:val="lt-LT"/>
        </w:rPr>
        <w:t>Data ____________</w:t>
      </w:r>
    </w:p>
    <w:p w:rsidR="0004700D" w:rsidRPr="00603C50" w:rsidRDefault="0004700D" w:rsidP="0004700D">
      <w:pPr>
        <w:widowControl w:val="0"/>
        <w:tabs>
          <w:tab w:val="num" w:pos="1241"/>
        </w:tabs>
        <w:overflowPunct w:val="0"/>
        <w:autoSpaceDE w:val="0"/>
        <w:autoSpaceDN w:val="0"/>
        <w:adjustRightInd w:val="0"/>
        <w:spacing w:line="214" w:lineRule="auto"/>
        <w:ind w:left="1140" w:right="500"/>
        <w:rPr>
          <w:lang w:val="lt-LT"/>
        </w:rPr>
      </w:pPr>
      <w:r w:rsidRPr="00603C50">
        <w:rPr>
          <w:lang w:val="lt-LT"/>
        </w:rPr>
        <w:t xml:space="preserve"> </w:t>
      </w: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00" w:lineRule="exact"/>
        <w:rPr>
          <w:lang w:val="lt-LT"/>
        </w:rPr>
      </w:pPr>
    </w:p>
    <w:p w:rsidR="0004700D" w:rsidRPr="00603C50" w:rsidRDefault="0004700D" w:rsidP="0004700D">
      <w:pPr>
        <w:widowControl w:val="0"/>
        <w:autoSpaceDE w:val="0"/>
        <w:autoSpaceDN w:val="0"/>
        <w:adjustRightInd w:val="0"/>
        <w:spacing w:line="291" w:lineRule="exact"/>
        <w:rPr>
          <w:lang w:val="lt-LT"/>
        </w:rPr>
      </w:pPr>
    </w:p>
    <w:p w:rsidR="0004700D" w:rsidRDefault="0004700D" w:rsidP="0004700D">
      <w:r w:rsidRPr="00603C50">
        <w:rPr>
          <w:sz w:val="2"/>
          <w:szCs w:val="2"/>
          <w:lang w:val="lt-LT"/>
        </w:rPr>
        <w:t>(Parašas)</w:t>
      </w:r>
      <w:r w:rsidRPr="00603C50">
        <w:rPr>
          <w:lang w:val="lt-LT"/>
        </w:rPr>
        <w:tab/>
      </w:r>
    </w:p>
    <w:p w:rsidR="00136C79" w:rsidRPr="00FC39BB" w:rsidRDefault="00136C79" w:rsidP="00FC39BB">
      <w:pPr>
        <w:rPr>
          <w:sz w:val="36"/>
          <w:szCs w:val="36"/>
          <w:lang w:val="lt-LT"/>
        </w:rPr>
      </w:pPr>
    </w:p>
    <w:sectPr w:rsidR="00136C79" w:rsidRPr="00FC39BB" w:rsidSect="008C4017">
      <w:type w:val="continuous"/>
      <w:pgSz w:w="12240" w:h="15840"/>
      <w:pgMar w:top="1134" w:right="567" w:bottom="113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722" w:rsidRDefault="00204722" w:rsidP="00214063">
      <w:r>
        <w:separator/>
      </w:r>
    </w:p>
  </w:endnote>
  <w:endnote w:type="continuationSeparator" w:id="1">
    <w:p w:rsidR="00204722" w:rsidRDefault="00204722" w:rsidP="002140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ItalicMT">
    <w:altName w:val="Arial Unicode MS"/>
    <w:panose1 w:val="00000000000000000000"/>
    <w:charset w:val="00"/>
    <w:family w:val="swiss"/>
    <w:notTrueType/>
    <w:pitch w:val="default"/>
    <w:sig w:usb0="00000000" w:usb1="080E0000" w:usb2="00000010" w:usb3="00000000" w:csb0="00040001"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22" w:rsidRDefault="002047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22" w:rsidRDefault="0020472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22" w:rsidRDefault="002047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722" w:rsidRDefault="00204722" w:rsidP="00214063">
      <w:r>
        <w:separator/>
      </w:r>
    </w:p>
  </w:footnote>
  <w:footnote w:type="continuationSeparator" w:id="1">
    <w:p w:rsidR="00204722" w:rsidRDefault="00204722" w:rsidP="002140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22" w:rsidRDefault="002047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3588"/>
      <w:docPartObj>
        <w:docPartGallery w:val="Page Numbers (Top of Page)"/>
        <w:docPartUnique/>
      </w:docPartObj>
    </w:sdtPr>
    <w:sdtContent>
      <w:p w:rsidR="00204722" w:rsidRDefault="00204722">
        <w:pPr>
          <w:pStyle w:val="Header"/>
          <w:jc w:val="center"/>
        </w:pPr>
        <w:fldSimple w:instr=" PAGE   \* MERGEFORMAT ">
          <w:r w:rsidR="00D11BA3">
            <w:rPr>
              <w:noProof/>
            </w:rPr>
            <w:t>28</w:t>
          </w:r>
        </w:fldSimple>
      </w:p>
    </w:sdtContent>
  </w:sdt>
  <w:p w:rsidR="00204722" w:rsidRDefault="0020472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22" w:rsidRDefault="0020472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658051"/>
      <w:docPartObj>
        <w:docPartGallery w:val="Page Numbers (Top of Page)"/>
        <w:docPartUnique/>
      </w:docPartObj>
    </w:sdtPr>
    <w:sdtContent>
      <w:p w:rsidR="00204722" w:rsidRDefault="00204722">
        <w:pPr>
          <w:pStyle w:val="Header"/>
          <w:jc w:val="center"/>
        </w:pPr>
        <w:fldSimple w:instr=" PAGE   \* MERGEFORMAT ">
          <w:r w:rsidR="00D11BA3">
            <w:rPr>
              <w:noProof/>
            </w:rPr>
            <w:t>70</w:t>
          </w:r>
        </w:fldSimple>
      </w:p>
    </w:sdtContent>
  </w:sdt>
  <w:p w:rsidR="00204722" w:rsidRDefault="002047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EB3055AE"/>
    <w:lvl w:ilvl="0">
      <w:start w:val="1"/>
      <w:numFmt w:val="decimal"/>
      <w:pStyle w:val="ListNumber2"/>
      <w:lvlText w:val="%1."/>
      <w:lvlJc w:val="left"/>
      <w:pPr>
        <w:tabs>
          <w:tab w:val="num" w:pos="720"/>
        </w:tabs>
        <w:ind w:left="720" w:hanging="360"/>
      </w:pPr>
    </w:lvl>
  </w:abstractNum>
  <w:abstractNum w:abstractNumId="1">
    <w:nsid w:val="000860C3"/>
    <w:multiLevelType w:val="multilevel"/>
    <w:tmpl w:val="E01074F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28F516F"/>
    <w:multiLevelType w:val="hybridMultilevel"/>
    <w:tmpl w:val="8A046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CF734A"/>
    <w:multiLevelType w:val="hybridMultilevel"/>
    <w:tmpl w:val="3D36C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3533A1"/>
    <w:multiLevelType w:val="hybridMultilevel"/>
    <w:tmpl w:val="B1D83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856293"/>
    <w:multiLevelType w:val="hybridMultilevel"/>
    <w:tmpl w:val="58680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D662B4"/>
    <w:multiLevelType w:val="multilevel"/>
    <w:tmpl w:val="B61A97A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12A903C5"/>
    <w:multiLevelType w:val="hybridMultilevel"/>
    <w:tmpl w:val="773A7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5226F0F"/>
    <w:multiLevelType w:val="hybridMultilevel"/>
    <w:tmpl w:val="CDCA6EF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5A5EA5"/>
    <w:multiLevelType w:val="hybridMultilevel"/>
    <w:tmpl w:val="46885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190CBB"/>
    <w:multiLevelType w:val="hybridMultilevel"/>
    <w:tmpl w:val="DE20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A4296A"/>
    <w:multiLevelType w:val="hybridMultilevel"/>
    <w:tmpl w:val="22B84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4F5CDF"/>
    <w:multiLevelType w:val="hybridMultilevel"/>
    <w:tmpl w:val="FB629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AA76B5"/>
    <w:multiLevelType w:val="multilevel"/>
    <w:tmpl w:val="AC001CB2"/>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F642C0"/>
    <w:multiLevelType w:val="hybridMultilevel"/>
    <w:tmpl w:val="D6E6B49C"/>
    <w:lvl w:ilvl="0" w:tplc="CDCECD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4E79D5"/>
    <w:multiLevelType w:val="hybridMultilevel"/>
    <w:tmpl w:val="10B42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047232"/>
    <w:multiLevelType w:val="multilevel"/>
    <w:tmpl w:val="8A348EDC"/>
    <w:lvl w:ilvl="0">
      <w:start w:val="4"/>
      <w:numFmt w:val="decimal"/>
      <w:lvlText w:val="%1."/>
      <w:lvlJc w:val="left"/>
      <w:pPr>
        <w:ind w:left="540" w:hanging="540"/>
      </w:pPr>
      <w:rPr>
        <w:rFonts w:hint="default"/>
      </w:rPr>
    </w:lvl>
    <w:lvl w:ilvl="1">
      <w:start w:val="1"/>
      <w:numFmt w:val="decimal"/>
      <w:lvlText w:val="%1.%2."/>
      <w:lvlJc w:val="left"/>
      <w:pPr>
        <w:ind w:left="960" w:hanging="54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nsid w:val="32801817"/>
    <w:multiLevelType w:val="multilevel"/>
    <w:tmpl w:val="B266639E"/>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32884C93"/>
    <w:multiLevelType w:val="hybridMultilevel"/>
    <w:tmpl w:val="BE24E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1E5211"/>
    <w:multiLevelType w:val="hybridMultilevel"/>
    <w:tmpl w:val="2838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265011"/>
    <w:multiLevelType w:val="hybridMultilevel"/>
    <w:tmpl w:val="B08C9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310944"/>
    <w:multiLevelType w:val="hybridMultilevel"/>
    <w:tmpl w:val="64207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557BF9"/>
    <w:multiLevelType w:val="hybridMultilevel"/>
    <w:tmpl w:val="A288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70088C"/>
    <w:multiLevelType w:val="multilevel"/>
    <w:tmpl w:val="2D44102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B9755CD"/>
    <w:multiLevelType w:val="hybridMultilevel"/>
    <w:tmpl w:val="C016A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3E27C7"/>
    <w:multiLevelType w:val="hybridMultilevel"/>
    <w:tmpl w:val="214E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BE35F4"/>
    <w:multiLevelType w:val="hybridMultilevel"/>
    <w:tmpl w:val="4D5E9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6512D3"/>
    <w:multiLevelType w:val="hybridMultilevel"/>
    <w:tmpl w:val="6510A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1D0A98"/>
    <w:multiLevelType w:val="hybridMultilevel"/>
    <w:tmpl w:val="8252E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4D25B7"/>
    <w:multiLevelType w:val="multilevel"/>
    <w:tmpl w:val="2304D0E0"/>
    <w:lvl w:ilvl="0">
      <w:start w:val="2"/>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4BE420E8"/>
    <w:multiLevelType w:val="hybridMultilevel"/>
    <w:tmpl w:val="8604E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3127A5"/>
    <w:multiLevelType w:val="multilevel"/>
    <w:tmpl w:val="C3D0BB7A"/>
    <w:lvl w:ilvl="0">
      <w:start w:val="1"/>
      <w:numFmt w:val="decimal"/>
      <w:lvlText w:val="%1."/>
      <w:lvlJc w:val="left"/>
      <w:pPr>
        <w:ind w:left="720" w:hanging="360"/>
      </w:pPr>
      <w:rPr>
        <w:rFonts w:hint="default"/>
      </w:rPr>
    </w:lvl>
    <w:lvl w:ilvl="1">
      <w:start w:val="1"/>
      <w:numFmt w:val="decimal"/>
      <w:isLgl/>
      <w:lvlText w:val="%1.%2."/>
      <w:lvlJc w:val="left"/>
      <w:pPr>
        <w:ind w:left="1145"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32">
    <w:nsid w:val="4F040DCB"/>
    <w:multiLevelType w:val="hybridMultilevel"/>
    <w:tmpl w:val="2988CE3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nsid w:val="4F705428"/>
    <w:multiLevelType w:val="hybridMultilevel"/>
    <w:tmpl w:val="670EE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C33A57"/>
    <w:multiLevelType w:val="multilevel"/>
    <w:tmpl w:val="C31A3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2B36E5D"/>
    <w:multiLevelType w:val="multilevel"/>
    <w:tmpl w:val="11BA936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1BE7814"/>
    <w:multiLevelType w:val="hybridMultilevel"/>
    <w:tmpl w:val="B2F0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F05AB6"/>
    <w:multiLevelType w:val="hybridMultilevel"/>
    <w:tmpl w:val="9F503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306389"/>
    <w:multiLevelType w:val="hybridMultilevel"/>
    <w:tmpl w:val="DCF06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030989"/>
    <w:multiLevelType w:val="hybridMultilevel"/>
    <w:tmpl w:val="D90AFE1E"/>
    <w:lvl w:ilvl="0" w:tplc="048E0CA8">
      <w:start w:val="1"/>
      <w:numFmt w:val="decimal"/>
      <w:pStyle w:val="Heading3"/>
      <w:lvlText w:val="%1.1.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0">
    <w:nsid w:val="666E6368"/>
    <w:multiLevelType w:val="hybridMultilevel"/>
    <w:tmpl w:val="B668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111939"/>
    <w:multiLevelType w:val="hybridMultilevel"/>
    <w:tmpl w:val="8F8A4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BC6357"/>
    <w:multiLevelType w:val="hybridMultilevel"/>
    <w:tmpl w:val="D7D82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204F9F"/>
    <w:multiLevelType w:val="hybridMultilevel"/>
    <w:tmpl w:val="7C4C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CBE0F1E"/>
    <w:multiLevelType w:val="hybridMultilevel"/>
    <w:tmpl w:val="936C1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003E06"/>
    <w:multiLevelType w:val="multilevel"/>
    <w:tmpl w:val="2F4615D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nsid w:val="6F21271F"/>
    <w:multiLevelType w:val="hybridMultilevel"/>
    <w:tmpl w:val="1FF2E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0DD2551"/>
    <w:multiLevelType w:val="hybridMultilevel"/>
    <w:tmpl w:val="9B78E866"/>
    <w:lvl w:ilvl="0" w:tplc="D6A04028">
      <w:start w:val="1"/>
      <w:numFmt w:val="decimal"/>
      <w:pStyle w:val="Heading2"/>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7F012A2"/>
    <w:multiLevelType w:val="hybridMultilevel"/>
    <w:tmpl w:val="0DEA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9"/>
  </w:num>
  <w:num w:numId="3">
    <w:abstractNumId w:val="32"/>
  </w:num>
  <w:num w:numId="4">
    <w:abstractNumId w:val="46"/>
  </w:num>
  <w:num w:numId="5">
    <w:abstractNumId w:val="38"/>
  </w:num>
  <w:num w:numId="6">
    <w:abstractNumId w:val="20"/>
  </w:num>
  <w:num w:numId="7">
    <w:abstractNumId w:val="1"/>
  </w:num>
  <w:num w:numId="8">
    <w:abstractNumId w:val="31"/>
  </w:num>
  <w:num w:numId="9">
    <w:abstractNumId w:val="6"/>
  </w:num>
  <w:num w:numId="10">
    <w:abstractNumId w:val="30"/>
  </w:num>
  <w:num w:numId="11">
    <w:abstractNumId w:val="37"/>
  </w:num>
  <w:num w:numId="12">
    <w:abstractNumId w:val="7"/>
  </w:num>
  <w:num w:numId="13">
    <w:abstractNumId w:val="34"/>
  </w:num>
  <w:num w:numId="14">
    <w:abstractNumId w:val="19"/>
  </w:num>
  <w:num w:numId="15">
    <w:abstractNumId w:val="24"/>
  </w:num>
  <w:num w:numId="16">
    <w:abstractNumId w:val="48"/>
  </w:num>
  <w:num w:numId="17">
    <w:abstractNumId w:val="0"/>
  </w:num>
  <w:num w:numId="18">
    <w:abstractNumId w:val="47"/>
  </w:num>
  <w:num w:numId="19">
    <w:abstractNumId w:val="39"/>
  </w:num>
  <w:num w:numId="20">
    <w:abstractNumId w:val="29"/>
  </w:num>
  <w:num w:numId="21">
    <w:abstractNumId w:val="17"/>
  </w:num>
  <w:num w:numId="22">
    <w:abstractNumId w:val="23"/>
  </w:num>
  <w:num w:numId="23">
    <w:abstractNumId w:val="45"/>
  </w:num>
  <w:num w:numId="24">
    <w:abstractNumId w:val="21"/>
  </w:num>
  <w:num w:numId="25">
    <w:abstractNumId w:val="43"/>
  </w:num>
  <w:num w:numId="26">
    <w:abstractNumId w:val="41"/>
  </w:num>
  <w:num w:numId="27">
    <w:abstractNumId w:val="40"/>
  </w:num>
  <w:num w:numId="28">
    <w:abstractNumId w:val="4"/>
  </w:num>
  <w:num w:numId="29">
    <w:abstractNumId w:val="36"/>
  </w:num>
  <w:num w:numId="30">
    <w:abstractNumId w:val="10"/>
  </w:num>
  <w:num w:numId="31">
    <w:abstractNumId w:val="2"/>
  </w:num>
  <w:num w:numId="32">
    <w:abstractNumId w:val="15"/>
  </w:num>
  <w:num w:numId="33">
    <w:abstractNumId w:val="26"/>
  </w:num>
  <w:num w:numId="34">
    <w:abstractNumId w:val="22"/>
  </w:num>
  <w:num w:numId="35">
    <w:abstractNumId w:val="28"/>
  </w:num>
  <w:num w:numId="36">
    <w:abstractNumId w:val="27"/>
  </w:num>
  <w:num w:numId="37">
    <w:abstractNumId w:val="42"/>
  </w:num>
  <w:num w:numId="38">
    <w:abstractNumId w:val="12"/>
  </w:num>
  <w:num w:numId="39">
    <w:abstractNumId w:val="3"/>
  </w:num>
  <w:num w:numId="40">
    <w:abstractNumId w:val="44"/>
  </w:num>
  <w:num w:numId="41">
    <w:abstractNumId w:val="33"/>
  </w:num>
  <w:num w:numId="42">
    <w:abstractNumId w:val="18"/>
  </w:num>
  <w:num w:numId="43">
    <w:abstractNumId w:val="5"/>
  </w:num>
  <w:num w:numId="44">
    <w:abstractNumId w:val="25"/>
  </w:num>
  <w:num w:numId="45">
    <w:abstractNumId w:val="11"/>
  </w:num>
  <w:num w:numId="46">
    <w:abstractNumId w:val="14"/>
  </w:num>
  <w:num w:numId="47">
    <w:abstractNumId w:val="13"/>
  </w:num>
  <w:num w:numId="48">
    <w:abstractNumId w:val="16"/>
  </w:num>
  <w:num w:numId="49">
    <w:abstractNumId w:val="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hyphenationZone w:val="396"/>
  <w:drawingGridHorizontalSpacing w:val="120"/>
  <w:displayHorizontalDrawingGridEvery w:val="2"/>
  <w:characterSpacingControl w:val="doNotCompress"/>
  <w:footnotePr>
    <w:footnote w:id="0"/>
    <w:footnote w:id="1"/>
  </w:footnotePr>
  <w:endnotePr>
    <w:endnote w:id="0"/>
    <w:endnote w:id="1"/>
  </w:endnotePr>
  <w:compat/>
  <w:rsids>
    <w:rsidRoot w:val="0001410F"/>
    <w:rsid w:val="00001390"/>
    <w:rsid w:val="00001885"/>
    <w:rsid w:val="00003D6D"/>
    <w:rsid w:val="00006872"/>
    <w:rsid w:val="0001410F"/>
    <w:rsid w:val="00014490"/>
    <w:rsid w:val="00017698"/>
    <w:rsid w:val="000263AB"/>
    <w:rsid w:val="0002664F"/>
    <w:rsid w:val="000275DF"/>
    <w:rsid w:val="0003213A"/>
    <w:rsid w:val="000403CD"/>
    <w:rsid w:val="00042A6E"/>
    <w:rsid w:val="00044AA8"/>
    <w:rsid w:val="0004700D"/>
    <w:rsid w:val="000472B2"/>
    <w:rsid w:val="00047B71"/>
    <w:rsid w:val="00052EDA"/>
    <w:rsid w:val="0005513A"/>
    <w:rsid w:val="00055633"/>
    <w:rsid w:val="00060EE2"/>
    <w:rsid w:val="0006599E"/>
    <w:rsid w:val="000660E2"/>
    <w:rsid w:val="0007600E"/>
    <w:rsid w:val="00082013"/>
    <w:rsid w:val="0008282D"/>
    <w:rsid w:val="00083FDF"/>
    <w:rsid w:val="00086AA4"/>
    <w:rsid w:val="00091BE1"/>
    <w:rsid w:val="0009351B"/>
    <w:rsid w:val="00093D44"/>
    <w:rsid w:val="000951E2"/>
    <w:rsid w:val="000A2C2A"/>
    <w:rsid w:val="000A2D60"/>
    <w:rsid w:val="000A3EAB"/>
    <w:rsid w:val="000A4A19"/>
    <w:rsid w:val="000A69DF"/>
    <w:rsid w:val="000B1675"/>
    <w:rsid w:val="000B6741"/>
    <w:rsid w:val="000B752F"/>
    <w:rsid w:val="000C090B"/>
    <w:rsid w:val="000C19BF"/>
    <w:rsid w:val="000C5169"/>
    <w:rsid w:val="000C6DD1"/>
    <w:rsid w:val="000C7777"/>
    <w:rsid w:val="000D1FA6"/>
    <w:rsid w:val="000E3783"/>
    <w:rsid w:val="000F063C"/>
    <w:rsid w:val="000F179B"/>
    <w:rsid w:val="000F5398"/>
    <w:rsid w:val="00110CAF"/>
    <w:rsid w:val="00114B1D"/>
    <w:rsid w:val="00116594"/>
    <w:rsid w:val="00121756"/>
    <w:rsid w:val="00121935"/>
    <w:rsid w:val="0012375B"/>
    <w:rsid w:val="00125DE6"/>
    <w:rsid w:val="00134118"/>
    <w:rsid w:val="00136C79"/>
    <w:rsid w:val="00144DC6"/>
    <w:rsid w:val="00147BDC"/>
    <w:rsid w:val="001617DB"/>
    <w:rsid w:val="00162607"/>
    <w:rsid w:val="00170234"/>
    <w:rsid w:val="0017281C"/>
    <w:rsid w:val="00176143"/>
    <w:rsid w:val="00176678"/>
    <w:rsid w:val="00177C2E"/>
    <w:rsid w:val="00181E8F"/>
    <w:rsid w:val="001870D5"/>
    <w:rsid w:val="00190798"/>
    <w:rsid w:val="001918C9"/>
    <w:rsid w:val="00196022"/>
    <w:rsid w:val="001966CD"/>
    <w:rsid w:val="001A000F"/>
    <w:rsid w:val="001A5FF3"/>
    <w:rsid w:val="001B1711"/>
    <w:rsid w:val="001B7914"/>
    <w:rsid w:val="001E03F7"/>
    <w:rsid w:val="001E1573"/>
    <w:rsid w:val="001F2115"/>
    <w:rsid w:val="001F22E8"/>
    <w:rsid w:val="001F36A4"/>
    <w:rsid w:val="001F7E5F"/>
    <w:rsid w:val="00200CA6"/>
    <w:rsid w:val="00204722"/>
    <w:rsid w:val="00207DCD"/>
    <w:rsid w:val="00214063"/>
    <w:rsid w:val="00214AE0"/>
    <w:rsid w:val="002150A0"/>
    <w:rsid w:val="00216ADC"/>
    <w:rsid w:val="002219EF"/>
    <w:rsid w:val="002239FC"/>
    <w:rsid w:val="00226204"/>
    <w:rsid w:val="002356C4"/>
    <w:rsid w:val="0024117F"/>
    <w:rsid w:val="002510BD"/>
    <w:rsid w:val="00253C92"/>
    <w:rsid w:val="00265018"/>
    <w:rsid w:val="002657F5"/>
    <w:rsid w:val="002730DB"/>
    <w:rsid w:val="0027762F"/>
    <w:rsid w:val="00282FBA"/>
    <w:rsid w:val="00283FC5"/>
    <w:rsid w:val="00286DA1"/>
    <w:rsid w:val="00290ABC"/>
    <w:rsid w:val="00291670"/>
    <w:rsid w:val="002940D7"/>
    <w:rsid w:val="002A15F1"/>
    <w:rsid w:val="002A3B7F"/>
    <w:rsid w:val="002B170E"/>
    <w:rsid w:val="002B4524"/>
    <w:rsid w:val="002B6C68"/>
    <w:rsid w:val="002C59EB"/>
    <w:rsid w:val="002C6740"/>
    <w:rsid w:val="002D1AB0"/>
    <w:rsid w:val="002D68FE"/>
    <w:rsid w:val="002E2A52"/>
    <w:rsid w:val="002E436E"/>
    <w:rsid w:val="002E4E32"/>
    <w:rsid w:val="002E7D9D"/>
    <w:rsid w:val="002F4A3C"/>
    <w:rsid w:val="00301512"/>
    <w:rsid w:val="00302825"/>
    <w:rsid w:val="00303CCF"/>
    <w:rsid w:val="00304BFE"/>
    <w:rsid w:val="003062C2"/>
    <w:rsid w:val="00317D16"/>
    <w:rsid w:val="00320B57"/>
    <w:rsid w:val="00322418"/>
    <w:rsid w:val="00326F00"/>
    <w:rsid w:val="00327C01"/>
    <w:rsid w:val="00332D4D"/>
    <w:rsid w:val="00335E73"/>
    <w:rsid w:val="003360E3"/>
    <w:rsid w:val="0034026C"/>
    <w:rsid w:val="00341F77"/>
    <w:rsid w:val="00344D07"/>
    <w:rsid w:val="003534B1"/>
    <w:rsid w:val="00353E95"/>
    <w:rsid w:val="0035481F"/>
    <w:rsid w:val="00362417"/>
    <w:rsid w:val="00365255"/>
    <w:rsid w:val="003669E7"/>
    <w:rsid w:val="00366C32"/>
    <w:rsid w:val="0037187C"/>
    <w:rsid w:val="00372F0D"/>
    <w:rsid w:val="00374BDA"/>
    <w:rsid w:val="00374FD3"/>
    <w:rsid w:val="00375B0C"/>
    <w:rsid w:val="0038096F"/>
    <w:rsid w:val="00380C4A"/>
    <w:rsid w:val="003A6F26"/>
    <w:rsid w:val="003B1820"/>
    <w:rsid w:val="003C1C09"/>
    <w:rsid w:val="003D1413"/>
    <w:rsid w:val="003D4F20"/>
    <w:rsid w:val="003D5147"/>
    <w:rsid w:val="003D6A9D"/>
    <w:rsid w:val="003E15E8"/>
    <w:rsid w:val="003F037E"/>
    <w:rsid w:val="003F0F8C"/>
    <w:rsid w:val="003F496F"/>
    <w:rsid w:val="00403B22"/>
    <w:rsid w:val="00404BE2"/>
    <w:rsid w:val="00432EDF"/>
    <w:rsid w:val="00433FC3"/>
    <w:rsid w:val="00434D07"/>
    <w:rsid w:val="00444F01"/>
    <w:rsid w:val="00445255"/>
    <w:rsid w:val="004461BC"/>
    <w:rsid w:val="0045481C"/>
    <w:rsid w:val="00460ADE"/>
    <w:rsid w:val="004619A0"/>
    <w:rsid w:val="00463800"/>
    <w:rsid w:val="00463895"/>
    <w:rsid w:val="00464E94"/>
    <w:rsid w:val="004678A4"/>
    <w:rsid w:val="0047131B"/>
    <w:rsid w:val="004776E0"/>
    <w:rsid w:val="00481736"/>
    <w:rsid w:val="00483ADF"/>
    <w:rsid w:val="004858DD"/>
    <w:rsid w:val="00485D50"/>
    <w:rsid w:val="00486D47"/>
    <w:rsid w:val="00487F44"/>
    <w:rsid w:val="004967B1"/>
    <w:rsid w:val="004A003F"/>
    <w:rsid w:val="004A0C68"/>
    <w:rsid w:val="004A6424"/>
    <w:rsid w:val="004B099E"/>
    <w:rsid w:val="004B1794"/>
    <w:rsid w:val="004B3922"/>
    <w:rsid w:val="004C09DA"/>
    <w:rsid w:val="004C1195"/>
    <w:rsid w:val="004C252E"/>
    <w:rsid w:val="004C49FD"/>
    <w:rsid w:val="004C57C5"/>
    <w:rsid w:val="004D14F8"/>
    <w:rsid w:val="004D2862"/>
    <w:rsid w:val="004D3821"/>
    <w:rsid w:val="004D5739"/>
    <w:rsid w:val="004E1B0B"/>
    <w:rsid w:val="004F10A0"/>
    <w:rsid w:val="004F376E"/>
    <w:rsid w:val="004F77C7"/>
    <w:rsid w:val="0050382C"/>
    <w:rsid w:val="00504A1F"/>
    <w:rsid w:val="00505D83"/>
    <w:rsid w:val="00506D11"/>
    <w:rsid w:val="00510B61"/>
    <w:rsid w:val="00510BA7"/>
    <w:rsid w:val="005141D0"/>
    <w:rsid w:val="00514D54"/>
    <w:rsid w:val="00523ABD"/>
    <w:rsid w:val="00523CB9"/>
    <w:rsid w:val="00524F6B"/>
    <w:rsid w:val="00526DEC"/>
    <w:rsid w:val="005342DF"/>
    <w:rsid w:val="005449D4"/>
    <w:rsid w:val="00545AED"/>
    <w:rsid w:val="00556139"/>
    <w:rsid w:val="00561446"/>
    <w:rsid w:val="0057043D"/>
    <w:rsid w:val="00574398"/>
    <w:rsid w:val="00576D22"/>
    <w:rsid w:val="00577E84"/>
    <w:rsid w:val="00581729"/>
    <w:rsid w:val="00587168"/>
    <w:rsid w:val="005904B3"/>
    <w:rsid w:val="00597409"/>
    <w:rsid w:val="005977F1"/>
    <w:rsid w:val="005A6551"/>
    <w:rsid w:val="005B5E09"/>
    <w:rsid w:val="005C4AC3"/>
    <w:rsid w:val="005C5985"/>
    <w:rsid w:val="005D1456"/>
    <w:rsid w:val="005D1690"/>
    <w:rsid w:val="005F4AB4"/>
    <w:rsid w:val="005F59EC"/>
    <w:rsid w:val="005F5D21"/>
    <w:rsid w:val="005F67D8"/>
    <w:rsid w:val="005F6E07"/>
    <w:rsid w:val="00615CB5"/>
    <w:rsid w:val="006219FE"/>
    <w:rsid w:val="006223A7"/>
    <w:rsid w:val="0062384C"/>
    <w:rsid w:val="00624A49"/>
    <w:rsid w:val="00626759"/>
    <w:rsid w:val="0063254A"/>
    <w:rsid w:val="00637260"/>
    <w:rsid w:val="00640633"/>
    <w:rsid w:val="0064422D"/>
    <w:rsid w:val="00646175"/>
    <w:rsid w:val="00650797"/>
    <w:rsid w:val="006527F6"/>
    <w:rsid w:val="00654938"/>
    <w:rsid w:val="00654BCA"/>
    <w:rsid w:val="0065735D"/>
    <w:rsid w:val="006657CC"/>
    <w:rsid w:val="00670AEA"/>
    <w:rsid w:val="006734E7"/>
    <w:rsid w:val="00676255"/>
    <w:rsid w:val="00683DE0"/>
    <w:rsid w:val="00685D92"/>
    <w:rsid w:val="00686CE1"/>
    <w:rsid w:val="0068739E"/>
    <w:rsid w:val="006905A7"/>
    <w:rsid w:val="006915A0"/>
    <w:rsid w:val="006A0AFC"/>
    <w:rsid w:val="006A18E9"/>
    <w:rsid w:val="006A1FA1"/>
    <w:rsid w:val="006A4045"/>
    <w:rsid w:val="006B5C93"/>
    <w:rsid w:val="006B7107"/>
    <w:rsid w:val="006C5BCE"/>
    <w:rsid w:val="006C6586"/>
    <w:rsid w:val="006D6B1A"/>
    <w:rsid w:val="006E1E5F"/>
    <w:rsid w:val="006E4CBA"/>
    <w:rsid w:val="006E6916"/>
    <w:rsid w:val="006E6A0A"/>
    <w:rsid w:val="006F08EF"/>
    <w:rsid w:val="006F0E90"/>
    <w:rsid w:val="006F5D82"/>
    <w:rsid w:val="00703667"/>
    <w:rsid w:val="007104B8"/>
    <w:rsid w:val="007104E8"/>
    <w:rsid w:val="00715616"/>
    <w:rsid w:val="007160E3"/>
    <w:rsid w:val="007220F4"/>
    <w:rsid w:val="00722BDB"/>
    <w:rsid w:val="00726E98"/>
    <w:rsid w:val="00732828"/>
    <w:rsid w:val="007366B6"/>
    <w:rsid w:val="00736826"/>
    <w:rsid w:val="00737EEF"/>
    <w:rsid w:val="00740101"/>
    <w:rsid w:val="0074179E"/>
    <w:rsid w:val="0074194E"/>
    <w:rsid w:val="00750C88"/>
    <w:rsid w:val="00754C9A"/>
    <w:rsid w:val="00756C93"/>
    <w:rsid w:val="007574FB"/>
    <w:rsid w:val="00766CE9"/>
    <w:rsid w:val="00766E2C"/>
    <w:rsid w:val="00772F82"/>
    <w:rsid w:val="007761C2"/>
    <w:rsid w:val="00776B23"/>
    <w:rsid w:val="007773AA"/>
    <w:rsid w:val="007823FF"/>
    <w:rsid w:val="00782B51"/>
    <w:rsid w:val="00785F7D"/>
    <w:rsid w:val="00795BE5"/>
    <w:rsid w:val="00796CFC"/>
    <w:rsid w:val="007A25ED"/>
    <w:rsid w:val="007A6494"/>
    <w:rsid w:val="007B0C38"/>
    <w:rsid w:val="007B5ED3"/>
    <w:rsid w:val="007B7226"/>
    <w:rsid w:val="007C03F1"/>
    <w:rsid w:val="007C2DE2"/>
    <w:rsid w:val="007C5776"/>
    <w:rsid w:val="007D3023"/>
    <w:rsid w:val="007D3856"/>
    <w:rsid w:val="007D4589"/>
    <w:rsid w:val="007F0194"/>
    <w:rsid w:val="007F0506"/>
    <w:rsid w:val="008028A1"/>
    <w:rsid w:val="008111DF"/>
    <w:rsid w:val="00812A7E"/>
    <w:rsid w:val="00812BCE"/>
    <w:rsid w:val="0081617B"/>
    <w:rsid w:val="0082324A"/>
    <w:rsid w:val="008234AD"/>
    <w:rsid w:val="00825F75"/>
    <w:rsid w:val="0083083B"/>
    <w:rsid w:val="00832658"/>
    <w:rsid w:val="0083338D"/>
    <w:rsid w:val="00842D2E"/>
    <w:rsid w:val="00852F84"/>
    <w:rsid w:val="008566C1"/>
    <w:rsid w:val="00861007"/>
    <w:rsid w:val="00861BC9"/>
    <w:rsid w:val="00866AFA"/>
    <w:rsid w:val="008729B4"/>
    <w:rsid w:val="00875629"/>
    <w:rsid w:val="008812EE"/>
    <w:rsid w:val="008915BD"/>
    <w:rsid w:val="0089348C"/>
    <w:rsid w:val="00894A21"/>
    <w:rsid w:val="008961DC"/>
    <w:rsid w:val="008A5C7C"/>
    <w:rsid w:val="008B5240"/>
    <w:rsid w:val="008C4017"/>
    <w:rsid w:val="008C5EAD"/>
    <w:rsid w:val="008C6577"/>
    <w:rsid w:val="008D0AF7"/>
    <w:rsid w:val="008D7916"/>
    <w:rsid w:val="008E363B"/>
    <w:rsid w:val="008E5E52"/>
    <w:rsid w:val="00900E40"/>
    <w:rsid w:val="00901F9B"/>
    <w:rsid w:val="009053A2"/>
    <w:rsid w:val="00910E25"/>
    <w:rsid w:val="009141F5"/>
    <w:rsid w:val="00921E1C"/>
    <w:rsid w:val="009231E9"/>
    <w:rsid w:val="00931B4F"/>
    <w:rsid w:val="00933255"/>
    <w:rsid w:val="009335DB"/>
    <w:rsid w:val="009370E4"/>
    <w:rsid w:val="0093721C"/>
    <w:rsid w:val="00942696"/>
    <w:rsid w:val="009432F6"/>
    <w:rsid w:val="00950E25"/>
    <w:rsid w:val="00953E41"/>
    <w:rsid w:val="00955936"/>
    <w:rsid w:val="00957ED4"/>
    <w:rsid w:val="00960152"/>
    <w:rsid w:val="009610B8"/>
    <w:rsid w:val="00973767"/>
    <w:rsid w:val="00975166"/>
    <w:rsid w:val="009779AF"/>
    <w:rsid w:val="00981ABB"/>
    <w:rsid w:val="00984AA0"/>
    <w:rsid w:val="009872BD"/>
    <w:rsid w:val="00992ADA"/>
    <w:rsid w:val="00992EFE"/>
    <w:rsid w:val="00996872"/>
    <w:rsid w:val="009A3468"/>
    <w:rsid w:val="009B4F9C"/>
    <w:rsid w:val="009B51BB"/>
    <w:rsid w:val="009B5411"/>
    <w:rsid w:val="009B703D"/>
    <w:rsid w:val="009C6850"/>
    <w:rsid w:val="009F163D"/>
    <w:rsid w:val="00A01C80"/>
    <w:rsid w:val="00A026C7"/>
    <w:rsid w:val="00A12977"/>
    <w:rsid w:val="00A15359"/>
    <w:rsid w:val="00A15BA0"/>
    <w:rsid w:val="00A17F4D"/>
    <w:rsid w:val="00A221C4"/>
    <w:rsid w:val="00A27863"/>
    <w:rsid w:val="00A30772"/>
    <w:rsid w:val="00A42883"/>
    <w:rsid w:val="00A43131"/>
    <w:rsid w:val="00A45A6F"/>
    <w:rsid w:val="00A46468"/>
    <w:rsid w:val="00A51D11"/>
    <w:rsid w:val="00A52B6D"/>
    <w:rsid w:val="00A5414E"/>
    <w:rsid w:val="00A579FC"/>
    <w:rsid w:val="00A63455"/>
    <w:rsid w:val="00A660D9"/>
    <w:rsid w:val="00A75089"/>
    <w:rsid w:val="00A75BCC"/>
    <w:rsid w:val="00A76F81"/>
    <w:rsid w:val="00A81F68"/>
    <w:rsid w:val="00A831FA"/>
    <w:rsid w:val="00A85A6C"/>
    <w:rsid w:val="00A85EC3"/>
    <w:rsid w:val="00A8723C"/>
    <w:rsid w:val="00A877E6"/>
    <w:rsid w:val="00A90192"/>
    <w:rsid w:val="00A94099"/>
    <w:rsid w:val="00A97264"/>
    <w:rsid w:val="00AA20AC"/>
    <w:rsid w:val="00AA5C0E"/>
    <w:rsid w:val="00AB69D3"/>
    <w:rsid w:val="00AB7760"/>
    <w:rsid w:val="00AC216A"/>
    <w:rsid w:val="00AC27E1"/>
    <w:rsid w:val="00AD7390"/>
    <w:rsid w:val="00AE4925"/>
    <w:rsid w:val="00AE4DFF"/>
    <w:rsid w:val="00AE6547"/>
    <w:rsid w:val="00AF0474"/>
    <w:rsid w:val="00AF0B82"/>
    <w:rsid w:val="00AF6551"/>
    <w:rsid w:val="00B00E2C"/>
    <w:rsid w:val="00B02DD3"/>
    <w:rsid w:val="00B05F12"/>
    <w:rsid w:val="00B07E0F"/>
    <w:rsid w:val="00B10269"/>
    <w:rsid w:val="00B135B2"/>
    <w:rsid w:val="00B151DD"/>
    <w:rsid w:val="00B206E9"/>
    <w:rsid w:val="00B25634"/>
    <w:rsid w:val="00B3464E"/>
    <w:rsid w:val="00B37DFC"/>
    <w:rsid w:val="00B414B1"/>
    <w:rsid w:val="00B41922"/>
    <w:rsid w:val="00B42D2B"/>
    <w:rsid w:val="00B5365F"/>
    <w:rsid w:val="00B54646"/>
    <w:rsid w:val="00B57BC3"/>
    <w:rsid w:val="00B61A1A"/>
    <w:rsid w:val="00B63427"/>
    <w:rsid w:val="00B64F56"/>
    <w:rsid w:val="00B66362"/>
    <w:rsid w:val="00B66D82"/>
    <w:rsid w:val="00B7082B"/>
    <w:rsid w:val="00B7369A"/>
    <w:rsid w:val="00B74A1F"/>
    <w:rsid w:val="00B80D50"/>
    <w:rsid w:val="00B86325"/>
    <w:rsid w:val="00B92F33"/>
    <w:rsid w:val="00B9525A"/>
    <w:rsid w:val="00B96D00"/>
    <w:rsid w:val="00BA1563"/>
    <w:rsid w:val="00BA160F"/>
    <w:rsid w:val="00BA1919"/>
    <w:rsid w:val="00BA61BB"/>
    <w:rsid w:val="00BC4560"/>
    <w:rsid w:val="00BD0A22"/>
    <w:rsid w:val="00BD0BC5"/>
    <w:rsid w:val="00BD0D7A"/>
    <w:rsid w:val="00BD367E"/>
    <w:rsid w:val="00BD5341"/>
    <w:rsid w:val="00BD6CD2"/>
    <w:rsid w:val="00BE299F"/>
    <w:rsid w:val="00BF2923"/>
    <w:rsid w:val="00BF32FD"/>
    <w:rsid w:val="00C10A78"/>
    <w:rsid w:val="00C12FB4"/>
    <w:rsid w:val="00C1528B"/>
    <w:rsid w:val="00C15BAF"/>
    <w:rsid w:val="00C20203"/>
    <w:rsid w:val="00C210AD"/>
    <w:rsid w:val="00C35A0A"/>
    <w:rsid w:val="00C436F4"/>
    <w:rsid w:val="00C43C04"/>
    <w:rsid w:val="00C57324"/>
    <w:rsid w:val="00C61114"/>
    <w:rsid w:val="00C628D5"/>
    <w:rsid w:val="00C628E8"/>
    <w:rsid w:val="00C63C66"/>
    <w:rsid w:val="00C74087"/>
    <w:rsid w:val="00C76EBB"/>
    <w:rsid w:val="00C802AA"/>
    <w:rsid w:val="00C81BC4"/>
    <w:rsid w:val="00C8535E"/>
    <w:rsid w:val="00C9251B"/>
    <w:rsid w:val="00C937C8"/>
    <w:rsid w:val="00C93EE6"/>
    <w:rsid w:val="00CA258A"/>
    <w:rsid w:val="00CA6759"/>
    <w:rsid w:val="00CC5037"/>
    <w:rsid w:val="00CC7099"/>
    <w:rsid w:val="00CD1324"/>
    <w:rsid w:val="00CD3091"/>
    <w:rsid w:val="00CD584C"/>
    <w:rsid w:val="00CE06AB"/>
    <w:rsid w:val="00CE15F4"/>
    <w:rsid w:val="00CE62FD"/>
    <w:rsid w:val="00CF1D5E"/>
    <w:rsid w:val="00CF5339"/>
    <w:rsid w:val="00CF6E40"/>
    <w:rsid w:val="00D003ED"/>
    <w:rsid w:val="00D013FC"/>
    <w:rsid w:val="00D0628F"/>
    <w:rsid w:val="00D0786D"/>
    <w:rsid w:val="00D07FE6"/>
    <w:rsid w:val="00D11BA3"/>
    <w:rsid w:val="00D1310E"/>
    <w:rsid w:val="00D1510D"/>
    <w:rsid w:val="00D16FC1"/>
    <w:rsid w:val="00D17C01"/>
    <w:rsid w:val="00D22CFA"/>
    <w:rsid w:val="00D23B72"/>
    <w:rsid w:val="00D35AD3"/>
    <w:rsid w:val="00D365D5"/>
    <w:rsid w:val="00D370C2"/>
    <w:rsid w:val="00D376EA"/>
    <w:rsid w:val="00D42D24"/>
    <w:rsid w:val="00D43AA8"/>
    <w:rsid w:val="00D532E6"/>
    <w:rsid w:val="00D56198"/>
    <w:rsid w:val="00D607FD"/>
    <w:rsid w:val="00D60E7C"/>
    <w:rsid w:val="00D62F4F"/>
    <w:rsid w:val="00D731E9"/>
    <w:rsid w:val="00D7409D"/>
    <w:rsid w:val="00D7747D"/>
    <w:rsid w:val="00D801F7"/>
    <w:rsid w:val="00D8285B"/>
    <w:rsid w:val="00D8308E"/>
    <w:rsid w:val="00D84B6B"/>
    <w:rsid w:val="00D8550F"/>
    <w:rsid w:val="00D86E5D"/>
    <w:rsid w:val="00D913EA"/>
    <w:rsid w:val="00D91CA4"/>
    <w:rsid w:val="00D934B7"/>
    <w:rsid w:val="00D93750"/>
    <w:rsid w:val="00DA1B4F"/>
    <w:rsid w:val="00DB34F9"/>
    <w:rsid w:val="00DB621C"/>
    <w:rsid w:val="00DD546A"/>
    <w:rsid w:val="00DD7DAC"/>
    <w:rsid w:val="00DE4E52"/>
    <w:rsid w:val="00DF17DD"/>
    <w:rsid w:val="00DF3E58"/>
    <w:rsid w:val="00DF48E0"/>
    <w:rsid w:val="00DF784E"/>
    <w:rsid w:val="00E007E8"/>
    <w:rsid w:val="00E039C4"/>
    <w:rsid w:val="00E1272E"/>
    <w:rsid w:val="00E249A4"/>
    <w:rsid w:val="00E24CFF"/>
    <w:rsid w:val="00E32C34"/>
    <w:rsid w:val="00E34618"/>
    <w:rsid w:val="00E36658"/>
    <w:rsid w:val="00E423E3"/>
    <w:rsid w:val="00E43550"/>
    <w:rsid w:val="00E44E1F"/>
    <w:rsid w:val="00E53806"/>
    <w:rsid w:val="00E53D8A"/>
    <w:rsid w:val="00E60505"/>
    <w:rsid w:val="00E62EE0"/>
    <w:rsid w:val="00E735EC"/>
    <w:rsid w:val="00E81779"/>
    <w:rsid w:val="00E848DB"/>
    <w:rsid w:val="00EA3447"/>
    <w:rsid w:val="00EA3534"/>
    <w:rsid w:val="00EB539F"/>
    <w:rsid w:val="00EB7D10"/>
    <w:rsid w:val="00EC0EFB"/>
    <w:rsid w:val="00ED5659"/>
    <w:rsid w:val="00ED6607"/>
    <w:rsid w:val="00ED667A"/>
    <w:rsid w:val="00EE3134"/>
    <w:rsid w:val="00EE553F"/>
    <w:rsid w:val="00EE78D5"/>
    <w:rsid w:val="00EE7D6C"/>
    <w:rsid w:val="00EF2B22"/>
    <w:rsid w:val="00EF331E"/>
    <w:rsid w:val="00EF4935"/>
    <w:rsid w:val="00F001D3"/>
    <w:rsid w:val="00F05D2E"/>
    <w:rsid w:val="00F1612D"/>
    <w:rsid w:val="00F163C9"/>
    <w:rsid w:val="00F20F79"/>
    <w:rsid w:val="00F21778"/>
    <w:rsid w:val="00F22C45"/>
    <w:rsid w:val="00F30544"/>
    <w:rsid w:val="00F33817"/>
    <w:rsid w:val="00F3621E"/>
    <w:rsid w:val="00F44870"/>
    <w:rsid w:val="00F47DF8"/>
    <w:rsid w:val="00F50F1C"/>
    <w:rsid w:val="00F5113C"/>
    <w:rsid w:val="00F549B2"/>
    <w:rsid w:val="00F54AD4"/>
    <w:rsid w:val="00F57A52"/>
    <w:rsid w:val="00F6473E"/>
    <w:rsid w:val="00F701B7"/>
    <w:rsid w:val="00F7189D"/>
    <w:rsid w:val="00F758B3"/>
    <w:rsid w:val="00F7614D"/>
    <w:rsid w:val="00F83C56"/>
    <w:rsid w:val="00F900F3"/>
    <w:rsid w:val="00FA0036"/>
    <w:rsid w:val="00FA4BEF"/>
    <w:rsid w:val="00FA6435"/>
    <w:rsid w:val="00FB37DC"/>
    <w:rsid w:val="00FB553A"/>
    <w:rsid w:val="00FB69BC"/>
    <w:rsid w:val="00FC39BB"/>
    <w:rsid w:val="00FE39F9"/>
    <w:rsid w:val="00FE54D2"/>
    <w:rsid w:val="00FF0092"/>
    <w:rsid w:val="00FF3591"/>
    <w:rsid w:val="00FF3C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0">
      <o:colormenu v:ext="edit" fillcolor="none [3212]"/>
    </o:shapedefaults>
    <o:shapelayout v:ext="edit">
      <o:idmap v:ext="edit" data="1"/>
      <o:rules v:ext="edit">
        <o:r id="V:Rule25" type="connector" idref="#_x0000_s1115"/>
        <o:r id="V:Rule26" type="connector" idref="#_x0000_s1103"/>
        <o:r id="V:Rule27" type="connector" idref="#_x0000_s1101"/>
        <o:r id="V:Rule28" type="connector" idref="#_x0000_s1106"/>
        <o:r id="V:Rule29" type="connector" idref="#_x0000_s1098"/>
        <o:r id="V:Rule30" type="connector" idref="#_x0000_s1108"/>
        <o:r id="V:Rule31" type="connector" idref="#_x0000_s1090"/>
        <o:r id="V:Rule32" type="connector" idref="#_x0000_s1105"/>
        <o:r id="V:Rule33" type="connector" idref="#_x0000_s1104"/>
        <o:r id="V:Rule34" type="connector" idref="#_x0000_s1100"/>
        <o:r id="V:Rule35" type="connector" idref="#_x0000_s1093"/>
        <o:r id="V:Rule36" type="connector" idref="#_x0000_s1107"/>
        <o:r id="V:Rule37" type="connector" idref="#_x0000_s1099"/>
        <o:r id="V:Rule38" type="connector" idref="#_x0000_s1091"/>
        <o:r id="V:Rule39" type="connector" idref="#_x0000_s1092"/>
        <o:r id="V:Rule40" type="connector" idref="#_x0000_s1094"/>
        <o:r id="V:Rule41" type="connector" idref="#_x0000_s1097"/>
        <o:r id="V:Rule42" type="connector" idref="#_x0000_s1109"/>
        <o:r id="V:Rule43" type="connector" idref="#_x0000_s1102"/>
        <o:r id="V:Rule44" type="connector" idref="#_x0000_s1088"/>
        <o:r id="V:Rule45" type="connector" idref="#_x0000_s1095"/>
        <o:r id="V:Rule46" type="connector" idref="#_x0000_s1096"/>
        <o:r id="V:Rule47" type="connector" idref="#_x0000_s1089"/>
        <o:r id="V:Rule48" type="connector" idref="#_x0000_s1087"/>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52F"/>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918C9"/>
    <w:pPr>
      <w:spacing w:before="100" w:beforeAutospacing="1" w:after="100" w:afterAutospacing="1"/>
      <w:jc w:val="center"/>
      <w:outlineLvl w:val="0"/>
    </w:pPr>
    <w:rPr>
      <w:b/>
      <w:bCs/>
      <w:kern w:val="36"/>
      <w:sz w:val="32"/>
      <w:szCs w:val="48"/>
    </w:rPr>
  </w:style>
  <w:style w:type="paragraph" w:styleId="Heading2">
    <w:name w:val="heading 2"/>
    <w:basedOn w:val="Index1"/>
    <w:next w:val="Index1"/>
    <w:link w:val="Heading2Char"/>
    <w:uiPriority w:val="9"/>
    <w:unhideWhenUsed/>
    <w:qFormat/>
    <w:rsid w:val="00F001D3"/>
    <w:pPr>
      <w:keepNext/>
      <w:keepLines/>
      <w:numPr>
        <w:numId w:val="18"/>
      </w:numPr>
      <w:spacing w:before="200"/>
      <w:outlineLvl w:val="1"/>
    </w:pPr>
    <w:rPr>
      <w:rFonts w:eastAsiaTheme="majorEastAsia" w:cstheme="majorBidi"/>
      <w:b/>
      <w:bCs/>
      <w:sz w:val="28"/>
      <w:szCs w:val="26"/>
      <w:lang w:val="lt-LT"/>
    </w:rPr>
  </w:style>
  <w:style w:type="paragraph" w:styleId="Heading3">
    <w:name w:val="heading 3"/>
    <w:basedOn w:val="Index3"/>
    <w:next w:val="Index3"/>
    <w:link w:val="Heading3Char"/>
    <w:uiPriority w:val="9"/>
    <w:unhideWhenUsed/>
    <w:qFormat/>
    <w:rsid w:val="005904B3"/>
    <w:pPr>
      <w:keepNext/>
      <w:keepLines/>
      <w:numPr>
        <w:numId w:val="19"/>
      </w:numPr>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1410F"/>
  </w:style>
  <w:style w:type="character" w:styleId="Emphasis">
    <w:name w:val="Emphasis"/>
    <w:basedOn w:val="DefaultParagraphFont"/>
    <w:uiPriority w:val="20"/>
    <w:qFormat/>
    <w:rsid w:val="0001410F"/>
    <w:rPr>
      <w:i/>
      <w:iCs/>
    </w:rPr>
  </w:style>
  <w:style w:type="table" w:styleId="TableGrid">
    <w:name w:val="Table Grid"/>
    <w:basedOn w:val="TableNormal"/>
    <w:uiPriority w:val="59"/>
    <w:rsid w:val="00A026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16ADC"/>
    <w:pPr>
      <w:ind w:left="720"/>
      <w:contextualSpacing/>
    </w:pPr>
  </w:style>
  <w:style w:type="paragraph" w:styleId="BalloonText">
    <w:name w:val="Balloon Text"/>
    <w:basedOn w:val="Normal"/>
    <w:link w:val="BalloonTextChar"/>
    <w:uiPriority w:val="99"/>
    <w:semiHidden/>
    <w:unhideWhenUsed/>
    <w:rsid w:val="002940D7"/>
    <w:rPr>
      <w:rFonts w:ascii="Tahoma" w:hAnsi="Tahoma" w:cs="Tahoma"/>
      <w:sz w:val="16"/>
      <w:szCs w:val="16"/>
    </w:rPr>
  </w:style>
  <w:style w:type="character" w:customStyle="1" w:styleId="BalloonTextChar">
    <w:name w:val="Balloon Text Char"/>
    <w:basedOn w:val="DefaultParagraphFont"/>
    <w:link w:val="BalloonText"/>
    <w:uiPriority w:val="99"/>
    <w:semiHidden/>
    <w:rsid w:val="002940D7"/>
    <w:rPr>
      <w:rFonts w:ascii="Tahoma" w:eastAsia="Calibri" w:hAnsi="Tahoma" w:cs="Tahoma"/>
      <w:sz w:val="16"/>
      <w:szCs w:val="16"/>
      <w:lang w:val="lt-LT"/>
    </w:rPr>
  </w:style>
  <w:style w:type="character" w:styleId="Hyperlink">
    <w:name w:val="Hyperlink"/>
    <w:basedOn w:val="DefaultParagraphFont"/>
    <w:uiPriority w:val="99"/>
    <w:unhideWhenUsed/>
    <w:rsid w:val="00615CB5"/>
    <w:rPr>
      <w:color w:val="0000FF" w:themeColor="hyperlink"/>
      <w:u w:val="single"/>
    </w:rPr>
  </w:style>
  <w:style w:type="character" w:styleId="Strong">
    <w:name w:val="Strong"/>
    <w:basedOn w:val="DefaultParagraphFont"/>
    <w:uiPriority w:val="22"/>
    <w:qFormat/>
    <w:rsid w:val="00AA5C0E"/>
    <w:rPr>
      <w:b/>
      <w:bCs/>
    </w:rPr>
  </w:style>
  <w:style w:type="paragraph" w:customStyle="1" w:styleId="istatymas">
    <w:name w:val="istatymas"/>
    <w:basedOn w:val="Normal"/>
    <w:rsid w:val="00176678"/>
    <w:pPr>
      <w:spacing w:before="100" w:beforeAutospacing="1" w:after="100" w:afterAutospacing="1"/>
    </w:pPr>
  </w:style>
  <w:style w:type="paragraph" w:customStyle="1" w:styleId="mazas">
    <w:name w:val="mazas"/>
    <w:basedOn w:val="Normal"/>
    <w:rsid w:val="00176678"/>
    <w:pPr>
      <w:spacing w:before="100" w:beforeAutospacing="1" w:after="100" w:afterAutospacing="1"/>
    </w:pPr>
  </w:style>
  <w:style w:type="paragraph" w:customStyle="1" w:styleId="pavadinimas1">
    <w:name w:val="pavadinimas1"/>
    <w:basedOn w:val="Normal"/>
    <w:rsid w:val="00176678"/>
    <w:pPr>
      <w:spacing w:before="100" w:beforeAutospacing="1" w:after="100" w:afterAutospacing="1"/>
    </w:pPr>
  </w:style>
  <w:style w:type="character" w:customStyle="1" w:styleId="Heading1Char">
    <w:name w:val="Heading 1 Char"/>
    <w:basedOn w:val="DefaultParagraphFont"/>
    <w:link w:val="Heading1"/>
    <w:uiPriority w:val="9"/>
    <w:rsid w:val="001918C9"/>
    <w:rPr>
      <w:rFonts w:ascii="Times New Roman" w:eastAsia="Times New Roman" w:hAnsi="Times New Roman" w:cs="Times New Roman"/>
      <w:b/>
      <w:bCs/>
      <w:kern w:val="36"/>
      <w:sz w:val="32"/>
      <w:szCs w:val="48"/>
    </w:rPr>
  </w:style>
  <w:style w:type="character" w:customStyle="1" w:styleId="citation-abbreviation">
    <w:name w:val="citation-abbreviation"/>
    <w:basedOn w:val="DefaultParagraphFont"/>
    <w:rsid w:val="00322418"/>
  </w:style>
  <w:style w:type="character" w:customStyle="1" w:styleId="citation-publication-date">
    <w:name w:val="citation-publication-date"/>
    <w:basedOn w:val="DefaultParagraphFont"/>
    <w:rsid w:val="00322418"/>
  </w:style>
  <w:style w:type="character" w:customStyle="1" w:styleId="citation-volume">
    <w:name w:val="citation-volume"/>
    <w:basedOn w:val="DefaultParagraphFont"/>
    <w:rsid w:val="00322418"/>
  </w:style>
  <w:style w:type="character" w:customStyle="1" w:styleId="citation-issue">
    <w:name w:val="citation-issue"/>
    <w:basedOn w:val="DefaultParagraphFont"/>
    <w:rsid w:val="00322418"/>
  </w:style>
  <w:style w:type="character" w:customStyle="1" w:styleId="citation-flpages">
    <w:name w:val="citation-flpages"/>
    <w:basedOn w:val="DefaultParagraphFont"/>
    <w:rsid w:val="00322418"/>
  </w:style>
  <w:style w:type="character" w:customStyle="1" w:styleId="fm-citation-ids-label">
    <w:name w:val="fm-citation-ids-label"/>
    <w:basedOn w:val="DefaultParagraphFont"/>
    <w:rsid w:val="00322418"/>
  </w:style>
  <w:style w:type="character" w:customStyle="1" w:styleId="apple-converted-space">
    <w:name w:val="apple-converted-space"/>
    <w:basedOn w:val="DefaultParagraphFont"/>
    <w:rsid w:val="002657F5"/>
  </w:style>
  <w:style w:type="paragraph" w:styleId="Header">
    <w:name w:val="header"/>
    <w:basedOn w:val="Normal"/>
    <w:link w:val="HeaderChar"/>
    <w:uiPriority w:val="99"/>
    <w:unhideWhenUsed/>
    <w:rsid w:val="00214063"/>
    <w:pPr>
      <w:tabs>
        <w:tab w:val="center" w:pos="4680"/>
        <w:tab w:val="right" w:pos="9360"/>
      </w:tabs>
    </w:pPr>
  </w:style>
  <w:style w:type="character" w:customStyle="1" w:styleId="HeaderChar">
    <w:name w:val="Header Char"/>
    <w:basedOn w:val="DefaultParagraphFont"/>
    <w:link w:val="Header"/>
    <w:uiPriority w:val="99"/>
    <w:rsid w:val="00214063"/>
    <w:rPr>
      <w:rFonts w:ascii="Calibri" w:eastAsia="Calibri" w:hAnsi="Calibri" w:cs="Times New Roman"/>
      <w:lang w:val="lt-LT"/>
    </w:rPr>
  </w:style>
  <w:style w:type="paragraph" w:styleId="Footer">
    <w:name w:val="footer"/>
    <w:basedOn w:val="Normal"/>
    <w:link w:val="FooterChar"/>
    <w:uiPriority w:val="99"/>
    <w:semiHidden/>
    <w:unhideWhenUsed/>
    <w:rsid w:val="00214063"/>
    <w:pPr>
      <w:tabs>
        <w:tab w:val="center" w:pos="4680"/>
        <w:tab w:val="right" w:pos="9360"/>
      </w:tabs>
    </w:pPr>
  </w:style>
  <w:style w:type="character" w:customStyle="1" w:styleId="FooterChar">
    <w:name w:val="Footer Char"/>
    <w:basedOn w:val="DefaultParagraphFont"/>
    <w:link w:val="Footer"/>
    <w:uiPriority w:val="99"/>
    <w:semiHidden/>
    <w:rsid w:val="00214063"/>
    <w:rPr>
      <w:rFonts w:ascii="Calibri" w:eastAsia="Calibri" w:hAnsi="Calibri" w:cs="Times New Roman"/>
      <w:lang w:val="lt-LT"/>
    </w:rPr>
  </w:style>
  <w:style w:type="character" w:styleId="HTMLCite">
    <w:name w:val="HTML Cite"/>
    <w:basedOn w:val="DefaultParagraphFont"/>
    <w:uiPriority w:val="99"/>
    <w:semiHidden/>
    <w:unhideWhenUsed/>
    <w:rsid w:val="003C1C09"/>
    <w:rPr>
      <w:i/>
      <w:iCs/>
    </w:rPr>
  </w:style>
  <w:style w:type="character" w:customStyle="1" w:styleId="slug-pub-date">
    <w:name w:val="slug-pub-date"/>
    <w:basedOn w:val="DefaultParagraphFont"/>
    <w:rsid w:val="003C1C09"/>
  </w:style>
  <w:style w:type="character" w:customStyle="1" w:styleId="slug-vol">
    <w:name w:val="slug-vol"/>
    <w:basedOn w:val="DefaultParagraphFont"/>
    <w:rsid w:val="003C1C09"/>
  </w:style>
  <w:style w:type="character" w:customStyle="1" w:styleId="cit-sep">
    <w:name w:val="cit-sep"/>
    <w:basedOn w:val="DefaultParagraphFont"/>
    <w:rsid w:val="003C1C09"/>
  </w:style>
  <w:style w:type="character" w:customStyle="1" w:styleId="slug-pages">
    <w:name w:val="slug-pages"/>
    <w:basedOn w:val="DefaultParagraphFont"/>
    <w:rsid w:val="003C1C09"/>
  </w:style>
  <w:style w:type="character" w:customStyle="1" w:styleId="slug-doi">
    <w:name w:val="slug-doi"/>
    <w:basedOn w:val="DefaultParagraphFont"/>
    <w:rsid w:val="003C1C09"/>
  </w:style>
  <w:style w:type="character" w:customStyle="1" w:styleId="name">
    <w:name w:val="name"/>
    <w:basedOn w:val="DefaultParagraphFont"/>
    <w:rsid w:val="003C1C09"/>
  </w:style>
  <w:style w:type="character" w:customStyle="1" w:styleId="contrib-degrees">
    <w:name w:val="contrib-degrees"/>
    <w:basedOn w:val="DefaultParagraphFont"/>
    <w:rsid w:val="003C1C09"/>
  </w:style>
  <w:style w:type="character" w:customStyle="1" w:styleId="maintitle">
    <w:name w:val="maintitle"/>
    <w:basedOn w:val="DefaultParagraphFont"/>
    <w:rsid w:val="00DF3E58"/>
  </w:style>
  <w:style w:type="character" w:customStyle="1" w:styleId="Heading2Char">
    <w:name w:val="Heading 2 Char"/>
    <w:basedOn w:val="DefaultParagraphFont"/>
    <w:link w:val="Heading2"/>
    <w:uiPriority w:val="9"/>
    <w:rsid w:val="00F001D3"/>
    <w:rPr>
      <w:rFonts w:ascii="Times New Roman" w:eastAsiaTheme="majorEastAsia" w:hAnsi="Times New Roman" w:cstheme="majorBidi"/>
      <w:b/>
      <w:bCs/>
      <w:sz w:val="28"/>
      <w:szCs w:val="26"/>
      <w:lang w:val="lt-LT"/>
    </w:rPr>
  </w:style>
  <w:style w:type="paragraph" w:customStyle="1" w:styleId="articledetails">
    <w:name w:val="articledetails"/>
    <w:basedOn w:val="Normal"/>
    <w:rsid w:val="00DF3E58"/>
    <w:pPr>
      <w:spacing w:before="100" w:beforeAutospacing="1" w:after="100" w:afterAutospacing="1"/>
    </w:pPr>
  </w:style>
  <w:style w:type="paragraph" w:customStyle="1" w:styleId="volissue">
    <w:name w:val="volissue"/>
    <w:basedOn w:val="Normal"/>
    <w:rsid w:val="006B5C93"/>
    <w:pPr>
      <w:spacing w:before="100" w:beforeAutospacing="1" w:after="100" w:afterAutospacing="1"/>
    </w:pPr>
  </w:style>
  <w:style w:type="character" w:customStyle="1" w:styleId="Heading3Char">
    <w:name w:val="Heading 3 Char"/>
    <w:basedOn w:val="DefaultParagraphFont"/>
    <w:link w:val="Heading3"/>
    <w:uiPriority w:val="9"/>
    <w:rsid w:val="005904B3"/>
    <w:rPr>
      <w:rFonts w:ascii="Times New Roman" w:eastAsiaTheme="majorEastAsia" w:hAnsi="Times New Roman" w:cstheme="majorBidi"/>
      <w:b/>
      <w:bCs/>
      <w:sz w:val="24"/>
      <w:szCs w:val="24"/>
    </w:rPr>
  </w:style>
  <w:style w:type="paragraph" w:styleId="ListNumber2">
    <w:name w:val="List Number 2"/>
    <w:basedOn w:val="Normal"/>
    <w:uiPriority w:val="99"/>
    <w:semiHidden/>
    <w:unhideWhenUsed/>
    <w:rsid w:val="001918C9"/>
    <w:pPr>
      <w:numPr>
        <w:numId w:val="17"/>
      </w:numPr>
      <w:contextualSpacing/>
    </w:pPr>
  </w:style>
  <w:style w:type="paragraph" w:styleId="Index2">
    <w:name w:val="index 2"/>
    <w:basedOn w:val="Normal"/>
    <w:next w:val="Normal"/>
    <w:autoRedefine/>
    <w:uiPriority w:val="99"/>
    <w:semiHidden/>
    <w:unhideWhenUsed/>
    <w:rsid w:val="00E62EE0"/>
    <w:pPr>
      <w:ind w:left="480" w:hanging="240"/>
    </w:pPr>
  </w:style>
  <w:style w:type="paragraph" w:styleId="Index1">
    <w:name w:val="index 1"/>
    <w:basedOn w:val="Normal"/>
    <w:next w:val="Normal"/>
    <w:autoRedefine/>
    <w:uiPriority w:val="99"/>
    <w:semiHidden/>
    <w:unhideWhenUsed/>
    <w:rsid w:val="00E62EE0"/>
    <w:pPr>
      <w:ind w:left="240" w:hanging="240"/>
    </w:pPr>
  </w:style>
  <w:style w:type="paragraph" w:styleId="TOC1">
    <w:name w:val="toc 1"/>
    <w:basedOn w:val="Normal"/>
    <w:next w:val="Normal"/>
    <w:autoRedefine/>
    <w:uiPriority w:val="39"/>
    <w:unhideWhenUsed/>
    <w:rsid w:val="00F21778"/>
    <w:pPr>
      <w:spacing w:after="100"/>
    </w:pPr>
  </w:style>
  <w:style w:type="paragraph" w:styleId="Index3">
    <w:name w:val="index 3"/>
    <w:basedOn w:val="Normal"/>
    <w:next w:val="Normal"/>
    <w:autoRedefine/>
    <w:uiPriority w:val="99"/>
    <w:semiHidden/>
    <w:unhideWhenUsed/>
    <w:rsid w:val="00E62EE0"/>
    <w:pPr>
      <w:ind w:left="720" w:hanging="240"/>
    </w:pPr>
  </w:style>
  <w:style w:type="paragraph" w:styleId="TOC2">
    <w:name w:val="toc 2"/>
    <w:basedOn w:val="Normal"/>
    <w:next w:val="Normal"/>
    <w:autoRedefine/>
    <w:uiPriority w:val="39"/>
    <w:unhideWhenUsed/>
    <w:rsid w:val="00F21778"/>
    <w:pPr>
      <w:spacing w:after="100"/>
      <w:ind w:left="240"/>
    </w:pPr>
  </w:style>
  <w:style w:type="paragraph" w:styleId="TOC3">
    <w:name w:val="toc 3"/>
    <w:basedOn w:val="Normal"/>
    <w:next w:val="Normal"/>
    <w:autoRedefine/>
    <w:uiPriority w:val="39"/>
    <w:unhideWhenUsed/>
    <w:rsid w:val="00F21778"/>
    <w:pPr>
      <w:spacing w:after="100"/>
      <w:ind w:left="480"/>
    </w:pPr>
  </w:style>
  <w:style w:type="paragraph" w:styleId="TOCHeading">
    <w:name w:val="TOC Heading"/>
    <w:basedOn w:val="Heading1"/>
    <w:next w:val="Normal"/>
    <w:uiPriority w:val="39"/>
    <w:unhideWhenUsed/>
    <w:qFormat/>
    <w:rsid w:val="00875629"/>
    <w:pPr>
      <w:keepNext/>
      <w:keepLines/>
      <w:spacing w:before="480" w:beforeAutospacing="0" w:after="0" w:afterAutospacing="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w:divs>
    <w:div w:id="20397073">
      <w:bodyDiv w:val="1"/>
      <w:marLeft w:val="0"/>
      <w:marRight w:val="0"/>
      <w:marTop w:val="0"/>
      <w:marBottom w:val="0"/>
      <w:divBdr>
        <w:top w:val="none" w:sz="0" w:space="0" w:color="auto"/>
        <w:left w:val="none" w:sz="0" w:space="0" w:color="auto"/>
        <w:bottom w:val="none" w:sz="0" w:space="0" w:color="auto"/>
        <w:right w:val="none" w:sz="0" w:space="0" w:color="auto"/>
      </w:divBdr>
    </w:div>
    <w:div w:id="33427153">
      <w:bodyDiv w:val="1"/>
      <w:marLeft w:val="0"/>
      <w:marRight w:val="0"/>
      <w:marTop w:val="0"/>
      <w:marBottom w:val="0"/>
      <w:divBdr>
        <w:top w:val="none" w:sz="0" w:space="0" w:color="auto"/>
        <w:left w:val="none" w:sz="0" w:space="0" w:color="auto"/>
        <w:bottom w:val="none" w:sz="0" w:space="0" w:color="auto"/>
        <w:right w:val="none" w:sz="0" w:space="0" w:color="auto"/>
      </w:divBdr>
    </w:div>
    <w:div w:id="208421048">
      <w:bodyDiv w:val="1"/>
      <w:marLeft w:val="0"/>
      <w:marRight w:val="0"/>
      <w:marTop w:val="0"/>
      <w:marBottom w:val="0"/>
      <w:divBdr>
        <w:top w:val="none" w:sz="0" w:space="0" w:color="auto"/>
        <w:left w:val="none" w:sz="0" w:space="0" w:color="auto"/>
        <w:bottom w:val="none" w:sz="0" w:space="0" w:color="auto"/>
        <w:right w:val="none" w:sz="0" w:space="0" w:color="auto"/>
      </w:divBdr>
    </w:div>
    <w:div w:id="281035846">
      <w:bodyDiv w:val="1"/>
      <w:marLeft w:val="0"/>
      <w:marRight w:val="0"/>
      <w:marTop w:val="0"/>
      <w:marBottom w:val="0"/>
      <w:divBdr>
        <w:top w:val="none" w:sz="0" w:space="0" w:color="auto"/>
        <w:left w:val="none" w:sz="0" w:space="0" w:color="auto"/>
        <w:bottom w:val="none" w:sz="0" w:space="0" w:color="auto"/>
        <w:right w:val="none" w:sz="0" w:space="0" w:color="auto"/>
      </w:divBdr>
    </w:div>
    <w:div w:id="339312238">
      <w:bodyDiv w:val="1"/>
      <w:marLeft w:val="0"/>
      <w:marRight w:val="0"/>
      <w:marTop w:val="0"/>
      <w:marBottom w:val="0"/>
      <w:divBdr>
        <w:top w:val="none" w:sz="0" w:space="0" w:color="auto"/>
        <w:left w:val="none" w:sz="0" w:space="0" w:color="auto"/>
        <w:bottom w:val="none" w:sz="0" w:space="0" w:color="auto"/>
        <w:right w:val="none" w:sz="0" w:space="0" w:color="auto"/>
      </w:divBdr>
      <w:divsChild>
        <w:div w:id="2019767528">
          <w:marLeft w:val="547"/>
          <w:marRight w:val="0"/>
          <w:marTop w:val="134"/>
          <w:marBottom w:val="0"/>
          <w:divBdr>
            <w:top w:val="none" w:sz="0" w:space="0" w:color="auto"/>
            <w:left w:val="none" w:sz="0" w:space="0" w:color="auto"/>
            <w:bottom w:val="none" w:sz="0" w:space="0" w:color="auto"/>
            <w:right w:val="none" w:sz="0" w:space="0" w:color="auto"/>
          </w:divBdr>
        </w:div>
        <w:div w:id="1294093951">
          <w:marLeft w:val="547"/>
          <w:marRight w:val="0"/>
          <w:marTop w:val="134"/>
          <w:marBottom w:val="0"/>
          <w:divBdr>
            <w:top w:val="none" w:sz="0" w:space="0" w:color="auto"/>
            <w:left w:val="none" w:sz="0" w:space="0" w:color="auto"/>
            <w:bottom w:val="none" w:sz="0" w:space="0" w:color="auto"/>
            <w:right w:val="none" w:sz="0" w:space="0" w:color="auto"/>
          </w:divBdr>
        </w:div>
        <w:div w:id="2069643187">
          <w:marLeft w:val="547"/>
          <w:marRight w:val="0"/>
          <w:marTop w:val="134"/>
          <w:marBottom w:val="0"/>
          <w:divBdr>
            <w:top w:val="none" w:sz="0" w:space="0" w:color="auto"/>
            <w:left w:val="none" w:sz="0" w:space="0" w:color="auto"/>
            <w:bottom w:val="none" w:sz="0" w:space="0" w:color="auto"/>
            <w:right w:val="none" w:sz="0" w:space="0" w:color="auto"/>
          </w:divBdr>
        </w:div>
        <w:div w:id="1501582302">
          <w:marLeft w:val="547"/>
          <w:marRight w:val="0"/>
          <w:marTop w:val="134"/>
          <w:marBottom w:val="0"/>
          <w:divBdr>
            <w:top w:val="none" w:sz="0" w:space="0" w:color="auto"/>
            <w:left w:val="none" w:sz="0" w:space="0" w:color="auto"/>
            <w:bottom w:val="none" w:sz="0" w:space="0" w:color="auto"/>
            <w:right w:val="none" w:sz="0" w:space="0" w:color="auto"/>
          </w:divBdr>
        </w:div>
        <w:div w:id="91972029">
          <w:marLeft w:val="547"/>
          <w:marRight w:val="0"/>
          <w:marTop w:val="134"/>
          <w:marBottom w:val="0"/>
          <w:divBdr>
            <w:top w:val="none" w:sz="0" w:space="0" w:color="auto"/>
            <w:left w:val="none" w:sz="0" w:space="0" w:color="auto"/>
            <w:bottom w:val="none" w:sz="0" w:space="0" w:color="auto"/>
            <w:right w:val="none" w:sz="0" w:space="0" w:color="auto"/>
          </w:divBdr>
        </w:div>
        <w:div w:id="1075786433">
          <w:marLeft w:val="547"/>
          <w:marRight w:val="0"/>
          <w:marTop w:val="134"/>
          <w:marBottom w:val="0"/>
          <w:divBdr>
            <w:top w:val="none" w:sz="0" w:space="0" w:color="auto"/>
            <w:left w:val="none" w:sz="0" w:space="0" w:color="auto"/>
            <w:bottom w:val="none" w:sz="0" w:space="0" w:color="auto"/>
            <w:right w:val="none" w:sz="0" w:space="0" w:color="auto"/>
          </w:divBdr>
        </w:div>
        <w:div w:id="608046683">
          <w:marLeft w:val="547"/>
          <w:marRight w:val="0"/>
          <w:marTop w:val="134"/>
          <w:marBottom w:val="0"/>
          <w:divBdr>
            <w:top w:val="none" w:sz="0" w:space="0" w:color="auto"/>
            <w:left w:val="none" w:sz="0" w:space="0" w:color="auto"/>
            <w:bottom w:val="none" w:sz="0" w:space="0" w:color="auto"/>
            <w:right w:val="none" w:sz="0" w:space="0" w:color="auto"/>
          </w:divBdr>
        </w:div>
        <w:div w:id="1102456144">
          <w:marLeft w:val="547"/>
          <w:marRight w:val="0"/>
          <w:marTop w:val="134"/>
          <w:marBottom w:val="0"/>
          <w:divBdr>
            <w:top w:val="none" w:sz="0" w:space="0" w:color="auto"/>
            <w:left w:val="none" w:sz="0" w:space="0" w:color="auto"/>
            <w:bottom w:val="none" w:sz="0" w:space="0" w:color="auto"/>
            <w:right w:val="none" w:sz="0" w:space="0" w:color="auto"/>
          </w:divBdr>
        </w:div>
      </w:divsChild>
    </w:div>
    <w:div w:id="354885880">
      <w:bodyDiv w:val="1"/>
      <w:marLeft w:val="0"/>
      <w:marRight w:val="0"/>
      <w:marTop w:val="0"/>
      <w:marBottom w:val="0"/>
      <w:divBdr>
        <w:top w:val="none" w:sz="0" w:space="0" w:color="auto"/>
        <w:left w:val="none" w:sz="0" w:space="0" w:color="auto"/>
        <w:bottom w:val="none" w:sz="0" w:space="0" w:color="auto"/>
        <w:right w:val="none" w:sz="0" w:space="0" w:color="auto"/>
      </w:divBdr>
      <w:divsChild>
        <w:div w:id="1756173160">
          <w:marLeft w:val="0"/>
          <w:marRight w:val="0"/>
          <w:marTop w:val="0"/>
          <w:marBottom w:val="0"/>
          <w:divBdr>
            <w:top w:val="none" w:sz="0" w:space="0" w:color="auto"/>
            <w:left w:val="none" w:sz="0" w:space="0" w:color="auto"/>
            <w:bottom w:val="none" w:sz="0" w:space="0" w:color="auto"/>
            <w:right w:val="none" w:sz="0" w:space="0" w:color="auto"/>
          </w:divBdr>
          <w:divsChild>
            <w:div w:id="528645368">
              <w:marLeft w:val="0"/>
              <w:marRight w:val="0"/>
              <w:marTop w:val="0"/>
              <w:marBottom w:val="0"/>
              <w:divBdr>
                <w:top w:val="none" w:sz="0" w:space="0" w:color="auto"/>
                <w:left w:val="none" w:sz="0" w:space="0" w:color="auto"/>
                <w:bottom w:val="none" w:sz="0" w:space="0" w:color="auto"/>
                <w:right w:val="none" w:sz="0" w:space="0" w:color="auto"/>
              </w:divBdr>
              <w:divsChild>
                <w:div w:id="2105106543">
                  <w:marLeft w:val="0"/>
                  <w:marRight w:val="0"/>
                  <w:marTop w:val="0"/>
                  <w:marBottom w:val="0"/>
                  <w:divBdr>
                    <w:top w:val="none" w:sz="0" w:space="0" w:color="auto"/>
                    <w:left w:val="none" w:sz="0" w:space="0" w:color="auto"/>
                    <w:bottom w:val="none" w:sz="0" w:space="0" w:color="auto"/>
                    <w:right w:val="none" w:sz="0" w:space="0" w:color="auto"/>
                  </w:divBdr>
                  <w:divsChild>
                    <w:div w:id="2079088803">
                      <w:marLeft w:val="0"/>
                      <w:marRight w:val="0"/>
                      <w:marTop w:val="0"/>
                      <w:marBottom w:val="0"/>
                      <w:divBdr>
                        <w:top w:val="none" w:sz="0" w:space="0" w:color="auto"/>
                        <w:left w:val="none" w:sz="0" w:space="0" w:color="auto"/>
                        <w:bottom w:val="none" w:sz="0" w:space="0" w:color="auto"/>
                        <w:right w:val="none" w:sz="0" w:space="0" w:color="auto"/>
                      </w:divBdr>
                      <w:divsChild>
                        <w:div w:id="304048959">
                          <w:marLeft w:val="0"/>
                          <w:marRight w:val="0"/>
                          <w:marTop w:val="0"/>
                          <w:marBottom w:val="0"/>
                          <w:divBdr>
                            <w:top w:val="none" w:sz="0" w:space="0" w:color="auto"/>
                            <w:left w:val="none" w:sz="0" w:space="0" w:color="auto"/>
                            <w:bottom w:val="none" w:sz="0" w:space="0" w:color="auto"/>
                            <w:right w:val="none" w:sz="0" w:space="0" w:color="auto"/>
                          </w:divBdr>
                          <w:divsChild>
                            <w:div w:id="1050496326">
                              <w:marLeft w:val="0"/>
                              <w:marRight w:val="0"/>
                              <w:marTop w:val="0"/>
                              <w:marBottom w:val="0"/>
                              <w:divBdr>
                                <w:top w:val="none" w:sz="0" w:space="0" w:color="auto"/>
                                <w:left w:val="none" w:sz="0" w:space="0" w:color="auto"/>
                                <w:bottom w:val="none" w:sz="0" w:space="0" w:color="auto"/>
                                <w:right w:val="none" w:sz="0" w:space="0" w:color="auto"/>
                              </w:divBdr>
                              <w:divsChild>
                                <w:div w:id="790707119">
                                  <w:marLeft w:val="0"/>
                                  <w:marRight w:val="0"/>
                                  <w:marTop w:val="0"/>
                                  <w:marBottom w:val="0"/>
                                  <w:divBdr>
                                    <w:top w:val="none" w:sz="0" w:space="0" w:color="auto"/>
                                    <w:left w:val="none" w:sz="0" w:space="0" w:color="auto"/>
                                    <w:bottom w:val="none" w:sz="0" w:space="0" w:color="auto"/>
                                    <w:right w:val="none" w:sz="0" w:space="0" w:color="auto"/>
                                  </w:divBdr>
                                  <w:divsChild>
                                    <w:div w:id="846868224">
                                      <w:marLeft w:val="0"/>
                                      <w:marRight w:val="0"/>
                                      <w:marTop w:val="0"/>
                                      <w:marBottom w:val="0"/>
                                      <w:divBdr>
                                        <w:top w:val="none" w:sz="0" w:space="0" w:color="auto"/>
                                        <w:left w:val="none" w:sz="0" w:space="0" w:color="auto"/>
                                        <w:bottom w:val="none" w:sz="0" w:space="0" w:color="auto"/>
                                        <w:right w:val="none" w:sz="0" w:space="0" w:color="auto"/>
                                      </w:divBdr>
                                      <w:divsChild>
                                        <w:div w:id="803041706">
                                          <w:marLeft w:val="0"/>
                                          <w:marRight w:val="0"/>
                                          <w:marTop w:val="0"/>
                                          <w:marBottom w:val="0"/>
                                          <w:divBdr>
                                            <w:top w:val="none" w:sz="0" w:space="0" w:color="auto"/>
                                            <w:left w:val="none" w:sz="0" w:space="0" w:color="auto"/>
                                            <w:bottom w:val="none" w:sz="0" w:space="0" w:color="auto"/>
                                            <w:right w:val="none" w:sz="0" w:space="0" w:color="auto"/>
                                          </w:divBdr>
                                          <w:divsChild>
                                            <w:div w:id="1833253326">
                                              <w:marLeft w:val="0"/>
                                              <w:marRight w:val="0"/>
                                              <w:marTop w:val="0"/>
                                              <w:marBottom w:val="0"/>
                                              <w:divBdr>
                                                <w:top w:val="none" w:sz="0" w:space="0" w:color="auto"/>
                                                <w:left w:val="none" w:sz="0" w:space="0" w:color="auto"/>
                                                <w:bottom w:val="none" w:sz="0" w:space="0" w:color="auto"/>
                                                <w:right w:val="none" w:sz="0" w:space="0" w:color="auto"/>
                                              </w:divBdr>
                                              <w:divsChild>
                                                <w:div w:id="1556044572">
                                                  <w:marLeft w:val="0"/>
                                                  <w:marRight w:val="0"/>
                                                  <w:marTop w:val="0"/>
                                                  <w:marBottom w:val="0"/>
                                                  <w:divBdr>
                                                    <w:top w:val="none" w:sz="0" w:space="0" w:color="auto"/>
                                                    <w:left w:val="none" w:sz="0" w:space="0" w:color="auto"/>
                                                    <w:bottom w:val="none" w:sz="0" w:space="0" w:color="auto"/>
                                                    <w:right w:val="none" w:sz="0" w:space="0" w:color="auto"/>
                                                  </w:divBdr>
                                                  <w:divsChild>
                                                    <w:div w:id="1079324998">
                                                      <w:marLeft w:val="0"/>
                                                      <w:marRight w:val="0"/>
                                                      <w:marTop w:val="0"/>
                                                      <w:marBottom w:val="0"/>
                                                      <w:divBdr>
                                                        <w:top w:val="none" w:sz="0" w:space="0" w:color="auto"/>
                                                        <w:left w:val="none" w:sz="0" w:space="0" w:color="auto"/>
                                                        <w:bottom w:val="none" w:sz="0" w:space="0" w:color="auto"/>
                                                        <w:right w:val="none" w:sz="0" w:space="0" w:color="auto"/>
                                                      </w:divBdr>
                                                      <w:divsChild>
                                                        <w:div w:id="1106386037">
                                                          <w:marLeft w:val="0"/>
                                                          <w:marRight w:val="0"/>
                                                          <w:marTop w:val="0"/>
                                                          <w:marBottom w:val="0"/>
                                                          <w:divBdr>
                                                            <w:top w:val="none" w:sz="0" w:space="0" w:color="auto"/>
                                                            <w:left w:val="none" w:sz="0" w:space="0" w:color="auto"/>
                                                            <w:bottom w:val="none" w:sz="0" w:space="0" w:color="auto"/>
                                                            <w:right w:val="none" w:sz="0" w:space="0" w:color="auto"/>
                                                          </w:divBdr>
                                                          <w:divsChild>
                                                            <w:div w:id="1856963749">
                                                              <w:marLeft w:val="0"/>
                                                              <w:marRight w:val="0"/>
                                                              <w:marTop w:val="0"/>
                                                              <w:marBottom w:val="0"/>
                                                              <w:divBdr>
                                                                <w:top w:val="none" w:sz="0" w:space="0" w:color="auto"/>
                                                                <w:left w:val="none" w:sz="0" w:space="0" w:color="auto"/>
                                                                <w:bottom w:val="none" w:sz="0" w:space="0" w:color="auto"/>
                                                                <w:right w:val="none" w:sz="0" w:space="0" w:color="auto"/>
                                                              </w:divBdr>
                                                              <w:divsChild>
                                                                <w:div w:id="17666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68553">
                                                          <w:marLeft w:val="0"/>
                                                          <w:marRight w:val="0"/>
                                                          <w:marTop w:val="0"/>
                                                          <w:marBottom w:val="0"/>
                                                          <w:divBdr>
                                                            <w:top w:val="none" w:sz="0" w:space="0" w:color="auto"/>
                                                            <w:left w:val="none" w:sz="0" w:space="0" w:color="auto"/>
                                                            <w:bottom w:val="none" w:sz="0" w:space="0" w:color="auto"/>
                                                            <w:right w:val="none" w:sz="0" w:space="0" w:color="auto"/>
                                                          </w:divBdr>
                                                          <w:divsChild>
                                                            <w:div w:id="1253200421">
                                                              <w:marLeft w:val="0"/>
                                                              <w:marRight w:val="0"/>
                                                              <w:marTop w:val="0"/>
                                                              <w:marBottom w:val="0"/>
                                                              <w:divBdr>
                                                                <w:top w:val="none" w:sz="0" w:space="0" w:color="auto"/>
                                                                <w:left w:val="none" w:sz="0" w:space="0" w:color="auto"/>
                                                                <w:bottom w:val="none" w:sz="0" w:space="0" w:color="auto"/>
                                                                <w:right w:val="none" w:sz="0" w:space="0" w:color="auto"/>
                                                              </w:divBdr>
                                                              <w:divsChild>
                                                                <w:div w:id="123596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581801">
                                                  <w:marLeft w:val="0"/>
                                                  <w:marRight w:val="0"/>
                                                  <w:marTop w:val="0"/>
                                                  <w:marBottom w:val="0"/>
                                                  <w:divBdr>
                                                    <w:top w:val="none" w:sz="0" w:space="0" w:color="auto"/>
                                                    <w:left w:val="none" w:sz="0" w:space="0" w:color="auto"/>
                                                    <w:bottom w:val="none" w:sz="0" w:space="0" w:color="auto"/>
                                                    <w:right w:val="none" w:sz="0" w:space="0" w:color="auto"/>
                                                  </w:divBdr>
                                                  <w:divsChild>
                                                    <w:div w:id="1752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2191863">
      <w:bodyDiv w:val="1"/>
      <w:marLeft w:val="0"/>
      <w:marRight w:val="0"/>
      <w:marTop w:val="0"/>
      <w:marBottom w:val="0"/>
      <w:divBdr>
        <w:top w:val="none" w:sz="0" w:space="0" w:color="auto"/>
        <w:left w:val="none" w:sz="0" w:space="0" w:color="auto"/>
        <w:bottom w:val="none" w:sz="0" w:space="0" w:color="auto"/>
        <w:right w:val="none" w:sz="0" w:space="0" w:color="auto"/>
      </w:divBdr>
      <w:divsChild>
        <w:div w:id="768627115">
          <w:marLeft w:val="965"/>
          <w:marRight w:val="0"/>
          <w:marTop w:val="134"/>
          <w:marBottom w:val="0"/>
          <w:divBdr>
            <w:top w:val="none" w:sz="0" w:space="0" w:color="auto"/>
            <w:left w:val="none" w:sz="0" w:space="0" w:color="auto"/>
            <w:bottom w:val="none" w:sz="0" w:space="0" w:color="auto"/>
            <w:right w:val="none" w:sz="0" w:space="0" w:color="auto"/>
          </w:divBdr>
        </w:div>
      </w:divsChild>
    </w:div>
    <w:div w:id="443351648">
      <w:bodyDiv w:val="1"/>
      <w:marLeft w:val="0"/>
      <w:marRight w:val="0"/>
      <w:marTop w:val="0"/>
      <w:marBottom w:val="0"/>
      <w:divBdr>
        <w:top w:val="none" w:sz="0" w:space="0" w:color="auto"/>
        <w:left w:val="none" w:sz="0" w:space="0" w:color="auto"/>
        <w:bottom w:val="none" w:sz="0" w:space="0" w:color="auto"/>
        <w:right w:val="none" w:sz="0" w:space="0" w:color="auto"/>
      </w:divBdr>
    </w:div>
    <w:div w:id="515848259">
      <w:bodyDiv w:val="1"/>
      <w:marLeft w:val="0"/>
      <w:marRight w:val="0"/>
      <w:marTop w:val="0"/>
      <w:marBottom w:val="0"/>
      <w:divBdr>
        <w:top w:val="none" w:sz="0" w:space="0" w:color="auto"/>
        <w:left w:val="none" w:sz="0" w:space="0" w:color="auto"/>
        <w:bottom w:val="none" w:sz="0" w:space="0" w:color="auto"/>
        <w:right w:val="none" w:sz="0" w:space="0" w:color="auto"/>
      </w:divBdr>
    </w:div>
    <w:div w:id="609237357">
      <w:bodyDiv w:val="1"/>
      <w:marLeft w:val="0"/>
      <w:marRight w:val="0"/>
      <w:marTop w:val="0"/>
      <w:marBottom w:val="0"/>
      <w:divBdr>
        <w:top w:val="none" w:sz="0" w:space="0" w:color="auto"/>
        <w:left w:val="none" w:sz="0" w:space="0" w:color="auto"/>
        <w:bottom w:val="none" w:sz="0" w:space="0" w:color="auto"/>
        <w:right w:val="none" w:sz="0" w:space="0" w:color="auto"/>
      </w:divBdr>
      <w:divsChild>
        <w:div w:id="2020769569">
          <w:marLeft w:val="0"/>
          <w:marRight w:val="0"/>
          <w:marTop w:val="0"/>
          <w:marBottom w:val="0"/>
          <w:divBdr>
            <w:top w:val="single" w:sz="18" w:space="6" w:color="E1E9EB"/>
            <w:left w:val="none" w:sz="0" w:space="0" w:color="auto"/>
            <w:bottom w:val="none" w:sz="0" w:space="0" w:color="auto"/>
            <w:right w:val="none" w:sz="0" w:space="0" w:color="auto"/>
          </w:divBdr>
        </w:div>
        <w:div w:id="621230572">
          <w:marLeft w:val="0"/>
          <w:marRight w:val="0"/>
          <w:marTop w:val="120"/>
          <w:marBottom w:val="0"/>
          <w:divBdr>
            <w:top w:val="none" w:sz="0" w:space="0" w:color="auto"/>
            <w:left w:val="none" w:sz="0" w:space="0" w:color="auto"/>
            <w:bottom w:val="none" w:sz="0" w:space="0" w:color="auto"/>
            <w:right w:val="none" w:sz="0" w:space="0" w:color="auto"/>
          </w:divBdr>
        </w:div>
      </w:divsChild>
    </w:div>
    <w:div w:id="629017541">
      <w:bodyDiv w:val="1"/>
      <w:marLeft w:val="0"/>
      <w:marRight w:val="0"/>
      <w:marTop w:val="0"/>
      <w:marBottom w:val="0"/>
      <w:divBdr>
        <w:top w:val="none" w:sz="0" w:space="0" w:color="auto"/>
        <w:left w:val="none" w:sz="0" w:space="0" w:color="auto"/>
        <w:bottom w:val="none" w:sz="0" w:space="0" w:color="auto"/>
        <w:right w:val="none" w:sz="0" w:space="0" w:color="auto"/>
      </w:divBdr>
    </w:div>
    <w:div w:id="656542815">
      <w:bodyDiv w:val="1"/>
      <w:marLeft w:val="0"/>
      <w:marRight w:val="0"/>
      <w:marTop w:val="0"/>
      <w:marBottom w:val="0"/>
      <w:divBdr>
        <w:top w:val="none" w:sz="0" w:space="0" w:color="auto"/>
        <w:left w:val="none" w:sz="0" w:space="0" w:color="auto"/>
        <w:bottom w:val="none" w:sz="0" w:space="0" w:color="auto"/>
        <w:right w:val="none" w:sz="0" w:space="0" w:color="auto"/>
      </w:divBdr>
    </w:div>
    <w:div w:id="730155370">
      <w:bodyDiv w:val="1"/>
      <w:marLeft w:val="0"/>
      <w:marRight w:val="0"/>
      <w:marTop w:val="0"/>
      <w:marBottom w:val="0"/>
      <w:divBdr>
        <w:top w:val="none" w:sz="0" w:space="0" w:color="auto"/>
        <w:left w:val="none" w:sz="0" w:space="0" w:color="auto"/>
        <w:bottom w:val="none" w:sz="0" w:space="0" w:color="auto"/>
        <w:right w:val="none" w:sz="0" w:space="0" w:color="auto"/>
      </w:divBdr>
    </w:div>
    <w:div w:id="731388520">
      <w:bodyDiv w:val="1"/>
      <w:marLeft w:val="0"/>
      <w:marRight w:val="0"/>
      <w:marTop w:val="0"/>
      <w:marBottom w:val="0"/>
      <w:divBdr>
        <w:top w:val="none" w:sz="0" w:space="0" w:color="auto"/>
        <w:left w:val="none" w:sz="0" w:space="0" w:color="auto"/>
        <w:bottom w:val="none" w:sz="0" w:space="0" w:color="auto"/>
        <w:right w:val="none" w:sz="0" w:space="0" w:color="auto"/>
      </w:divBdr>
    </w:div>
    <w:div w:id="774716849">
      <w:bodyDiv w:val="1"/>
      <w:marLeft w:val="0"/>
      <w:marRight w:val="0"/>
      <w:marTop w:val="0"/>
      <w:marBottom w:val="0"/>
      <w:divBdr>
        <w:top w:val="none" w:sz="0" w:space="0" w:color="auto"/>
        <w:left w:val="none" w:sz="0" w:space="0" w:color="auto"/>
        <w:bottom w:val="none" w:sz="0" w:space="0" w:color="auto"/>
        <w:right w:val="none" w:sz="0" w:space="0" w:color="auto"/>
      </w:divBdr>
    </w:div>
    <w:div w:id="786895277">
      <w:bodyDiv w:val="1"/>
      <w:marLeft w:val="204"/>
      <w:marRight w:val="204"/>
      <w:marTop w:val="0"/>
      <w:marBottom w:val="0"/>
      <w:divBdr>
        <w:top w:val="none" w:sz="0" w:space="0" w:color="auto"/>
        <w:left w:val="none" w:sz="0" w:space="0" w:color="auto"/>
        <w:bottom w:val="none" w:sz="0" w:space="0" w:color="auto"/>
        <w:right w:val="none" w:sz="0" w:space="0" w:color="auto"/>
      </w:divBdr>
      <w:divsChild>
        <w:div w:id="1713001089">
          <w:marLeft w:val="0"/>
          <w:marRight w:val="0"/>
          <w:marTop w:val="0"/>
          <w:marBottom w:val="0"/>
          <w:divBdr>
            <w:top w:val="none" w:sz="0" w:space="0" w:color="auto"/>
            <w:left w:val="none" w:sz="0" w:space="0" w:color="auto"/>
            <w:bottom w:val="none" w:sz="0" w:space="0" w:color="auto"/>
            <w:right w:val="none" w:sz="0" w:space="0" w:color="auto"/>
          </w:divBdr>
        </w:div>
      </w:divsChild>
    </w:div>
    <w:div w:id="833686347">
      <w:bodyDiv w:val="1"/>
      <w:marLeft w:val="0"/>
      <w:marRight w:val="0"/>
      <w:marTop w:val="0"/>
      <w:marBottom w:val="0"/>
      <w:divBdr>
        <w:top w:val="none" w:sz="0" w:space="0" w:color="auto"/>
        <w:left w:val="none" w:sz="0" w:space="0" w:color="auto"/>
        <w:bottom w:val="none" w:sz="0" w:space="0" w:color="auto"/>
        <w:right w:val="none" w:sz="0" w:space="0" w:color="auto"/>
      </w:divBdr>
      <w:divsChild>
        <w:div w:id="1310742535">
          <w:marLeft w:val="0"/>
          <w:marRight w:val="0"/>
          <w:marTop w:val="0"/>
          <w:marBottom w:val="240"/>
          <w:divBdr>
            <w:top w:val="none" w:sz="0" w:space="0" w:color="auto"/>
            <w:left w:val="none" w:sz="0" w:space="0" w:color="auto"/>
            <w:bottom w:val="none" w:sz="0" w:space="0" w:color="auto"/>
            <w:right w:val="none" w:sz="0" w:space="0" w:color="auto"/>
          </w:divBdr>
        </w:div>
      </w:divsChild>
    </w:div>
    <w:div w:id="900288718">
      <w:bodyDiv w:val="1"/>
      <w:marLeft w:val="0"/>
      <w:marRight w:val="0"/>
      <w:marTop w:val="0"/>
      <w:marBottom w:val="0"/>
      <w:divBdr>
        <w:top w:val="none" w:sz="0" w:space="0" w:color="auto"/>
        <w:left w:val="none" w:sz="0" w:space="0" w:color="auto"/>
        <w:bottom w:val="none" w:sz="0" w:space="0" w:color="auto"/>
        <w:right w:val="none" w:sz="0" w:space="0" w:color="auto"/>
      </w:divBdr>
      <w:divsChild>
        <w:div w:id="1378360244">
          <w:marLeft w:val="0"/>
          <w:marRight w:val="0"/>
          <w:marTop w:val="0"/>
          <w:marBottom w:val="0"/>
          <w:divBdr>
            <w:top w:val="single" w:sz="18" w:space="6" w:color="E1E9EB"/>
            <w:left w:val="none" w:sz="0" w:space="0" w:color="auto"/>
            <w:bottom w:val="none" w:sz="0" w:space="0" w:color="auto"/>
            <w:right w:val="none" w:sz="0" w:space="0" w:color="auto"/>
          </w:divBdr>
        </w:div>
        <w:div w:id="1601834757">
          <w:marLeft w:val="0"/>
          <w:marRight w:val="0"/>
          <w:marTop w:val="120"/>
          <w:marBottom w:val="0"/>
          <w:divBdr>
            <w:top w:val="none" w:sz="0" w:space="0" w:color="auto"/>
            <w:left w:val="none" w:sz="0" w:space="0" w:color="auto"/>
            <w:bottom w:val="none" w:sz="0" w:space="0" w:color="auto"/>
            <w:right w:val="none" w:sz="0" w:space="0" w:color="auto"/>
          </w:divBdr>
        </w:div>
      </w:divsChild>
    </w:div>
    <w:div w:id="952133085">
      <w:bodyDiv w:val="1"/>
      <w:marLeft w:val="0"/>
      <w:marRight w:val="0"/>
      <w:marTop w:val="0"/>
      <w:marBottom w:val="0"/>
      <w:divBdr>
        <w:top w:val="none" w:sz="0" w:space="0" w:color="auto"/>
        <w:left w:val="none" w:sz="0" w:space="0" w:color="auto"/>
        <w:bottom w:val="none" w:sz="0" w:space="0" w:color="auto"/>
        <w:right w:val="none" w:sz="0" w:space="0" w:color="auto"/>
      </w:divBdr>
    </w:div>
    <w:div w:id="1046636154">
      <w:bodyDiv w:val="1"/>
      <w:marLeft w:val="0"/>
      <w:marRight w:val="0"/>
      <w:marTop w:val="0"/>
      <w:marBottom w:val="0"/>
      <w:divBdr>
        <w:top w:val="none" w:sz="0" w:space="0" w:color="auto"/>
        <w:left w:val="none" w:sz="0" w:space="0" w:color="auto"/>
        <w:bottom w:val="none" w:sz="0" w:space="0" w:color="auto"/>
        <w:right w:val="none" w:sz="0" w:space="0" w:color="auto"/>
      </w:divBdr>
    </w:div>
    <w:div w:id="1066606400">
      <w:bodyDiv w:val="1"/>
      <w:marLeft w:val="0"/>
      <w:marRight w:val="0"/>
      <w:marTop w:val="0"/>
      <w:marBottom w:val="0"/>
      <w:divBdr>
        <w:top w:val="none" w:sz="0" w:space="0" w:color="auto"/>
        <w:left w:val="none" w:sz="0" w:space="0" w:color="auto"/>
        <w:bottom w:val="none" w:sz="0" w:space="0" w:color="auto"/>
        <w:right w:val="none" w:sz="0" w:space="0" w:color="auto"/>
      </w:divBdr>
    </w:div>
    <w:div w:id="1086194235">
      <w:bodyDiv w:val="1"/>
      <w:marLeft w:val="0"/>
      <w:marRight w:val="0"/>
      <w:marTop w:val="0"/>
      <w:marBottom w:val="0"/>
      <w:divBdr>
        <w:top w:val="none" w:sz="0" w:space="0" w:color="auto"/>
        <w:left w:val="none" w:sz="0" w:space="0" w:color="auto"/>
        <w:bottom w:val="none" w:sz="0" w:space="0" w:color="auto"/>
        <w:right w:val="none" w:sz="0" w:space="0" w:color="auto"/>
      </w:divBdr>
      <w:divsChild>
        <w:div w:id="277224899">
          <w:marLeft w:val="0"/>
          <w:marRight w:val="0"/>
          <w:marTop w:val="0"/>
          <w:marBottom w:val="0"/>
          <w:divBdr>
            <w:top w:val="single" w:sz="18" w:space="6" w:color="E1E9EB"/>
            <w:left w:val="none" w:sz="0" w:space="0" w:color="auto"/>
            <w:bottom w:val="none" w:sz="0" w:space="0" w:color="auto"/>
            <w:right w:val="none" w:sz="0" w:space="0" w:color="auto"/>
          </w:divBdr>
        </w:div>
        <w:div w:id="1601791749">
          <w:marLeft w:val="0"/>
          <w:marRight w:val="0"/>
          <w:marTop w:val="120"/>
          <w:marBottom w:val="0"/>
          <w:divBdr>
            <w:top w:val="none" w:sz="0" w:space="0" w:color="auto"/>
            <w:left w:val="none" w:sz="0" w:space="0" w:color="auto"/>
            <w:bottom w:val="none" w:sz="0" w:space="0" w:color="auto"/>
            <w:right w:val="none" w:sz="0" w:space="0" w:color="auto"/>
          </w:divBdr>
        </w:div>
      </w:divsChild>
    </w:div>
    <w:div w:id="1148400557">
      <w:bodyDiv w:val="1"/>
      <w:marLeft w:val="0"/>
      <w:marRight w:val="0"/>
      <w:marTop w:val="0"/>
      <w:marBottom w:val="0"/>
      <w:divBdr>
        <w:top w:val="none" w:sz="0" w:space="0" w:color="auto"/>
        <w:left w:val="none" w:sz="0" w:space="0" w:color="auto"/>
        <w:bottom w:val="none" w:sz="0" w:space="0" w:color="auto"/>
        <w:right w:val="none" w:sz="0" w:space="0" w:color="auto"/>
      </w:divBdr>
    </w:div>
    <w:div w:id="1172185981">
      <w:bodyDiv w:val="1"/>
      <w:marLeft w:val="0"/>
      <w:marRight w:val="0"/>
      <w:marTop w:val="0"/>
      <w:marBottom w:val="0"/>
      <w:divBdr>
        <w:top w:val="none" w:sz="0" w:space="0" w:color="auto"/>
        <w:left w:val="none" w:sz="0" w:space="0" w:color="auto"/>
        <w:bottom w:val="none" w:sz="0" w:space="0" w:color="auto"/>
        <w:right w:val="none" w:sz="0" w:space="0" w:color="auto"/>
      </w:divBdr>
    </w:div>
    <w:div w:id="1257859144">
      <w:bodyDiv w:val="1"/>
      <w:marLeft w:val="0"/>
      <w:marRight w:val="0"/>
      <w:marTop w:val="0"/>
      <w:marBottom w:val="0"/>
      <w:divBdr>
        <w:top w:val="none" w:sz="0" w:space="0" w:color="auto"/>
        <w:left w:val="none" w:sz="0" w:space="0" w:color="auto"/>
        <w:bottom w:val="none" w:sz="0" w:space="0" w:color="auto"/>
        <w:right w:val="none" w:sz="0" w:space="0" w:color="auto"/>
      </w:divBdr>
    </w:div>
    <w:div w:id="1326207912">
      <w:bodyDiv w:val="1"/>
      <w:marLeft w:val="0"/>
      <w:marRight w:val="0"/>
      <w:marTop w:val="0"/>
      <w:marBottom w:val="0"/>
      <w:divBdr>
        <w:top w:val="none" w:sz="0" w:space="0" w:color="auto"/>
        <w:left w:val="none" w:sz="0" w:space="0" w:color="auto"/>
        <w:bottom w:val="none" w:sz="0" w:space="0" w:color="auto"/>
        <w:right w:val="none" w:sz="0" w:space="0" w:color="auto"/>
      </w:divBdr>
    </w:div>
    <w:div w:id="1370447341">
      <w:bodyDiv w:val="1"/>
      <w:marLeft w:val="0"/>
      <w:marRight w:val="0"/>
      <w:marTop w:val="0"/>
      <w:marBottom w:val="0"/>
      <w:divBdr>
        <w:top w:val="none" w:sz="0" w:space="0" w:color="auto"/>
        <w:left w:val="none" w:sz="0" w:space="0" w:color="auto"/>
        <w:bottom w:val="none" w:sz="0" w:space="0" w:color="auto"/>
        <w:right w:val="none" w:sz="0" w:space="0" w:color="auto"/>
      </w:divBdr>
    </w:div>
    <w:div w:id="1453330976">
      <w:bodyDiv w:val="1"/>
      <w:marLeft w:val="0"/>
      <w:marRight w:val="0"/>
      <w:marTop w:val="0"/>
      <w:marBottom w:val="0"/>
      <w:divBdr>
        <w:top w:val="none" w:sz="0" w:space="0" w:color="auto"/>
        <w:left w:val="none" w:sz="0" w:space="0" w:color="auto"/>
        <w:bottom w:val="none" w:sz="0" w:space="0" w:color="auto"/>
        <w:right w:val="none" w:sz="0" w:space="0" w:color="auto"/>
      </w:divBdr>
    </w:div>
    <w:div w:id="1548713244">
      <w:bodyDiv w:val="1"/>
      <w:marLeft w:val="0"/>
      <w:marRight w:val="0"/>
      <w:marTop w:val="0"/>
      <w:marBottom w:val="0"/>
      <w:divBdr>
        <w:top w:val="none" w:sz="0" w:space="0" w:color="auto"/>
        <w:left w:val="none" w:sz="0" w:space="0" w:color="auto"/>
        <w:bottom w:val="none" w:sz="0" w:space="0" w:color="auto"/>
        <w:right w:val="none" w:sz="0" w:space="0" w:color="auto"/>
      </w:divBdr>
    </w:div>
    <w:div w:id="1562247633">
      <w:bodyDiv w:val="1"/>
      <w:marLeft w:val="0"/>
      <w:marRight w:val="0"/>
      <w:marTop w:val="0"/>
      <w:marBottom w:val="0"/>
      <w:divBdr>
        <w:top w:val="none" w:sz="0" w:space="0" w:color="auto"/>
        <w:left w:val="none" w:sz="0" w:space="0" w:color="auto"/>
        <w:bottom w:val="none" w:sz="0" w:space="0" w:color="auto"/>
        <w:right w:val="none" w:sz="0" w:space="0" w:color="auto"/>
      </w:divBdr>
    </w:div>
    <w:div w:id="1771853519">
      <w:bodyDiv w:val="1"/>
      <w:marLeft w:val="0"/>
      <w:marRight w:val="0"/>
      <w:marTop w:val="0"/>
      <w:marBottom w:val="0"/>
      <w:divBdr>
        <w:top w:val="none" w:sz="0" w:space="0" w:color="auto"/>
        <w:left w:val="none" w:sz="0" w:space="0" w:color="auto"/>
        <w:bottom w:val="none" w:sz="0" w:space="0" w:color="auto"/>
        <w:right w:val="none" w:sz="0" w:space="0" w:color="auto"/>
      </w:divBdr>
    </w:div>
    <w:div w:id="1868983175">
      <w:bodyDiv w:val="1"/>
      <w:marLeft w:val="0"/>
      <w:marRight w:val="0"/>
      <w:marTop w:val="0"/>
      <w:marBottom w:val="0"/>
      <w:divBdr>
        <w:top w:val="none" w:sz="0" w:space="0" w:color="auto"/>
        <w:left w:val="none" w:sz="0" w:space="0" w:color="auto"/>
        <w:bottom w:val="none" w:sz="0" w:space="0" w:color="auto"/>
        <w:right w:val="none" w:sz="0" w:space="0" w:color="auto"/>
      </w:divBdr>
    </w:div>
    <w:div w:id="1879319835">
      <w:bodyDiv w:val="1"/>
      <w:marLeft w:val="0"/>
      <w:marRight w:val="0"/>
      <w:marTop w:val="0"/>
      <w:marBottom w:val="0"/>
      <w:divBdr>
        <w:top w:val="none" w:sz="0" w:space="0" w:color="auto"/>
        <w:left w:val="none" w:sz="0" w:space="0" w:color="auto"/>
        <w:bottom w:val="none" w:sz="0" w:space="0" w:color="auto"/>
        <w:right w:val="none" w:sz="0" w:space="0" w:color="auto"/>
      </w:divBdr>
      <w:divsChild>
        <w:div w:id="135030418">
          <w:marLeft w:val="0"/>
          <w:marRight w:val="0"/>
          <w:marTop w:val="0"/>
          <w:marBottom w:val="0"/>
          <w:divBdr>
            <w:top w:val="single" w:sz="18" w:space="6" w:color="E1E9EB"/>
            <w:left w:val="none" w:sz="0" w:space="0" w:color="auto"/>
            <w:bottom w:val="none" w:sz="0" w:space="0" w:color="auto"/>
            <w:right w:val="none" w:sz="0" w:space="0" w:color="auto"/>
          </w:divBdr>
        </w:div>
        <w:div w:id="1884635580">
          <w:marLeft w:val="0"/>
          <w:marRight w:val="0"/>
          <w:marTop w:val="120"/>
          <w:marBottom w:val="0"/>
          <w:divBdr>
            <w:top w:val="none" w:sz="0" w:space="0" w:color="auto"/>
            <w:left w:val="none" w:sz="0" w:space="0" w:color="auto"/>
            <w:bottom w:val="none" w:sz="0" w:space="0" w:color="auto"/>
            <w:right w:val="none" w:sz="0" w:space="0" w:color="auto"/>
          </w:divBdr>
        </w:div>
      </w:divsChild>
    </w:div>
    <w:div w:id="1899390419">
      <w:bodyDiv w:val="1"/>
      <w:marLeft w:val="0"/>
      <w:marRight w:val="0"/>
      <w:marTop w:val="0"/>
      <w:marBottom w:val="0"/>
      <w:divBdr>
        <w:top w:val="none" w:sz="0" w:space="0" w:color="auto"/>
        <w:left w:val="none" w:sz="0" w:space="0" w:color="auto"/>
        <w:bottom w:val="none" w:sz="0" w:space="0" w:color="auto"/>
        <w:right w:val="none" w:sz="0" w:space="0" w:color="auto"/>
      </w:divBdr>
      <w:divsChild>
        <w:div w:id="868882347">
          <w:marLeft w:val="0"/>
          <w:marRight w:val="0"/>
          <w:marTop w:val="173"/>
          <w:marBottom w:val="242"/>
          <w:divBdr>
            <w:top w:val="single" w:sz="4" w:space="0" w:color="D7D7D7"/>
            <w:left w:val="none" w:sz="0" w:space="0" w:color="auto"/>
            <w:bottom w:val="single" w:sz="4" w:space="0" w:color="D7D7D7"/>
            <w:right w:val="none" w:sz="0" w:space="0" w:color="auto"/>
          </w:divBdr>
          <w:divsChild>
            <w:div w:id="1191797174">
              <w:marLeft w:val="0"/>
              <w:marRight w:val="0"/>
              <w:marTop w:val="0"/>
              <w:marBottom w:val="0"/>
              <w:divBdr>
                <w:top w:val="none" w:sz="0" w:space="0" w:color="auto"/>
                <w:left w:val="none" w:sz="0" w:space="0" w:color="auto"/>
                <w:bottom w:val="none" w:sz="0" w:space="0" w:color="auto"/>
                <w:right w:val="none" w:sz="0" w:space="0" w:color="auto"/>
              </w:divBdr>
            </w:div>
            <w:div w:id="456605285">
              <w:marLeft w:val="0"/>
              <w:marRight w:val="0"/>
              <w:marTop w:val="0"/>
              <w:marBottom w:val="0"/>
              <w:divBdr>
                <w:top w:val="none" w:sz="0" w:space="0" w:color="auto"/>
                <w:left w:val="none" w:sz="0" w:space="0" w:color="auto"/>
                <w:bottom w:val="none" w:sz="0" w:space="0" w:color="auto"/>
                <w:right w:val="none" w:sz="0" w:space="0" w:color="auto"/>
              </w:divBdr>
            </w:div>
          </w:divsChild>
        </w:div>
        <w:div w:id="1725909781">
          <w:marLeft w:val="0"/>
          <w:marRight w:val="0"/>
          <w:marTop w:val="0"/>
          <w:marBottom w:val="0"/>
          <w:divBdr>
            <w:top w:val="none" w:sz="0" w:space="0" w:color="auto"/>
            <w:left w:val="none" w:sz="0" w:space="0" w:color="auto"/>
            <w:bottom w:val="none" w:sz="0" w:space="0" w:color="auto"/>
            <w:right w:val="none" w:sz="0" w:space="0" w:color="auto"/>
          </w:divBdr>
          <w:divsChild>
            <w:div w:id="2057774101">
              <w:marLeft w:val="0"/>
              <w:marRight w:val="0"/>
              <w:marTop w:val="0"/>
              <w:marBottom w:val="35"/>
              <w:divBdr>
                <w:top w:val="none" w:sz="0" w:space="0" w:color="auto"/>
                <w:left w:val="none" w:sz="0" w:space="0" w:color="auto"/>
                <w:bottom w:val="none" w:sz="0" w:space="0" w:color="auto"/>
                <w:right w:val="none" w:sz="0" w:space="0" w:color="auto"/>
              </w:divBdr>
            </w:div>
          </w:divsChild>
        </w:div>
      </w:divsChild>
    </w:div>
    <w:div w:id="2051302653">
      <w:bodyDiv w:val="1"/>
      <w:marLeft w:val="0"/>
      <w:marRight w:val="0"/>
      <w:marTop w:val="0"/>
      <w:marBottom w:val="0"/>
      <w:divBdr>
        <w:top w:val="none" w:sz="0" w:space="0" w:color="auto"/>
        <w:left w:val="none" w:sz="0" w:space="0" w:color="auto"/>
        <w:bottom w:val="none" w:sz="0" w:space="0" w:color="auto"/>
        <w:right w:val="none" w:sz="0" w:space="0" w:color="auto"/>
      </w:divBdr>
      <w:divsChild>
        <w:div w:id="973144300">
          <w:marLeft w:val="965"/>
          <w:marRight w:val="0"/>
          <w:marTop w:val="134"/>
          <w:marBottom w:val="0"/>
          <w:divBdr>
            <w:top w:val="none" w:sz="0" w:space="0" w:color="auto"/>
            <w:left w:val="none" w:sz="0" w:space="0" w:color="auto"/>
            <w:bottom w:val="none" w:sz="0" w:space="0" w:color="auto"/>
            <w:right w:val="none" w:sz="0" w:space="0" w:color="auto"/>
          </w:divBdr>
        </w:div>
        <w:div w:id="1957714808">
          <w:marLeft w:val="965"/>
          <w:marRight w:val="0"/>
          <w:marTop w:val="134"/>
          <w:marBottom w:val="0"/>
          <w:divBdr>
            <w:top w:val="none" w:sz="0" w:space="0" w:color="auto"/>
            <w:left w:val="none" w:sz="0" w:space="0" w:color="auto"/>
            <w:bottom w:val="none" w:sz="0" w:space="0" w:color="auto"/>
            <w:right w:val="none" w:sz="0" w:space="0" w:color="auto"/>
          </w:divBdr>
        </w:div>
        <w:div w:id="767239053">
          <w:marLeft w:val="965"/>
          <w:marRight w:val="0"/>
          <w:marTop w:val="134"/>
          <w:marBottom w:val="0"/>
          <w:divBdr>
            <w:top w:val="none" w:sz="0" w:space="0" w:color="auto"/>
            <w:left w:val="none" w:sz="0" w:space="0" w:color="auto"/>
            <w:bottom w:val="none" w:sz="0" w:space="0" w:color="auto"/>
            <w:right w:val="none" w:sz="0" w:space="0" w:color="auto"/>
          </w:divBdr>
        </w:div>
      </w:divsChild>
    </w:div>
    <w:div w:id="21096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chart" Target="charts/chart27.xml"/><Relationship Id="rId47" Type="http://schemas.openxmlformats.org/officeDocument/2006/relationships/hyperlink" Target="http://www.ourbodiesourselves.org" TargetMode="External"/><Relationship Id="rId50" Type="http://schemas.openxmlformats.org/officeDocument/2006/relationships/hyperlink" Target="http://www.ncbi.nlm.nih.gov/pubmed?term=Thurston%20NE%5BAuthor%5D&amp;cauthor=true&amp;cauthor_uid=16102473" TargetMode="External"/><Relationship Id="rId55" Type="http://schemas.openxmlformats.org/officeDocument/2006/relationships/hyperlink" Target="http://www.sciencedirect.com/science/journal/00107824"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chart" Target="charts/chart26.xml"/><Relationship Id="rId54" Type="http://schemas.openxmlformats.org/officeDocument/2006/relationships/hyperlink" Target="http://www.sciencedirect.com/science/article/pii/S001078241300261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hyperlink" Target="http://www.ncbi.nlm.nih.gov/pubmed/?term=Sackett%20DL%5Bauth%5D" TargetMode="External"/><Relationship Id="rId53" Type="http://schemas.openxmlformats.org/officeDocument/2006/relationships/hyperlink" Target="http://www.who.int/" TargetMode="External"/><Relationship Id="rId58" Type="http://schemas.openxmlformats.org/officeDocument/2006/relationships/hyperlink" Target="http://ebn.bmj.com/search?author1=Carl+Thompson&amp;sortspec=date&amp;submit=Submit"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hyperlink" Target="http://accessmedicine.mhmedical.com/book.aspx?bookid=498" TargetMode="External"/><Relationship Id="rId57" Type="http://schemas.openxmlformats.org/officeDocument/2006/relationships/hyperlink" Target="https://www.academia.edu/1653438/Contraception_-_The_role_of_the_primary_care_nurse" TargetMode="External"/><Relationship Id="rId61" Type="http://schemas.openxmlformats.org/officeDocument/2006/relationships/image" Target="media/image6.tiff"/><Relationship Id="rId10" Type="http://schemas.openxmlformats.org/officeDocument/2006/relationships/header" Target="header1.xml"/><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hyperlink" Target="http://www.vu.lt/leidyba/lt/mokslo-zurnalai/informacijos-mokslai" TargetMode="External"/><Relationship Id="rId52" Type="http://schemas.openxmlformats.org/officeDocument/2006/relationships/hyperlink" Target="http://www.vgtu.lt/leidiniai" TargetMode="External"/><Relationship Id="rId60" Type="http://schemas.openxmlformats.org/officeDocument/2006/relationships/hyperlink" Target="http://onlinelibrary.wiley.com/doi/10.1111/ijn.2006.12.issue-6/issuetoc"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3.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chart" Target="charts/chart28.xml"/><Relationship Id="rId48" Type="http://schemas.openxmlformats.org/officeDocument/2006/relationships/hyperlink" Target="http://www.healthofchildren.com/C/Contraception.html" TargetMode="External"/><Relationship Id="rId56" Type="http://schemas.openxmlformats.org/officeDocument/2006/relationships/hyperlink" Target="http://whqlibdoc.who.int/" TargetMode="External"/><Relationship Id="rId8" Type="http://schemas.openxmlformats.org/officeDocument/2006/relationships/image" Target="media/image1.png"/><Relationship Id="rId51" Type="http://schemas.openxmlformats.org/officeDocument/2006/relationships/hyperlink" Target="http://www.ncbi.nlm.nih.gov/pubmed?term=King%20KM%5BAuthor%5D&amp;cauthor=true&amp;cauthor_uid=16102473"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hyperlink" Target="http://www.healthofchildren.com/C/Contraception.html" TargetMode="External"/><Relationship Id="rId59" Type="http://schemas.openxmlformats.org/officeDocument/2006/relationships/hyperlink" Target="http://onlinelibrary.wiley.com/doi/10.1111/jan.2008.65.issue-2/issuetoc"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indes\Desktop\rezultatai_anketos_galutinis.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Mindes\Desktop\rezultatai_anketos_galutinis.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Mindes\Desktop\rezultatai_anketos_galutinis.xls"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Mindes\Desktop\rezultatai_anketos_galutinis.xls"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Mindes\Desktop\rezultatai_anketos_galutinis.xls"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Mindes\Desktop\rezultatai_anketos_galutinis.xls"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Mindes\Desktop\rezultatai_anketos_galutinis.xls"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Mindes\Desktop\rezultatai_anketos_galutinis.xls"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Mindes\Desktop\rezultatai_anketos_galutinis.xls"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Mindes\Desktop\rezultatai_anketos_galutinis.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Mindes\Desktop\rezultatai_anketos_galutinis.xls"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Users\Mindes\Desktop\rezultatai_anketos_galutinis.xls"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Mindes\Desktop\rezultatai_anketos_galutinis.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Mindes\Desktop\rezultatai_anketos_galutinis.xls"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Mindes\Desktop\rezultatai_anketos_galutinis.xls"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Mindes\Desktop\rezultatai_anketos_galutinis.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Mindes\Desktop\rezultatai_anketos_galutinis.xls"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Mindes\Desktop\rezultatai_anketos_galutinis.xls"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Mindes\Desktop\rezultatai_anketos_galutinis.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Mindes\Desktop\rezultatai_anketos_galutinis.xls" TargetMode="External"/></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Users\Mindes\Desktop\rezultatai_anketos_galutinis.xls" TargetMode="External"/></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C:\Users\Mindes\Desktop\rezultatai_anketos_galutinis.xls"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C:\Users\Mindes\Desktop\rezultatai_anketos_galutin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28121110538837762"/>
          <c:y val="4.2042279880440583E-2"/>
          <c:w val="0.64798118300953744"/>
          <c:h val="0.7211245990084576"/>
        </c:manualLayout>
      </c:layout>
      <c:barChart>
        <c:barDir val="col"/>
        <c:grouping val="clustered"/>
        <c:ser>
          <c:idx val="0"/>
          <c:order val="0"/>
          <c:tx>
            <c:strRef>
              <c:f>'1 klausimas'!$C$3</c:f>
              <c:strCache>
                <c:ptCount val="1"/>
                <c:pt idx="0">
                  <c:v>teisingas</c:v>
                </c:pt>
              </c:strCache>
            </c:strRef>
          </c:tx>
          <c:dLbls>
            <c:txPr>
              <a:bodyPr/>
              <a:lstStyle/>
              <a:p>
                <a:pPr>
                  <a:defRPr lang="en-US"/>
                </a:pPr>
                <a:endParaRPr lang="lt-LT"/>
              </a:p>
            </c:txPr>
            <c:showVal val="1"/>
          </c:dLbls>
          <c:val>
            <c:numRef>
              <c:f>'1 klausimas'!$C$21:$C$22</c:f>
              <c:numCache>
                <c:formatCode>0.00</c:formatCode>
                <c:ptCount val="2"/>
                <c:pt idx="0">
                  <c:v>32.432432432432435</c:v>
                </c:pt>
                <c:pt idx="1">
                  <c:v>9.3457943925234268</c:v>
                </c:pt>
              </c:numCache>
            </c:numRef>
          </c:val>
        </c:ser>
        <c:ser>
          <c:idx val="1"/>
          <c:order val="1"/>
          <c:tx>
            <c:strRef>
              <c:f>'1 klausimas'!$D$3</c:f>
              <c:strCache>
                <c:ptCount val="1"/>
                <c:pt idx="0">
                  <c:v>neteisingas</c:v>
                </c:pt>
              </c:strCache>
            </c:strRef>
          </c:tx>
          <c:dLbls>
            <c:dLbl>
              <c:idx val="0"/>
              <c:layout/>
              <c:tx>
                <c:rich>
                  <a:bodyPr/>
                  <a:lstStyle/>
                  <a:p>
                    <a:r>
                      <a:rPr lang="en-US"/>
                      <a:t>17.12</a:t>
                    </a:r>
                    <a:r>
                      <a:rPr lang="lt-LT" sz="1000" b="0" i="0" u="none" strike="noStrike" baseline="0"/>
                      <a:t>*</a:t>
                    </a:r>
                    <a:endParaRPr lang="en-US"/>
                  </a:p>
                </c:rich>
              </c:tx>
              <c:showVal val="1"/>
            </c:dLbl>
            <c:dLbl>
              <c:idx val="1"/>
              <c:layout/>
              <c:tx>
                <c:rich>
                  <a:bodyPr/>
                  <a:lstStyle/>
                  <a:p>
                    <a:r>
                      <a:rPr lang="en-US"/>
                      <a:t>35.51</a:t>
                    </a:r>
                    <a:r>
                      <a:rPr lang="lt-LT" sz="1000" b="0" i="0" u="none" strike="noStrike" baseline="0"/>
                      <a:t>*</a:t>
                    </a:r>
                    <a:endParaRPr lang="en-US"/>
                  </a:p>
                </c:rich>
              </c:tx>
              <c:showVal val="1"/>
            </c:dLbl>
            <c:txPr>
              <a:bodyPr/>
              <a:lstStyle/>
              <a:p>
                <a:pPr>
                  <a:defRPr lang="en-US"/>
                </a:pPr>
                <a:endParaRPr lang="lt-LT"/>
              </a:p>
            </c:txPr>
            <c:showVal val="1"/>
          </c:dLbls>
          <c:val>
            <c:numRef>
              <c:f>'1 klausimas'!$D$21:$D$22</c:f>
              <c:numCache>
                <c:formatCode>0.00</c:formatCode>
                <c:ptCount val="2"/>
                <c:pt idx="0">
                  <c:v>17.117117117117235</c:v>
                </c:pt>
                <c:pt idx="1">
                  <c:v>35.514018691588781</c:v>
                </c:pt>
              </c:numCache>
            </c:numRef>
          </c:val>
        </c:ser>
        <c:ser>
          <c:idx val="2"/>
          <c:order val="2"/>
          <c:tx>
            <c:strRef>
              <c:f>'1 klausimas'!$E$3</c:f>
              <c:strCache>
                <c:ptCount val="1"/>
                <c:pt idx="0">
                  <c:v>nėra vienareikšmio atsakymo</c:v>
                </c:pt>
              </c:strCache>
            </c:strRef>
          </c:tx>
          <c:dLbls>
            <c:txPr>
              <a:bodyPr/>
              <a:lstStyle/>
              <a:p>
                <a:pPr>
                  <a:defRPr lang="en-US"/>
                </a:pPr>
                <a:endParaRPr lang="lt-LT"/>
              </a:p>
            </c:txPr>
            <c:showVal val="1"/>
          </c:dLbls>
          <c:val>
            <c:numRef>
              <c:f>'1 klausimas'!$E$21:$E$22</c:f>
              <c:numCache>
                <c:formatCode>0.00</c:formatCode>
                <c:ptCount val="2"/>
                <c:pt idx="0">
                  <c:v>50.45045045045017</c:v>
                </c:pt>
                <c:pt idx="1">
                  <c:v>55.140186915887853</c:v>
                </c:pt>
              </c:numCache>
            </c:numRef>
          </c:val>
        </c:ser>
        <c:dLbls>
          <c:showVal val="1"/>
        </c:dLbls>
        <c:gapWidth val="75"/>
        <c:axId val="79899264"/>
        <c:axId val="79925632"/>
      </c:barChart>
      <c:catAx>
        <c:axId val="79899264"/>
        <c:scaling>
          <c:orientation val="minMax"/>
        </c:scaling>
        <c:axPos val="b"/>
        <c:majorTickMark val="none"/>
        <c:tickLblPos val="none"/>
        <c:txPr>
          <a:bodyPr/>
          <a:lstStyle/>
          <a:p>
            <a:pPr>
              <a:defRPr lang="en-US"/>
            </a:pPr>
            <a:endParaRPr lang="lt-LT"/>
          </a:p>
        </c:txPr>
        <c:crossAx val="79925632"/>
        <c:crosses val="autoZero"/>
        <c:auto val="1"/>
        <c:lblAlgn val="ctr"/>
        <c:lblOffset val="100"/>
      </c:catAx>
      <c:valAx>
        <c:axId val="79925632"/>
        <c:scaling>
          <c:orientation val="minMax"/>
        </c:scaling>
        <c:axPos val="l"/>
        <c:numFmt formatCode="0.00" sourceLinked="1"/>
        <c:majorTickMark val="none"/>
        <c:tickLblPos val="nextTo"/>
        <c:txPr>
          <a:bodyPr/>
          <a:lstStyle/>
          <a:p>
            <a:pPr>
              <a:defRPr lang="en-US"/>
            </a:pPr>
            <a:endParaRPr lang="lt-LT"/>
          </a:p>
        </c:txPr>
        <c:crossAx val="79899264"/>
        <c:crosses val="autoZero"/>
        <c:crossBetween val="between"/>
      </c:valAx>
      <c:spPr>
        <a:ln>
          <a:noFill/>
        </a:ln>
      </c:spPr>
    </c:plotArea>
    <c:legend>
      <c:legendPos val="b"/>
      <c:layout>
        <c:manualLayout>
          <c:xMode val="edge"/>
          <c:yMode val="edge"/>
          <c:x val="5.0000026739984126E-2"/>
          <c:y val="0.87591328037451111"/>
          <c:w val="0.89999994652003468"/>
          <c:h val="0.12408671962549156"/>
        </c:manualLayout>
      </c:layout>
      <c:txPr>
        <a:bodyPr/>
        <a:lstStyle/>
        <a:p>
          <a:pPr>
            <a:defRPr lang="en-US"/>
          </a:pPr>
          <a:endParaRPr lang="lt-LT"/>
        </a:p>
      </c:txPr>
    </c:legend>
    <c:plotVisOnly val="1"/>
  </c:chart>
  <c:spPr>
    <a:noFill/>
    <a:ln>
      <a:no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8010778815061121"/>
          <c:y val="2.8252405949256338E-2"/>
          <c:w val="0.81989221184938965"/>
          <c:h val="0.66642906478795416"/>
        </c:manualLayout>
      </c:layout>
      <c:barChart>
        <c:barDir val="col"/>
        <c:grouping val="clustered"/>
        <c:ser>
          <c:idx val="0"/>
          <c:order val="0"/>
          <c:tx>
            <c:strRef>
              <c:f>'1 klausimas'!$C$28</c:f>
              <c:strCache>
                <c:ptCount val="1"/>
                <c:pt idx="0">
                  <c:v>teisingas</c:v>
                </c:pt>
              </c:strCache>
            </c:strRef>
          </c:tx>
          <c:dLbls>
            <c:dLbl>
              <c:idx val="0"/>
              <c:layout/>
              <c:tx>
                <c:rich>
                  <a:bodyPr/>
                  <a:lstStyle/>
                  <a:p>
                    <a:r>
                      <a:rPr lang="en-US"/>
                      <a:t>53.78</a:t>
                    </a:r>
                    <a:r>
                      <a:rPr lang="lt-LT" sz="800" b="0" i="0" u="none" strike="noStrike" baseline="0"/>
                      <a:t>*</a:t>
                    </a:r>
                    <a:endParaRPr lang="en-US"/>
                  </a:p>
                </c:rich>
              </c:tx>
              <c:showVal val="1"/>
            </c:dLbl>
            <c:dLbl>
              <c:idx val="1"/>
              <c:layout/>
              <c:tx>
                <c:rich>
                  <a:bodyPr/>
                  <a:lstStyle/>
                  <a:p>
                    <a:r>
                      <a:rPr lang="en-US"/>
                      <a:t>64.62</a:t>
                    </a:r>
                    <a:r>
                      <a:rPr lang="lt-LT" sz="800" b="0" i="0" u="none" strike="noStrike" baseline="0"/>
                      <a:t>*</a:t>
                    </a:r>
                    <a:endParaRPr lang="en-US"/>
                  </a:p>
                </c:rich>
              </c:tx>
              <c:showVal val="1"/>
            </c:dLbl>
            <c:dLbl>
              <c:idx val="2"/>
              <c:layout/>
              <c:tx>
                <c:rich>
                  <a:bodyPr/>
                  <a:lstStyle/>
                  <a:p>
                    <a:r>
                      <a:rPr lang="en-US"/>
                      <a:t>41.67</a:t>
                    </a:r>
                    <a:r>
                      <a:rPr lang="lt-LT" sz="800" b="0" i="0" u="none" strike="noStrike" baseline="0"/>
                      <a:t>*</a:t>
                    </a:r>
                    <a:endParaRPr lang="en-US"/>
                  </a:p>
                </c:rich>
              </c:tx>
              <c:showVal val="1"/>
            </c:dLbl>
            <c:txPr>
              <a:bodyPr/>
              <a:lstStyle/>
              <a:p>
                <a:pPr>
                  <a:defRPr lang="en-US" sz="800"/>
                </a:pPr>
                <a:endParaRPr lang="lt-LT"/>
              </a:p>
            </c:txPr>
            <c:showVal val="1"/>
          </c:dLbls>
          <c:val>
            <c:numRef>
              <c:f>'1 klausimas'!$C$32:$C$34</c:f>
              <c:numCache>
                <c:formatCode>0.00</c:formatCode>
                <c:ptCount val="3"/>
                <c:pt idx="0">
                  <c:v>53.781512605042003</c:v>
                </c:pt>
                <c:pt idx="1">
                  <c:v>64.615384615384258</c:v>
                </c:pt>
                <c:pt idx="2">
                  <c:v>41.666666666666288</c:v>
                </c:pt>
              </c:numCache>
            </c:numRef>
          </c:val>
        </c:ser>
        <c:ser>
          <c:idx val="1"/>
          <c:order val="1"/>
          <c:tx>
            <c:strRef>
              <c:f>'1 klausimas'!$D$28</c:f>
              <c:strCache>
                <c:ptCount val="1"/>
                <c:pt idx="0">
                  <c:v>neteisingas</c:v>
                </c:pt>
              </c:strCache>
            </c:strRef>
          </c:tx>
          <c:dLbls>
            <c:txPr>
              <a:bodyPr/>
              <a:lstStyle/>
              <a:p>
                <a:pPr>
                  <a:defRPr lang="en-US" sz="800"/>
                </a:pPr>
                <a:endParaRPr lang="lt-LT"/>
              </a:p>
            </c:txPr>
            <c:showVal val="1"/>
          </c:dLbls>
          <c:val>
            <c:numRef>
              <c:f>'1 klausimas'!$D$32:$D$34</c:f>
              <c:numCache>
                <c:formatCode>0.00</c:formatCode>
                <c:ptCount val="3"/>
                <c:pt idx="0">
                  <c:v>9.2436974789915389</c:v>
                </c:pt>
                <c:pt idx="1">
                  <c:v>4.6153846153846159</c:v>
                </c:pt>
                <c:pt idx="2">
                  <c:v>36.111111111111107</c:v>
                </c:pt>
              </c:numCache>
            </c:numRef>
          </c:val>
        </c:ser>
        <c:ser>
          <c:idx val="2"/>
          <c:order val="2"/>
          <c:tx>
            <c:strRef>
              <c:f>'1 klausimas'!$E$28</c:f>
              <c:strCache>
                <c:ptCount val="1"/>
                <c:pt idx="0">
                  <c:v>nėra vienareikšmio atsakymo</c:v>
                </c:pt>
              </c:strCache>
            </c:strRef>
          </c:tx>
          <c:dLbls>
            <c:txPr>
              <a:bodyPr/>
              <a:lstStyle/>
              <a:p>
                <a:pPr>
                  <a:defRPr lang="en-US" sz="800"/>
                </a:pPr>
                <a:endParaRPr lang="lt-LT"/>
              </a:p>
            </c:txPr>
            <c:showVal val="1"/>
          </c:dLbls>
          <c:val>
            <c:numRef>
              <c:f>'1 klausimas'!$E$32:$E$34</c:f>
              <c:numCache>
                <c:formatCode>0.00</c:formatCode>
                <c:ptCount val="3"/>
                <c:pt idx="0">
                  <c:v>36.974789915966127</c:v>
                </c:pt>
                <c:pt idx="1">
                  <c:v>30.76923076923077</c:v>
                </c:pt>
                <c:pt idx="2">
                  <c:v>22.222222222222044</c:v>
                </c:pt>
              </c:numCache>
            </c:numRef>
          </c:val>
        </c:ser>
        <c:dLbls>
          <c:showVal val="1"/>
        </c:dLbls>
        <c:gapWidth val="75"/>
        <c:axId val="79948800"/>
        <c:axId val="80048896"/>
      </c:barChart>
      <c:catAx>
        <c:axId val="79948800"/>
        <c:scaling>
          <c:orientation val="minMax"/>
        </c:scaling>
        <c:axPos val="b"/>
        <c:majorTickMark val="none"/>
        <c:tickLblPos val="none"/>
        <c:txPr>
          <a:bodyPr/>
          <a:lstStyle/>
          <a:p>
            <a:pPr>
              <a:defRPr lang="en-US"/>
            </a:pPr>
            <a:endParaRPr lang="lt-LT"/>
          </a:p>
        </c:txPr>
        <c:crossAx val="80048896"/>
        <c:crosses val="autoZero"/>
        <c:auto val="1"/>
        <c:lblAlgn val="ctr"/>
        <c:lblOffset val="100"/>
      </c:catAx>
      <c:valAx>
        <c:axId val="80048896"/>
        <c:scaling>
          <c:orientation val="minMax"/>
        </c:scaling>
        <c:axPos val="l"/>
        <c:numFmt formatCode="0.00" sourceLinked="1"/>
        <c:majorTickMark val="none"/>
        <c:tickLblPos val="nextTo"/>
        <c:txPr>
          <a:bodyPr/>
          <a:lstStyle/>
          <a:p>
            <a:pPr>
              <a:defRPr lang="en-US"/>
            </a:pPr>
            <a:endParaRPr lang="lt-LT"/>
          </a:p>
        </c:txPr>
        <c:crossAx val="79948800"/>
        <c:crosses val="autoZero"/>
        <c:crossBetween val="between"/>
      </c:valAx>
    </c:plotArea>
    <c:legend>
      <c:legendPos val="b"/>
      <c:layout>
        <c:manualLayout>
          <c:xMode val="edge"/>
          <c:yMode val="edge"/>
          <c:x val="0.10714020376223307"/>
          <c:y val="0.92044610213197031"/>
          <c:w val="0.81451801996298856"/>
          <c:h val="7.8713266104894833E-2"/>
        </c:manualLayout>
      </c:layout>
      <c:txPr>
        <a:bodyPr/>
        <a:lstStyle/>
        <a:p>
          <a:pPr>
            <a:defRPr lang="en-US"/>
          </a:pPr>
          <a:endParaRPr lang="lt-LT"/>
        </a:p>
      </c:txPr>
    </c:legend>
    <c:plotVisOnly val="1"/>
  </c:chart>
  <c:spPr>
    <a:ln>
      <a:no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25340852663687308"/>
          <c:y val="2.8252405949256338E-2"/>
          <c:w val="0.74381357735688614"/>
          <c:h val="0.65767158851979246"/>
        </c:manualLayout>
      </c:layout>
      <c:barChart>
        <c:barDir val="col"/>
        <c:grouping val="clustered"/>
        <c:ser>
          <c:idx val="0"/>
          <c:order val="0"/>
          <c:tx>
            <c:strRef>
              <c:f>'1 klausimas'!$C$28</c:f>
              <c:strCache>
                <c:ptCount val="1"/>
                <c:pt idx="0">
                  <c:v>teisingas</c:v>
                </c:pt>
              </c:strCache>
            </c:strRef>
          </c:tx>
          <c:dLbls>
            <c:dLbl>
              <c:idx val="0"/>
              <c:layout/>
              <c:tx>
                <c:rich>
                  <a:bodyPr/>
                  <a:lstStyle/>
                  <a:p>
                    <a:r>
                      <a:rPr lang="en-US"/>
                      <a:t>53.15</a:t>
                    </a:r>
                    <a:r>
                      <a:rPr lang="lt-LT" sz="1000" b="0" i="0" u="none" strike="noStrike" baseline="0"/>
                      <a:t>*</a:t>
                    </a:r>
                    <a:endParaRPr lang="en-US"/>
                  </a:p>
                </c:rich>
              </c:tx>
              <c:showVal val="1"/>
            </c:dLbl>
            <c:dLbl>
              <c:idx val="1"/>
              <c:layout/>
              <c:tx>
                <c:rich>
                  <a:bodyPr/>
                  <a:lstStyle/>
                  <a:p>
                    <a:r>
                      <a:rPr lang="en-US"/>
                      <a:t>57.01</a:t>
                    </a:r>
                    <a:r>
                      <a:rPr lang="lt-LT" sz="1000" b="0" i="0" u="none" strike="noStrike" baseline="0"/>
                      <a:t>*</a:t>
                    </a:r>
                    <a:endParaRPr lang="en-US"/>
                  </a:p>
                </c:rich>
              </c:tx>
              <c:showVal val="1"/>
            </c:dLbl>
            <c:txPr>
              <a:bodyPr/>
              <a:lstStyle/>
              <a:p>
                <a:pPr>
                  <a:defRPr lang="en-US"/>
                </a:pPr>
                <a:endParaRPr lang="lt-LT"/>
              </a:p>
            </c:txPr>
            <c:showVal val="1"/>
          </c:dLbls>
          <c:val>
            <c:numRef>
              <c:f>'1 klausimas'!$C$46:$C$47</c:f>
              <c:numCache>
                <c:formatCode>0.00</c:formatCode>
                <c:ptCount val="2"/>
                <c:pt idx="0">
                  <c:v>53.153153153153156</c:v>
                </c:pt>
                <c:pt idx="1">
                  <c:v>57.009345794392495</c:v>
                </c:pt>
              </c:numCache>
            </c:numRef>
          </c:val>
        </c:ser>
        <c:ser>
          <c:idx val="1"/>
          <c:order val="1"/>
          <c:tx>
            <c:strRef>
              <c:f>'1 klausimas'!$D$28</c:f>
              <c:strCache>
                <c:ptCount val="1"/>
                <c:pt idx="0">
                  <c:v>neteisingas</c:v>
                </c:pt>
              </c:strCache>
            </c:strRef>
          </c:tx>
          <c:dLbls>
            <c:txPr>
              <a:bodyPr/>
              <a:lstStyle/>
              <a:p>
                <a:pPr>
                  <a:defRPr lang="en-US"/>
                </a:pPr>
                <a:endParaRPr lang="lt-LT"/>
              </a:p>
            </c:txPr>
            <c:showVal val="1"/>
          </c:dLbls>
          <c:val>
            <c:numRef>
              <c:f>'1 klausimas'!$D$46:$D$47</c:f>
              <c:numCache>
                <c:formatCode>0.00</c:formatCode>
                <c:ptCount val="2"/>
                <c:pt idx="0">
                  <c:v>8.1081081081080999</c:v>
                </c:pt>
                <c:pt idx="1">
                  <c:v>16.822429906541952</c:v>
                </c:pt>
              </c:numCache>
            </c:numRef>
          </c:val>
        </c:ser>
        <c:ser>
          <c:idx val="2"/>
          <c:order val="2"/>
          <c:tx>
            <c:strRef>
              <c:f>'1 klausimas'!$E$28</c:f>
              <c:strCache>
                <c:ptCount val="1"/>
                <c:pt idx="0">
                  <c:v>nėra vienareikšmio atsakymo</c:v>
                </c:pt>
              </c:strCache>
            </c:strRef>
          </c:tx>
          <c:dLbls>
            <c:txPr>
              <a:bodyPr/>
              <a:lstStyle/>
              <a:p>
                <a:pPr>
                  <a:defRPr lang="en-US"/>
                </a:pPr>
                <a:endParaRPr lang="lt-LT"/>
              </a:p>
            </c:txPr>
            <c:showVal val="1"/>
          </c:dLbls>
          <c:val>
            <c:numRef>
              <c:f>'1 klausimas'!$E$46:$E$47</c:f>
              <c:numCache>
                <c:formatCode>0.00</c:formatCode>
                <c:ptCount val="2"/>
                <c:pt idx="0">
                  <c:v>38.738738738739031</c:v>
                </c:pt>
                <c:pt idx="1">
                  <c:v>26.168224299065326</c:v>
                </c:pt>
              </c:numCache>
            </c:numRef>
          </c:val>
        </c:ser>
        <c:dLbls>
          <c:showVal val="1"/>
        </c:dLbls>
        <c:gapWidth val="75"/>
        <c:axId val="79972992"/>
        <c:axId val="79991168"/>
      </c:barChart>
      <c:catAx>
        <c:axId val="79972992"/>
        <c:scaling>
          <c:orientation val="minMax"/>
        </c:scaling>
        <c:axPos val="b"/>
        <c:majorTickMark val="none"/>
        <c:tickLblPos val="none"/>
        <c:txPr>
          <a:bodyPr/>
          <a:lstStyle/>
          <a:p>
            <a:pPr>
              <a:defRPr lang="en-US"/>
            </a:pPr>
            <a:endParaRPr lang="lt-LT"/>
          </a:p>
        </c:txPr>
        <c:crossAx val="79991168"/>
        <c:crosses val="autoZero"/>
        <c:auto val="1"/>
        <c:lblAlgn val="ctr"/>
        <c:lblOffset val="100"/>
      </c:catAx>
      <c:valAx>
        <c:axId val="79991168"/>
        <c:scaling>
          <c:orientation val="minMax"/>
        </c:scaling>
        <c:axPos val="l"/>
        <c:numFmt formatCode="0.00" sourceLinked="1"/>
        <c:majorTickMark val="none"/>
        <c:tickLblPos val="nextTo"/>
        <c:txPr>
          <a:bodyPr/>
          <a:lstStyle/>
          <a:p>
            <a:pPr>
              <a:defRPr lang="en-US"/>
            </a:pPr>
            <a:endParaRPr lang="lt-LT"/>
          </a:p>
        </c:txPr>
        <c:crossAx val="79972992"/>
        <c:crosses val="autoZero"/>
        <c:crossBetween val="between"/>
      </c:valAx>
    </c:plotArea>
    <c:legend>
      <c:legendPos val="b"/>
      <c:layout>
        <c:manualLayout>
          <c:xMode val="edge"/>
          <c:yMode val="edge"/>
          <c:x val="0"/>
          <c:y val="0.89294328715239701"/>
          <c:w val="0.93348598217506251"/>
          <c:h val="0.10547858732848266"/>
        </c:manualLayout>
      </c:layout>
      <c:txPr>
        <a:bodyPr/>
        <a:lstStyle/>
        <a:p>
          <a:pPr>
            <a:defRPr lang="en-US"/>
          </a:pPr>
          <a:endParaRPr lang="lt-LT"/>
        </a:p>
      </c:txPr>
    </c:legend>
    <c:plotVisOnly val="1"/>
    <c:dispBlanksAs val="gap"/>
  </c:chart>
  <c:spPr>
    <a:ln>
      <a:noFill/>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7350080637510673"/>
          <c:y val="2.8252405949256338E-2"/>
          <c:w val="0.82372146855137496"/>
          <c:h val="0.7211245990084576"/>
        </c:manualLayout>
      </c:layout>
      <c:barChart>
        <c:barDir val="col"/>
        <c:grouping val="clustered"/>
        <c:ser>
          <c:idx val="0"/>
          <c:order val="0"/>
          <c:tx>
            <c:strRef>
              <c:f>'1 klausimas'!$C$52</c:f>
              <c:strCache>
                <c:ptCount val="1"/>
                <c:pt idx="0">
                  <c:v>teisingas</c:v>
                </c:pt>
              </c:strCache>
            </c:strRef>
          </c:tx>
          <c:dLbls>
            <c:txPr>
              <a:bodyPr/>
              <a:lstStyle/>
              <a:p>
                <a:pPr>
                  <a:defRPr lang="en-US"/>
                </a:pPr>
                <a:endParaRPr lang="lt-LT"/>
              </a:p>
            </c:txPr>
            <c:showVal val="1"/>
          </c:dLbls>
          <c:val>
            <c:numRef>
              <c:f>'1 klausimas'!$C$70:$C$71</c:f>
              <c:numCache>
                <c:formatCode>0.00</c:formatCode>
                <c:ptCount val="2"/>
                <c:pt idx="0">
                  <c:v>62.162162162162161</c:v>
                </c:pt>
                <c:pt idx="1">
                  <c:v>51.401869158878263</c:v>
                </c:pt>
              </c:numCache>
            </c:numRef>
          </c:val>
        </c:ser>
        <c:ser>
          <c:idx val="1"/>
          <c:order val="1"/>
          <c:tx>
            <c:strRef>
              <c:f>'1 klausimas'!$D$52</c:f>
              <c:strCache>
                <c:ptCount val="1"/>
                <c:pt idx="0">
                  <c:v>neteisingas</c:v>
                </c:pt>
              </c:strCache>
            </c:strRef>
          </c:tx>
          <c:dLbls>
            <c:dLbl>
              <c:idx val="0"/>
              <c:layout/>
              <c:tx>
                <c:rich>
                  <a:bodyPr/>
                  <a:lstStyle/>
                  <a:p>
                    <a:r>
                      <a:rPr lang="en-US"/>
                      <a:t>24.32</a:t>
                    </a:r>
                    <a:r>
                      <a:rPr lang="lt-LT" sz="1000" b="0" i="0" u="none" strike="noStrike" baseline="0"/>
                      <a:t>*</a:t>
                    </a:r>
                    <a:endParaRPr lang="en-US"/>
                  </a:p>
                </c:rich>
              </c:tx>
              <c:showVal val="1"/>
            </c:dLbl>
            <c:dLbl>
              <c:idx val="1"/>
              <c:layout/>
              <c:tx>
                <c:rich>
                  <a:bodyPr/>
                  <a:lstStyle/>
                  <a:p>
                    <a:r>
                      <a:rPr lang="en-US"/>
                      <a:t>46.73</a:t>
                    </a:r>
                    <a:r>
                      <a:rPr lang="lt-LT" sz="1000" b="0" i="0" u="none" strike="noStrike" baseline="0"/>
                      <a:t>*</a:t>
                    </a:r>
                    <a:endParaRPr lang="en-US"/>
                  </a:p>
                </c:rich>
              </c:tx>
              <c:showVal val="1"/>
            </c:dLbl>
            <c:txPr>
              <a:bodyPr/>
              <a:lstStyle/>
              <a:p>
                <a:pPr>
                  <a:defRPr lang="en-US"/>
                </a:pPr>
                <a:endParaRPr lang="lt-LT"/>
              </a:p>
            </c:txPr>
            <c:showVal val="1"/>
          </c:dLbls>
          <c:val>
            <c:numRef>
              <c:f>'1 klausimas'!$D$70:$D$71</c:f>
              <c:numCache>
                <c:formatCode>0.00</c:formatCode>
                <c:ptCount val="2"/>
                <c:pt idx="0">
                  <c:v>24.324324324324326</c:v>
                </c:pt>
                <c:pt idx="1">
                  <c:v>46.728971962616832</c:v>
                </c:pt>
              </c:numCache>
            </c:numRef>
          </c:val>
        </c:ser>
        <c:ser>
          <c:idx val="2"/>
          <c:order val="2"/>
          <c:tx>
            <c:strRef>
              <c:f>'1 klausimas'!$E$52</c:f>
              <c:strCache>
                <c:ptCount val="1"/>
                <c:pt idx="0">
                  <c:v>nėra vienareikšmio atsakymo</c:v>
                </c:pt>
              </c:strCache>
            </c:strRef>
          </c:tx>
          <c:dLbls>
            <c:txPr>
              <a:bodyPr/>
              <a:lstStyle/>
              <a:p>
                <a:pPr>
                  <a:defRPr lang="en-US"/>
                </a:pPr>
                <a:endParaRPr lang="lt-LT"/>
              </a:p>
            </c:txPr>
            <c:showVal val="1"/>
          </c:dLbls>
          <c:val>
            <c:numRef>
              <c:f>'1 klausimas'!$E$70:$E$71</c:f>
              <c:numCache>
                <c:formatCode>0.00</c:formatCode>
                <c:ptCount val="2"/>
                <c:pt idx="0">
                  <c:v>13.513513513513514</c:v>
                </c:pt>
                <c:pt idx="1">
                  <c:v>1.8691588785046727</c:v>
                </c:pt>
              </c:numCache>
            </c:numRef>
          </c:val>
        </c:ser>
        <c:dLbls>
          <c:showVal val="1"/>
        </c:dLbls>
        <c:gapWidth val="75"/>
        <c:axId val="80190848"/>
        <c:axId val="80094336"/>
      </c:barChart>
      <c:catAx>
        <c:axId val="80190848"/>
        <c:scaling>
          <c:orientation val="minMax"/>
        </c:scaling>
        <c:axPos val="b"/>
        <c:majorTickMark val="none"/>
        <c:tickLblPos val="none"/>
        <c:txPr>
          <a:bodyPr/>
          <a:lstStyle/>
          <a:p>
            <a:pPr>
              <a:defRPr lang="en-US"/>
            </a:pPr>
            <a:endParaRPr lang="lt-LT"/>
          </a:p>
        </c:txPr>
        <c:crossAx val="80094336"/>
        <c:crosses val="autoZero"/>
        <c:auto val="1"/>
        <c:lblAlgn val="ctr"/>
        <c:lblOffset val="100"/>
      </c:catAx>
      <c:valAx>
        <c:axId val="80094336"/>
        <c:scaling>
          <c:orientation val="minMax"/>
        </c:scaling>
        <c:axPos val="l"/>
        <c:numFmt formatCode="0.00" sourceLinked="1"/>
        <c:majorTickMark val="none"/>
        <c:tickLblPos val="nextTo"/>
        <c:txPr>
          <a:bodyPr/>
          <a:lstStyle/>
          <a:p>
            <a:pPr>
              <a:defRPr lang="en-US"/>
            </a:pPr>
            <a:endParaRPr lang="lt-LT"/>
          </a:p>
        </c:txPr>
        <c:crossAx val="80190848"/>
        <c:crosses val="autoZero"/>
        <c:crossBetween val="between"/>
      </c:valAx>
    </c:plotArea>
    <c:legend>
      <c:legendPos val="b"/>
      <c:layout/>
      <c:spPr>
        <a:ln>
          <a:noFill/>
        </a:ln>
      </c:spPr>
      <c:txPr>
        <a:bodyPr/>
        <a:lstStyle/>
        <a:p>
          <a:pPr>
            <a:defRPr lang="en-US"/>
          </a:pPr>
          <a:endParaRPr lang="lt-LT"/>
        </a:p>
      </c:txPr>
    </c:legend>
    <c:plotVisOnly val="1"/>
  </c:chart>
  <c:spPr>
    <a:ln>
      <a:noFill/>
    </a:ln>
  </c:sp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8655047025371818"/>
          <c:y val="2.8252405949256338E-2"/>
          <c:w val="0.81344952974628149"/>
          <c:h val="0.70904712997831798"/>
        </c:manualLayout>
      </c:layout>
      <c:barChart>
        <c:barDir val="col"/>
        <c:grouping val="clustered"/>
        <c:ser>
          <c:idx val="0"/>
          <c:order val="0"/>
          <c:tx>
            <c:strRef>
              <c:f>'1 klausimas'!$C$76</c:f>
              <c:strCache>
                <c:ptCount val="1"/>
                <c:pt idx="0">
                  <c:v>teisingas</c:v>
                </c:pt>
              </c:strCache>
            </c:strRef>
          </c:tx>
          <c:dLbls>
            <c:txPr>
              <a:bodyPr/>
              <a:lstStyle/>
              <a:p>
                <a:pPr>
                  <a:defRPr lang="en-US" sz="800"/>
                </a:pPr>
                <a:endParaRPr lang="lt-LT"/>
              </a:p>
            </c:txPr>
            <c:showVal val="1"/>
          </c:dLbls>
          <c:val>
            <c:numRef>
              <c:f>'1 klausimas'!$C$80:$C$82</c:f>
              <c:numCache>
                <c:formatCode>0.00</c:formatCode>
                <c:ptCount val="3"/>
                <c:pt idx="0">
                  <c:v>67.22689075630251</c:v>
                </c:pt>
                <c:pt idx="1">
                  <c:v>80</c:v>
                </c:pt>
                <c:pt idx="2">
                  <c:v>47.222222222222413</c:v>
                </c:pt>
              </c:numCache>
            </c:numRef>
          </c:val>
        </c:ser>
        <c:ser>
          <c:idx val="1"/>
          <c:order val="1"/>
          <c:tx>
            <c:strRef>
              <c:f>'1 klausimas'!$D$76</c:f>
              <c:strCache>
                <c:ptCount val="1"/>
                <c:pt idx="0">
                  <c:v>neteisingas</c:v>
                </c:pt>
              </c:strCache>
            </c:strRef>
          </c:tx>
          <c:dLbls>
            <c:dLbl>
              <c:idx val="0"/>
              <c:layout/>
              <c:tx>
                <c:rich>
                  <a:bodyPr/>
                  <a:lstStyle/>
                  <a:p>
                    <a:r>
                      <a:rPr lang="en-US"/>
                      <a:t>14.29</a:t>
                    </a:r>
                    <a:r>
                      <a:rPr lang="lt-LT" sz="800" b="0" i="0" u="none" strike="noStrike" baseline="0"/>
                      <a:t>*</a:t>
                    </a:r>
                    <a:endParaRPr lang="en-US"/>
                  </a:p>
                </c:rich>
              </c:tx>
              <c:showVal val="1"/>
            </c:dLbl>
            <c:dLbl>
              <c:idx val="1"/>
              <c:layout/>
              <c:tx>
                <c:rich>
                  <a:bodyPr/>
                  <a:lstStyle/>
                  <a:p>
                    <a:r>
                      <a:rPr lang="en-US"/>
                      <a:t>6.15</a:t>
                    </a:r>
                    <a:r>
                      <a:rPr lang="lt-LT" sz="800" b="0" i="0" u="none" strike="noStrike" baseline="0"/>
                      <a:t>*</a:t>
                    </a:r>
                    <a:endParaRPr lang="en-US"/>
                  </a:p>
                </c:rich>
              </c:tx>
              <c:showVal val="1"/>
            </c:dLbl>
            <c:dLbl>
              <c:idx val="2"/>
              <c:layout/>
              <c:tx>
                <c:rich>
                  <a:bodyPr/>
                  <a:lstStyle/>
                  <a:p>
                    <a:r>
                      <a:rPr lang="en-US"/>
                      <a:t>41.67</a:t>
                    </a:r>
                    <a:r>
                      <a:rPr lang="lt-LT" sz="800" b="0" i="0" u="none" strike="noStrike" baseline="0"/>
                      <a:t>*</a:t>
                    </a:r>
                    <a:endParaRPr lang="en-US"/>
                  </a:p>
                </c:rich>
              </c:tx>
              <c:showVal val="1"/>
            </c:dLbl>
            <c:txPr>
              <a:bodyPr/>
              <a:lstStyle/>
              <a:p>
                <a:pPr>
                  <a:defRPr lang="en-US" sz="800"/>
                </a:pPr>
                <a:endParaRPr lang="lt-LT"/>
              </a:p>
            </c:txPr>
            <c:showVal val="1"/>
          </c:dLbls>
          <c:val>
            <c:numRef>
              <c:f>'1 klausimas'!$D$80:$D$82</c:f>
              <c:numCache>
                <c:formatCode>0.00</c:formatCode>
                <c:ptCount val="3"/>
                <c:pt idx="0">
                  <c:v>14.285714285714286</c:v>
                </c:pt>
                <c:pt idx="1">
                  <c:v>6.1538461538461542</c:v>
                </c:pt>
                <c:pt idx="2">
                  <c:v>41.666666666666309</c:v>
                </c:pt>
              </c:numCache>
            </c:numRef>
          </c:val>
        </c:ser>
        <c:ser>
          <c:idx val="2"/>
          <c:order val="2"/>
          <c:tx>
            <c:strRef>
              <c:f>'1 klausimas'!$E$76</c:f>
              <c:strCache>
                <c:ptCount val="1"/>
                <c:pt idx="0">
                  <c:v>nėra vienareikšmio atsakymo</c:v>
                </c:pt>
              </c:strCache>
            </c:strRef>
          </c:tx>
          <c:dLbls>
            <c:txPr>
              <a:bodyPr/>
              <a:lstStyle/>
              <a:p>
                <a:pPr>
                  <a:defRPr lang="en-US" sz="800"/>
                </a:pPr>
                <a:endParaRPr lang="lt-LT"/>
              </a:p>
            </c:txPr>
            <c:showVal val="1"/>
          </c:dLbls>
          <c:val>
            <c:numRef>
              <c:f>'1 klausimas'!$E$80:$E$82</c:f>
              <c:numCache>
                <c:formatCode>0.00</c:formatCode>
                <c:ptCount val="3"/>
                <c:pt idx="0">
                  <c:v>18.487394957983089</c:v>
                </c:pt>
                <c:pt idx="1">
                  <c:v>13.846153846153847</c:v>
                </c:pt>
                <c:pt idx="2">
                  <c:v>11.111111111111038</c:v>
                </c:pt>
              </c:numCache>
            </c:numRef>
          </c:val>
        </c:ser>
        <c:dLbls>
          <c:showVal val="1"/>
        </c:dLbls>
        <c:gapWidth val="75"/>
        <c:axId val="80149504"/>
        <c:axId val="81285888"/>
      </c:barChart>
      <c:catAx>
        <c:axId val="80149504"/>
        <c:scaling>
          <c:orientation val="minMax"/>
        </c:scaling>
        <c:axPos val="b"/>
        <c:majorTickMark val="none"/>
        <c:tickLblPos val="none"/>
        <c:txPr>
          <a:bodyPr/>
          <a:lstStyle/>
          <a:p>
            <a:pPr>
              <a:defRPr lang="en-US"/>
            </a:pPr>
            <a:endParaRPr lang="lt-LT"/>
          </a:p>
        </c:txPr>
        <c:crossAx val="81285888"/>
        <c:crosses val="autoZero"/>
        <c:auto val="1"/>
        <c:lblAlgn val="ctr"/>
        <c:lblOffset val="100"/>
      </c:catAx>
      <c:valAx>
        <c:axId val="81285888"/>
        <c:scaling>
          <c:orientation val="minMax"/>
        </c:scaling>
        <c:axPos val="l"/>
        <c:numFmt formatCode="0.00" sourceLinked="1"/>
        <c:majorTickMark val="none"/>
        <c:tickLblPos val="nextTo"/>
        <c:txPr>
          <a:bodyPr/>
          <a:lstStyle/>
          <a:p>
            <a:pPr>
              <a:defRPr lang="en-US" sz="800"/>
            </a:pPr>
            <a:endParaRPr lang="lt-LT"/>
          </a:p>
        </c:txPr>
        <c:crossAx val="80149504"/>
        <c:crosses val="autoZero"/>
        <c:crossBetween val="between"/>
      </c:valAx>
    </c:plotArea>
    <c:legend>
      <c:legendPos val="b"/>
      <c:layout>
        <c:manualLayout>
          <c:xMode val="edge"/>
          <c:yMode val="edge"/>
          <c:x val="2.1199693788276491E-2"/>
          <c:y val="0.8188754009915441"/>
          <c:w val="0.96159749562554664"/>
          <c:h val="0.17603200641586494"/>
        </c:manualLayout>
      </c:layout>
      <c:txPr>
        <a:bodyPr/>
        <a:lstStyle/>
        <a:p>
          <a:pPr>
            <a:defRPr lang="en-US"/>
          </a:pPr>
          <a:endParaRPr lang="lt-LT"/>
        </a:p>
      </c:txPr>
    </c:legend>
    <c:plotVisOnly val="1"/>
  </c:chart>
  <c:spPr>
    <a:ln>
      <a:noFill/>
    </a:ln>
  </c:sp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2614605364303077"/>
          <c:y val="5.6030183727034118E-2"/>
          <c:w val="0.72742830629020971"/>
          <c:h val="0.63504702537183"/>
        </c:manualLayout>
      </c:layout>
      <c:barChart>
        <c:barDir val="col"/>
        <c:grouping val="clustered"/>
        <c:ser>
          <c:idx val="0"/>
          <c:order val="0"/>
          <c:tx>
            <c:strRef>
              <c:f>'1 klausimas'!$C$76</c:f>
              <c:strCache>
                <c:ptCount val="1"/>
                <c:pt idx="0">
                  <c:v>teisingas</c:v>
                </c:pt>
              </c:strCache>
            </c:strRef>
          </c:tx>
          <c:dLbls>
            <c:txPr>
              <a:bodyPr/>
              <a:lstStyle/>
              <a:p>
                <a:pPr>
                  <a:defRPr lang="en-US" sz="800"/>
                </a:pPr>
                <a:endParaRPr lang="lt-LT"/>
              </a:p>
            </c:txPr>
            <c:showVal val="1"/>
          </c:dLbls>
          <c:val>
            <c:numRef>
              <c:f>'1 klausimas'!$C$94:$C$95</c:f>
              <c:numCache>
                <c:formatCode>0.00</c:formatCode>
                <c:ptCount val="2"/>
                <c:pt idx="0">
                  <c:v>70.270270270270274</c:v>
                </c:pt>
                <c:pt idx="1">
                  <c:v>66.355140186915889</c:v>
                </c:pt>
              </c:numCache>
            </c:numRef>
          </c:val>
        </c:ser>
        <c:ser>
          <c:idx val="1"/>
          <c:order val="1"/>
          <c:tx>
            <c:strRef>
              <c:f>'1 klausimas'!$D$76</c:f>
              <c:strCache>
                <c:ptCount val="1"/>
                <c:pt idx="0">
                  <c:v>neteisingas</c:v>
                </c:pt>
              </c:strCache>
            </c:strRef>
          </c:tx>
          <c:dLbls>
            <c:dLbl>
              <c:idx val="0"/>
              <c:layout/>
              <c:tx>
                <c:rich>
                  <a:bodyPr/>
                  <a:lstStyle/>
                  <a:p>
                    <a:r>
                      <a:rPr lang="en-US"/>
                      <a:t>9.01</a:t>
                    </a:r>
                    <a:r>
                      <a:rPr lang="lt-LT" sz="800" b="0" i="0" u="none" strike="noStrike" baseline="0"/>
                      <a:t>*</a:t>
                    </a:r>
                    <a:endParaRPr lang="en-US"/>
                  </a:p>
                </c:rich>
              </c:tx>
              <c:showVal val="1"/>
            </c:dLbl>
            <c:dLbl>
              <c:idx val="1"/>
              <c:layout/>
              <c:tx>
                <c:rich>
                  <a:bodyPr/>
                  <a:lstStyle/>
                  <a:p>
                    <a:r>
                      <a:rPr lang="en-US"/>
                      <a:t>23.36</a:t>
                    </a:r>
                    <a:r>
                      <a:rPr lang="lt-LT" sz="800" b="0" i="0" u="none" strike="noStrike" baseline="0"/>
                      <a:t>*</a:t>
                    </a:r>
                    <a:endParaRPr lang="en-US"/>
                  </a:p>
                </c:rich>
              </c:tx>
              <c:showVal val="1"/>
            </c:dLbl>
            <c:txPr>
              <a:bodyPr/>
              <a:lstStyle/>
              <a:p>
                <a:pPr>
                  <a:defRPr lang="en-US" sz="800"/>
                </a:pPr>
                <a:endParaRPr lang="lt-LT"/>
              </a:p>
            </c:txPr>
            <c:showVal val="1"/>
          </c:dLbls>
          <c:val>
            <c:numRef>
              <c:f>'1 klausimas'!$D$94:$D$95</c:f>
              <c:numCache>
                <c:formatCode>0.00</c:formatCode>
                <c:ptCount val="2"/>
                <c:pt idx="0">
                  <c:v>9.0090090090090733</c:v>
                </c:pt>
                <c:pt idx="1">
                  <c:v>23.36448598130843</c:v>
                </c:pt>
              </c:numCache>
            </c:numRef>
          </c:val>
        </c:ser>
        <c:ser>
          <c:idx val="2"/>
          <c:order val="2"/>
          <c:tx>
            <c:strRef>
              <c:f>'1 klausimas'!$E$76</c:f>
              <c:strCache>
                <c:ptCount val="1"/>
                <c:pt idx="0">
                  <c:v>nėra vienareikšmio atsakymo</c:v>
                </c:pt>
              </c:strCache>
            </c:strRef>
          </c:tx>
          <c:dLbls>
            <c:txPr>
              <a:bodyPr/>
              <a:lstStyle/>
              <a:p>
                <a:pPr>
                  <a:defRPr lang="en-US" sz="800"/>
                </a:pPr>
                <a:endParaRPr lang="lt-LT"/>
              </a:p>
            </c:txPr>
            <c:showVal val="1"/>
          </c:dLbls>
          <c:val>
            <c:numRef>
              <c:f>'1 klausimas'!$E$94:$E$95</c:f>
              <c:numCache>
                <c:formatCode>0.00</c:formatCode>
                <c:ptCount val="2"/>
                <c:pt idx="0">
                  <c:v>20.720720720720617</c:v>
                </c:pt>
                <c:pt idx="1">
                  <c:v>10.280373831775698</c:v>
                </c:pt>
              </c:numCache>
            </c:numRef>
          </c:val>
        </c:ser>
        <c:dLbls>
          <c:showVal val="1"/>
        </c:dLbls>
        <c:gapWidth val="75"/>
        <c:axId val="81308672"/>
        <c:axId val="81351424"/>
      </c:barChart>
      <c:catAx>
        <c:axId val="81308672"/>
        <c:scaling>
          <c:orientation val="minMax"/>
        </c:scaling>
        <c:axPos val="b"/>
        <c:majorTickMark val="none"/>
        <c:tickLblPos val="none"/>
        <c:txPr>
          <a:bodyPr/>
          <a:lstStyle/>
          <a:p>
            <a:pPr>
              <a:defRPr lang="en-US"/>
            </a:pPr>
            <a:endParaRPr lang="lt-LT"/>
          </a:p>
        </c:txPr>
        <c:crossAx val="81351424"/>
        <c:crosses val="autoZero"/>
        <c:auto val="1"/>
        <c:lblAlgn val="ctr"/>
        <c:lblOffset val="100"/>
      </c:catAx>
      <c:valAx>
        <c:axId val="81351424"/>
        <c:scaling>
          <c:orientation val="minMax"/>
        </c:scaling>
        <c:axPos val="l"/>
        <c:numFmt formatCode="0.00" sourceLinked="1"/>
        <c:majorTickMark val="none"/>
        <c:tickLblPos val="nextTo"/>
        <c:txPr>
          <a:bodyPr/>
          <a:lstStyle/>
          <a:p>
            <a:pPr>
              <a:defRPr lang="en-US" sz="800"/>
            </a:pPr>
            <a:endParaRPr lang="lt-LT"/>
          </a:p>
        </c:txPr>
        <c:crossAx val="81308672"/>
        <c:crosses val="autoZero"/>
        <c:crossBetween val="between"/>
      </c:valAx>
    </c:plotArea>
    <c:legend>
      <c:legendPos val="b"/>
      <c:layout>
        <c:manualLayout>
          <c:xMode val="edge"/>
          <c:yMode val="edge"/>
          <c:x val="1.1650219184343375E-2"/>
          <c:y val="0.83619386118401862"/>
          <c:w val="0.92008282605835212"/>
          <c:h val="0.14065799066783324"/>
        </c:manualLayout>
      </c:layout>
      <c:txPr>
        <a:bodyPr/>
        <a:lstStyle/>
        <a:p>
          <a:pPr>
            <a:defRPr lang="en-US"/>
          </a:pPr>
          <a:endParaRPr lang="lt-LT"/>
        </a:p>
      </c:txPr>
    </c:legend>
    <c:plotVisOnly val="1"/>
  </c:chart>
  <c:spPr>
    <a:ln>
      <a:noFill/>
    </a:ln>
  </c:spPr>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9375391341883988"/>
          <c:y val="2.8252405949256338E-2"/>
          <c:w val="0.80346829879920656"/>
          <c:h val="0.67055816768389809"/>
        </c:manualLayout>
      </c:layout>
      <c:barChart>
        <c:barDir val="col"/>
        <c:grouping val="clustered"/>
        <c:ser>
          <c:idx val="0"/>
          <c:order val="0"/>
          <c:tx>
            <c:strRef>
              <c:f>'1 klausimas'!$C$101</c:f>
              <c:strCache>
                <c:ptCount val="1"/>
                <c:pt idx="0">
                  <c:v>teisingas</c:v>
                </c:pt>
              </c:strCache>
            </c:strRef>
          </c:tx>
          <c:dLbls>
            <c:txPr>
              <a:bodyPr/>
              <a:lstStyle/>
              <a:p>
                <a:pPr>
                  <a:defRPr lang="en-US"/>
                </a:pPr>
                <a:endParaRPr lang="lt-LT"/>
              </a:p>
            </c:txPr>
            <c:showVal val="1"/>
          </c:dLbls>
          <c:val>
            <c:numRef>
              <c:f>'1 klausimas'!$C$119:$C$120</c:f>
              <c:numCache>
                <c:formatCode>0.00</c:formatCode>
                <c:ptCount val="2"/>
                <c:pt idx="0">
                  <c:v>36.036036036036037</c:v>
                </c:pt>
                <c:pt idx="1">
                  <c:v>30.841121495327087</c:v>
                </c:pt>
              </c:numCache>
            </c:numRef>
          </c:val>
        </c:ser>
        <c:ser>
          <c:idx val="1"/>
          <c:order val="1"/>
          <c:tx>
            <c:strRef>
              <c:f>'1 klausimas'!$D$101</c:f>
              <c:strCache>
                <c:ptCount val="1"/>
                <c:pt idx="0">
                  <c:v>neteisingas</c:v>
                </c:pt>
              </c:strCache>
            </c:strRef>
          </c:tx>
          <c:dLbls>
            <c:dLbl>
              <c:idx val="0"/>
              <c:tx>
                <c:rich>
                  <a:bodyPr/>
                  <a:lstStyle/>
                  <a:p>
                    <a:r>
                      <a:rPr lang="en-US"/>
                      <a:t>34.23</a:t>
                    </a:r>
                    <a:r>
                      <a:rPr lang="lt-LT" sz="1000" b="0" i="0" u="none" strike="noStrike" baseline="0"/>
                      <a:t>*</a:t>
                    </a:r>
                    <a:endParaRPr lang="en-US"/>
                  </a:p>
                </c:rich>
              </c:tx>
              <c:showVal val="1"/>
            </c:dLbl>
            <c:dLbl>
              <c:idx val="1"/>
              <c:tx>
                <c:rich>
                  <a:bodyPr/>
                  <a:lstStyle/>
                  <a:p>
                    <a:r>
                      <a:rPr lang="en-US"/>
                      <a:t>40.19</a:t>
                    </a:r>
                    <a:r>
                      <a:rPr lang="lt-LT" sz="1000" b="0" i="0" u="none" strike="noStrike" baseline="0"/>
                      <a:t>*</a:t>
                    </a:r>
                    <a:endParaRPr lang="en-US"/>
                  </a:p>
                </c:rich>
              </c:tx>
              <c:showVal val="1"/>
            </c:dLbl>
            <c:txPr>
              <a:bodyPr/>
              <a:lstStyle/>
              <a:p>
                <a:pPr>
                  <a:defRPr lang="en-US"/>
                </a:pPr>
                <a:endParaRPr lang="lt-LT"/>
              </a:p>
            </c:txPr>
            <c:showVal val="1"/>
          </c:dLbls>
          <c:val>
            <c:numRef>
              <c:f>'1 klausimas'!$D$119:$D$120</c:f>
              <c:numCache>
                <c:formatCode>0.00</c:formatCode>
                <c:ptCount val="2"/>
                <c:pt idx="0">
                  <c:v>34.234234234234236</c:v>
                </c:pt>
                <c:pt idx="1">
                  <c:v>40.186915887850468</c:v>
                </c:pt>
              </c:numCache>
            </c:numRef>
          </c:val>
        </c:ser>
        <c:ser>
          <c:idx val="2"/>
          <c:order val="2"/>
          <c:tx>
            <c:strRef>
              <c:f>'1 klausimas'!$E$101</c:f>
              <c:strCache>
                <c:ptCount val="1"/>
                <c:pt idx="0">
                  <c:v>nėra vienareikšmio atsakymo</c:v>
                </c:pt>
              </c:strCache>
            </c:strRef>
          </c:tx>
          <c:dLbls>
            <c:txPr>
              <a:bodyPr/>
              <a:lstStyle/>
              <a:p>
                <a:pPr>
                  <a:defRPr lang="en-US"/>
                </a:pPr>
                <a:endParaRPr lang="lt-LT"/>
              </a:p>
            </c:txPr>
            <c:showVal val="1"/>
          </c:dLbls>
          <c:val>
            <c:numRef>
              <c:f>'1 klausimas'!$E$119:$E$120</c:f>
              <c:numCache>
                <c:formatCode>0.00</c:formatCode>
                <c:ptCount val="2"/>
                <c:pt idx="0">
                  <c:v>29.729729729729598</c:v>
                </c:pt>
                <c:pt idx="1">
                  <c:v>28.971962616822431</c:v>
                </c:pt>
              </c:numCache>
            </c:numRef>
          </c:val>
        </c:ser>
        <c:dLbls>
          <c:showVal val="1"/>
        </c:dLbls>
        <c:gapWidth val="75"/>
        <c:axId val="81378688"/>
        <c:axId val="81396864"/>
      </c:barChart>
      <c:catAx>
        <c:axId val="81378688"/>
        <c:scaling>
          <c:orientation val="minMax"/>
        </c:scaling>
        <c:axPos val="b"/>
        <c:majorTickMark val="none"/>
        <c:tickLblPos val="none"/>
        <c:txPr>
          <a:bodyPr/>
          <a:lstStyle/>
          <a:p>
            <a:pPr>
              <a:defRPr lang="en-US"/>
            </a:pPr>
            <a:endParaRPr lang="lt-LT"/>
          </a:p>
        </c:txPr>
        <c:crossAx val="81396864"/>
        <c:crosses val="autoZero"/>
        <c:auto val="1"/>
        <c:lblAlgn val="ctr"/>
        <c:lblOffset val="100"/>
      </c:catAx>
      <c:valAx>
        <c:axId val="81396864"/>
        <c:scaling>
          <c:orientation val="minMax"/>
        </c:scaling>
        <c:axPos val="l"/>
        <c:numFmt formatCode="0.00" sourceLinked="1"/>
        <c:majorTickMark val="none"/>
        <c:tickLblPos val="nextTo"/>
        <c:txPr>
          <a:bodyPr/>
          <a:lstStyle/>
          <a:p>
            <a:pPr>
              <a:defRPr lang="en-US"/>
            </a:pPr>
            <a:endParaRPr lang="lt-LT"/>
          </a:p>
        </c:txPr>
        <c:crossAx val="81378688"/>
        <c:crosses val="autoZero"/>
        <c:crossBetween val="between"/>
      </c:valAx>
    </c:plotArea>
    <c:legend>
      <c:legendPos val="b"/>
      <c:txPr>
        <a:bodyPr/>
        <a:lstStyle/>
        <a:p>
          <a:pPr>
            <a:defRPr lang="en-US"/>
          </a:pPr>
          <a:endParaRPr lang="lt-LT"/>
        </a:p>
      </c:txPr>
    </c:legend>
    <c:plotVisOnly val="1"/>
  </c:chart>
  <c:spPr>
    <a:ln>
      <a:noFill/>
    </a:ln>
  </c:sp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20716885389326442"/>
          <c:y val="5.1400554097404488E-2"/>
          <c:w val="0.76227559055118776"/>
          <c:h val="0.64705052493438364"/>
        </c:manualLayout>
      </c:layout>
      <c:barChart>
        <c:barDir val="col"/>
        <c:grouping val="clustered"/>
        <c:ser>
          <c:idx val="0"/>
          <c:order val="0"/>
          <c:tx>
            <c:strRef>
              <c:f>'1 klausimas'!$C$125</c:f>
              <c:strCache>
                <c:ptCount val="1"/>
                <c:pt idx="0">
                  <c:v>teisingas</c:v>
                </c:pt>
              </c:strCache>
            </c:strRef>
          </c:tx>
          <c:dLbls>
            <c:dLbl>
              <c:idx val="0"/>
              <c:tx>
                <c:rich>
                  <a:bodyPr/>
                  <a:lstStyle/>
                  <a:p>
                    <a:r>
                      <a:rPr lang="en-US"/>
                      <a:t>36.94</a:t>
                    </a:r>
                    <a:r>
                      <a:rPr lang="lt-LT" sz="800" b="0" i="0" u="none" strike="noStrike" baseline="0"/>
                      <a:t>*</a:t>
                    </a:r>
                    <a:endParaRPr lang="en-US"/>
                  </a:p>
                </c:rich>
              </c:tx>
              <c:showVal val="1"/>
            </c:dLbl>
            <c:dLbl>
              <c:idx val="1"/>
              <c:tx>
                <c:rich>
                  <a:bodyPr/>
                  <a:lstStyle/>
                  <a:p>
                    <a:r>
                      <a:rPr lang="en-US"/>
                      <a:t>24.30</a:t>
                    </a:r>
                    <a:r>
                      <a:rPr lang="lt-LT" sz="800" b="0" i="0" u="none" strike="noStrike" baseline="0"/>
                      <a:t>*</a:t>
                    </a:r>
                    <a:endParaRPr lang="en-US"/>
                  </a:p>
                </c:rich>
              </c:tx>
              <c:showVal val="1"/>
            </c:dLbl>
            <c:txPr>
              <a:bodyPr/>
              <a:lstStyle/>
              <a:p>
                <a:pPr>
                  <a:defRPr lang="en-US"/>
                </a:pPr>
                <a:endParaRPr lang="lt-LT"/>
              </a:p>
            </c:txPr>
            <c:showVal val="1"/>
          </c:dLbls>
          <c:val>
            <c:numRef>
              <c:f>'1 klausimas'!$C$143:$C$144</c:f>
              <c:numCache>
                <c:formatCode>0.00</c:formatCode>
                <c:ptCount val="2"/>
                <c:pt idx="0">
                  <c:v>36.93693693693718</c:v>
                </c:pt>
                <c:pt idx="1">
                  <c:v>24.299065420560748</c:v>
                </c:pt>
              </c:numCache>
            </c:numRef>
          </c:val>
        </c:ser>
        <c:ser>
          <c:idx val="1"/>
          <c:order val="1"/>
          <c:tx>
            <c:strRef>
              <c:f>'1 klausimas'!$D$125</c:f>
              <c:strCache>
                <c:ptCount val="1"/>
                <c:pt idx="0">
                  <c:v>neteisingas</c:v>
                </c:pt>
              </c:strCache>
            </c:strRef>
          </c:tx>
          <c:dLbls>
            <c:txPr>
              <a:bodyPr/>
              <a:lstStyle/>
              <a:p>
                <a:pPr>
                  <a:defRPr lang="en-US"/>
                </a:pPr>
                <a:endParaRPr lang="lt-LT"/>
              </a:p>
            </c:txPr>
            <c:showVal val="1"/>
          </c:dLbls>
          <c:val>
            <c:numRef>
              <c:f>'1 klausimas'!$D$143:$D$144</c:f>
              <c:numCache>
                <c:formatCode>0.00</c:formatCode>
                <c:ptCount val="2"/>
                <c:pt idx="0">
                  <c:v>27.027027027027028</c:v>
                </c:pt>
                <c:pt idx="1">
                  <c:v>44.859813084111998</c:v>
                </c:pt>
              </c:numCache>
            </c:numRef>
          </c:val>
        </c:ser>
        <c:ser>
          <c:idx val="2"/>
          <c:order val="2"/>
          <c:tx>
            <c:strRef>
              <c:f>'1 klausimas'!$E$125</c:f>
              <c:strCache>
                <c:ptCount val="1"/>
                <c:pt idx="0">
                  <c:v>nėra vienareikšmio atsakymo</c:v>
                </c:pt>
              </c:strCache>
            </c:strRef>
          </c:tx>
          <c:dLbls>
            <c:txPr>
              <a:bodyPr/>
              <a:lstStyle/>
              <a:p>
                <a:pPr>
                  <a:defRPr lang="en-US"/>
                </a:pPr>
                <a:endParaRPr lang="lt-LT"/>
              </a:p>
            </c:txPr>
            <c:showVal val="1"/>
          </c:dLbls>
          <c:val>
            <c:numRef>
              <c:f>'1 klausimas'!$E$143:$E$144</c:f>
              <c:numCache>
                <c:formatCode>0.00</c:formatCode>
                <c:ptCount val="2"/>
                <c:pt idx="0">
                  <c:v>36.036036036036037</c:v>
                </c:pt>
                <c:pt idx="1">
                  <c:v>30.841121495327087</c:v>
                </c:pt>
              </c:numCache>
            </c:numRef>
          </c:val>
        </c:ser>
        <c:dLbls>
          <c:showVal val="1"/>
        </c:dLbls>
        <c:gapWidth val="75"/>
        <c:axId val="81453056"/>
        <c:axId val="81454592"/>
      </c:barChart>
      <c:catAx>
        <c:axId val="81453056"/>
        <c:scaling>
          <c:orientation val="minMax"/>
        </c:scaling>
        <c:axPos val="b"/>
        <c:majorTickMark val="none"/>
        <c:tickLblPos val="none"/>
        <c:txPr>
          <a:bodyPr/>
          <a:lstStyle/>
          <a:p>
            <a:pPr>
              <a:defRPr lang="en-US"/>
            </a:pPr>
            <a:endParaRPr lang="lt-LT"/>
          </a:p>
        </c:txPr>
        <c:crossAx val="81454592"/>
        <c:crosses val="autoZero"/>
        <c:auto val="1"/>
        <c:lblAlgn val="ctr"/>
        <c:lblOffset val="100"/>
      </c:catAx>
      <c:valAx>
        <c:axId val="81454592"/>
        <c:scaling>
          <c:orientation val="minMax"/>
        </c:scaling>
        <c:axPos val="l"/>
        <c:numFmt formatCode="0.00" sourceLinked="1"/>
        <c:majorTickMark val="none"/>
        <c:tickLblPos val="nextTo"/>
        <c:txPr>
          <a:bodyPr/>
          <a:lstStyle/>
          <a:p>
            <a:pPr>
              <a:defRPr lang="en-US"/>
            </a:pPr>
            <a:endParaRPr lang="lt-LT"/>
          </a:p>
        </c:txPr>
        <c:crossAx val="81453056"/>
        <c:crosses val="autoZero"/>
        <c:crossBetween val="between"/>
      </c:valAx>
    </c:plotArea>
    <c:legend>
      <c:legendPos val="b"/>
      <c:txPr>
        <a:bodyPr/>
        <a:lstStyle/>
        <a:p>
          <a:pPr>
            <a:defRPr lang="en-US" sz="1000"/>
          </a:pPr>
          <a:endParaRPr lang="lt-LT"/>
        </a:p>
      </c:txPr>
    </c:legend>
    <c:plotVisOnly val="1"/>
  </c:chart>
  <c:spPr>
    <a:ln>
      <a:noFill/>
    </a:ln>
  </c:spPr>
  <c:txPr>
    <a:bodyPr/>
    <a:lstStyle/>
    <a:p>
      <a:pPr>
        <a:defRPr sz="800"/>
      </a:pPr>
      <a:endParaRPr lang="lt-LT"/>
    </a:p>
  </c:tx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8838331307150996"/>
          <c:y val="2.8252405949256338E-2"/>
          <c:w val="0.80883899235559986"/>
          <c:h val="0.68338306929932957"/>
        </c:manualLayout>
      </c:layout>
      <c:barChart>
        <c:barDir val="col"/>
        <c:grouping val="clustered"/>
        <c:ser>
          <c:idx val="0"/>
          <c:order val="0"/>
          <c:tx>
            <c:strRef>
              <c:f>'1 klausimas'!$C$150</c:f>
              <c:strCache>
                <c:ptCount val="1"/>
                <c:pt idx="0">
                  <c:v>teisingas</c:v>
                </c:pt>
              </c:strCache>
            </c:strRef>
          </c:tx>
          <c:dLbls>
            <c:dLbl>
              <c:idx val="0"/>
              <c:tx>
                <c:rich>
                  <a:bodyPr/>
                  <a:lstStyle/>
                  <a:p>
                    <a:r>
                      <a:rPr lang="en-US"/>
                      <a:t>75.68</a:t>
                    </a:r>
                    <a:r>
                      <a:rPr lang="lt-LT" sz="1000" b="0" i="0" u="none" strike="noStrike" baseline="0"/>
                      <a:t>*</a:t>
                    </a:r>
                    <a:endParaRPr lang="en-US"/>
                  </a:p>
                </c:rich>
              </c:tx>
              <c:showVal val="1"/>
            </c:dLbl>
            <c:dLbl>
              <c:idx val="1"/>
              <c:tx>
                <c:rich>
                  <a:bodyPr/>
                  <a:lstStyle/>
                  <a:p>
                    <a:r>
                      <a:rPr lang="en-US"/>
                      <a:t>89.72</a:t>
                    </a:r>
                    <a:r>
                      <a:rPr lang="lt-LT" sz="1000" b="0" i="0" u="none" strike="noStrike" baseline="0"/>
                      <a:t>*</a:t>
                    </a:r>
                    <a:endParaRPr lang="en-US"/>
                  </a:p>
                </c:rich>
              </c:tx>
              <c:showVal val="1"/>
            </c:dLbl>
            <c:txPr>
              <a:bodyPr/>
              <a:lstStyle/>
              <a:p>
                <a:pPr>
                  <a:defRPr lang="en-US"/>
                </a:pPr>
                <a:endParaRPr lang="lt-LT"/>
              </a:p>
            </c:txPr>
            <c:showVal val="1"/>
          </c:dLbls>
          <c:val>
            <c:numRef>
              <c:f>'1 klausimas'!$C$168:$C$169</c:f>
              <c:numCache>
                <c:formatCode>0.00</c:formatCode>
                <c:ptCount val="2"/>
                <c:pt idx="0">
                  <c:v>75.675675675675649</c:v>
                </c:pt>
                <c:pt idx="1">
                  <c:v>89.719626168224295</c:v>
                </c:pt>
              </c:numCache>
            </c:numRef>
          </c:val>
        </c:ser>
        <c:ser>
          <c:idx val="1"/>
          <c:order val="1"/>
          <c:tx>
            <c:strRef>
              <c:f>'1 klausimas'!$D$150</c:f>
              <c:strCache>
                <c:ptCount val="1"/>
                <c:pt idx="0">
                  <c:v>neteisingas</c:v>
                </c:pt>
              </c:strCache>
            </c:strRef>
          </c:tx>
          <c:dLbls>
            <c:txPr>
              <a:bodyPr/>
              <a:lstStyle/>
              <a:p>
                <a:pPr>
                  <a:defRPr lang="en-US"/>
                </a:pPr>
                <a:endParaRPr lang="lt-LT"/>
              </a:p>
            </c:txPr>
            <c:showVal val="1"/>
          </c:dLbls>
          <c:val>
            <c:numRef>
              <c:f>'1 klausimas'!$D$168:$D$169</c:f>
              <c:numCache>
                <c:formatCode>0.00</c:formatCode>
                <c:ptCount val="2"/>
                <c:pt idx="0">
                  <c:v>13.513513513513514</c:v>
                </c:pt>
                <c:pt idx="1">
                  <c:v>9.3457943925234233</c:v>
                </c:pt>
              </c:numCache>
            </c:numRef>
          </c:val>
        </c:ser>
        <c:ser>
          <c:idx val="2"/>
          <c:order val="2"/>
          <c:tx>
            <c:strRef>
              <c:f>'1 klausimas'!$E$150</c:f>
              <c:strCache>
                <c:ptCount val="1"/>
                <c:pt idx="0">
                  <c:v>nėra vienareikšmio atsakymo</c:v>
                </c:pt>
              </c:strCache>
            </c:strRef>
          </c:tx>
          <c:dLbls>
            <c:txPr>
              <a:bodyPr/>
              <a:lstStyle/>
              <a:p>
                <a:pPr>
                  <a:defRPr lang="en-US"/>
                </a:pPr>
                <a:endParaRPr lang="lt-LT"/>
              </a:p>
            </c:txPr>
            <c:showVal val="1"/>
          </c:dLbls>
          <c:val>
            <c:numRef>
              <c:f>'1 klausimas'!$E$168:$E$169</c:f>
              <c:numCache>
                <c:formatCode>0.00</c:formatCode>
                <c:ptCount val="2"/>
                <c:pt idx="0">
                  <c:v>10.810810810810812</c:v>
                </c:pt>
                <c:pt idx="1">
                  <c:v>0.93457943925233633</c:v>
                </c:pt>
              </c:numCache>
            </c:numRef>
          </c:val>
        </c:ser>
        <c:dLbls>
          <c:showVal val="1"/>
        </c:dLbls>
        <c:gapWidth val="75"/>
        <c:axId val="82563456"/>
        <c:axId val="82564992"/>
      </c:barChart>
      <c:catAx>
        <c:axId val="82563456"/>
        <c:scaling>
          <c:orientation val="minMax"/>
        </c:scaling>
        <c:axPos val="b"/>
        <c:majorTickMark val="none"/>
        <c:tickLblPos val="none"/>
        <c:txPr>
          <a:bodyPr/>
          <a:lstStyle/>
          <a:p>
            <a:pPr>
              <a:defRPr lang="en-US"/>
            </a:pPr>
            <a:endParaRPr lang="lt-LT"/>
          </a:p>
        </c:txPr>
        <c:crossAx val="82564992"/>
        <c:crosses val="autoZero"/>
        <c:auto val="1"/>
        <c:lblAlgn val="ctr"/>
        <c:lblOffset val="100"/>
      </c:catAx>
      <c:valAx>
        <c:axId val="82564992"/>
        <c:scaling>
          <c:orientation val="minMax"/>
        </c:scaling>
        <c:axPos val="l"/>
        <c:numFmt formatCode="0.00" sourceLinked="1"/>
        <c:majorTickMark val="none"/>
        <c:tickLblPos val="nextTo"/>
        <c:txPr>
          <a:bodyPr/>
          <a:lstStyle/>
          <a:p>
            <a:pPr>
              <a:defRPr lang="en-US"/>
            </a:pPr>
            <a:endParaRPr lang="lt-LT"/>
          </a:p>
        </c:txPr>
        <c:crossAx val="82563456"/>
        <c:crosses val="autoZero"/>
        <c:crossBetween val="between"/>
      </c:valAx>
    </c:plotArea>
    <c:legend>
      <c:legendPos val="b"/>
      <c:txPr>
        <a:bodyPr/>
        <a:lstStyle/>
        <a:p>
          <a:pPr>
            <a:defRPr lang="en-US"/>
          </a:pPr>
          <a:endParaRPr lang="lt-LT"/>
        </a:p>
      </c:txPr>
    </c:legend>
    <c:plotVisOnly val="1"/>
  </c:chart>
  <c:spPr>
    <a:ln>
      <a:noFill/>
    </a:ln>
  </c:sp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7105774278215224"/>
          <c:y val="5.1400554097404488E-2"/>
          <c:w val="0.79838670166228876"/>
          <c:h val="0.68385207057451536"/>
        </c:manualLayout>
      </c:layout>
      <c:barChart>
        <c:barDir val="col"/>
        <c:grouping val="clustered"/>
        <c:ser>
          <c:idx val="0"/>
          <c:order val="0"/>
          <c:tx>
            <c:strRef>
              <c:f>'1 klausimas'!$C$175</c:f>
              <c:strCache>
                <c:ptCount val="1"/>
                <c:pt idx="0">
                  <c:v>teisingas</c:v>
                </c:pt>
              </c:strCache>
            </c:strRef>
          </c:tx>
          <c:dLbls>
            <c:dLbl>
              <c:idx val="0"/>
              <c:tx>
                <c:rich>
                  <a:bodyPr/>
                  <a:lstStyle/>
                  <a:p>
                    <a:r>
                      <a:rPr lang="en-US"/>
                      <a:t>74.77</a:t>
                    </a:r>
                    <a:r>
                      <a:rPr lang="lt-LT" sz="1000" b="0" i="0" u="none" strike="noStrike" baseline="0"/>
                      <a:t>*</a:t>
                    </a:r>
                    <a:endParaRPr lang="en-US"/>
                  </a:p>
                </c:rich>
              </c:tx>
              <c:showVal val="1"/>
            </c:dLbl>
            <c:dLbl>
              <c:idx val="1"/>
              <c:tx>
                <c:rich>
                  <a:bodyPr/>
                  <a:lstStyle/>
                  <a:p>
                    <a:r>
                      <a:rPr lang="en-US"/>
                      <a:t>79.44</a:t>
                    </a:r>
                    <a:r>
                      <a:rPr lang="lt-LT" sz="1000" b="0" i="0" u="none" strike="noStrike" baseline="0"/>
                      <a:t>*</a:t>
                    </a:r>
                    <a:endParaRPr lang="en-US"/>
                  </a:p>
                </c:rich>
              </c:tx>
              <c:showVal val="1"/>
            </c:dLbl>
            <c:txPr>
              <a:bodyPr/>
              <a:lstStyle/>
              <a:p>
                <a:pPr>
                  <a:defRPr lang="en-US"/>
                </a:pPr>
                <a:endParaRPr lang="lt-LT"/>
              </a:p>
            </c:txPr>
            <c:showVal val="1"/>
          </c:dLbls>
          <c:val>
            <c:numRef>
              <c:f>'1 klausimas'!$C$193:$C$194</c:f>
              <c:numCache>
                <c:formatCode>0.00</c:formatCode>
                <c:ptCount val="2"/>
                <c:pt idx="0">
                  <c:v>74.774774774774357</c:v>
                </c:pt>
                <c:pt idx="1">
                  <c:v>79.439252336448519</c:v>
                </c:pt>
              </c:numCache>
            </c:numRef>
          </c:val>
        </c:ser>
        <c:ser>
          <c:idx val="1"/>
          <c:order val="1"/>
          <c:tx>
            <c:strRef>
              <c:f>'1 klausimas'!$D$175</c:f>
              <c:strCache>
                <c:ptCount val="1"/>
                <c:pt idx="0">
                  <c:v>neteisingas</c:v>
                </c:pt>
              </c:strCache>
            </c:strRef>
          </c:tx>
          <c:dLbls>
            <c:txPr>
              <a:bodyPr/>
              <a:lstStyle/>
              <a:p>
                <a:pPr>
                  <a:defRPr lang="en-US"/>
                </a:pPr>
                <a:endParaRPr lang="lt-LT"/>
              </a:p>
            </c:txPr>
            <c:showVal val="1"/>
          </c:dLbls>
          <c:val>
            <c:numRef>
              <c:f>'1 klausimas'!$D$193:$D$194</c:f>
              <c:numCache>
                <c:formatCode>0.00</c:formatCode>
                <c:ptCount val="2"/>
                <c:pt idx="0">
                  <c:v>9.0090090090090733</c:v>
                </c:pt>
                <c:pt idx="1">
                  <c:v>10.280373831775698</c:v>
                </c:pt>
              </c:numCache>
            </c:numRef>
          </c:val>
        </c:ser>
        <c:ser>
          <c:idx val="2"/>
          <c:order val="2"/>
          <c:tx>
            <c:strRef>
              <c:f>'1 klausimas'!$E$175</c:f>
              <c:strCache>
                <c:ptCount val="1"/>
                <c:pt idx="0">
                  <c:v>nėra vienareikšmio atsakymo</c:v>
                </c:pt>
              </c:strCache>
            </c:strRef>
          </c:tx>
          <c:dLbls>
            <c:txPr>
              <a:bodyPr/>
              <a:lstStyle/>
              <a:p>
                <a:pPr>
                  <a:defRPr lang="en-US"/>
                </a:pPr>
                <a:endParaRPr lang="lt-LT"/>
              </a:p>
            </c:txPr>
            <c:showVal val="1"/>
          </c:dLbls>
          <c:val>
            <c:numRef>
              <c:f>'1 klausimas'!$E$193:$E$194</c:f>
              <c:numCache>
                <c:formatCode>0.00</c:formatCode>
                <c:ptCount val="2"/>
                <c:pt idx="0">
                  <c:v>16.216216216216218</c:v>
                </c:pt>
                <c:pt idx="1">
                  <c:v>10.280373831775698</c:v>
                </c:pt>
              </c:numCache>
            </c:numRef>
          </c:val>
        </c:ser>
        <c:dLbls>
          <c:showVal val="1"/>
        </c:dLbls>
        <c:gapWidth val="75"/>
        <c:axId val="82617088"/>
        <c:axId val="82618624"/>
      </c:barChart>
      <c:catAx>
        <c:axId val="82617088"/>
        <c:scaling>
          <c:orientation val="minMax"/>
        </c:scaling>
        <c:axPos val="b"/>
        <c:majorTickMark val="none"/>
        <c:tickLblPos val="none"/>
        <c:txPr>
          <a:bodyPr/>
          <a:lstStyle/>
          <a:p>
            <a:pPr>
              <a:defRPr lang="en-US"/>
            </a:pPr>
            <a:endParaRPr lang="lt-LT"/>
          </a:p>
        </c:txPr>
        <c:crossAx val="82618624"/>
        <c:crosses val="autoZero"/>
        <c:auto val="1"/>
        <c:lblAlgn val="ctr"/>
        <c:lblOffset val="100"/>
      </c:catAx>
      <c:valAx>
        <c:axId val="82618624"/>
        <c:scaling>
          <c:orientation val="minMax"/>
        </c:scaling>
        <c:axPos val="l"/>
        <c:numFmt formatCode="0.00" sourceLinked="1"/>
        <c:majorTickMark val="none"/>
        <c:tickLblPos val="nextTo"/>
        <c:txPr>
          <a:bodyPr/>
          <a:lstStyle/>
          <a:p>
            <a:pPr>
              <a:defRPr lang="en-US"/>
            </a:pPr>
            <a:endParaRPr lang="lt-LT"/>
          </a:p>
        </c:txPr>
        <c:crossAx val="82617088"/>
        <c:crosses val="autoZero"/>
        <c:crossBetween val="between"/>
      </c:valAx>
    </c:plotArea>
    <c:legend>
      <c:legendPos val="b"/>
      <c:txPr>
        <a:bodyPr/>
        <a:lstStyle/>
        <a:p>
          <a:pPr>
            <a:defRPr lang="en-US"/>
          </a:pPr>
          <a:endParaRPr lang="lt-LT"/>
        </a:p>
      </c:txPr>
    </c:legend>
    <c:plotVisOnly val="1"/>
  </c:chart>
  <c:spPr>
    <a:ln>
      <a:noFill/>
    </a:ln>
  </c:sp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3.2028049488249839E-2"/>
          <c:y val="5.1040240811439264E-2"/>
          <c:w val="0.34944903242022179"/>
          <c:h val="0.74894631460506134"/>
        </c:manualLayout>
      </c:layout>
      <c:pieChart>
        <c:varyColors val="1"/>
        <c:ser>
          <c:idx val="0"/>
          <c:order val="0"/>
          <c:dLbls>
            <c:showPercent val="1"/>
          </c:dLbls>
          <c:cat>
            <c:strRef>
              <c:f>'aprašomoji statistika'!$B$125:$B$128</c:f>
              <c:strCache>
                <c:ptCount val="4"/>
                <c:pt idx="0">
                  <c:v>Gydytojai</c:v>
                </c:pt>
                <c:pt idx="1">
                  <c:v>Įstaigos/skyriaus vadovai</c:v>
                </c:pt>
                <c:pt idx="2">
                  <c:v>Poreikis suteikti informaciją klientams</c:v>
                </c:pt>
                <c:pt idx="3">
                  <c:v> Tai, jog žinios apie kontracepciją yra vienas iš mano kompetencijos elementų</c:v>
                </c:pt>
              </c:strCache>
            </c:strRef>
          </c:cat>
          <c:val>
            <c:numRef>
              <c:f>'aprašomoji statistika'!$D$125:$D$128</c:f>
              <c:numCache>
                <c:formatCode>####.0</c:formatCode>
                <c:ptCount val="4"/>
                <c:pt idx="0">
                  <c:v>6.8181818181817926</c:v>
                </c:pt>
                <c:pt idx="1">
                  <c:v>8.6363636363636349</c:v>
                </c:pt>
                <c:pt idx="2">
                  <c:v>64.545454545454518</c:v>
                </c:pt>
                <c:pt idx="3">
                  <c:v>30.454545454545457</c:v>
                </c:pt>
              </c:numCache>
            </c:numRef>
          </c:val>
        </c:ser>
        <c:dLbls>
          <c:showPercent val="1"/>
        </c:dLbls>
        <c:firstSliceAng val="0"/>
      </c:pieChart>
    </c:plotArea>
    <c:legend>
      <c:legendPos val="r"/>
      <c:layout>
        <c:manualLayout>
          <c:xMode val="edge"/>
          <c:yMode val="edge"/>
          <c:x val="0.43581286110969464"/>
          <c:y val="7.8657407407407412E-2"/>
          <c:w val="0.5475203353948177"/>
          <c:h val="0.87034703995333962"/>
        </c:manualLayout>
      </c:layout>
      <c:txPr>
        <a:bodyPr/>
        <a:lstStyle/>
        <a:p>
          <a:pPr>
            <a:defRPr lang="en-US" sz="1000"/>
          </a:pPr>
          <a:endParaRPr lang="lt-LT"/>
        </a:p>
      </c:txPr>
    </c:legend>
    <c:plotVisOnly val="1"/>
  </c:chart>
  <c:spPr>
    <a:noFill/>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t-LT"/>
  <c:chart>
    <c:autoTitleDeleted val="1"/>
    <c:view3D>
      <c:rotX val="30"/>
      <c:perspective val="30"/>
    </c:view3D>
    <c:plotArea>
      <c:layout/>
      <c:pie3DChart>
        <c:varyColors val="1"/>
        <c:ser>
          <c:idx val="0"/>
          <c:order val="0"/>
          <c:dLbls>
            <c:dLbl>
              <c:idx val="1"/>
              <c:dLblPos val="outEnd"/>
              <c:showPercent val="1"/>
            </c:dLbl>
            <c:txPr>
              <a:bodyPr/>
              <a:lstStyle/>
              <a:p>
                <a:pPr>
                  <a:defRPr lang="en-US"/>
                </a:pPr>
                <a:endParaRPr lang="lt-LT"/>
              </a:p>
            </c:txPr>
            <c:showPercent val="1"/>
            <c:showLeaderLines val="1"/>
          </c:dLbls>
          <c:cat>
            <c:strRef>
              <c:f>'aprašomoji statistika'!$B$204:$B$207</c:f>
              <c:strCache>
                <c:ptCount val="4"/>
                <c:pt idx="0">
                  <c:v>niekada</c:v>
                </c:pt>
                <c:pt idx="1">
                  <c:v>retai</c:v>
                </c:pt>
                <c:pt idx="2">
                  <c:v>dažnai</c:v>
                </c:pt>
                <c:pt idx="3">
                  <c:v>labai dažnai</c:v>
                </c:pt>
              </c:strCache>
            </c:strRef>
          </c:cat>
          <c:val>
            <c:numRef>
              <c:f>'aprašomoji statistika'!$D$204:$D$207</c:f>
              <c:numCache>
                <c:formatCode>####.0</c:formatCode>
                <c:ptCount val="4"/>
                <c:pt idx="0">
                  <c:v>20.454545454545457</c:v>
                </c:pt>
                <c:pt idx="1">
                  <c:v>43.636363636363626</c:v>
                </c:pt>
                <c:pt idx="2">
                  <c:v>29.090909090909086</c:v>
                </c:pt>
                <c:pt idx="3">
                  <c:v>6.8181818181817802</c:v>
                </c:pt>
              </c:numCache>
            </c:numRef>
          </c:val>
        </c:ser>
        <c:dLbls>
          <c:showPercent val="1"/>
        </c:dLbls>
      </c:pie3DChart>
    </c:plotArea>
    <c:legend>
      <c:legendPos val="r"/>
      <c:txPr>
        <a:bodyPr/>
        <a:lstStyle/>
        <a:p>
          <a:pPr>
            <a:defRPr lang="en-US"/>
          </a:pPr>
          <a:endParaRPr lang="lt-LT"/>
        </a:p>
      </c:txPr>
    </c:legend>
    <c:plotVisOnly val="1"/>
  </c:chart>
  <c:spPr>
    <a:ln cap="sq" cmpd="sng">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3314401006090354"/>
          <c:y val="2.4216347956505492E-2"/>
          <c:w val="0.86678664981758768"/>
          <c:h val="0.76096394200724859"/>
        </c:manualLayout>
      </c:layout>
      <c:barChart>
        <c:barDir val="col"/>
        <c:grouping val="percentStacked"/>
        <c:ser>
          <c:idx val="0"/>
          <c:order val="0"/>
          <c:tx>
            <c:strRef>
              <c:f>kompetencijos_svarbios!$C$2</c:f>
              <c:strCache>
                <c:ptCount val="1"/>
                <c:pt idx="0">
                  <c:v>Niekada</c:v>
                </c:pt>
              </c:strCache>
            </c:strRef>
          </c:tx>
          <c:dLbls>
            <c:txPr>
              <a:bodyPr/>
              <a:lstStyle/>
              <a:p>
                <a:pPr>
                  <a:defRPr lang="en-US"/>
                </a:pPr>
                <a:endParaRPr lang="lt-LT"/>
              </a:p>
            </c:txPr>
            <c:showVal val="1"/>
          </c:dLbls>
          <c:val>
            <c:numRef>
              <c:f>kompetencijos_svarbios!$C$6:$C$8</c:f>
              <c:numCache>
                <c:formatCode>0.00</c:formatCode>
                <c:ptCount val="3"/>
                <c:pt idx="0">
                  <c:v>26.050420168067227</c:v>
                </c:pt>
                <c:pt idx="1">
                  <c:v>16.923076923076923</c:v>
                </c:pt>
                <c:pt idx="2">
                  <c:v>8.3333333333333357</c:v>
                </c:pt>
              </c:numCache>
            </c:numRef>
          </c:val>
        </c:ser>
        <c:ser>
          <c:idx val="1"/>
          <c:order val="1"/>
          <c:tx>
            <c:strRef>
              <c:f>kompetencijos_svarbios!$D$2</c:f>
              <c:strCache>
                <c:ptCount val="1"/>
                <c:pt idx="0">
                  <c:v>Retai</c:v>
                </c:pt>
              </c:strCache>
            </c:strRef>
          </c:tx>
          <c:dLbls>
            <c:txPr>
              <a:bodyPr/>
              <a:lstStyle/>
              <a:p>
                <a:pPr>
                  <a:defRPr lang="en-US"/>
                </a:pPr>
                <a:endParaRPr lang="lt-LT"/>
              </a:p>
            </c:txPr>
            <c:showVal val="1"/>
          </c:dLbls>
          <c:val>
            <c:numRef>
              <c:f>kompetencijos_svarbios!$D$6:$D$8</c:f>
              <c:numCache>
                <c:formatCode>0.00</c:formatCode>
                <c:ptCount val="3"/>
                <c:pt idx="0">
                  <c:v>44.537815126050418</c:v>
                </c:pt>
                <c:pt idx="1">
                  <c:v>40</c:v>
                </c:pt>
                <c:pt idx="2">
                  <c:v>47.222222222222413</c:v>
                </c:pt>
              </c:numCache>
            </c:numRef>
          </c:val>
        </c:ser>
        <c:ser>
          <c:idx val="2"/>
          <c:order val="2"/>
          <c:tx>
            <c:strRef>
              <c:f>kompetencijos_svarbios!$E$2</c:f>
              <c:strCache>
                <c:ptCount val="1"/>
                <c:pt idx="0">
                  <c:v>Dažnai</c:v>
                </c:pt>
              </c:strCache>
            </c:strRef>
          </c:tx>
          <c:dLbls>
            <c:txPr>
              <a:bodyPr/>
              <a:lstStyle/>
              <a:p>
                <a:pPr>
                  <a:defRPr lang="en-US"/>
                </a:pPr>
                <a:endParaRPr lang="lt-LT"/>
              </a:p>
            </c:txPr>
            <c:showVal val="1"/>
          </c:dLbls>
          <c:val>
            <c:numRef>
              <c:f>kompetencijos_svarbios!$E$6:$E$8</c:f>
              <c:numCache>
                <c:formatCode>0.00</c:formatCode>
                <c:ptCount val="3"/>
                <c:pt idx="0">
                  <c:v>16.806722689075521</c:v>
                </c:pt>
                <c:pt idx="1">
                  <c:v>43.07692307692308</c:v>
                </c:pt>
                <c:pt idx="2">
                  <c:v>44.444444444444073</c:v>
                </c:pt>
              </c:numCache>
            </c:numRef>
          </c:val>
        </c:ser>
        <c:ser>
          <c:idx val="3"/>
          <c:order val="3"/>
          <c:tx>
            <c:strRef>
              <c:f>kompetencijos_svarbios!$F$2</c:f>
              <c:strCache>
                <c:ptCount val="1"/>
                <c:pt idx="0">
                  <c:v>Labai dažnai</c:v>
                </c:pt>
              </c:strCache>
            </c:strRef>
          </c:tx>
          <c:dLbls>
            <c:txPr>
              <a:bodyPr/>
              <a:lstStyle/>
              <a:p>
                <a:pPr>
                  <a:defRPr lang="en-US"/>
                </a:pPr>
                <a:endParaRPr lang="lt-LT"/>
              </a:p>
            </c:txPr>
            <c:showVal val="1"/>
          </c:dLbls>
          <c:val>
            <c:numRef>
              <c:f>kompetencijos_svarbios!$F$6:$F$8</c:f>
              <c:numCache>
                <c:formatCode>0.00</c:formatCode>
                <c:ptCount val="3"/>
                <c:pt idx="0">
                  <c:v>12.605042016806802</c:v>
                </c:pt>
                <c:pt idx="1">
                  <c:v>0</c:v>
                </c:pt>
                <c:pt idx="2">
                  <c:v>0</c:v>
                </c:pt>
              </c:numCache>
            </c:numRef>
          </c:val>
        </c:ser>
        <c:dLbls>
          <c:showVal val="1"/>
        </c:dLbls>
        <c:gapWidth val="75"/>
        <c:overlap val="100"/>
        <c:axId val="82651008"/>
        <c:axId val="82652544"/>
      </c:barChart>
      <c:catAx>
        <c:axId val="82651008"/>
        <c:scaling>
          <c:orientation val="minMax"/>
        </c:scaling>
        <c:delete val="1"/>
        <c:axPos val="b"/>
        <c:majorTickMark val="none"/>
        <c:tickLblPos val="none"/>
        <c:crossAx val="82652544"/>
        <c:crosses val="autoZero"/>
        <c:auto val="1"/>
        <c:lblAlgn val="ctr"/>
        <c:lblOffset val="100"/>
      </c:catAx>
      <c:valAx>
        <c:axId val="82652544"/>
        <c:scaling>
          <c:orientation val="minMax"/>
        </c:scaling>
        <c:axPos val="l"/>
        <c:numFmt formatCode="0%" sourceLinked="1"/>
        <c:majorTickMark val="none"/>
        <c:tickLblPos val="nextTo"/>
        <c:txPr>
          <a:bodyPr/>
          <a:lstStyle/>
          <a:p>
            <a:pPr>
              <a:defRPr lang="en-US"/>
            </a:pPr>
            <a:endParaRPr lang="lt-LT"/>
          </a:p>
        </c:txPr>
        <c:crossAx val="82651008"/>
        <c:crosses val="autoZero"/>
        <c:crossBetween val="between"/>
      </c:valAx>
      <c:spPr>
        <a:ln>
          <a:noFill/>
        </a:ln>
      </c:spPr>
    </c:plotArea>
    <c:legend>
      <c:legendPos val="b"/>
      <c:layout>
        <c:manualLayout>
          <c:xMode val="edge"/>
          <c:yMode val="edge"/>
          <c:x val="0.2531407468628224"/>
          <c:y val="0.90948074299945758"/>
          <c:w val="0.52897462417719043"/>
          <c:h val="8.5775785436720584E-2"/>
        </c:manualLayout>
      </c:layout>
      <c:txPr>
        <a:bodyPr/>
        <a:lstStyle/>
        <a:p>
          <a:pPr>
            <a:defRPr lang="en-US"/>
          </a:pPr>
          <a:endParaRPr lang="lt-LT"/>
        </a:p>
      </c:txPr>
    </c:legend>
    <c:plotVisOnly val="1"/>
  </c:chart>
  <c:spPr>
    <a:ln>
      <a:noFill/>
    </a:ln>
  </c:spPr>
  <c:txPr>
    <a:bodyPr/>
    <a:lstStyle/>
    <a:p>
      <a:pPr>
        <a:defRPr b="0"/>
      </a:pPr>
      <a:endParaRPr lang="lt-LT"/>
    </a:p>
  </c:txPr>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9163375606086622"/>
          <c:y val="2.8252405949256338E-2"/>
          <c:w val="0.80836624393913359"/>
          <c:h val="0.7211245990084576"/>
        </c:manualLayout>
      </c:layout>
      <c:barChart>
        <c:barDir val="col"/>
        <c:grouping val="percentStacked"/>
        <c:ser>
          <c:idx val="0"/>
          <c:order val="0"/>
          <c:tx>
            <c:strRef>
              <c:f>kompetencijos_svarbios!$C$2</c:f>
              <c:strCache>
                <c:ptCount val="1"/>
                <c:pt idx="0">
                  <c:v>Niekada</c:v>
                </c:pt>
              </c:strCache>
            </c:strRef>
          </c:tx>
          <c:dLbls>
            <c:txPr>
              <a:bodyPr/>
              <a:lstStyle/>
              <a:p>
                <a:pPr>
                  <a:defRPr lang="en-US"/>
                </a:pPr>
                <a:endParaRPr lang="lt-LT"/>
              </a:p>
            </c:txPr>
            <c:showVal val="1"/>
          </c:dLbls>
          <c:val>
            <c:numRef>
              <c:f>kompetencijos_svarbios!$C$9:$C$12</c:f>
              <c:numCache>
                <c:formatCode>0.00</c:formatCode>
                <c:ptCount val="4"/>
                <c:pt idx="0">
                  <c:v>11.538461538461538</c:v>
                </c:pt>
                <c:pt idx="1">
                  <c:v>29.545454545454547</c:v>
                </c:pt>
                <c:pt idx="2">
                  <c:v>13.636363636363635</c:v>
                </c:pt>
                <c:pt idx="3">
                  <c:v>27.419354838709676</c:v>
                </c:pt>
              </c:numCache>
            </c:numRef>
          </c:val>
        </c:ser>
        <c:ser>
          <c:idx val="1"/>
          <c:order val="1"/>
          <c:tx>
            <c:strRef>
              <c:f>kompetencijos_svarbios!$D$2</c:f>
              <c:strCache>
                <c:ptCount val="1"/>
                <c:pt idx="0">
                  <c:v>Retai</c:v>
                </c:pt>
              </c:strCache>
            </c:strRef>
          </c:tx>
          <c:dLbls>
            <c:txPr>
              <a:bodyPr/>
              <a:lstStyle/>
              <a:p>
                <a:pPr>
                  <a:defRPr lang="en-US"/>
                </a:pPr>
                <a:endParaRPr lang="lt-LT"/>
              </a:p>
            </c:txPr>
            <c:showVal val="1"/>
          </c:dLbls>
          <c:val>
            <c:numRef>
              <c:f>kompetencijos_svarbios!$D$9:$D$12</c:f>
              <c:numCache>
                <c:formatCode>0.00</c:formatCode>
                <c:ptCount val="4"/>
                <c:pt idx="0">
                  <c:v>42.307692307691994</c:v>
                </c:pt>
                <c:pt idx="1">
                  <c:v>34.090909090909292</c:v>
                </c:pt>
                <c:pt idx="2">
                  <c:v>59.090909090909292</c:v>
                </c:pt>
                <c:pt idx="3">
                  <c:v>29.032258064516135</c:v>
                </c:pt>
              </c:numCache>
            </c:numRef>
          </c:val>
        </c:ser>
        <c:ser>
          <c:idx val="2"/>
          <c:order val="2"/>
          <c:tx>
            <c:strRef>
              <c:f>kompetencijos_svarbios!$E$2</c:f>
              <c:strCache>
                <c:ptCount val="1"/>
                <c:pt idx="0">
                  <c:v>Dažnai</c:v>
                </c:pt>
              </c:strCache>
            </c:strRef>
          </c:tx>
          <c:dLbls>
            <c:txPr>
              <a:bodyPr/>
              <a:lstStyle/>
              <a:p>
                <a:pPr>
                  <a:defRPr lang="en-US"/>
                </a:pPr>
                <a:endParaRPr lang="lt-LT"/>
              </a:p>
            </c:txPr>
            <c:showVal val="1"/>
          </c:dLbls>
          <c:val>
            <c:numRef>
              <c:f>kompetencijos_svarbios!$E$9:$E$12</c:f>
              <c:numCache>
                <c:formatCode>0.00</c:formatCode>
                <c:ptCount val="4"/>
                <c:pt idx="0">
                  <c:v>46.153846153845798</c:v>
                </c:pt>
                <c:pt idx="1">
                  <c:v>34.090909090909292</c:v>
                </c:pt>
                <c:pt idx="2">
                  <c:v>19.318181818181817</c:v>
                </c:pt>
                <c:pt idx="3">
                  <c:v>32.258064516129032</c:v>
                </c:pt>
              </c:numCache>
            </c:numRef>
          </c:val>
        </c:ser>
        <c:ser>
          <c:idx val="3"/>
          <c:order val="3"/>
          <c:tx>
            <c:strRef>
              <c:f>kompetencijos_svarbios!$F$2</c:f>
              <c:strCache>
                <c:ptCount val="1"/>
                <c:pt idx="0">
                  <c:v>Labai dažnai</c:v>
                </c:pt>
              </c:strCache>
            </c:strRef>
          </c:tx>
          <c:dLbls>
            <c:txPr>
              <a:bodyPr/>
              <a:lstStyle/>
              <a:p>
                <a:pPr>
                  <a:defRPr lang="en-US"/>
                </a:pPr>
                <a:endParaRPr lang="lt-LT"/>
              </a:p>
            </c:txPr>
            <c:showVal val="1"/>
          </c:dLbls>
          <c:val>
            <c:numRef>
              <c:f>kompetencijos_svarbios!$F$9:$F$12</c:f>
              <c:numCache>
                <c:formatCode>0.00</c:formatCode>
                <c:ptCount val="4"/>
                <c:pt idx="0">
                  <c:v>0</c:v>
                </c:pt>
                <c:pt idx="1">
                  <c:v>2.2727272727272894</c:v>
                </c:pt>
                <c:pt idx="2">
                  <c:v>7.9545454545454355</c:v>
                </c:pt>
                <c:pt idx="3">
                  <c:v>11.290322580645148</c:v>
                </c:pt>
              </c:numCache>
            </c:numRef>
          </c:val>
        </c:ser>
        <c:dLbls>
          <c:showVal val="1"/>
        </c:dLbls>
        <c:gapWidth val="75"/>
        <c:overlap val="100"/>
        <c:axId val="82988032"/>
        <c:axId val="83006208"/>
      </c:barChart>
      <c:catAx>
        <c:axId val="82988032"/>
        <c:scaling>
          <c:orientation val="minMax"/>
        </c:scaling>
        <c:axPos val="b"/>
        <c:majorTickMark val="none"/>
        <c:tickLblPos val="none"/>
        <c:txPr>
          <a:bodyPr/>
          <a:lstStyle/>
          <a:p>
            <a:pPr>
              <a:defRPr lang="en-US"/>
            </a:pPr>
            <a:endParaRPr lang="lt-LT"/>
          </a:p>
        </c:txPr>
        <c:crossAx val="83006208"/>
        <c:crosses val="autoZero"/>
        <c:auto val="1"/>
        <c:lblAlgn val="ctr"/>
        <c:lblOffset val="100"/>
      </c:catAx>
      <c:valAx>
        <c:axId val="83006208"/>
        <c:scaling>
          <c:orientation val="minMax"/>
        </c:scaling>
        <c:axPos val="l"/>
        <c:numFmt formatCode="0%" sourceLinked="1"/>
        <c:majorTickMark val="none"/>
        <c:tickLblPos val="nextTo"/>
        <c:txPr>
          <a:bodyPr/>
          <a:lstStyle/>
          <a:p>
            <a:pPr>
              <a:defRPr lang="en-US"/>
            </a:pPr>
            <a:endParaRPr lang="lt-LT"/>
          </a:p>
        </c:txPr>
        <c:crossAx val="82988032"/>
        <c:crosses val="autoZero"/>
        <c:crossBetween val="between"/>
      </c:valAx>
    </c:plotArea>
    <c:legend>
      <c:legendPos val="b"/>
      <c:layout>
        <c:manualLayout>
          <c:xMode val="edge"/>
          <c:yMode val="edge"/>
          <c:x val="0"/>
          <c:y val="0.89368734705262987"/>
          <c:w val="0.9596629368697337"/>
          <c:h val="7.8492945234615932E-2"/>
        </c:manualLayout>
      </c:layout>
      <c:txPr>
        <a:bodyPr/>
        <a:lstStyle/>
        <a:p>
          <a:pPr>
            <a:defRPr lang="en-US"/>
          </a:pPr>
          <a:endParaRPr lang="lt-LT"/>
        </a:p>
      </c:txPr>
    </c:legend>
    <c:plotVisOnly val="1"/>
  </c:chart>
  <c:spPr>
    <a:ln>
      <a:noFill/>
    </a:ln>
  </c:spPr>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371062992125982"/>
          <c:y val="5.1400554097404488E-2"/>
          <c:w val="0.83573381452319218"/>
          <c:h val="0.69311132983377077"/>
        </c:manualLayout>
      </c:layout>
      <c:barChart>
        <c:barDir val="col"/>
        <c:grouping val="percentStacked"/>
        <c:ser>
          <c:idx val="0"/>
          <c:order val="0"/>
          <c:tx>
            <c:strRef>
              <c:f>kompetencijos_svarbios!$C$2</c:f>
              <c:strCache>
                <c:ptCount val="1"/>
                <c:pt idx="0">
                  <c:v>Niekada</c:v>
                </c:pt>
              </c:strCache>
            </c:strRef>
          </c:tx>
          <c:dLbls>
            <c:txPr>
              <a:bodyPr/>
              <a:lstStyle/>
              <a:p>
                <a:pPr>
                  <a:defRPr lang="en-US"/>
                </a:pPr>
                <a:endParaRPr lang="lt-LT"/>
              </a:p>
            </c:txPr>
            <c:showVal val="1"/>
          </c:dLbls>
          <c:val>
            <c:numRef>
              <c:f>kompetencijos_svarbios!$C$16:$C$19</c:f>
              <c:numCache>
                <c:formatCode>0.00</c:formatCode>
                <c:ptCount val="4"/>
                <c:pt idx="0">
                  <c:v>19.444444444444443</c:v>
                </c:pt>
                <c:pt idx="1">
                  <c:v>15.625</c:v>
                </c:pt>
                <c:pt idx="2">
                  <c:v>24.324324324324323</c:v>
                </c:pt>
                <c:pt idx="3">
                  <c:v>21.739130434782609</c:v>
                </c:pt>
              </c:numCache>
            </c:numRef>
          </c:val>
        </c:ser>
        <c:ser>
          <c:idx val="1"/>
          <c:order val="1"/>
          <c:tx>
            <c:strRef>
              <c:f>kompetencijos_svarbios!$D$2</c:f>
              <c:strCache>
                <c:ptCount val="1"/>
                <c:pt idx="0">
                  <c:v>Retai</c:v>
                </c:pt>
              </c:strCache>
            </c:strRef>
          </c:tx>
          <c:dLbls>
            <c:txPr>
              <a:bodyPr/>
              <a:lstStyle/>
              <a:p>
                <a:pPr>
                  <a:defRPr lang="en-US"/>
                </a:pPr>
                <a:endParaRPr lang="lt-LT"/>
              </a:p>
            </c:txPr>
            <c:showVal val="1"/>
          </c:dLbls>
          <c:val>
            <c:numRef>
              <c:f>kompetencijos_svarbios!$D$16:$D$19</c:f>
              <c:numCache>
                <c:formatCode>0.00</c:formatCode>
                <c:ptCount val="4"/>
                <c:pt idx="0">
                  <c:v>38.888888888888886</c:v>
                </c:pt>
                <c:pt idx="1">
                  <c:v>45.3125</c:v>
                </c:pt>
                <c:pt idx="2">
                  <c:v>56.756756756756758</c:v>
                </c:pt>
                <c:pt idx="3">
                  <c:v>23.913043478260789</c:v>
                </c:pt>
              </c:numCache>
            </c:numRef>
          </c:val>
        </c:ser>
        <c:ser>
          <c:idx val="2"/>
          <c:order val="2"/>
          <c:tx>
            <c:strRef>
              <c:f>kompetencijos_svarbios!$E$2</c:f>
              <c:strCache>
                <c:ptCount val="1"/>
                <c:pt idx="0">
                  <c:v>Dažnai</c:v>
                </c:pt>
              </c:strCache>
            </c:strRef>
          </c:tx>
          <c:dLbls>
            <c:txPr>
              <a:bodyPr/>
              <a:lstStyle/>
              <a:p>
                <a:pPr>
                  <a:defRPr lang="en-US"/>
                </a:pPr>
                <a:endParaRPr lang="lt-LT"/>
              </a:p>
            </c:txPr>
            <c:showVal val="1"/>
          </c:dLbls>
          <c:val>
            <c:numRef>
              <c:f>kompetencijos_svarbios!$E$16:$E$19</c:f>
              <c:numCache>
                <c:formatCode>0.00</c:formatCode>
                <c:ptCount val="4"/>
                <c:pt idx="0">
                  <c:v>41.666666666666345</c:v>
                </c:pt>
                <c:pt idx="1">
                  <c:v>29.6875</c:v>
                </c:pt>
                <c:pt idx="2">
                  <c:v>13.513513513513514</c:v>
                </c:pt>
                <c:pt idx="3">
                  <c:v>43.478260869565204</c:v>
                </c:pt>
              </c:numCache>
            </c:numRef>
          </c:val>
        </c:ser>
        <c:ser>
          <c:idx val="3"/>
          <c:order val="3"/>
          <c:tx>
            <c:strRef>
              <c:f>kompetencijos_svarbios!$F$2</c:f>
              <c:strCache>
                <c:ptCount val="1"/>
                <c:pt idx="0">
                  <c:v>Labai dažnai</c:v>
                </c:pt>
              </c:strCache>
            </c:strRef>
          </c:tx>
          <c:dLbls>
            <c:txPr>
              <a:bodyPr/>
              <a:lstStyle/>
              <a:p>
                <a:pPr>
                  <a:defRPr lang="en-US"/>
                </a:pPr>
                <a:endParaRPr lang="lt-LT"/>
              </a:p>
            </c:txPr>
            <c:showVal val="1"/>
          </c:dLbls>
          <c:val>
            <c:numRef>
              <c:f>kompetencijos_svarbios!$F$16:$F$19</c:f>
              <c:numCache>
                <c:formatCode>0.00</c:formatCode>
                <c:ptCount val="4"/>
                <c:pt idx="0">
                  <c:v>0</c:v>
                </c:pt>
                <c:pt idx="1">
                  <c:v>9.3750000000000266</c:v>
                </c:pt>
                <c:pt idx="2">
                  <c:v>5.4054054054054053</c:v>
                </c:pt>
                <c:pt idx="3">
                  <c:v>10.869565217391377</c:v>
                </c:pt>
              </c:numCache>
            </c:numRef>
          </c:val>
        </c:ser>
        <c:dLbls>
          <c:showVal val="1"/>
        </c:dLbls>
        <c:gapWidth val="75"/>
        <c:overlap val="100"/>
        <c:axId val="82907520"/>
        <c:axId val="82909056"/>
      </c:barChart>
      <c:catAx>
        <c:axId val="82907520"/>
        <c:scaling>
          <c:orientation val="minMax"/>
        </c:scaling>
        <c:axPos val="b"/>
        <c:majorTickMark val="none"/>
        <c:tickLblPos val="none"/>
        <c:txPr>
          <a:bodyPr/>
          <a:lstStyle/>
          <a:p>
            <a:pPr>
              <a:defRPr lang="en-US"/>
            </a:pPr>
            <a:endParaRPr lang="lt-LT"/>
          </a:p>
        </c:txPr>
        <c:crossAx val="82909056"/>
        <c:crosses val="autoZero"/>
        <c:auto val="1"/>
        <c:lblAlgn val="ctr"/>
        <c:lblOffset val="100"/>
      </c:catAx>
      <c:valAx>
        <c:axId val="82909056"/>
        <c:scaling>
          <c:orientation val="minMax"/>
        </c:scaling>
        <c:axPos val="l"/>
        <c:numFmt formatCode="0%" sourceLinked="1"/>
        <c:majorTickMark val="none"/>
        <c:tickLblPos val="nextTo"/>
        <c:txPr>
          <a:bodyPr/>
          <a:lstStyle/>
          <a:p>
            <a:pPr>
              <a:defRPr lang="en-US" sz="800"/>
            </a:pPr>
            <a:endParaRPr lang="lt-LT"/>
          </a:p>
        </c:txPr>
        <c:crossAx val="82907520"/>
        <c:crosses val="autoZero"/>
        <c:crossBetween val="between"/>
      </c:valAx>
    </c:plotArea>
    <c:legend>
      <c:legendPos val="b"/>
      <c:layout>
        <c:manualLayout>
          <c:xMode val="edge"/>
          <c:yMode val="edge"/>
          <c:x val="7.0446516271355661E-2"/>
          <c:y val="0.88573198492368543"/>
          <c:w val="0.85910664541165449"/>
          <c:h val="0.11426801507631452"/>
        </c:manualLayout>
      </c:layout>
      <c:txPr>
        <a:bodyPr/>
        <a:lstStyle/>
        <a:p>
          <a:pPr>
            <a:defRPr lang="en-US"/>
          </a:pPr>
          <a:endParaRPr lang="lt-LT"/>
        </a:p>
      </c:txPr>
    </c:legend>
    <c:plotVisOnly val="1"/>
  </c:chart>
  <c:spPr>
    <a:ln>
      <a:noFill/>
    </a:ln>
  </c:spPr>
  <c:externalData r:id="rId1"/>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t-LT"/>
  <c:chart>
    <c:autoTitleDeleted val="1"/>
    <c:view3D>
      <c:rotX val="30"/>
      <c:perspective val="30"/>
    </c:view3D>
    <c:plotArea>
      <c:layout>
        <c:manualLayout>
          <c:layoutTarget val="inner"/>
          <c:xMode val="edge"/>
          <c:yMode val="edge"/>
          <c:x val="7.5788457680403723E-2"/>
          <c:y val="9.9835369976580796E-2"/>
          <c:w val="0.56116574038255052"/>
          <c:h val="0.73810303095632401"/>
        </c:manualLayout>
      </c:layout>
      <c:pie3DChart>
        <c:varyColors val="1"/>
        <c:ser>
          <c:idx val="0"/>
          <c:order val="0"/>
          <c:dLbls>
            <c:showPercent val="1"/>
          </c:dLbls>
          <c:cat>
            <c:strRef>
              <c:f>'aprašomoji statistika'!$B$220:$B$223</c:f>
              <c:strCache>
                <c:ptCount val="4"/>
                <c:pt idx="0">
                  <c:v>niekada</c:v>
                </c:pt>
                <c:pt idx="1">
                  <c:v>retai</c:v>
                </c:pt>
                <c:pt idx="2">
                  <c:v>dažnai</c:v>
                </c:pt>
                <c:pt idx="3">
                  <c:v>labai dažnai</c:v>
                </c:pt>
              </c:strCache>
            </c:strRef>
          </c:cat>
          <c:val>
            <c:numRef>
              <c:f>'aprašomoji statistika'!$D$220:$D$223</c:f>
              <c:numCache>
                <c:formatCode>####.0</c:formatCode>
                <c:ptCount val="4"/>
                <c:pt idx="0">
                  <c:v>31.818181818181817</c:v>
                </c:pt>
                <c:pt idx="1">
                  <c:v>27.72727272727273</c:v>
                </c:pt>
                <c:pt idx="2">
                  <c:v>35.454545454545169</c:v>
                </c:pt>
                <c:pt idx="3">
                  <c:v>4.5454545454545459</c:v>
                </c:pt>
              </c:numCache>
            </c:numRef>
          </c:val>
        </c:ser>
        <c:dLbls>
          <c:showPercent val="1"/>
        </c:dLbls>
      </c:pie3DChart>
    </c:plotArea>
    <c:legend>
      <c:legendPos val="r"/>
      <c:txPr>
        <a:bodyPr/>
        <a:lstStyle/>
        <a:p>
          <a:pPr>
            <a:defRPr lang="en-US"/>
          </a:pPr>
          <a:endParaRPr lang="lt-LT"/>
        </a:p>
      </c:txPr>
    </c:legend>
    <c:plotVisOnly val="1"/>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371062992125982"/>
          <c:y val="5.6414041994750704E-2"/>
          <c:w val="0.86351159230096242"/>
          <c:h val="0.7211245990084576"/>
        </c:manualLayout>
      </c:layout>
      <c:barChart>
        <c:barDir val="col"/>
        <c:grouping val="percentStacked"/>
        <c:ser>
          <c:idx val="0"/>
          <c:order val="0"/>
          <c:tx>
            <c:strRef>
              <c:f>kompetencijos_svarbios!$C$52</c:f>
              <c:strCache>
                <c:ptCount val="1"/>
                <c:pt idx="0">
                  <c:v>niekada</c:v>
                </c:pt>
              </c:strCache>
            </c:strRef>
          </c:tx>
          <c:dLbls>
            <c:txPr>
              <a:bodyPr/>
              <a:lstStyle/>
              <a:p>
                <a:pPr>
                  <a:defRPr lang="en-US"/>
                </a:pPr>
                <a:endParaRPr lang="lt-LT"/>
              </a:p>
            </c:txPr>
            <c:showVal val="1"/>
          </c:dLbls>
          <c:val>
            <c:numRef>
              <c:f>kompetencijos_svarbios!$C$56:$C$58</c:f>
              <c:numCache>
                <c:formatCode>0.00</c:formatCode>
                <c:ptCount val="3"/>
                <c:pt idx="0">
                  <c:v>37.815126050420155</c:v>
                </c:pt>
                <c:pt idx="1">
                  <c:v>33.846153846154124</c:v>
                </c:pt>
                <c:pt idx="2">
                  <c:v>8.3333333333333357</c:v>
                </c:pt>
              </c:numCache>
            </c:numRef>
          </c:val>
        </c:ser>
        <c:ser>
          <c:idx val="1"/>
          <c:order val="1"/>
          <c:tx>
            <c:strRef>
              <c:f>kompetencijos_svarbios!$D$52</c:f>
              <c:strCache>
                <c:ptCount val="1"/>
                <c:pt idx="0">
                  <c:v>retai</c:v>
                </c:pt>
              </c:strCache>
            </c:strRef>
          </c:tx>
          <c:dLbls>
            <c:txPr>
              <a:bodyPr/>
              <a:lstStyle/>
              <a:p>
                <a:pPr>
                  <a:defRPr lang="en-US"/>
                </a:pPr>
                <a:endParaRPr lang="lt-LT"/>
              </a:p>
            </c:txPr>
            <c:showVal val="1"/>
          </c:dLbls>
          <c:val>
            <c:numRef>
              <c:f>kompetencijos_svarbios!$D$56:$D$58</c:f>
              <c:numCache>
                <c:formatCode>0.00</c:formatCode>
                <c:ptCount val="3"/>
                <c:pt idx="0">
                  <c:v>41.176470588235297</c:v>
                </c:pt>
                <c:pt idx="1">
                  <c:v>50.769230769230766</c:v>
                </c:pt>
                <c:pt idx="2">
                  <c:v>66.666666666666671</c:v>
                </c:pt>
              </c:numCache>
            </c:numRef>
          </c:val>
        </c:ser>
        <c:ser>
          <c:idx val="2"/>
          <c:order val="2"/>
          <c:tx>
            <c:strRef>
              <c:f>kompetencijos_svarbios!$E$52</c:f>
              <c:strCache>
                <c:ptCount val="1"/>
                <c:pt idx="0">
                  <c:v>dažnai</c:v>
                </c:pt>
              </c:strCache>
            </c:strRef>
          </c:tx>
          <c:dLbls>
            <c:txPr>
              <a:bodyPr/>
              <a:lstStyle/>
              <a:p>
                <a:pPr>
                  <a:defRPr lang="en-US"/>
                </a:pPr>
                <a:endParaRPr lang="lt-LT"/>
              </a:p>
            </c:txPr>
            <c:showVal val="1"/>
          </c:dLbls>
          <c:val>
            <c:numRef>
              <c:f>kompetencijos_svarbios!$E$56:$E$58</c:f>
              <c:numCache>
                <c:formatCode>0.00</c:formatCode>
                <c:ptCount val="3"/>
                <c:pt idx="0">
                  <c:v>18.487394957983089</c:v>
                </c:pt>
                <c:pt idx="1">
                  <c:v>12.307692307692324</c:v>
                </c:pt>
                <c:pt idx="2">
                  <c:v>16.666666666666668</c:v>
                </c:pt>
              </c:numCache>
            </c:numRef>
          </c:val>
        </c:ser>
        <c:ser>
          <c:idx val="3"/>
          <c:order val="3"/>
          <c:tx>
            <c:strRef>
              <c:f>kompetencijos_svarbios!$F$52</c:f>
              <c:strCache>
                <c:ptCount val="1"/>
                <c:pt idx="0">
                  <c:v>labai dažnai</c:v>
                </c:pt>
              </c:strCache>
            </c:strRef>
          </c:tx>
          <c:dLbls>
            <c:txPr>
              <a:bodyPr/>
              <a:lstStyle/>
              <a:p>
                <a:pPr>
                  <a:defRPr lang="en-US"/>
                </a:pPr>
                <a:endParaRPr lang="lt-LT"/>
              </a:p>
            </c:txPr>
            <c:showVal val="1"/>
          </c:dLbls>
          <c:val>
            <c:numRef>
              <c:f>kompetencijos_svarbios!$F$56:$F$58</c:f>
              <c:numCache>
                <c:formatCode>0.00</c:formatCode>
                <c:ptCount val="3"/>
                <c:pt idx="0">
                  <c:v>2.5210084033613427</c:v>
                </c:pt>
                <c:pt idx="1">
                  <c:v>3.0769230769230771</c:v>
                </c:pt>
                <c:pt idx="2">
                  <c:v>8.3333333333333357</c:v>
                </c:pt>
              </c:numCache>
            </c:numRef>
          </c:val>
        </c:ser>
        <c:dLbls>
          <c:showVal val="1"/>
        </c:dLbls>
        <c:gapWidth val="75"/>
        <c:overlap val="100"/>
        <c:axId val="83053568"/>
        <c:axId val="83071744"/>
      </c:barChart>
      <c:catAx>
        <c:axId val="83053568"/>
        <c:scaling>
          <c:orientation val="minMax"/>
        </c:scaling>
        <c:axPos val="b"/>
        <c:majorTickMark val="none"/>
        <c:tickLblPos val="none"/>
        <c:txPr>
          <a:bodyPr/>
          <a:lstStyle/>
          <a:p>
            <a:pPr>
              <a:defRPr lang="en-US"/>
            </a:pPr>
            <a:endParaRPr lang="lt-LT"/>
          </a:p>
        </c:txPr>
        <c:crossAx val="83071744"/>
        <c:crosses val="autoZero"/>
        <c:auto val="1"/>
        <c:lblAlgn val="ctr"/>
        <c:lblOffset val="100"/>
      </c:catAx>
      <c:valAx>
        <c:axId val="83071744"/>
        <c:scaling>
          <c:orientation val="minMax"/>
        </c:scaling>
        <c:axPos val="l"/>
        <c:numFmt formatCode="0%" sourceLinked="1"/>
        <c:majorTickMark val="none"/>
        <c:tickLblPos val="nextTo"/>
        <c:txPr>
          <a:bodyPr/>
          <a:lstStyle/>
          <a:p>
            <a:pPr>
              <a:defRPr lang="en-US"/>
            </a:pPr>
            <a:endParaRPr lang="lt-LT"/>
          </a:p>
        </c:txPr>
        <c:crossAx val="83053568"/>
        <c:crosses val="autoZero"/>
        <c:crossBetween val="between"/>
      </c:valAx>
    </c:plotArea>
    <c:legend>
      <c:legendPos val="b"/>
      <c:layout>
        <c:manualLayout>
          <c:xMode val="edge"/>
          <c:yMode val="edge"/>
          <c:x val="0.22235220650535301"/>
          <c:y val="0.90065205833354933"/>
          <c:w val="0.55529558698929393"/>
          <c:h val="9.9347941666454026E-2"/>
        </c:manualLayout>
      </c:layout>
      <c:txPr>
        <a:bodyPr/>
        <a:lstStyle/>
        <a:p>
          <a:pPr>
            <a:defRPr lang="en-US"/>
          </a:pPr>
          <a:endParaRPr lang="lt-LT"/>
        </a:p>
      </c:txPr>
    </c:legend>
    <c:plotVisOnly val="1"/>
  </c:chart>
  <c:spPr>
    <a:ln>
      <a:noFill/>
    </a:ln>
  </c:spPr>
  <c:externalData r:id="rId1"/>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371062992125982"/>
          <c:y val="2.8252405949256338E-2"/>
          <c:w val="0.86351159230096242"/>
          <c:h val="0.78570392242636333"/>
        </c:manualLayout>
      </c:layout>
      <c:barChart>
        <c:barDir val="col"/>
        <c:grouping val="percentStacked"/>
        <c:ser>
          <c:idx val="0"/>
          <c:order val="0"/>
          <c:tx>
            <c:strRef>
              <c:f>kompetencijos_svarbios!$C$52</c:f>
              <c:strCache>
                <c:ptCount val="1"/>
                <c:pt idx="0">
                  <c:v>niekada</c:v>
                </c:pt>
              </c:strCache>
            </c:strRef>
          </c:tx>
          <c:dLbls>
            <c:txPr>
              <a:bodyPr/>
              <a:lstStyle/>
              <a:p>
                <a:pPr>
                  <a:defRPr lang="en-US"/>
                </a:pPr>
                <a:endParaRPr lang="lt-LT"/>
              </a:p>
            </c:txPr>
            <c:showVal val="1"/>
          </c:dLbls>
          <c:val>
            <c:numRef>
              <c:f>kompetencijos_svarbios!$C$59:$C$62</c:f>
              <c:numCache>
                <c:formatCode>0.00</c:formatCode>
                <c:ptCount val="4"/>
                <c:pt idx="0">
                  <c:v>19.230769230769003</c:v>
                </c:pt>
                <c:pt idx="1">
                  <c:v>25</c:v>
                </c:pt>
                <c:pt idx="2">
                  <c:v>35.227272727272762</c:v>
                </c:pt>
                <c:pt idx="3">
                  <c:v>37.096774193548384</c:v>
                </c:pt>
              </c:numCache>
            </c:numRef>
          </c:val>
        </c:ser>
        <c:ser>
          <c:idx val="1"/>
          <c:order val="1"/>
          <c:tx>
            <c:strRef>
              <c:f>kompetencijos_svarbios!$D$52</c:f>
              <c:strCache>
                <c:ptCount val="1"/>
                <c:pt idx="0">
                  <c:v>retai</c:v>
                </c:pt>
              </c:strCache>
            </c:strRef>
          </c:tx>
          <c:dLbls>
            <c:txPr>
              <a:bodyPr/>
              <a:lstStyle/>
              <a:p>
                <a:pPr>
                  <a:defRPr lang="en-US"/>
                </a:pPr>
                <a:endParaRPr lang="lt-LT"/>
              </a:p>
            </c:txPr>
            <c:showVal val="1"/>
          </c:dLbls>
          <c:val>
            <c:numRef>
              <c:f>kompetencijos_svarbios!$D$59:$D$62</c:f>
              <c:numCache>
                <c:formatCode>0.00</c:formatCode>
                <c:ptCount val="4"/>
                <c:pt idx="0">
                  <c:v>73.07692307692308</c:v>
                </c:pt>
                <c:pt idx="1">
                  <c:v>59.090909090909292</c:v>
                </c:pt>
                <c:pt idx="2">
                  <c:v>44.318181818181863</c:v>
                </c:pt>
                <c:pt idx="3">
                  <c:v>35.483870967741844</c:v>
                </c:pt>
              </c:numCache>
            </c:numRef>
          </c:val>
        </c:ser>
        <c:ser>
          <c:idx val="2"/>
          <c:order val="2"/>
          <c:tx>
            <c:strRef>
              <c:f>kompetencijos_svarbios!$E$52</c:f>
              <c:strCache>
                <c:ptCount val="1"/>
                <c:pt idx="0">
                  <c:v>dažnai</c:v>
                </c:pt>
              </c:strCache>
            </c:strRef>
          </c:tx>
          <c:dLbls>
            <c:txPr>
              <a:bodyPr/>
              <a:lstStyle/>
              <a:p>
                <a:pPr>
                  <a:defRPr lang="en-US"/>
                </a:pPr>
                <a:endParaRPr lang="lt-LT"/>
              </a:p>
            </c:txPr>
            <c:showVal val="1"/>
          </c:dLbls>
          <c:val>
            <c:numRef>
              <c:f>kompetencijos_svarbios!$E$59:$E$62</c:f>
              <c:numCache>
                <c:formatCode>0.00</c:formatCode>
                <c:ptCount val="4"/>
                <c:pt idx="0">
                  <c:v>7.6923076923076925</c:v>
                </c:pt>
                <c:pt idx="1">
                  <c:v>11.363636363636438</c:v>
                </c:pt>
                <c:pt idx="2">
                  <c:v>17.045454545454547</c:v>
                </c:pt>
                <c:pt idx="3">
                  <c:v>22.580645161290324</c:v>
                </c:pt>
              </c:numCache>
            </c:numRef>
          </c:val>
        </c:ser>
        <c:ser>
          <c:idx val="3"/>
          <c:order val="3"/>
          <c:tx>
            <c:strRef>
              <c:f>kompetencijos_svarbios!$F$52</c:f>
              <c:strCache>
                <c:ptCount val="1"/>
                <c:pt idx="0">
                  <c:v>labai dažnai</c:v>
                </c:pt>
              </c:strCache>
            </c:strRef>
          </c:tx>
          <c:dLbls>
            <c:txPr>
              <a:bodyPr/>
              <a:lstStyle/>
              <a:p>
                <a:pPr>
                  <a:defRPr lang="en-US"/>
                </a:pPr>
                <a:endParaRPr lang="lt-LT"/>
              </a:p>
            </c:txPr>
            <c:showVal val="1"/>
          </c:dLbls>
          <c:val>
            <c:numRef>
              <c:f>kompetencijos_svarbios!$F$59:$F$62</c:f>
              <c:numCache>
                <c:formatCode>0.00</c:formatCode>
                <c:ptCount val="4"/>
                <c:pt idx="0">
                  <c:v>0</c:v>
                </c:pt>
                <c:pt idx="1">
                  <c:v>4.5454545454545459</c:v>
                </c:pt>
                <c:pt idx="2">
                  <c:v>3.4090909090909087</c:v>
                </c:pt>
                <c:pt idx="3">
                  <c:v>4.838709677419355</c:v>
                </c:pt>
              </c:numCache>
            </c:numRef>
          </c:val>
        </c:ser>
        <c:dLbls>
          <c:showVal val="1"/>
        </c:dLbls>
        <c:gapWidth val="75"/>
        <c:overlap val="100"/>
        <c:axId val="83210624"/>
        <c:axId val="83212160"/>
      </c:barChart>
      <c:catAx>
        <c:axId val="83210624"/>
        <c:scaling>
          <c:orientation val="minMax"/>
        </c:scaling>
        <c:axPos val="b"/>
        <c:majorTickMark val="none"/>
        <c:tickLblPos val="none"/>
        <c:txPr>
          <a:bodyPr/>
          <a:lstStyle/>
          <a:p>
            <a:pPr>
              <a:defRPr lang="en-US"/>
            </a:pPr>
            <a:endParaRPr lang="lt-LT"/>
          </a:p>
        </c:txPr>
        <c:crossAx val="83212160"/>
        <c:crosses val="autoZero"/>
        <c:auto val="1"/>
        <c:lblAlgn val="ctr"/>
        <c:lblOffset val="100"/>
      </c:catAx>
      <c:valAx>
        <c:axId val="83212160"/>
        <c:scaling>
          <c:orientation val="minMax"/>
        </c:scaling>
        <c:axPos val="l"/>
        <c:numFmt formatCode="0%" sourceLinked="1"/>
        <c:majorTickMark val="none"/>
        <c:tickLblPos val="nextTo"/>
        <c:txPr>
          <a:bodyPr/>
          <a:lstStyle/>
          <a:p>
            <a:pPr>
              <a:defRPr lang="en-US"/>
            </a:pPr>
            <a:endParaRPr lang="lt-LT"/>
          </a:p>
        </c:txPr>
        <c:crossAx val="83210624"/>
        <c:crosses val="autoZero"/>
        <c:crossBetween val="between"/>
      </c:valAx>
    </c:plotArea>
    <c:legend>
      <c:legendPos val="b"/>
      <c:layout>
        <c:manualLayout>
          <c:xMode val="edge"/>
          <c:yMode val="edge"/>
          <c:x val="0.21817823266165373"/>
          <c:y val="0.91628280839894949"/>
          <c:w val="0.56364348206474568"/>
          <c:h val="8.3717191601050026E-2"/>
        </c:manualLayout>
      </c:layout>
      <c:txPr>
        <a:bodyPr/>
        <a:lstStyle/>
        <a:p>
          <a:pPr>
            <a:defRPr lang="en-US"/>
          </a:pPr>
          <a:endParaRPr lang="lt-LT"/>
        </a:p>
      </c:txPr>
    </c:legend>
    <c:plotVisOnly val="1"/>
  </c:chart>
  <c:spPr>
    <a:ln>
      <a:noFill/>
    </a:ln>
  </c:spPr>
  <c:externalData r:id="rId1"/>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801541740706217"/>
          <c:y val="3.938532027570029E-2"/>
          <c:w val="0.80388031144067462"/>
          <c:h val="0.70126014526963643"/>
        </c:manualLayout>
      </c:layout>
      <c:barChart>
        <c:barDir val="col"/>
        <c:grouping val="percentStacked"/>
        <c:ser>
          <c:idx val="0"/>
          <c:order val="0"/>
          <c:tx>
            <c:strRef>
              <c:f>kompetencijos_svarbios!$C$27</c:f>
              <c:strCache>
                <c:ptCount val="1"/>
                <c:pt idx="0">
                  <c:v>niekada</c:v>
                </c:pt>
              </c:strCache>
            </c:strRef>
          </c:tx>
          <c:dLbls>
            <c:txPr>
              <a:bodyPr/>
              <a:lstStyle/>
              <a:p>
                <a:pPr>
                  <a:defRPr lang="en-US"/>
                </a:pPr>
                <a:endParaRPr lang="lt-LT"/>
              </a:p>
            </c:txPr>
            <c:showVal val="1"/>
          </c:dLbls>
          <c:val>
            <c:numRef>
              <c:f>kompetencijos_svarbios!$C$41:$C$44</c:f>
              <c:numCache>
                <c:formatCode>0.00</c:formatCode>
                <c:ptCount val="4"/>
                <c:pt idx="0">
                  <c:v>30.555555555555557</c:v>
                </c:pt>
                <c:pt idx="1">
                  <c:v>20.634920634920636</c:v>
                </c:pt>
                <c:pt idx="2">
                  <c:v>40.54054054054054</c:v>
                </c:pt>
                <c:pt idx="3">
                  <c:v>34.782608695652144</c:v>
                </c:pt>
              </c:numCache>
            </c:numRef>
          </c:val>
        </c:ser>
        <c:ser>
          <c:idx val="1"/>
          <c:order val="1"/>
          <c:tx>
            <c:strRef>
              <c:f>kompetencijos_svarbios!$D$27</c:f>
              <c:strCache>
                <c:ptCount val="1"/>
                <c:pt idx="0">
                  <c:v>retai</c:v>
                </c:pt>
              </c:strCache>
            </c:strRef>
          </c:tx>
          <c:dLbls>
            <c:txPr>
              <a:bodyPr/>
              <a:lstStyle/>
              <a:p>
                <a:pPr>
                  <a:defRPr lang="en-US"/>
                </a:pPr>
                <a:endParaRPr lang="lt-LT"/>
              </a:p>
            </c:txPr>
            <c:showVal val="1"/>
          </c:dLbls>
          <c:val>
            <c:numRef>
              <c:f>kompetencijos_svarbios!$D$41:$D$44</c:f>
              <c:numCache>
                <c:formatCode>0.00</c:formatCode>
                <c:ptCount val="4"/>
                <c:pt idx="0">
                  <c:v>16.666666666666668</c:v>
                </c:pt>
                <c:pt idx="1">
                  <c:v>30.158730158730126</c:v>
                </c:pt>
                <c:pt idx="2">
                  <c:v>37.837837837837824</c:v>
                </c:pt>
                <c:pt idx="3">
                  <c:v>17.39130434782609</c:v>
                </c:pt>
              </c:numCache>
            </c:numRef>
          </c:val>
        </c:ser>
        <c:ser>
          <c:idx val="2"/>
          <c:order val="2"/>
          <c:tx>
            <c:strRef>
              <c:f>kompetencijos_svarbios!$E$27</c:f>
              <c:strCache>
                <c:ptCount val="1"/>
                <c:pt idx="0">
                  <c:v>dažnai</c:v>
                </c:pt>
              </c:strCache>
            </c:strRef>
          </c:tx>
          <c:dLbls>
            <c:txPr>
              <a:bodyPr/>
              <a:lstStyle/>
              <a:p>
                <a:pPr>
                  <a:defRPr lang="en-US"/>
                </a:pPr>
                <a:endParaRPr lang="lt-LT"/>
              </a:p>
            </c:txPr>
            <c:showVal val="1"/>
          </c:dLbls>
          <c:val>
            <c:numRef>
              <c:f>kompetencijos_svarbios!$E$41:$E$44</c:f>
              <c:numCache>
                <c:formatCode>0.00</c:formatCode>
                <c:ptCount val="4"/>
                <c:pt idx="0">
                  <c:v>52.777777777777779</c:v>
                </c:pt>
                <c:pt idx="1">
                  <c:v>39.682539682539996</c:v>
                </c:pt>
                <c:pt idx="2">
                  <c:v>20.27027027027016</c:v>
                </c:pt>
                <c:pt idx="3">
                  <c:v>41.304347826086946</c:v>
                </c:pt>
              </c:numCache>
            </c:numRef>
          </c:val>
        </c:ser>
        <c:ser>
          <c:idx val="3"/>
          <c:order val="3"/>
          <c:tx>
            <c:strRef>
              <c:f>kompetencijos_svarbios!$F$27</c:f>
              <c:strCache>
                <c:ptCount val="1"/>
                <c:pt idx="0">
                  <c:v>labai dažnai</c:v>
                </c:pt>
              </c:strCache>
            </c:strRef>
          </c:tx>
          <c:dLbls>
            <c:txPr>
              <a:bodyPr/>
              <a:lstStyle/>
              <a:p>
                <a:pPr>
                  <a:defRPr lang="en-US"/>
                </a:pPr>
                <a:endParaRPr lang="lt-LT"/>
              </a:p>
            </c:txPr>
            <c:showVal val="1"/>
          </c:dLbls>
          <c:val>
            <c:numRef>
              <c:f>kompetencijos_svarbios!$F$41:$F$44</c:f>
              <c:numCache>
                <c:formatCode>0.00</c:formatCode>
                <c:ptCount val="4"/>
                <c:pt idx="0">
                  <c:v>0</c:v>
                </c:pt>
                <c:pt idx="1">
                  <c:v>9.5238095238095237</c:v>
                </c:pt>
                <c:pt idx="2">
                  <c:v>1.3513513513513513</c:v>
                </c:pt>
                <c:pt idx="3">
                  <c:v>6.5217391304347823</c:v>
                </c:pt>
              </c:numCache>
            </c:numRef>
          </c:val>
        </c:ser>
        <c:dLbls>
          <c:showVal val="1"/>
        </c:dLbls>
        <c:gapWidth val="75"/>
        <c:overlap val="100"/>
        <c:axId val="83138048"/>
        <c:axId val="83139584"/>
      </c:barChart>
      <c:catAx>
        <c:axId val="83138048"/>
        <c:scaling>
          <c:orientation val="minMax"/>
        </c:scaling>
        <c:axPos val="b"/>
        <c:majorTickMark val="none"/>
        <c:tickLblPos val="none"/>
        <c:txPr>
          <a:bodyPr/>
          <a:lstStyle/>
          <a:p>
            <a:pPr>
              <a:defRPr lang="en-US"/>
            </a:pPr>
            <a:endParaRPr lang="lt-LT"/>
          </a:p>
        </c:txPr>
        <c:crossAx val="83139584"/>
        <c:crosses val="autoZero"/>
        <c:auto val="1"/>
        <c:lblAlgn val="ctr"/>
        <c:lblOffset val="100"/>
      </c:catAx>
      <c:valAx>
        <c:axId val="83139584"/>
        <c:scaling>
          <c:orientation val="minMax"/>
        </c:scaling>
        <c:axPos val="l"/>
        <c:numFmt formatCode="0%" sourceLinked="1"/>
        <c:majorTickMark val="none"/>
        <c:tickLblPos val="nextTo"/>
        <c:txPr>
          <a:bodyPr/>
          <a:lstStyle/>
          <a:p>
            <a:pPr>
              <a:defRPr lang="en-US"/>
            </a:pPr>
            <a:endParaRPr lang="lt-LT"/>
          </a:p>
        </c:txPr>
        <c:crossAx val="83138048"/>
        <c:crosses val="autoZero"/>
        <c:crossBetween val="between"/>
      </c:valAx>
    </c:plotArea>
    <c:legend>
      <c:legendPos val="b"/>
      <c:txPr>
        <a:bodyPr/>
        <a:lstStyle/>
        <a:p>
          <a:pPr>
            <a:defRPr lang="en-US"/>
          </a:pPr>
          <a:endParaRPr lang="lt-LT"/>
        </a:p>
      </c:txPr>
    </c:legend>
    <c:plotVisOnly val="1"/>
  </c:chart>
  <c:spPr>
    <a:ln>
      <a:noFill/>
    </a:ln>
  </c:spPr>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lt-LT"/>
  <c:chart>
    <c:autoTitleDeleted val="1"/>
    <c:view3D>
      <c:rotX val="30"/>
      <c:perspective val="30"/>
    </c:view3D>
    <c:plotArea>
      <c:layout/>
      <c:pie3DChart>
        <c:varyColors val="1"/>
        <c:ser>
          <c:idx val="0"/>
          <c:order val="0"/>
          <c:dLbls>
            <c:showPercent val="1"/>
          </c:dLbls>
          <c:cat>
            <c:strRef>
              <c:f>'aprašomoji statistika'!$B$230:$B$233</c:f>
              <c:strCache>
                <c:ptCount val="4"/>
                <c:pt idx="0">
                  <c:v>niekada</c:v>
                </c:pt>
                <c:pt idx="1">
                  <c:v>retai</c:v>
                </c:pt>
                <c:pt idx="2">
                  <c:v>dažnai</c:v>
                </c:pt>
                <c:pt idx="3">
                  <c:v>labai dažnai</c:v>
                </c:pt>
              </c:strCache>
            </c:strRef>
          </c:cat>
          <c:val>
            <c:numRef>
              <c:f>'aprašomoji statistika'!$D$230:$D$233</c:f>
              <c:numCache>
                <c:formatCode>####.0</c:formatCode>
                <c:ptCount val="4"/>
                <c:pt idx="0">
                  <c:v>31.818181818181817</c:v>
                </c:pt>
                <c:pt idx="1">
                  <c:v>48.181818181818144</c:v>
                </c:pt>
                <c:pt idx="2">
                  <c:v>16.363636363636289</c:v>
                </c:pt>
                <c:pt idx="3">
                  <c:v>3.6363636363636327</c:v>
                </c:pt>
              </c:numCache>
            </c:numRef>
          </c:val>
        </c:ser>
        <c:dLbls>
          <c:showPercent val="1"/>
        </c:dLbls>
      </c:pie3DChart>
    </c:plotArea>
    <c:legend>
      <c:legendPos val="r"/>
      <c:txPr>
        <a:bodyPr/>
        <a:lstStyle/>
        <a:p>
          <a:pPr>
            <a:defRPr lang="en-US"/>
          </a:pPr>
          <a:endParaRPr lang="lt-LT"/>
        </a:p>
      </c:txPr>
    </c:legend>
    <c:plotVisOnly val="1"/>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709547060807344"/>
          <c:y val="2.8252405949256338E-2"/>
          <c:w val="0.82626754057977392"/>
          <c:h val="0.58881002025386331"/>
        </c:manualLayout>
      </c:layout>
      <c:barChart>
        <c:barDir val="col"/>
        <c:grouping val="percentStacked"/>
        <c:ser>
          <c:idx val="0"/>
          <c:order val="0"/>
          <c:tx>
            <c:strRef>
              <c:f>kompetencijos_svarbios!$C$76</c:f>
              <c:strCache>
                <c:ptCount val="1"/>
                <c:pt idx="0">
                  <c:v>niekada</c:v>
                </c:pt>
              </c:strCache>
            </c:strRef>
          </c:tx>
          <c:dLbls>
            <c:txPr>
              <a:bodyPr/>
              <a:lstStyle/>
              <a:p>
                <a:pPr>
                  <a:defRPr lang="en-US"/>
                </a:pPr>
                <a:endParaRPr lang="lt-LT"/>
              </a:p>
            </c:txPr>
            <c:showVal val="1"/>
          </c:dLbls>
          <c:val>
            <c:numRef>
              <c:f>kompetencijos_svarbios!$C$80:$C$82</c:f>
              <c:numCache>
                <c:formatCode>0.00</c:formatCode>
                <c:ptCount val="3"/>
                <c:pt idx="0">
                  <c:v>57.142857142857153</c:v>
                </c:pt>
                <c:pt idx="1">
                  <c:v>52.307692307691994</c:v>
                </c:pt>
                <c:pt idx="2">
                  <c:v>25</c:v>
                </c:pt>
              </c:numCache>
            </c:numRef>
          </c:val>
        </c:ser>
        <c:ser>
          <c:idx val="1"/>
          <c:order val="1"/>
          <c:tx>
            <c:strRef>
              <c:f>kompetencijos_svarbios!$D$76</c:f>
              <c:strCache>
                <c:ptCount val="1"/>
                <c:pt idx="0">
                  <c:v>retai</c:v>
                </c:pt>
              </c:strCache>
            </c:strRef>
          </c:tx>
          <c:dLbls>
            <c:txPr>
              <a:bodyPr/>
              <a:lstStyle/>
              <a:p>
                <a:pPr>
                  <a:defRPr lang="en-US"/>
                </a:pPr>
                <a:endParaRPr lang="lt-LT"/>
              </a:p>
            </c:txPr>
            <c:showVal val="1"/>
          </c:dLbls>
          <c:val>
            <c:numRef>
              <c:f>kompetencijos_svarbios!$D$80:$D$82</c:f>
              <c:numCache>
                <c:formatCode>0.00</c:formatCode>
                <c:ptCount val="3"/>
                <c:pt idx="0">
                  <c:v>21.008403361344527</c:v>
                </c:pt>
                <c:pt idx="1">
                  <c:v>32.307692307691994</c:v>
                </c:pt>
                <c:pt idx="2">
                  <c:v>58.333333333333336</c:v>
                </c:pt>
              </c:numCache>
            </c:numRef>
          </c:val>
        </c:ser>
        <c:ser>
          <c:idx val="2"/>
          <c:order val="2"/>
          <c:tx>
            <c:strRef>
              <c:f>kompetencijos_svarbios!$E$76</c:f>
              <c:strCache>
                <c:ptCount val="1"/>
                <c:pt idx="0">
                  <c:v>dažnai</c:v>
                </c:pt>
              </c:strCache>
            </c:strRef>
          </c:tx>
          <c:dLbls>
            <c:txPr>
              <a:bodyPr/>
              <a:lstStyle/>
              <a:p>
                <a:pPr>
                  <a:defRPr lang="en-US"/>
                </a:pPr>
                <a:endParaRPr lang="lt-LT"/>
              </a:p>
            </c:txPr>
            <c:showVal val="1"/>
          </c:dLbls>
          <c:val>
            <c:numRef>
              <c:f>kompetencijos_svarbios!$E$80:$E$82</c:f>
              <c:numCache>
                <c:formatCode>0.00</c:formatCode>
                <c:ptCount val="3"/>
                <c:pt idx="0">
                  <c:v>21.008403361344527</c:v>
                </c:pt>
                <c:pt idx="1">
                  <c:v>13.846153846153847</c:v>
                </c:pt>
                <c:pt idx="2">
                  <c:v>13.888888888888889</c:v>
                </c:pt>
              </c:numCache>
            </c:numRef>
          </c:val>
        </c:ser>
        <c:ser>
          <c:idx val="3"/>
          <c:order val="3"/>
          <c:tx>
            <c:strRef>
              <c:f>kompetencijos_svarbios!$F$76</c:f>
              <c:strCache>
                <c:ptCount val="1"/>
                <c:pt idx="0">
                  <c:v>labai dažnai</c:v>
                </c:pt>
              </c:strCache>
            </c:strRef>
          </c:tx>
          <c:dLbls>
            <c:txPr>
              <a:bodyPr/>
              <a:lstStyle/>
              <a:p>
                <a:pPr>
                  <a:defRPr lang="en-US"/>
                </a:pPr>
                <a:endParaRPr lang="lt-LT"/>
              </a:p>
            </c:txPr>
            <c:showVal val="1"/>
          </c:dLbls>
          <c:val>
            <c:numRef>
              <c:f>kompetencijos_svarbios!$F$80:$F$82</c:f>
              <c:numCache>
                <c:formatCode>0.00</c:formatCode>
                <c:ptCount val="3"/>
                <c:pt idx="0">
                  <c:v>0.84033613445378164</c:v>
                </c:pt>
                <c:pt idx="1">
                  <c:v>1.5384615384615385</c:v>
                </c:pt>
                <c:pt idx="2">
                  <c:v>2.7777777777778034</c:v>
                </c:pt>
              </c:numCache>
            </c:numRef>
          </c:val>
        </c:ser>
        <c:dLbls>
          <c:showVal val="1"/>
        </c:dLbls>
        <c:gapWidth val="75"/>
        <c:overlap val="100"/>
        <c:axId val="83231104"/>
        <c:axId val="83232640"/>
      </c:barChart>
      <c:catAx>
        <c:axId val="83231104"/>
        <c:scaling>
          <c:orientation val="minMax"/>
        </c:scaling>
        <c:axPos val="b"/>
        <c:majorTickMark val="none"/>
        <c:tickLblPos val="none"/>
        <c:txPr>
          <a:bodyPr/>
          <a:lstStyle/>
          <a:p>
            <a:pPr>
              <a:defRPr lang="en-US"/>
            </a:pPr>
            <a:endParaRPr lang="lt-LT"/>
          </a:p>
        </c:txPr>
        <c:crossAx val="83232640"/>
        <c:crosses val="autoZero"/>
        <c:auto val="1"/>
        <c:lblAlgn val="ctr"/>
        <c:lblOffset val="100"/>
      </c:catAx>
      <c:valAx>
        <c:axId val="83232640"/>
        <c:scaling>
          <c:orientation val="minMax"/>
        </c:scaling>
        <c:axPos val="l"/>
        <c:numFmt formatCode="0%" sourceLinked="1"/>
        <c:majorTickMark val="none"/>
        <c:tickLblPos val="nextTo"/>
        <c:txPr>
          <a:bodyPr/>
          <a:lstStyle/>
          <a:p>
            <a:pPr>
              <a:defRPr lang="en-US"/>
            </a:pPr>
            <a:endParaRPr lang="lt-LT"/>
          </a:p>
        </c:txPr>
        <c:crossAx val="83231104"/>
        <c:crosses val="autoZero"/>
        <c:crossBetween val="between"/>
      </c:valAx>
    </c:plotArea>
    <c:legend>
      <c:legendPos val="b"/>
      <c:layout>
        <c:manualLayout>
          <c:xMode val="edge"/>
          <c:yMode val="edge"/>
          <c:x val="0.10790003423485107"/>
          <c:y val="0.81959775752805963"/>
          <c:w val="0.78419962722051351"/>
          <c:h val="8.5660413954650766E-2"/>
        </c:manualLayout>
      </c:layout>
      <c:txPr>
        <a:bodyPr/>
        <a:lstStyle/>
        <a:p>
          <a:pPr>
            <a:defRPr lang="en-US"/>
          </a:pPr>
          <a:endParaRPr lang="lt-LT"/>
        </a:p>
      </c:txPr>
    </c:legend>
    <c:plotVisOnly val="1"/>
  </c:chart>
  <c:spPr>
    <a:ln>
      <a:noFill/>
    </a:ln>
  </c:spPr>
  <c:externalData r:id="rId1"/>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8515500858093828"/>
          <c:y val="2.8252405949256338E-2"/>
          <c:w val="0.81206717381370797"/>
          <c:h val="0.6126473549642506"/>
        </c:manualLayout>
      </c:layout>
      <c:barChart>
        <c:barDir val="col"/>
        <c:grouping val="percentStacked"/>
        <c:ser>
          <c:idx val="0"/>
          <c:order val="0"/>
          <c:tx>
            <c:strRef>
              <c:f>kompetencijos_svarbios!$C$76</c:f>
              <c:strCache>
                <c:ptCount val="1"/>
                <c:pt idx="0">
                  <c:v>niekada</c:v>
                </c:pt>
              </c:strCache>
            </c:strRef>
          </c:tx>
          <c:dLbls>
            <c:txPr>
              <a:bodyPr/>
              <a:lstStyle/>
              <a:p>
                <a:pPr>
                  <a:defRPr lang="en-US"/>
                </a:pPr>
                <a:endParaRPr lang="lt-LT"/>
              </a:p>
            </c:txPr>
            <c:showVal val="1"/>
          </c:dLbls>
          <c:val>
            <c:numRef>
              <c:f>kompetencijos_svarbios!$C$83:$C$86</c:f>
              <c:numCache>
                <c:formatCode>0.00</c:formatCode>
                <c:ptCount val="4"/>
                <c:pt idx="0">
                  <c:v>42.307692307691994</c:v>
                </c:pt>
                <c:pt idx="1">
                  <c:v>61.363636363636047</c:v>
                </c:pt>
                <c:pt idx="2">
                  <c:v>50</c:v>
                </c:pt>
                <c:pt idx="3">
                  <c:v>46.774193548387103</c:v>
                </c:pt>
              </c:numCache>
            </c:numRef>
          </c:val>
        </c:ser>
        <c:ser>
          <c:idx val="1"/>
          <c:order val="1"/>
          <c:tx>
            <c:strRef>
              <c:f>kompetencijos_svarbios!$D$76</c:f>
              <c:strCache>
                <c:ptCount val="1"/>
                <c:pt idx="0">
                  <c:v>retai</c:v>
                </c:pt>
              </c:strCache>
            </c:strRef>
          </c:tx>
          <c:dLbls>
            <c:txPr>
              <a:bodyPr/>
              <a:lstStyle/>
              <a:p>
                <a:pPr>
                  <a:defRPr lang="en-US"/>
                </a:pPr>
                <a:endParaRPr lang="lt-LT"/>
              </a:p>
            </c:txPr>
            <c:showVal val="1"/>
          </c:dLbls>
          <c:val>
            <c:numRef>
              <c:f>kompetencijos_svarbios!$D$83:$D$86</c:f>
              <c:numCache>
                <c:formatCode>0.00</c:formatCode>
                <c:ptCount val="4"/>
                <c:pt idx="0">
                  <c:v>53.846153846154124</c:v>
                </c:pt>
                <c:pt idx="1">
                  <c:v>25</c:v>
                </c:pt>
                <c:pt idx="2">
                  <c:v>27.272727272726975</c:v>
                </c:pt>
                <c:pt idx="3">
                  <c:v>29.032258064516135</c:v>
                </c:pt>
              </c:numCache>
            </c:numRef>
          </c:val>
        </c:ser>
        <c:ser>
          <c:idx val="2"/>
          <c:order val="2"/>
          <c:tx>
            <c:strRef>
              <c:f>kompetencijos_svarbios!$E$76</c:f>
              <c:strCache>
                <c:ptCount val="1"/>
                <c:pt idx="0">
                  <c:v>dažnai</c:v>
                </c:pt>
              </c:strCache>
            </c:strRef>
          </c:tx>
          <c:dLbls>
            <c:txPr>
              <a:bodyPr/>
              <a:lstStyle/>
              <a:p>
                <a:pPr>
                  <a:defRPr lang="en-US"/>
                </a:pPr>
                <a:endParaRPr lang="lt-LT"/>
              </a:p>
            </c:txPr>
            <c:showVal val="1"/>
          </c:dLbls>
          <c:val>
            <c:numRef>
              <c:f>kompetencijos_svarbios!$E$83:$E$86</c:f>
              <c:numCache>
                <c:formatCode>0.00</c:formatCode>
                <c:ptCount val="4"/>
                <c:pt idx="0">
                  <c:v>3.8461538461538463</c:v>
                </c:pt>
                <c:pt idx="1">
                  <c:v>11.363636363636438</c:v>
                </c:pt>
                <c:pt idx="2">
                  <c:v>22.72727272727273</c:v>
                </c:pt>
                <c:pt idx="3">
                  <c:v>20.967741935483716</c:v>
                </c:pt>
              </c:numCache>
            </c:numRef>
          </c:val>
        </c:ser>
        <c:ser>
          <c:idx val="3"/>
          <c:order val="3"/>
          <c:tx>
            <c:strRef>
              <c:f>kompetencijos_svarbios!$F$76</c:f>
              <c:strCache>
                <c:ptCount val="1"/>
                <c:pt idx="0">
                  <c:v>labai dažnai</c:v>
                </c:pt>
              </c:strCache>
            </c:strRef>
          </c:tx>
          <c:dLbls>
            <c:txPr>
              <a:bodyPr/>
              <a:lstStyle/>
              <a:p>
                <a:pPr>
                  <a:defRPr lang="en-US"/>
                </a:pPr>
                <a:endParaRPr lang="lt-LT"/>
              </a:p>
            </c:txPr>
            <c:showVal val="1"/>
          </c:dLbls>
          <c:val>
            <c:numRef>
              <c:f>kompetencijos_svarbios!$F$83:$F$86</c:f>
              <c:numCache>
                <c:formatCode>0.00</c:formatCode>
                <c:ptCount val="4"/>
                <c:pt idx="0">
                  <c:v>0</c:v>
                </c:pt>
                <c:pt idx="1">
                  <c:v>2.2727272727272894</c:v>
                </c:pt>
                <c:pt idx="2">
                  <c:v>0</c:v>
                </c:pt>
                <c:pt idx="3">
                  <c:v>3.2258064516129052</c:v>
                </c:pt>
              </c:numCache>
            </c:numRef>
          </c:val>
        </c:ser>
        <c:dLbls>
          <c:showVal val="1"/>
        </c:dLbls>
        <c:gapWidth val="75"/>
        <c:overlap val="100"/>
        <c:axId val="84416000"/>
        <c:axId val="84417536"/>
      </c:barChart>
      <c:catAx>
        <c:axId val="84416000"/>
        <c:scaling>
          <c:orientation val="minMax"/>
        </c:scaling>
        <c:axPos val="b"/>
        <c:majorTickMark val="none"/>
        <c:tickLblPos val="none"/>
        <c:txPr>
          <a:bodyPr/>
          <a:lstStyle/>
          <a:p>
            <a:pPr>
              <a:defRPr lang="en-US"/>
            </a:pPr>
            <a:endParaRPr lang="lt-LT"/>
          </a:p>
        </c:txPr>
        <c:crossAx val="84417536"/>
        <c:crosses val="autoZero"/>
        <c:auto val="1"/>
        <c:lblAlgn val="ctr"/>
        <c:lblOffset val="100"/>
      </c:catAx>
      <c:valAx>
        <c:axId val="84417536"/>
        <c:scaling>
          <c:orientation val="minMax"/>
        </c:scaling>
        <c:axPos val="l"/>
        <c:numFmt formatCode="0%" sourceLinked="1"/>
        <c:majorTickMark val="none"/>
        <c:tickLblPos val="nextTo"/>
        <c:txPr>
          <a:bodyPr/>
          <a:lstStyle/>
          <a:p>
            <a:pPr>
              <a:defRPr lang="en-US"/>
            </a:pPr>
            <a:endParaRPr lang="lt-LT"/>
          </a:p>
        </c:txPr>
        <c:crossAx val="84416000"/>
        <c:crosses val="autoZero"/>
        <c:crossBetween val="between"/>
      </c:valAx>
    </c:plotArea>
    <c:legend>
      <c:legendPos val="b"/>
      <c:layout>
        <c:manualLayout>
          <c:xMode val="edge"/>
          <c:yMode val="edge"/>
          <c:x val="1.6735790022921977E-2"/>
          <c:y val="0.88589182278939416"/>
          <c:w val="0.93555238829567422"/>
          <c:h val="8.3717191601050026E-2"/>
        </c:manualLayout>
      </c:layout>
      <c:txPr>
        <a:bodyPr/>
        <a:lstStyle/>
        <a:p>
          <a:pPr>
            <a:defRPr lang="en-US"/>
          </a:pPr>
          <a:endParaRPr lang="lt-LT"/>
        </a:p>
      </c:txPr>
    </c:legend>
    <c:plotVisOnly val="1"/>
  </c:chart>
  <c:spPr>
    <a:ln>
      <a:noFill/>
    </a:ln>
  </c:spPr>
  <c:externalData r:id="rId1"/>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3371062992125982"/>
          <c:y val="2.8252405949256338E-2"/>
          <c:w val="0.86351159230096242"/>
          <c:h val="0.78570392242636333"/>
        </c:manualLayout>
      </c:layout>
      <c:barChart>
        <c:barDir val="col"/>
        <c:grouping val="percentStacked"/>
        <c:ser>
          <c:idx val="0"/>
          <c:order val="0"/>
          <c:tx>
            <c:strRef>
              <c:f>kompetencijos_svarbios!$C$76</c:f>
              <c:strCache>
                <c:ptCount val="1"/>
                <c:pt idx="0">
                  <c:v>niekada</c:v>
                </c:pt>
              </c:strCache>
            </c:strRef>
          </c:tx>
          <c:dLbls>
            <c:txPr>
              <a:bodyPr/>
              <a:lstStyle/>
              <a:p>
                <a:pPr>
                  <a:defRPr lang="en-US"/>
                </a:pPr>
                <a:endParaRPr lang="lt-LT"/>
              </a:p>
            </c:txPr>
            <c:showVal val="1"/>
          </c:dLbls>
          <c:val>
            <c:numRef>
              <c:f>kompetencijos_svarbios!$C$90:$C$93</c:f>
              <c:numCache>
                <c:formatCode>0.00</c:formatCode>
                <c:ptCount val="4"/>
                <c:pt idx="0">
                  <c:v>52.777777777777779</c:v>
                </c:pt>
                <c:pt idx="1">
                  <c:v>50</c:v>
                </c:pt>
                <c:pt idx="2">
                  <c:v>55.405405405405396</c:v>
                </c:pt>
                <c:pt idx="3">
                  <c:v>41.304347826086946</c:v>
                </c:pt>
              </c:numCache>
            </c:numRef>
          </c:val>
        </c:ser>
        <c:ser>
          <c:idx val="1"/>
          <c:order val="1"/>
          <c:tx>
            <c:strRef>
              <c:f>kompetencijos_svarbios!$D$76</c:f>
              <c:strCache>
                <c:ptCount val="1"/>
                <c:pt idx="0">
                  <c:v>retai</c:v>
                </c:pt>
              </c:strCache>
            </c:strRef>
          </c:tx>
          <c:dLbls>
            <c:txPr>
              <a:bodyPr/>
              <a:lstStyle/>
              <a:p>
                <a:pPr>
                  <a:defRPr lang="en-US"/>
                </a:pPr>
                <a:endParaRPr lang="lt-LT"/>
              </a:p>
            </c:txPr>
            <c:showVal val="1"/>
          </c:dLbls>
          <c:val>
            <c:numRef>
              <c:f>kompetencijos_svarbios!$D$90:$D$93</c:f>
              <c:numCache>
                <c:formatCode>0.00</c:formatCode>
                <c:ptCount val="4"/>
                <c:pt idx="0">
                  <c:v>44.444444444444073</c:v>
                </c:pt>
                <c:pt idx="1">
                  <c:v>26.562499999999837</c:v>
                </c:pt>
                <c:pt idx="2">
                  <c:v>27.027027027027028</c:v>
                </c:pt>
                <c:pt idx="3">
                  <c:v>30.434782608695656</c:v>
                </c:pt>
              </c:numCache>
            </c:numRef>
          </c:val>
        </c:ser>
        <c:ser>
          <c:idx val="2"/>
          <c:order val="2"/>
          <c:tx>
            <c:strRef>
              <c:f>kompetencijos_svarbios!$E$76</c:f>
              <c:strCache>
                <c:ptCount val="1"/>
                <c:pt idx="0">
                  <c:v>dažnai</c:v>
                </c:pt>
              </c:strCache>
            </c:strRef>
          </c:tx>
          <c:dLbls>
            <c:txPr>
              <a:bodyPr/>
              <a:lstStyle/>
              <a:p>
                <a:pPr>
                  <a:defRPr lang="en-US"/>
                </a:pPr>
                <a:endParaRPr lang="lt-LT"/>
              </a:p>
            </c:txPr>
            <c:showVal val="1"/>
          </c:dLbls>
          <c:val>
            <c:numRef>
              <c:f>kompetencijos_svarbios!$E$90:$E$93</c:f>
              <c:numCache>
                <c:formatCode>0.00</c:formatCode>
                <c:ptCount val="4"/>
                <c:pt idx="0">
                  <c:v>2.7777777777778034</c:v>
                </c:pt>
                <c:pt idx="1">
                  <c:v>21.875</c:v>
                </c:pt>
                <c:pt idx="2">
                  <c:v>17.567567567567529</c:v>
                </c:pt>
                <c:pt idx="3">
                  <c:v>23.913043478260789</c:v>
                </c:pt>
              </c:numCache>
            </c:numRef>
          </c:val>
        </c:ser>
        <c:ser>
          <c:idx val="3"/>
          <c:order val="3"/>
          <c:tx>
            <c:strRef>
              <c:f>kompetencijos_svarbios!$F$76</c:f>
              <c:strCache>
                <c:ptCount val="1"/>
                <c:pt idx="0">
                  <c:v>labai dažnai</c:v>
                </c:pt>
              </c:strCache>
            </c:strRef>
          </c:tx>
          <c:dLbls>
            <c:txPr>
              <a:bodyPr/>
              <a:lstStyle/>
              <a:p>
                <a:pPr>
                  <a:defRPr lang="en-US"/>
                </a:pPr>
                <a:endParaRPr lang="lt-LT"/>
              </a:p>
            </c:txPr>
            <c:showVal val="1"/>
          </c:dLbls>
          <c:val>
            <c:numRef>
              <c:f>kompetencijos_svarbios!$F$90:$F$93</c:f>
              <c:numCache>
                <c:formatCode>0.00</c:formatCode>
                <c:ptCount val="4"/>
                <c:pt idx="0">
                  <c:v>0</c:v>
                </c:pt>
                <c:pt idx="1">
                  <c:v>1.5625</c:v>
                </c:pt>
                <c:pt idx="2">
                  <c:v>0</c:v>
                </c:pt>
                <c:pt idx="3">
                  <c:v>4.3478260869565215</c:v>
                </c:pt>
              </c:numCache>
            </c:numRef>
          </c:val>
        </c:ser>
        <c:dLbls>
          <c:showVal val="1"/>
        </c:dLbls>
        <c:gapWidth val="75"/>
        <c:overlap val="100"/>
        <c:axId val="84445440"/>
        <c:axId val="84492288"/>
      </c:barChart>
      <c:catAx>
        <c:axId val="84445440"/>
        <c:scaling>
          <c:orientation val="minMax"/>
        </c:scaling>
        <c:axPos val="b"/>
        <c:majorTickMark val="none"/>
        <c:tickLblPos val="none"/>
        <c:txPr>
          <a:bodyPr/>
          <a:lstStyle/>
          <a:p>
            <a:pPr>
              <a:defRPr lang="en-US"/>
            </a:pPr>
            <a:endParaRPr lang="lt-LT"/>
          </a:p>
        </c:txPr>
        <c:crossAx val="84492288"/>
        <c:crosses val="autoZero"/>
        <c:auto val="1"/>
        <c:lblAlgn val="ctr"/>
        <c:lblOffset val="100"/>
      </c:catAx>
      <c:valAx>
        <c:axId val="84492288"/>
        <c:scaling>
          <c:orientation val="minMax"/>
        </c:scaling>
        <c:axPos val="l"/>
        <c:numFmt formatCode="0%" sourceLinked="1"/>
        <c:majorTickMark val="none"/>
        <c:tickLblPos val="nextTo"/>
        <c:txPr>
          <a:bodyPr/>
          <a:lstStyle/>
          <a:p>
            <a:pPr>
              <a:defRPr lang="en-US"/>
            </a:pPr>
            <a:endParaRPr lang="lt-LT"/>
          </a:p>
        </c:txPr>
        <c:crossAx val="84445440"/>
        <c:crosses val="autoZero"/>
        <c:crossBetween val="between"/>
      </c:valAx>
    </c:plotArea>
    <c:legend>
      <c:legendPos val="b"/>
      <c:layout>
        <c:manualLayout>
          <c:xMode val="edge"/>
          <c:yMode val="edge"/>
          <c:x val="0.23507011488219362"/>
          <c:y val="0.9162827127451495"/>
          <c:w val="0.56364348206474535"/>
          <c:h val="8.3717191601050026E-2"/>
        </c:manualLayout>
      </c:layout>
      <c:txPr>
        <a:bodyPr/>
        <a:lstStyle/>
        <a:p>
          <a:pPr>
            <a:defRPr lang="en-US"/>
          </a:pPr>
          <a:endParaRPr lang="lt-LT"/>
        </a:p>
      </c:txPr>
    </c:legend>
    <c:plotVisOnly val="1"/>
  </c:chart>
  <c:spPr>
    <a:ln>
      <a:noFill/>
    </a:ln>
  </c:spPr>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5.425471281706256E-2"/>
          <c:y val="0.15526911971415791"/>
          <c:w val="0.35732077582032651"/>
          <c:h val="0.69608814024132548"/>
        </c:manualLayout>
      </c:layout>
      <c:pieChart>
        <c:varyColors val="1"/>
        <c:ser>
          <c:idx val="0"/>
          <c:order val="0"/>
          <c:dLbls>
            <c:dLbl>
              <c:idx val="5"/>
              <c:layout>
                <c:manualLayout>
                  <c:x val="7.1993931940022931E-4"/>
                  <c:y val="9.0677049038340226E-3"/>
                </c:manualLayout>
              </c:layout>
              <c:showPercent val="1"/>
            </c:dLbl>
            <c:txPr>
              <a:bodyPr/>
              <a:lstStyle/>
              <a:p>
                <a:pPr>
                  <a:defRPr lang="en-US"/>
                </a:pPr>
                <a:endParaRPr lang="lt-LT"/>
              </a:p>
            </c:txPr>
            <c:showPercent val="1"/>
            <c:showLeaderLines val="1"/>
          </c:dLbls>
          <c:cat>
            <c:strRef>
              <c:f>'aprašomoji statistika'!$B$48:$B$53</c:f>
              <c:strCache>
                <c:ptCount val="6"/>
                <c:pt idx="0">
                  <c:v>Paauglius</c:v>
                </c:pt>
                <c:pt idx="1">
                  <c:v>18-25 m.</c:v>
                </c:pt>
                <c:pt idx="2">
                  <c:v>26-35 m.</c:v>
                </c:pt>
                <c:pt idx="3">
                  <c:v>&gt;35 m.</c:v>
                </c:pt>
                <c:pt idx="4">
                  <c:v>Dar neteko konsultuoti šiuo klausimu</c:v>
                </c:pt>
                <c:pt idx="5">
                  <c:v>Nenurodyta</c:v>
                </c:pt>
              </c:strCache>
            </c:strRef>
          </c:cat>
          <c:val>
            <c:numRef>
              <c:f>'aprašomoji statistika'!$D$48:$D$53</c:f>
              <c:numCache>
                <c:formatCode>####.0</c:formatCode>
                <c:ptCount val="6"/>
                <c:pt idx="0">
                  <c:v>22.272727272727053</c:v>
                </c:pt>
                <c:pt idx="1">
                  <c:v>30.454545454545457</c:v>
                </c:pt>
                <c:pt idx="2">
                  <c:v>14.54545454545455</c:v>
                </c:pt>
                <c:pt idx="3">
                  <c:v>4.5454545454545459</c:v>
                </c:pt>
                <c:pt idx="4">
                  <c:v>27.72727272727273</c:v>
                </c:pt>
                <c:pt idx="5">
                  <c:v>0.45454545454545453</c:v>
                </c:pt>
              </c:numCache>
            </c:numRef>
          </c:val>
        </c:ser>
        <c:dLbls>
          <c:showPercent val="1"/>
        </c:dLbls>
        <c:firstSliceAng val="0"/>
      </c:pieChart>
    </c:plotArea>
    <c:legend>
      <c:legendPos val="r"/>
      <c:layout>
        <c:manualLayout>
          <c:xMode val="edge"/>
          <c:yMode val="edge"/>
          <c:x val="0.56787517194979364"/>
          <c:y val="4.0307171829851579E-2"/>
          <c:w val="0.41171583395113825"/>
          <c:h val="0.89950599556919564"/>
        </c:manualLayout>
      </c:layout>
      <c:txPr>
        <a:bodyPr/>
        <a:lstStyle/>
        <a:p>
          <a:pPr>
            <a:defRPr lang="en-US"/>
          </a:pPr>
          <a:endParaRPr lang="lt-LT"/>
        </a:p>
      </c:txPr>
    </c:legend>
    <c:plotVisOnly val="1"/>
  </c:chart>
  <c:spPr>
    <a:ln>
      <a:noFill/>
    </a:ln>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2.267398682291881E-2"/>
          <c:y val="4.5253669782286815E-2"/>
          <c:w val="0.47252869717087687"/>
          <c:h val="0.74852876007552083"/>
        </c:manualLayout>
      </c:layout>
      <c:pieChart>
        <c:varyColors val="1"/>
        <c:ser>
          <c:idx val="0"/>
          <c:order val="0"/>
          <c:dLbls>
            <c:showPercent val="1"/>
          </c:dLbls>
          <c:cat>
            <c:strRef>
              <c:f>'aprašomoji statistika'!$B$100:$B$104</c:f>
              <c:strCache>
                <c:ptCount val="5"/>
                <c:pt idx="0">
                  <c:v>Savarankiškas paciento, jo šeimos narių bendruomenės informavimas</c:v>
                </c:pt>
                <c:pt idx="1">
                  <c:v>Savarankiškas paciento ir jo šeimos narių, bendruomenės mokymas</c:v>
                </c:pt>
                <c:pt idx="2">
                  <c:v>Paciento jo šeimos narių bendruomenės informavimas bendradarbiaujant su gydytoju</c:v>
                </c:pt>
                <c:pt idx="3">
                  <c:v>Paciento ir jo šeimos narių, bendruomenės mokymas bendradarbiaujant su gydytoju</c:v>
                </c:pt>
                <c:pt idx="4">
                  <c:v>Informavimas ir mokymas su kontracepcija susijusiais klausimais nėra mano kompetencija</c:v>
                </c:pt>
              </c:strCache>
            </c:strRef>
          </c:cat>
          <c:val>
            <c:numRef>
              <c:f>'aprašomoji statistika'!$D$100:$D$104</c:f>
              <c:numCache>
                <c:formatCode>####.0</c:formatCode>
                <c:ptCount val="5"/>
                <c:pt idx="0">
                  <c:v>9.0909090909091006</c:v>
                </c:pt>
                <c:pt idx="1">
                  <c:v>8.6363636363636349</c:v>
                </c:pt>
                <c:pt idx="2">
                  <c:v>38.636363636363626</c:v>
                </c:pt>
                <c:pt idx="3">
                  <c:v>22.72727272727273</c:v>
                </c:pt>
                <c:pt idx="4">
                  <c:v>20.909090909090907</c:v>
                </c:pt>
              </c:numCache>
            </c:numRef>
          </c:val>
        </c:ser>
        <c:dLbls>
          <c:showPercent val="1"/>
        </c:dLbls>
        <c:firstSliceAng val="0"/>
      </c:pieChart>
    </c:plotArea>
    <c:legend>
      <c:legendPos val="r"/>
      <c:layout>
        <c:manualLayout>
          <c:xMode val="edge"/>
          <c:yMode val="edge"/>
          <c:x val="0.53239277726549161"/>
          <c:y val="4.4183594809141032E-2"/>
          <c:w val="0.45309111628572829"/>
          <c:h val="0.91163281038171895"/>
        </c:manualLayout>
      </c:layout>
      <c:txPr>
        <a:bodyPr/>
        <a:lstStyle/>
        <a:p>
          <a:pPr>
            <a:defRPr lang="en-US"/>
          </a:pPr>
          <a:endParaRPr lang="lt-LT"/>
        </a:p>
      </c:txPr>
    </c:legend>
    <c:plotVisOnly val="1"/>
  </c:chart>
  <c:spPr>
    <a:ln>
      <a:noFill/>
    </a:ln>
  </c:sp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7508541536114244"/>
          <c:y val="2.0547204326731884E-2"/>
          <c:w val="0.84487967509831796"/>
          <c:h val="0.54554899695370063"/>
        </c:manualLayout>
      </c:layout>
      <c:barChart>
        <c:barDir val="col"/>
        <c:grouping val="percentStacked"/>
        <c:ser>
          <c:idx val="0"/>
          <c:order val="0"/>
          <c:tx>
            <c:strRef>
              <c:f>'10 klausimas'!$C$2</c:f>
              <c:strCache>
                <c:ptCount val="1"/>
                <c:pt idx="0">
                  <c:v>Savarankiškas paciento, jo šeimos narių bendruomenės informavimas</c:v>
                </c:pt>
              </c:strCache>
            </c:strRef>
          </c:tx>
          <c:val>
            <c:numRef>
              <c:f>'10 klausimas'!$C$6:$C$8</c:f>
              <c:numCache>
                <c:formatCode>0.00</c:formatCode>
                <c:ptCount val="3"/>
                <c:pt idx="0">
                  <c:v>6.7226890756302495</c:v>
                </c:pt>
                <c:pt idx="1">
                  <c:v>13.846153846153847</c:v>
                </c:pt>
                <c:pt idx="2">
                  <c:v>8.3333333333333357</c:v>
                </c:pt>
              </c:numCache>
            </c:numRef>
          </c:val>
        </c:ser>
        <c:ser>
          <c:idx val="1"/>
          <c:order val="1"/>
          <c:tx>
            <c:strRef>
              <c:f>'10 klausimas'!$D$2</c:f>
              <c:strCache>
                <c:ptCount val="1"/>
                <c:pt idx="0">
                  <c:v>Savarankiškas paciento ir jo šeimos narių, bendruomenės mokymas</c:v>
                </c:pt>
              </c:strCache>
            </c:strRef>
          </c:tx>
          <c:val>
            <c:numRef>
              <c:f>'10 klausimas'!$D$6:$D$8</c:f>
              <c:numCache>
                <c:formatCode>0.00</c:formatCode>
                <c:ptCount val="3"/>
                <c:pt idx="0">
                  <c:v>13.445378151260464</c:v>
                </c:pt>
                <c:pt idx="1">
                  <c:v>3.0769230769230771</c:v>
                </c:pt>
                <c:pt idx="2">
                  <c:v>2.7777777777777959</c:v>
                </c:pt>
              </c:numCache>
            </c:numRef>
          </c:val>
        </c:ser>
        <c:ser>
          <c:idx val="2"/>
          <c:order val="2"/>
          <c:tx>
            <c:strRef>
              <c:f>'10 klausimas'!$E$2</c:f>
              <c:strCache>
                <c:ptCount val="1"/>
                <c:pt idx="0">
                  <c:v>Paciento jo šeimos narių bendruomenės informavimas bendradarbiaujant su gydytoju</c:v>
                </c:pt>
              </c:strCache>
            </c:strRef>
          </c:tx>
          <c:val>
            <c:numRef>
              <c:f>'10 klausimas'!$E$6:$E$8</c:f>
              <c:numCache>
                <c:formatCode>0.00</c:formatCode>
                <c:ptCount val="3"/>
                <c:pt idx="0">
                  <c:v>36.974789915966198</c:v>
                </c:pt>
                <c:pt idx="1">
                  <c:v>40</c:v>
                </c:pt>
                <c:pt idx="2">
                  <c:v>41.666666666666394</c:v>
                </c:pt>
              </c:numCache>
            </c:numRef>
          </c:val>
        </c:ser>
        <c:ser>
          <c:idx val="3"/>
          <c:order val="3"/>
          <c:tx>
            <c:strRef>
              <c:f>'10 klausimas'!$F$2</c:f>
              <c:strCache>
                <c:ptCount val="1"/>
                <c:pt idx="0">
                  <c:v>Paciento ir jo šeimos narių, bendruomenės mokymas bendradarbiaujant su gydytoju</c:v>
                </c:pt>
              </c:strCache>
            </c:strRef>
          </c:tx>
          <c:val>
            <c:numRef>
              <c:f>'10 klausimas'!$F$6:$F$8</c:f>
              <c:numCache>
                <c:formatCode>0.00</c:formatCode>
                <c:ptCount val="3"/>
                <c:pt idx="0">
                  <c:v>18.48739495798311</c:v>
                </c:pt>
                <c:pt idx="1">
                  <c:v>18.46153846153846</c:v>
                </c:pt>
                <c:pt idx="2">
                  <c:v>44.444444444444173</c:v>
                </c:pt>
              </c:numCache>
            </c:numRef>
          </c:val>
        </c:ser>
        <c:ser>
          <c:idx val="4"/>
          <c:order val="4"/>
          <c:tx>
            <c:strRef>
              <c:f>'10 klausimas'!$G$2</c:f>
              <c:strCache>
                <c:ptCount val="1"/>
                <c:pt idx="0">
                  <c:v>Informavimas ir mokymas su kontracepcija susijusiais klausimais nėra mano kompetencija</c:v>
                </c:pt>
              </c:strCache>
            </c:strRef>
          </c:tx>
          <c:val>
            <c:numRef>
              <c:f>'10 klausimas'!$G$6:$G$8</c:f>
              <c:numCache>
                <c:formatCode>0.00</c:formatCode>
                <c:ptCount val="3"/>
                <c:pt idx="0">
                  <c:v>24.369747899159574</c:v>
                </c:pt>
                <c:pt idx="1">
                  <c:v>24.615384615384631</c:v>
                </c:pt>
                <c:pt idx="2">
                  <c:v>2.7777777777777959</c:v>
                </c:pt>
              </c:numCache>
            </c:numRef>
          </c:val>
        </c:ser>
        <c:gapWidth val="95"/>
        <c:overlap val="100"/>
        <c:axId val="84551936"/>
        <c:axId val="84557824"/>
      </c:barChart>
      <c:catAx>
        <c:axId val="84551936"/>
        <c:scaling>
          <c:orientation val="minMax"/>
        </c:scaling>
        <c:axPos val="b"/>
        <c:numFmt formatCode="General" sourceLinked="1"/>
        <c:majorTickMark val="none"/>
        <c:tickLblPos val="nextTo"/>
        <c:txPr>
          <a:bodyPr/>
          <a:lstStyle/>
          <a:p>
            <a:pPr>
              <a:defRPr lang="en-US"/>
            </a:pPr>
            <a:endParaRPr lang="lt-LT"/>
          </a:p>
        </c:txPr>
        <c:crossAx val="84557824"/>
        <c:crosses val="autoZero"/>
        <c:auto val="1"/>
        <c:lblAlgn val="ctr"/>
        <c:lblOffset val="100"/>
      </c:catAx>
      <c:valAx>
        <c:axId val="84557824"/>
        <c:scaling>
          <c:orientation val="minMax"/>
        </c:scaling>
        <c:axPos val="l"/>
        <c:majorGridlines/>
        <c:numFmt formatCode="0%" sourceLinked="1"/>
        <c:majorTickMark val="none"/>
        <c:tickLblPos val="nextTo"/>
        <c:txPr>
          <a:bodyPr/>
          <a:lstStyle/>
          <a:p>
            <a:pPr>
              <a:defRPr lang="en-US"/>
            </a:pPr>
            <a:endParaRPr lang="lt-LT"/>
          </a:p>
        </c:txPr>
        <c:crossAx val="84551936"/>
        <c:crosses val="autoZero"/>
        <c:crossBetween val="between"/>
      </c:valAx>
      <c:dTable>
        <c:showHorzBorder val="1"/>
        <c:showVertBorder val="1"/>
        <c:showOutline val="1"/>
        <c:showKeys val="1"/>
        <c:txPr>
          <a:bodyPr/>
          <a:lstStyle/>
          <a:p>
            <a:pPr rtl="0">
              <a:defRPr lang="en-US" sz="800"/>
            </a:pPr>
            <a:endParaRPr lang="lt-LT"/>
          </a:p>
        </c:txPr>
      </c:dTable>
    </c:plotArea>
    <c:plotVisOnly val="1"/>
    <c:dispBlanksAs val="gap"/>
  </c:chart>
  <c:externalData r:id="rId1"/>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lt-LT"/>
  <c:chart>
    <c:plotArea>
      <c:layout/>
      <c:barChart>
        <c:barDir val="col"/>
        <c:grouping val="percentStacked"/>
        <c:ser>
          <c:idx val="0"/>
          <c:order val="0"/>
          <c:tx>
            <c:strRef>
              <c:f>'10 klausimas'!$C$2</c:f>
              <c:strCache>
                <c:ptCount val="1"/>
                <c:pt idx="0">
                  <c:v>Savarankiškas paciento, jo šeimos narių bendruomenės informavimas</c:v>
                </c:pt>
              </c:strCache>
            </c:strRef>
          </c:tx>
          <c:val>
            <c:numRef>
              <c:f>'10 klausimas'!$C$9:$C$12</c:f>
              <c:numCache>
                <c:formatCode>0.00</c:formatCode>
                <c:ptCount val="4"/>
                <c:pt idx="0">
                  <c:v>15.384615384615385</c:v>
                </c:pt>
                <c:pt idx="1">
                  <c:v>6.8181818181817926</c:v>
                </c:pt>
                <c:pt idx="2">
                  <c:v>7.9545454545454355</c:v>
                </c:pt>
                <c:pt idx="3">
                  <c:v>9.6774193548387206</c:v>
                </c:pt>
              </c:numCache>
            </c:numRef>
          </c:val>
        </c:ser>
        <c:ser>
          <c:idx val="1"/>
          <c:order val="1"/>
          <c:tx>
            <c:strRef>
              <c:f>'10 klausimas'!$D$2</c:f>
              <c:strCache>
                <c:ptCount val="1"/>
                <c:pt idx="0">
                  <c:v>Savarankiškas paciento ir jo šeimos narių, bendruomenės mokymas</c:v>
                </c:pt>
              </c:strCache>
            </c:strRef>
          </c:tx>
          <c:val>
            <c:numRef>
              <c:f>'10 klausimas'!$D$9:$D$12</c:f>
              <c:numCache>
                <c:formatCode>0.00</c:formatCode>
                <c:ptCount val="4"/>
                <c:pt idx="0">
                  <c:v>7.6923076923076925</c:v>
                </c:pt>
                <c:pt idx="1">
                  <c:v>2.2727272727272854</c:v>
                </c:pt>
                <c:pt idx="2">
                  <c:v>10.227272727272663</c:v>
                </c:pt>
                <c:pt idx="3">
                  <c:v>11.290322580645148</c:v>
                </c:pt>
              </c:numCache>
            </c:numRef>
          </c:val>
        </c:ser>
        <c:ser>
          <c:idx val="2"/>
          <c:order val="2"/>
          <c:tx>
            <c:strRef>
              <c:f>'10 klausimas'!$E$2</c:f>
              <c:strCache>
                <c:ptCount val="1"/>
                <c:pt idx="0">
                  <c:v>Paciento jo šeimos narių bendruomenės informavimas bendradarbiaujant su gydytoju</c:v>
                </c:pt>
              </c:strCache>
            </c:strRef>
          </c:tx>
          <c:val>
            <c:numRef>
              <c:f>'10 klausimas'!$E$9:$E$12</c:f>
              <c:numCache>
                <c:formatCode>0.00</c:formatCode>
                <c:ptCount val="4"/>
                <c:pt idx="0">
                  <c:v>65.384615384615685</c:v>
                </c:pt>
                <c:pt idx="1">
                  <c:v>36.363636363636125</c:v>
                </c:pt>
                <c:pt idx="2">
                  <c:v>34.090909090909236</c:v>
                </c:pt>
                <c:pt idx="3">
                  <c:v>35.483870967741844</c:v>
                </c:pt>
              </c:numCache>
            </c:numRef>
          </c:val>
        </c:ser>
        <c:ser>
          <c:idx val="3"/>
          <c:order val="3"/>
          <c:tx>
            <c:strRef>
              <c:f>'10 klausimas'!$F$2</c:f>
              <c:strCache>
                <c:ptCount val="1"/>
                <c:pt idx="0">
                  <c:v>Paciento ir jo šeimos narių, bendruomenės mokymas bendradarbiaujant su gydytoju</c:v>
                </c:pt>
              </c:strCache>
            </c:strRef>
          </c:tx>
          <c:val>
            <c:numRef>
              <c:f>'10 klausimas'!$F$9:$F$12</c:f>
              <c:numCache>
                <c:formatCode>0.00</c:formatCode>
                <c:ptCount val="4"/>
                <c:pt idx="0">
                  <c:v>7.6923076923076925</c:v>
                </c:pt>
                <c:pt idx="1">
                  <c:v>34.090909090909236</c:v>
                </c:pt>
                <c:pt idx="2">
                  <c:v>26.136363636363626</c:v>
                </c:pt>
                <c:pt idx="3">
                  <c:v>16.129032258064516</c:v>
                </c:pt>
              </c:numCache>
            </c:numRef>
          </c:val>
        </c:ser>
        <c:ser>
          <c:idx val="4"/>
          <c:order val="4"/>
          <c:tx>
            <c:strRef>
              <c:f>'10 klausimas'!$G$2</c:f>
              <c:strCache>
                <c:ptCount val="1"/>
                <c:pt idx="0">
                  <c:v>Informavimas ir mokymas su kontracepcija susijusiais klausimais nėra mano kompetencija</c:v>
                </c:pt>
              </c:strCache>
            </c:strRef>
          </c:tx>
          <c:val>
            <c:numRef>
              <c:f>'10 klausimas'!$G$9:$G$12</c:f>
              <c:numCache>
                <c:formatCode>0.00</c:formatCode>
                <c:ptCount val="4"/>
                <c:pt idx="0">
                  <c:v>3.8461538461538463</c:v>
                </c:pt>
                <c:pt idx="1">
                  <c:v>20.454545454545453</c:v>
                </c:pt>
                <c:pt idx="2">
                  <c:v>21.590909090909086</c:v>
                </c:pt>
                <c:pt idx="3">
                  <c:v>27.419354838709676</c:v>
                </c:pt>
              </c:numCache>
            </c:numRef>
          </c:val>
        </c:ser>
        <c:gapWidth val="95"/>
        <c:overlap val="100"/>
        <c:axId val="84607360"/>
        <c:axId val="84608896"/>
      </c:barChart>
      <c:catAx>
        <c:axId val="84607360"/>
        <c:scaling>
          <c:orientation val="minMax"/>
        </c:scaling>
        <c:axPos val="b"/>
        <c:numFmt formatCode="General" sourceLinked="1"/>
        <c:majorTickMark val="none"/>
        <c:tickLblPos val="nextTo"/>
        <c:txPr>
          <a:bodyPr/>
          <a:lstStyle/>
          <a:p>
            <a:pPr>
              <a:defRPr lang="en-US"/>
            </a:pPr>
            <a:endParaRPr lang="lt-LT"/>
          </a:p>
        </c:txPr>
        <c:crossAx val="84608896"/>
        <c:crosses val="autoZero"/>
        <c:auto val="1"/>
        <c:lblAlgn val="ctr"/>
        <c:lblOffset val="100"/>
      </c:catAx>
      <c:valAx>
        <c:axId val="84608896"/>
        <c:scaling>
          <c:orientation val="minMax"/>
        </c:scaling>
        <c:axPos val="l"/>
        <c:majorGridlines/>
        <c:numFmt formatCode="0%" sourceLinked="1"/>
        <c:majorTickMark val="none"/>
        <c:tickLblPos val="nextTo"/>
        <c:txPr>
          <a:bodyPr/>
          <a:lstStyle/>
          <a:p>
            <a:pPr>
              <a:defRPr lang="en-US"/>
            </a:pPr>
            <a:endParaRPr lang="lt-LT"/>
          </a:p>
        </c:txPr>
        <c:crossAx val="84607360"/>
        <c:crosses val="autoZero"/>
        <c:crossBetween val="between"/>
      </c:valAx>
      <c:dTable>
        <c:showHorzBorder val="1"/>
        <c:showVertBorder val="1"/>
        <c:showOutline val="1"/>
        <c:showKeys val="1"/>
        <c:txPr>
          <a:bodyPr/>
          <a:lstStyle/>
          <a:p>
            <a:pPr rtl="0">
              <a:defRPr lang="en-US" sz="800"/>
            </a:pPr>
            <a:endParaRPr lang="lt-LT"/>
          </a:p>
        </c:txPr>
      </c:dTable>
    </c:plotArea>
    <c:plotVisOnly val="1"/>
    <c:dispBlanksAs val="gap"/>
  </c:chart>
  <c:externalData r:id="rId1"/>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lt-LT"/>
  <c:chart>
    <c:plotArea>
      <c:layout/>
      <c:barChart>
        <c:barDir val="col"/>
        <c:grouping val="percentStacked"/>
        <c:ser>
          <c:idx val="0"/>
          <c:order val="0"/>
          <c:tx>
            <c:strRef>
              <c:f>'10 klausimas'!$C$2</c:f>
              <c:strCache>
                <c:ptCount val="1"/>
                <c:pt idx="0">
                  <c:v>Savarankiškas paciento, jo šeimos narių bendruomenės informavimas</c:v>
                </c:pt>
              </c:strCache>
            </c:strRef>
          </c:tx>
          <c:val>
            <c:numRef>
              <c:f>'10 klausimas'!$C$18:$C$21</c:f>
              <c:numCache>
                <c:formatCode>0.00</c:formatCode>
                <c:ptCount val="4"/>
                <c:pt idx="0">
                  <c:v>13.888888888888889</c:v>
                </c:pt>
                <c:pt idx="1">
                  <c:v>9.3750000000000266</c:v>
                </c:pt>
                <c:pt idx="2">
                  <c:v>4.0540540540540455</c:v>
                </c:pt>
                <c:pt idx="3">
                  <c:v>13.043478260869565</c:v>
                </c:pt>
              </c:numCache>
            </c:numRef>
          </c:val>
        </c:ser>
        <c:ser>
          <c:idx val="1"/>
          <c:order val="1"/>
          <c:tx>
            <c:strRef>
              <c:f>'10 klausimas'!$D$2</c:f>
              <c:strCache>
                <c:ptCount val="1"/>
                <c:pt idx="0">
                  <c:v>Savarankiškas paciento ir jo šeimos narių, bendruomenės mokymas</c:v>
                </c:pt>
              </c:strCache>
            </c:strRef>
          </c:tx>
          <c:val>
            <c:numRef>
              <c:f>'10 klausimas'!$D$18:$D$21</c:f>
              <c:numCache>
                <c:formatCode>0.00</c:formatCode>
                <c:ptCount val="4"/>
                <c:pt idx="0">
                  <c:v>8.3333333333333357</c:v>
                </c:pt>
                <c:pt idx="1">
                  <c:v>1.5625</c:v>
                </c:pt>
                <c:pt idx="2">
                  <c:v>13.513513513513514</c:v>
                </c:pt>
                <c:pt idx="3">
                  <c:v>10.869565217391369</c:v>
                </c:pt>
              </c:numCache>
            </c:numRef>
          </c:val>
        </c:ser>
        <c:ser>
          <c:idx val="2"/>
          <c:order val="2"/>
          <c:tx>
            <c:strRef>
              <c:f>'10 klausimas'!$E$2</c:f>
              <c:strCache>
                <c:ptCount val="1"/>
                <c:pt idx="0">
                  <c:v>Paciento jo šeimos narių bendruomenės informavimas bendradarbiaujant su gydytoju</c:v>
                </c:pt>
              </c:strCache>
            </c:strRef>
          </c:tx>
          <c:val>
            <c:numRef>
              <c:f>'10 klausimas'!$E$18:$E$21</c:f>
              <c:numCache>
                <c:formatCode>0.00</c:formatCode>
                <c:ptCount val="4"/>
                <c:pt idx="0">
                  <c:v>47.222222222222364</c:v>
                </c:pt>
                <c:pt idx="1">
                  <c:v>37.5</c:v>
                </c:pt>
                <c:pt idx="2">
                  <c:v>40.54054054054054</c:v>
                </c:pt>
                <c:pt idx="3">
                  <c:v>30.434782608695656</c:v>
                </c:pt>
              </c:numCache>
            </c:numRef>
          </c:val>
        </c:ser>
        <c:ser>
          <c:idx val="3"/>
          <c:order val="3"/>
          <c:tx>
            <c:strRef>
              <c:f>'10 klausimas'!$F$2</c:f>
              <c:strCache>
                <c:ptCount val="1"/>
                <c:pt idx="0">
                  <c:v>Paciento ir jo šeimos narių, bendruomenės mokymas bendradarbiaujant su gydytoju</c:v>
                </c:pt>
              </c:strCache>
            </c:strRef>
          </c:tx>
          <c:val>
            <c:numRef>
              <c:f>'10 klausimas'!$F$18:$F$21</c:f>
              <c:numCache>
                <c:formatCode>0.00</c:formatCode>
                <c:ptCount val="4"/>
                <c:pt idx="0">
                  <c:v>13.888888888888889</c:v>
                </c:pt>
                <c:pt idx="1">
                  <c:v>35.9375</c:v>
                </c:pt>
                <c:pt idx="2">
                  <c:v>20.270270270270188</c:v>
                </c:pt>
                <c:pt idx="3">
                  <c:v>15.217391304347798</c:v>
                </c:pt>
              </c:numCache>
            </c:numRef>
          </c:val>
        </c:ser>
        <c:ser>
          <c:idx val="4"/>
          <c:order val="4"/>
          <c:tx>
            <c:strRef>
              <c:f>'10 klausimas'!$G$2</c:f>
              <c:strCache>
                <c:ptCount val="1"/>
                <c:pt idx="0">
                  <c:v>Informavimas ir mokymas su kontracepcija susijusiais klausimais nėra mano kompetencija</c:v>
                </c:pt>
              </c:strCache>
            </c:strRef>
          </c:tx>
          <c:val>
            <c:numRef>
              <c:f>'10 klausimas'!$G$18:$G$21</c:f>
              <c:numCache>
                <c:formatCode>0.00</c:formatCode>
                <c:ptCount val="4"/>
                <c:pt idx="0">
                  <c:v>16.666666666666668</c:v>
                </c:pt>
                <c:pt idx="1">
                  <c:v>15.625</c:v>
                </c:pt>
                <c:pt idx="2">
                  <c:v>21.621621621621621</c:v>
                </c:pt>
                <c:pt idx="3">
                  <c:v>30.434782608695656</c:v>
                </c:pt>
              </c:numCache>
            </c:numRef>
          </c:val>
        </c:ser>
        <c:gapWidth val="95"/>
        <c:overlap val="100"/>
        <c:axId val="84645760"/>
        <c:axId val="84647296"/>
      </c:barChart>
      <c:catAx>
        <c:axId val="84645760"/>
        <c:scaling>
          <c:orientation val="minMax"/>
        </c:scaling>
        <c:axPos val="b"/>
        <c:numFmt formatCode="General" sourceLinked="1"/>
        <c:majorTickMark val="none"/>
        <c:tickLblPos val="nextTo"/>
        <c:txPr>
          <a:bodyPr/>
          <a:lstStyle/>
          <a:p>
            <a:pPr>
              <a:defRPr lang="en-US"/>
            </a:pPr>
            <a:endParaRPr lang="lt-LT"/>
          </a:p>
        </c:txPr>
        <c:crossAx val="84647296"/>
        <c:crosses val="autoZero"/>
        <c:auto val="1"/>
        <c:lblAlgn val="ctr"/>
        <c:lblOffset val="100"/>
      </c:catAx>
      <c:valAx>
        <c:axId val="84647296"/>
        <c:scaling>
          <c:orientation val="minMax"/>
        </c:scaling>
        <c:axPos val="l"/>
        <c:majorGridlines/>
        <c:numFmt formatCode="0%" sourceLinked="1"/>
        <c:majorTickMark val="none"/>
        <c:tickLblPos val="nextTo"/>
        <c:txPr>
          <a:bodyPr/>
          <a:lstStyle/>
          <a:p>
            <a:pPr>
              <a:defRPr lang="en-US"/>
            </a:pPr>
            <a:endParaRPr lang="lt-LT"/>
          </a:p>
        </c:txPr>
        <c:crossAx val="84645760"/>
        <c:crosses val="autoZero"/>
        <c:crossBetween val="between"/>
      </c:valAx>
      <c:dTable>
        <c:showHorzBorder val="1"/>
        <c:showVertBorder val="1"/>
        <c:showOutline val="1"/>
        <c:showKeys val="1"/>
        <c:txPr>
          <a:bodyPr/>
          <a:lstStyle/>
          <a:p>
            <a:pPr>
              <a:defRPr lang="en-US"/>
            </a:pPr>
            <a:endParaRPr lang="lt-LT"/>
          </a:p>
        </c:txPr>
      </c:dTable>
    </c:plotArea>
    <c:plotVisOnly val="1"/>
    <c:dispBlanksAs val="gap"/>
  </c:chart>
  <c:txPr>
    <a:bodyPr/>
    <a:lstStyle/>
    <a:p>
      <a:pPr>
        <a:defRPr sz="800"/>
      </a:pPr>
      <a:endParaRPr lang="lt-LT"/>
    </a:p>
  </c:txPr>
  <c:externalData r:id="rId1"/>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1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rawings/_rels/drawing11.xml.rels><?xml version="1.0" encoding="UTF-8" standalone="yes"?>
<Relationships xmlns="http://schemas.openxmlformats.org/package/2006/relationships"><Relationship Id="rId1" Type="http://schemas.openxmlformats.org/officeDocument/2006/relationships/image" Target="../media/image5.png"/></Relationships>
</file>

<file path=word/drawings/_rels/drawing12.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4.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2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2.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0.23434</cdr:x>
      <cdr:y>0.80071</cdr:y>
    </cdr:from>
    <cdr:to>
      <cdr:x>0.82809</cdr:x>
      <cdr:y>0.89446</cdr:y>
    </cdr:to>
    <cdr:sp macro="" textlink="">
      <cdr:nvSpPr>
        <cdr:cNvPr id="3" name="TextBox 2"/>
        <cdr:cNvSpPr txBox="1"/>
      </cdr:nvSpPr>
      <cdr:spPr>
        <a:xfrm xmlns:a="http://schemas.openxmlformats.org/drawingml/2006/main">
          <a:off x="934942" y="1722054"/>
          <a:ext cx="2368872" cy="2016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800" b="1"/>
            <a:t>                  Profesija</a:t>
          </a:r>
          <a:endParaRPr lang="en-US" sz="800" b="1"/>
        </a:p>
      </cdr:txBody>
    </cdr:sp>
  </cdr:relSizeAnchor>
  <cdr:relSizeAnchor xmlns:cdr="http://schemas.openxmlformats.org/drawingml/2006/chartDrawing">
    <cdr:from>
      <cdr:x>0.08874</cdr:x>
      <cdr:y>0.76736</cdr:y>
    </cdr:from>
    <cdr:to>
      <cdr:x>0.95625</cdr:x>
      <cdr:y>0.88435</cdr:y>
    </cdr:to>
    <cdr:sp macro="" textlink="">
      <cdr:nvSpPr>
        <cdr:cNvPr id="4" name="TextBox 3"/>
        <cdr:cNvSpPr txBox="1"/>
      </cdr:nvSpPr>
      <cdr:spPr>
        <a:xfrm xmlns:a="http://schemas.openxmlformats.org/drawingml/2006/main">
          <a:off x="331581" y="1481936"/>
          <a:ext cx="3241488" cy="2259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100"/>
            <a:t>                               </a:t>
          </a:r>
          <a:r>
            <a:rPr lang="lt-LT" sz="800"/>
            <a:t>Slaugytojos                                    Akušerės</a:t>
          </a:r>
          <a:endParaRPr lang="en-US" sz="800"/>
        </a:p>
      </cdr:txBody>
    </cdr:sp>
  </cdr:relSizeAnchor>
  <cdr:relSizeAnchor xmlns:cdr="http://schemas.openxmlformats.org/drawingml/2006/chartDrawing">
    <cdr:from>
      <cdr:x>0.09796</cdr:x>
      <cdr:y>0.16369</cdr:y>
    </cdr:from>
    <cdr:to>
      <cdr:x>0.13566</cdr:x>
      <cdr:y>0.62881</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7431" y="660077"/>
          <a:ext cx="857416" cy="140758"/>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0.00105</cdr:x>
      <cdr:y>0.69134</cdr:y>
    </cdr:from>
    <cdr:to>
      <cdr:x>1</cdr:x>
      <cdr:y>0.8</cdr:y>
    </cdr:to>
    <cdr:sp macro="" textlink="">
      <cdr:nvSpPr>
        <cdr:cNvPr id="3" name="TextBox 2"/>
        <cdr:cNvSpPr txBox="1"/>
      </cdr:nvSpPr>
      <cdr:spPr>
        <a:xfrm xmlns:a="http://schemas.openxmlformats.org/drawingml/2006/main">
          <a:off x="4311" y="1876729"/>
          <a:ext cx="4100964" cy="2949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900"/>
            <a:t>                                 </a:t>
          </a:r>
          <a:r>
            <a:rPr lang="lt-LT" sz="1000"/>
            <a:t>Pirminis                      Antrinis                        Tretinis</a:t>
          </a:r>
          <a:endParaRPr lang="en-US" sz="1000"/>
        </a:p>
      </cdr:txBody>
    </cdr:sp>
  </cdr:relSizeAnchor>
  <cdr:relSizeAnchor xmlns:cdr="http://schemas.openxmlformats.org/drawingml/2006/chartDrawing">
    <cdr:from>
      <cdr:x>0.19115</cdr:x>
      <cdr:y>0.78168</cdr:y>
    </cdr:from>
    <cdr:to>
      <cdr:x>0.86543</cdr:x>
      <cdr:y>0.89474</cdr:y>
    </cdr:to>
    <cdr:sp macro="" textlink="">
      <cdr:nvSpPr>
        <cdr:cNvPr id="4" name="TextBox 3"/>
        <cdr:cNvSpPr txBox="1"/>
      </cdr:nvSpPr>
      <cdr:spPr>
        <a:xfrm xmlns:a="http://schemas.openxmlformats.org/drawingml/2006/main">
          <a:off x="784737" y="2121959"/>
          <a:ext cx="2768087" cy="3069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800" b="1"/>
            <a:t> </a:t>
          </a:r>
          <a:r>
            <a:rPr lang="lt-LT" sz="1200" b="1"/>
            <a:t>Sveikatos priežiūros lygmuo</a:t>
          </a:r>
          <a:endParaRPr lang="en-US" sz="1200" b="1"/>
        </a:p>
      </cdr:txBody>
    </cdr:sp>
  </cdr:relSizeAnchor>
  <cdr:relSizeAnchor xmlns:cdr="http://schemas.openxmlformats.org/drawingml/2006/chartDrawing">
    <cdr:from>
      <cdr:x>0.03191</cdr:x>
      <cdr:y>0.10309</cdr:y>
    </cdr:from>
    <cdr:to>
      <cdr:x>0.06961</cdr:x>
      <cdr:y>0.56821</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422947" y="833770"/>
          <a:ext cx="1262626" cy="154769"/>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0.08333</cdr:y>
    </cdr:from>
    <cdr:to>
      <cdr:x>0.05625</cdr:x>
      <cdr:y>0.6441</cdr:y>
    </cdr:to>
    <cdr:sp macro="" textlink="">
      <cdr:nvSpPr>
        <cdr:cNvPr id="2" name="TextBox 1"/>
        <cdr:cNvSpPr txBox="1"/>
      </cdr:nvSpPr>
      <cdr:spPr>
        <a:xfrm xmlns:a="http://schemas.openxmlformats.org/drawingml/2006/main" rot="-5400000">
          <a:off x="-640556" y="869156"/>
          <a:ext cx="1538288" cy="2571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0.19708</cdr:x>
      <cdr:y>0.68624</cdr:y>
    </cdr:from>
    <cdr:to>
      <cdr:x>0.98874</cdr:x>
      <cdr:y>0.77306</cdr:y>
    </cdr:to>
    <cdr:sp macro="" textlink="">
      <cdr:nvSpPr>
        <cdr:cNvPr id="3" name="TextBox 1"/>
        <cdr:cNvSpPr txBox="1"/>
      </cdr:nvSpPr>
      <cdr:spPr>
        <a:xfrm xmlns:a="http://schemas.openxmlformats.org/drawingml/2006/main">
          <a:off x="833466" y="1445851"/>
          <a:ext cx="3348009" cy="1829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lt-LT" sz="1000"/>
            <a:t>Slaugytojos                                  Akušerės</a:t>
          </a:r>
          <a:endParaRPr lang="en-US" sz="1000"/>
        </a:p>
      </cdr:txBody>
    </cdr:sp>
  </cdr:relSizeAnchor>
  <cdr:relSizeAnchor xmlns:cdr="http://schemas.openxmlformats.org/drawingml/2006/chartDrawing">
    <cdr:from>
      <cdr:x>0.53454</cdr:x>
      <cdr:y>0.76401</cdr:y>
    </cdr:from>
    <cdr:to>
      <cdr:x>0.74869</cdr:x>
      <cdr:y>0.85443</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260621" y="1609725"/>
          <a:ext cx="905664" cy="190500"/>
        </a:xfrm>
        <a:prstGeom xmlns:a="http://schemas.openxmlformats.org/drawingml/2006/main" prst="rect">
          <a:avLst/>
        </a:prstGeom>
      </cdr:spPr>
    </cdr:pic>
  </cdr:relSizeAnchor>
  <cdr:relSizeAnchor xmlns:cdr="http://schemas.openxmlformats.org/drawingml/2006/chartDrawing">
    <cdr:from>
      <cdr:x>0.09689</cdr:x>
      <cdr:y>0.08396</cdr:y>
    </cdr:from>
    <cdr:to>
      <cdr:x>0.13435</cdr:x>
      <cdr:y>0.55025</cdr:y>
    </cdr:to>
    <cdr:pic>
      <cdr:nvPicPr>
        <cdr:cNvPr id="347140"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409738" y="176903"/>
          <a:ext cx="158422" cy="982440"/>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4.xml><?xml version="1.0" encoding="utf-8"?>
<c:userShapes xmlns:c="http://schemas.openxmlformats.org/drawingml/2006/chart">
  <cdr:relSizeAnchor xmlns:cdr="http://schemas.openxmlformats.org/drawingml/2006/chartDrawing">
    <cdr:from>
      <cdr:x>0.00208</cdr:x>
      <cdr:y>0.17361</cdr:y>
    </cdr:from>
    <cdr:to>
      <cdr:x>0.03978</cdr:x>
      <cdr:y>0.63873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42255" y="1028030"/>
          <a:ext cx="1275918" cy="172358"/>
        </a:xfrm>
        <a:prstGeom xmlns:a="http://schemas.openxmlformats.org/drawingml/2006/main" prst="rect">
          <a:avLst/>
        </a:prstGeom>
      </cdr:spPr>
    </cdr:pic>
  </cdr:relSizeAnchor>
  <cdr:relSizeAnchor xmlns:cdr="http://schemas.openxmlformats.org/drawingml/2006/chartDrawing">
    <cdr:from>
      <cdr:x>0.15</cdr:x>
      <cdr:y>0.75347</cdr:y>
    </cdr:from>
    <cdr:to>
      <cdr:x>0.94167</cdr:x>
      <cdr:y>0.84028</cdr:y>
    </cdr:to>
    <cdr:sp macro="" textlink="">
      <cdr:nvSpPr>
        <cdr:cNvPr id="3" name="TextBox 1"/>
        <cdr:cNvSpPr txBox="1"/>
      </cdr:nvSpPr>
      <cdr:spPr>
        <a:xfrm xmlns:a="http://schemas.openxmlformats.org/drawingml/2006/main">
          <a:off x="685800" y="2066925"/>
          <a:ext cx="3619500" cy="2381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1100"/>
            <a:t>                 </a:t>
          </a:r>
          <a:r>
            <a:rPr lang="lt-LT" sz="900"/>
            <a:t>Slaugytojos                                             Akušerės</a:t>
          </a:r>
          <a:endParaRPr lang="en-US" sz="900"/>
        </a:p>
      </cdr:txBody>
    </cdr:sp>
  </cdr:relSizeAnchor>
  <cdr:relSizeAnchor xmlns:cdr="http://schemas.openxmlformats.org/drawingml/2006/chartDrawing">
    <cdr:from>
      <cdr:x>0.44583</cdr:x>
      <cdr:y>0.78819</cdr:y>
    </cdr:from>
    <cdr:to>
      <cdr:x>0.59918</cdr:x>
      <cdr:y>0.87487</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038350" y="2162175"/>
          <a:ext cx="701101" cy="237765"/>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0.05361</cdr:y>
    </cdr:from>
    <cdr:to>
      <cdr:x>0.05585</cdr:x>
      <cdr:y>0.51873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70435" y="717497"/>
          <a:ext cx="1275917" cy="135047"/>
        </a:xfrm>
        <a:prstGeom xmlns:a="http://schemas.openxmlformats.org/drawingml/2006/main" prst="rect">
          <a:avLst/>
        </a:prstGeom>
      </cdr:spPr>
    </cdr:pic>
  </cdr:relSizeAnchor>
  <cdr:relSizeAnchor xmlns:cdr="http://schemas.openxmlformats.org/drawingml/2006/chartDrawing">
    <cdr:from>
      <cdr:x>0.23006</cdr:x>
      <cdr:y>0.78565</cdr:y>
    </cdr:from>
    <cdr:to>
      <cdr:x>0.87302</cdr:x>
      <cdr:y>0.87593</cdr:y>
    </cdr:to>
    <cdr:sp macro="" textlink="">
      <cdr:nvSpPr>
        <cdr:cNvPr id="4" name="TextBox 1"/>
        <cdr:cNvSpPr txBox="1"/>
      </cdr:nvSpPr>
      <cdr:spPr>
        <a:xfrm xmlns:a="http://schemas.openxmlformats.org/drawingml/2006/main">
          <a:off x="841471" y="2065398"/>
          <a:ext cx="2351690" cy="2373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1200" b="1"/>
            <a:t>Sveikatos priežiūros lygmuo</a:t>
          </a:r>
          <a:endParaRPr lang="en-US" sz="1200" b="1"/>
        </a:p>
      </cdr:txBody>
    </cdr:sp>
  </cdr:relSizeAnchor>
  <cdr:relSizeAnchor xmlns:cdr="http://schemas.openxmlformats.org/drawingml/2006/chartDrawing">
    <cdr:from>
      <cdr:x>0.19107</cdr:x>
      <cdr:y>0.72406</cdr:y>
    </cdr:from>
    <cdr:to>
      <cdr:x>0.98482</cdr:x>
      <cdr:y>0.80739</cdr:y>
    </cdr:to>
    <cdr:sp macro="" textlink="">
      <cdr:nvSpPr>
        <cdr:cNvPr id="5" name="TextBox 1"/>
        <cdr:cNvSpPr txBox="1"/>
      </cdr:nvSpPr>
      <cdr:spPr>
        <a:xfrm xmlns:a="http://schemas.openxmlformats.org/drawingml/2006/main">
          <a:off x="698845" y="1903476"/>
          <a:ext cx="2903220" cy="2190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lt-LT" sz="1200"/>
            <a:t>Pirminis              Antrinis            </a:t>
          </a:r>
          <a:r>
            <a:rPr lang="lt-LT" sz="1200" baseline="0"/>
            <a:t> </a:t>
          </a:r>
          <a:r>
            <a:rPr lang="lt-LT" sz="1200"/>
            <a:t>Tretinis</a:t>
          </a:r>
          <a:endParaRPr lang="en-US" sz="1200"/>
        </a:p>
      </cdr:txBody>
    </cdr:sp>
  </cdr:relSizeAnchor>
</c:userShapes>
</file>

<file path=word/drawings/drawing6.xml><?xml version="1.0" encoding="utf-8"?>
<c:userShapes xmlns:c="http://schemas.openxmlformats.org/drawingml/2006/chart">
  <cdr:relSizeAnchor xmlns:cdr="http://schemas.openxmlformats.org/drawingml/2006/chartDrawing">
    <cdr:from>
      <cdr:x>0.54947</cdr:x>
      <cdr:y>0.7804</cdr:y>
    </cdr:from>
    <cdr:to>
      <cdr:x>0.71815</cdr:x>
      <cdr:y>0.86707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83589" y="2140799"/>
          <a:ext cx="608931" cy="237754"/>
        </a:xfrm>
        <a:prstGeom xmlns:a="http://schemas.openxmlformats.org/drawingml/2006/main" prst="rect">
          <a:avLst/>
        </a:prstGeom>
      </cdr:spPr>
    </cdr:pic>
  </cdr:relSizeAnchor>
  <cdr:relSizeAnchor xmlns:cdr="http://schemas.openxmlformats.org/drawingml/2006/chartDrawing">
    <cdr:from>
      <cdr:x>0.26294</cdr:x>
      <cdr:y>0.71011</cdr:y>
    </cdr:from>
    <cdr:to>
      <cdr:x>0.98681</cdr:x>
      <cdr:y>0.79692</cdr:y>
    </cdr:to>
    <cdr:sp macro="" textlink="">
      <cdr:nvSpPr>
        <cdr:cNvPr id="3" name="TextBox 1"/>
        <cdr:cNvSpPr txBox="1"/>
      </cdr:nvSpPr>
      <cdr:spPr>
        <a:xfrm xmlns:a="http://schemas.openxmlformats.org/drawingml/2006/main">
          <a:off x="949197" y="1947962"/>
          <a:ext cx="2613153" cy="238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lt-LT" sz="1200"/>
            <a:t>Slaugytojos                    Akušerės</a:t>
          </a:r>
          <a:endParaRPr lang="en-US" sz="1200"/>
        </a:p>
      </cdr:txBody>
    </cdr:sp>
  </cdr:relSizeAnchor>
  <cdr:relSizeAnchor xmlns:cdr="http://schemas.openxmlformats.org/drawingml/2006/chartDrawing">
    <cdr:from>
      <cdr:x>0.03124</cdr:x>
      <cdr:y>0.08681</cdr:y>
    </cdr:from>
    <cdr:to>
      <cdr:x>0.09998</cdr:x>
      <cdr:y>0.55309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71595" y="238135"/>
          <a:ext cx="157525" cy="1279098"/>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7.xml><?xml version="1.0" encoding="utf-8"?>
<c:userShapes xmlns:c="http://schemas.openxmlformats.org/drawingml/2006/chart">
  <cdr:relSizeAnchor xmlns:cdr="http://schemas.openxmlformats.org/drawingml/2006/chartDrawing">
    <cdr:from>
      <cdr:x>0.44223</cdr:x>
      <cdr:y>0.77994</cdr:y>
    </cdr:from>
    <cdr:to>
      <cdr:x>0.62259</cdr:x>
      <cdr:y>0.88512</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19072" y="1762964"/>
          <a:ext cx="701116" cy="237752"/>
        </a:xfrm>
        <a:prstGeom xmlns:a="http://schemas.openxmlformats.org/drawingml/2006/main" prst="rect">
          <a:avLst/>
        </a:prstGeom>
      </cdr:spPr>
    </cdr:pic>
  </cdr:relSizeAnchor>
  <cdr:relSizeAnchor xmlns:cdr="http://schemas.openxmlformats.org/drawingml/2006/chartDrawing">
    <cdr:from>
      <cdr:x>0.20061</cdr:x>
      <cdr:y>0.72168</cdr:y>
    </cdr:from>
    <cdr:to>
      <cdr:x>0.96417</cdr:x>
      <cdr:y>0.80737</cdr:y>
    </cdr:to>
    <cdr:sp macro="" textlink="">
      <cdr:nvSpPr>
        <cdr:cNvPr id="3" name="TextBox 1"/>
        <cdr:cNvSpPr txBox="1"/>
      </cdr:nvSpPr>
      <cdr:spPr>
        <a:xfrm xmlns:a="http://schemas.openxmlformats.org/drawingml/2006/main">
          <a:off x="779815" y="1631290"/>
          <a:ext cx="2968183" cy="19368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Slaugytojos                                                 Akušerės</a:t>
          </a:r>
          <a:endParaRPr lang="en-US" sz="800"/>
        </a:p>
      </cdr:txBody>
    </cdr:sp>
  </cdr:relSizeAnchor>
  <cdr:relSizeAnchor xmlns:cdr="http://schemas.openxmlformats.org/drawingml/2006/chartDrawing">
    <cdr:from>
      <cdr:x>0.03011</cdr:x>
      <cdr:y>0.11327</cdr:y>
    </cdr:from>
    <cdr:to>
      <cdr:x>0.07417</cdr:x>
      <cdr:y>0.67914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117044" y="256032"/>
          <a:ext cx="171267" cy="1279099"/>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8.xml><?xml version="1.0" encoding="utf-8"?>
<c:userShapes xmlns:c="http://schemas.openxmlformats.org/drawingml/2006/chart">
  <cdr:relSizeAnchor xmlns:cdr="http://schemas.openxmlformats.org/drawingml/2006/chartDrawing">
    <cdr:from>
      <cdr:x>0.50062</cdr:x>
      <cdr:y>0.74729</cdr:y>
    </cdr:from>
    <cdr:to>
      <cdr:x>0.66133</cdr:x>
      <cdr:y>0.87382</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88164" y="1402234"/>
          <a:ext cx="574036" cy="237422"/>
        </a:xfrm>
        <a:prstGeom xmlns:a="http://schemas.openxmlformats.org/drawingml/2006/main" prst="rect">
          <a:avLst/>
        </a:prstGeom>
      </cdr:spPr>
    </cdr:pic>
  </cdr:relSizeAnchor>
  <cdr:relSizeAnchor xmlns:cdr="http://schemas.openxmlformats.org/drawingml/2006/chartDrawing">
    <cdr:from>
      <cdr:x>0.20077</cdr:x>
      <cdr:y>0.71407</cdr:y>
    </cdr:from>
    <cdr:to>
      <cdr:x>0.96495</cdr:x>
      <cdr:y>0.824</cdr:y>
    </cdr:to>
    <cdr:sp macro="" textlink="">
      <cdr:nvSpPr>
        <cdr:cNvPr id="3" name="TextBox 1"/>
        <cdr:cNvSpPr txBox="1"/>
      </cdr:nvSpPr>
      <cdr:spPr>
        <a:xfrm xmlns:a="http://schemas.openxmlformats.org/drawingml/2006/main">
          <a:off x="779815" y="1258214"/>
          <a:ext cx="2968183" cy="19368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lt-LT" sz="1000"/>
            <a:t>     Slaugytojos                                Akušerės</a:t>
          </a:r>
          <a:endParaRPr lang="en-US" sz="1000"/>
        </a:p>
      </cdr:txBody>
    </cdr:sp>
  </cdr:relSizeAnchor>
  <cdr:relSizeAnchor xmlns:cdr="http://schemas.openxmlformats.org/drawingml/2006/chartDrawing">
    <cdr:from>
      <cdr:x>0.05838</cdr:x>
      <cdr:y>5.67529E-7</cdr:y>
    </cdr:from>
    <cdr:to>
      <cdr:x>0.09969</cdr:x>
      <cdr:y>0.70162</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226772" y="1"/>
          <a:ext cx="160424" cy="1236268"/>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9.xml><?xml version="1.0" encoding="utf-8"?>
<c:userShapes xmlns:c="http://schemas.openxmlformats.org/drawingml/2006/chart">
  <cdr:relSizeAnchor xmlns:cdr="http://schemas.openxmlformats.org/drawingml/2006/chartDrawing">
    <cdr:from>
      <cdr:x>0.17756</cdr:x>
      <cdr:y>0.72826</cdr:y>
    </cdr:from>
    <cdr:to>
      <cdr:x>0.94401</cdr:x>
      <cdr:y>0.82419</cdr:y>
    </cdr:to>
    <cdr:sp macro="" textlink="">
      <cdr:nvSpPr>
        <cdr:cNvPr id="2" name="TextBox 1"/>
        <cdr:cNvSpPr txBox="1"/>
      </cdr:nvSpPr>
      <cdr:spPr>
        <a:xfrm xmlns:a="http://schemas.openxmlformats.org/drawingml/2006/main">
          <a:off x="687629" y="1470356"/>
          <a:ext cx="2968183" cy="19368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Slaugytojos                                                 Akušerės</a:t>
          </a:r>
          <a:endParaRPr lang="en-US" sz="800"/>
        </a:p>
      </cdr:txBody>
    </cdr:sp>
  </cdr:relSizeAnchor>
  <cdr:relSizeAnchor xmlns:cdr="http://schemas.openxmlformats.org/drawingml/2006/chartDrawing">
    <cdr:from>
      <cdr:x>0.49301</cdr:x>
      <cdr:y>0.75725</cdr:y>
    </cdr:from>
    <cdr:to>
      <cdr:x>0.64497</cdr:x>
      <cdr:y>0.86806</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09248" y="1528885"/>
          <a:ext cx="588486" cy="223716"/>
        </a:xfrm>
        <a:prstGeom xmlns:a="http://schemas.openxmlformats.org/drawingml/2006/main" prst="rect">
          <a:avLst/>
        </a:prstGeom>
      </cdr:spPr>
    </cdr:pic>
  </cdr:relSizeAnchor>
  <cdr:relSizeAnchor xmlns:cdr="http://schemas.openxmlformats.org/drawingml/2006/chartDrawing">
    <cdr:from>
      <cdr:x>2.58222E-7</cdr:x>
      <cdr:y>0</cdr:y>
    </cdr:from>
    <cdr:to>
      <cdr:x>0.03664</cdr:x>
      <cdr:y>0.71626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1" y="0"/>
          <a:ext cx="141883" cy="1446121"/>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10.xml><?xml version="1.0" encoding="utf-8"?>
<c:userShapes xmlns:c="http://schemas.openxmlformats.org/drawingml/2006/chart">
  <cdr:relSizeAnchor xmlns:cdr="http://schemas.openxmlformats.org/drawingml/2006/chartDrawing">
    <cdr:from>
      <cdr:x>0.4192</cdr:x>
      <cdr:y>0.79467</cdr:y>
    </cdr:from>
    <cdr:to>
      <cdr:x>0.57823</cdr:x>
      <cdr:y>0.88533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16583" y="2179930"/>
          <a:ext cx="727100" cy="248716"/>
        </a:xfrm>
        <a:prstGeom xmlns:a="http://schemas.openxmlformats.org/drawingml/2006/main" prst="rect">
          <a:avLst/>
        </a:prstGeom>
      </cdr:spPr>
    </cdr:pic>
  </cdr:relSizeAnchor>
  <cdr:relSizeAnchor xmlns:cdr="http://schemas.openxmlformats.org/drawingml/2006/chartDrawing">
    <cdr:from>
      <cdr:x>0.2416</cdr:x>
      <cdr:y>0.74133</cdr:y>
    </cdr:from>
    <cdr:to>
      <cdr:x>0.89081</cdr:x>
      <cdr:y>0.81194</cdr:y>
    </cdr:to>
    <cdr:sp macro="" textlink="">
      <cdr:nvSpPr>
        <cdr:cNvPr id="3" name="TextBox 1"/>
        <cdr:cNvSpPr txBox="1"/>
      </cdr:nvSpPr>
      <cdr:spPr>
        <a:xfrm xmlns:a="http://schemas.openxmlformats.org/drawingml/2006/main">
          <a:off x="1104595" y="2033625"/>
          <a:ext cx="2968183" cy="19368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Slaugytojos                                                 Akušerės</a:t>
          </a:r>
          <a:endParaRPr lang="en-US" sz="800"/>
        </a:p>
      </cdr:txBody>
    </cdr:sp>
  </cdr:relSizeAnchor>
  <cdr:relSizeAnchor xmlns:cdr="http://schemas.openxmlformats.org/drawingml/2006/chartDrawing">
    <cdr:from>
      <cdr:x>0.00905</cdr:x>
      <cdr:y>0.07837</cdr:y>
    </cdr:from>
    <cdr:to>
      <cdr:x>0.06314</cdr:x>
      <cdr:y>0.66458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rcRect xmlns:a="http://schemas.openxmlformats.org/drawingml/2006/main"/>
        <a:stretch xmlns:a="http://schemas.openxmlformats.org/drawingml/2006/main">
          <a:fillRect/>
        </a:stretch>
      </cdr:blipFill>
      <cdr:spPr bwMode="auto">
        <a:xfrm xmlns:a="http://schemas.openxmlformats.org/drawingml/2006/main">
          <a:off x="36576" y="182881"/>
          <a:ext cx="218581" cy="1367942"/>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11.xml><?xml version="1.0" encoding="utf-8"?>
<c:userShapes xmlns:c="http://schemas.openxmlformats.org/drawingml/2006/chart">
  <cdr:relSizeAnchor xmlns:cdr="http://schemas.openxmlformats.org/drawingml/2006/chartDrawing">
    <cdr:from>
      <cdr:x>0.00355</cdr:x>
      <cdr:y>0.21131</cdr:y>
    </cdr:from>
    <cdr:to>
      <cdr:x>0.04618</cdr:x>
      <cdr:y>0.77083</cdr:y>
    </cdr:to>
    <cdr:sp macro="" textlink="">
      <cdr:nvSpPr>
        <cdr:cNvPr id="3" name="TextBox 2"/>
        <cdr:cNvSpPr txBox="1"/>
      </cdr:nvSpPr>
      <cdr:spPr>
        <a:xfrm xmlns:a="http://schemas.openxmlformats.org/drawingml/2006/main">
          <a:off x="19049" y="676276"/>
          <a:ext cx="228601" cy="1790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0.00309</cdr:x>
      <cdr:y>0.13691</cdr:y>
    </cdr:from>
    <cdr:to>
      <cdr:x>0.0413</cdr:x>
      <cdr:y>0.55952</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56816" y="1011610"/>
          <a:ext cx="1352521" cy="205632"/>
        </a:xfrm>
        <a:prstGeom xmlns:a="http://schemas.openxmlformats.org/drawingml/2006/main" prst="rect">
          <a:avLst/>
        </a:prstGeom>
      </cdr:spPr>
    </cdr:pic>
  </cdr:relSizeAnchor>
  <cdr:relSizeAnchor xmlns:cdr="http://schemas.openxmlformats.org/drawingml/2006/chartDrawing">
    <cdr:from>
      <cdr:x>0.26726</cdr:x>
      <cdr:y>0.84524</cdr:y>
    </cdr:from>
    <cdr:to>
      <cdr:x>0.77168</cdr:x>
      <cdr:y>0.92857</cdr:y>
    </cdr:to>
    <cdr:sp macro="" textlink="">
      <cdr:nvSpPr>
        <cdr:cNvPr id="5" name="TextBox 1"/>
        <cdr:cNvSpPr txBox="1"/>
      </cdr:nvSpPr>
      <cdr:spPr>
        <a:xfrm xmlns:a="http://schemas.openxmlformats.org/drawingml/2006/main">
          <a:off x="1438275" y="2705100"/>
          <a:ext cx="2714626" cy="266700"/>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1000" b="1"/>
            <a:t>Sveikatos</a:t>
          </a:r>
          <a:r>
            <a:rPr lang="lt-LT" sz="1000" b="1" baseline="0"/>
            <a:t> priežiūros lygmuo</a:t>
          </a:r>
          <a:endParaRPr lang="en-US" sz="1000" b="1"/>
        </a:p>
      </cdr:txBody>
    </cdr:sp>
  </cdr:relSizeAnchor>
  <cdr:relSizeAnchor xmlns:cdr="http://schemas.openxmlformats.org/drawingml/2006/chartDrawing">
    <cdr:from>
      <cdr:x>0.12662</cdr:x>
      <cdr:y>0.80613</cdr:y>
    </cdr:from>
    <cdr:to>
      <cdr:x>1</cdr:x>
      <cdr:y>0.87756</cdr:y>
    </cdr:to>
    <cdr:sp macro="" textlink="">
      <cdr:nvSpPr>
        <cdr:cNvPr id="6" name="TextBox 5"/>
        <cdr:cNvSpPr txBox="1"/>
      </cdr:nvSpPr>
      <cdr:spPr>
        <a:xfrm xmlns:a="http://schemas.openxmlformats.org/drawingml/2006/main">
          <a:off x="548081" y="2299843"/>
          <a:ext cx="3767303" cy="2037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000"/>
            <a:t>           Pirminis SPL                                 Antrinis SPL                                   Tretinis SPL</a:t>
          </a:r>
          <a:endParaRPr lang="en-US" sz="1000"/>
        </a:p>
      </cdr:txBody>
    </cdr:sp>
  </cdr:relSizeAnchor>
</c:userShapes>
</file>

<file path=word/drawings/drawing12.xml><?xml version="1.0" encoding="utf-8"?>
<c:userShapes xmlns:c="http://schemas.openxmlformats.org/drawingml/2006/chart">
  <cdr:relSizeAnchor xmlns:cdr="http://schemas.openxmlformats.org/drawingml/2006/chartDrawing">
    <cdr:from>
      <cdr:x>0.02498</cdr:x>
      <cdr:y>0.15895</cdr:y>
    </cdr:from>
    <cdr:to>
      <cdr:x>0.07121</cdr:x>
      <cdr:y>0.72927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414275" y="804538"/>
          <a:ext cx="1124481" cy="142220"/>
        </a:xfrm>
        <a:prstGeom xmlns:a="http://schemas.openxmlformats.org/drawingml/2006/main" prst="rect">
          <a:avLst/>
        </a:prstGeom>
      </cdr:spPr>
    </cdr:pic>
  </cdr:relSizeAnchor>
  <cdr:relSizeAnchor xmlns:cdr="http://schemas.openxmlformats.org/drawingml/2006/chartDrawing">
    <cdr:from>
      <cdr:x>0</cdr:x>
      <cdr:y>0.7621</cdr:y>
    </cdr:from>
    <cdr:to>
      <cdr:x>1</cdr:x>
      <cdr:y>0.84718</cdr:y>
    </cdr:to>
    <cdr:sp macro="" textlink="">
      <cdr:nvSpPr>
        <cdr:cNvPr id="3" name="TextBox 2"/>
        <cdr:cNvSpPr txBox="1"/>
      </cdr:nvSpPr>
      <cdr:spPr>
        <a:xfrm xmlns:a="http://schemas.openxmlformats.org/drawingml/2006/main">
          <a:off x="0" y="1502091"/>
          <a:ext cx="2845352" cy="1676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800"/>
            <a:t>                 </a:t>
          </a:r>
          <a:r>
            <a:rPr lang="en-US" sz="800"/>
            <a:t>&lt;=30 met</a:t>
          </a:r>
          <a:r>
            <a:rPr lang="lt-LT" sz="800"/>
            <a:t>ų</a:t>
          </a:r>
          <a:r>
            <a:rPr lang="lt-LT" sz="800" baseline="0"/>
            <a:t>        31-40 metų      41-50 metų     &gt;</a:t>
          </a:r>
          <a:r>
            <a:rPr lang="en-US" sz="800" baseline="0"/>
            <a:t>=</a:t>
          </a:r>
          <a:r>
            <a:rPr lang="lt-LT" sz="800" baseline="0"/>
            <a:t>5 metų</a:t>
          </a:r>
          <a:endParaRPr lang="en-US" sz="800"/>
        </a:p>
      </cdr:txBody>
    </cdr:sp>
  </cdr:relSizeAnchor>
  <cdr:relSizeAnchor xmlns:cdr="http://schemas.openxmlformats.org/drawingml/2006/chartDrawing">
    <cdr:from>
      <cdr:x>0.20937</cdr:x>
      <cdr:y>0.8003</cdr:y>
    </cdr:from>
    <cdr:to>
      <cdr:x>0.82187</cdr:x>
      <cdr:y>0.88212</cdr:y>
    </cdr:to>
    <cdr:sp macro="" textlink="">
      <cdr:nvSpPr>
        <cdr:cNvPr id="4" name="TextBox 3"/>
        <cdr:cNvSpPr txBox="1"/>
      </cdr:nvSpPr>
      <cdr:spPr>
        <a:xfrm xmlns:a="http://schemas.openxmlformats.org/drawingml/2006/main">
          <a:off x="595319" y="1577387"/>
          <a:ext cx="1741595" cy="1612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800" b="1"/>
            <a:t>Amžius</a:t>
          </a:r>
          <a:endParaRPr lang="en-US" sz="800" b="1"/>
        </a:p>
      </cdr:txBody>
    </cdr:sp>
  </cdr:relSizeAnchor>
</c:userShapes>
</file>

<file path=word/drawings/drawing13.xml><?xml version="1.0" encoding="utf-8"?>
<c:userShapes xmlns:c="http://schemas.openxmlformats.org/drawingml/2006/chart">
  <cdr:relSizeAnchor xmlns:cdr="http://schemas.openxmlformats.org/drawingml/2006/chartDrawing">
    <cdr:from>
      <cdr:x>0.23313</cdr:x>
      <cdr:y>0.79275</cdr:y>
    </cdr:from>
    <cdr:to>
      <cdr:x>0.83999</cdr:x>
      <cdr:y>0.8805</cdr:y>
    </cdr:to>
    <cdr:sp macro="" textlink="">
      <cdr:nvSpPr>
        <cdr:cNvPr id="2" name="TextBox 1"/>
        <cdr:cNvSpPr txBox="1"/>
      </cdr:nvSpPr>
      <cdr:spPr>
        <a:xfrm xmlns:a="http://schemas.openxmlformats.org/drawingml/2006/main">
          <a:off x="723900" y="1457325"/>
          <a:ext cx="1884402" cy="1613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800" b="1"/>
            <a:t>Amžius</a:t>
          </a:r>
          <a:endParaRPr lang="en-US" sz="800" b="1"/>
        </a:p>
      </cdr:txBody>
    </cdr:sp>
  </cdr:relSizeAnchor>
  <cdr:relSizeAnchor xmlns:cdr="http://schemas.openxmlformats.org/drawingml/2006/chartDrawing">
    <cdr:from>
      <cdr:x>0.04294</cdr:x>
      <cdr:y>0.74881</cdr:y>
    </cdr:from>
    <cdr:to>
      <cdr:x>1</cdr:x>
      <cdr:y>0.83886</cdr:y>
    </cdr:to>
    <cdr:sp macro="" textlink="">
      <cdr:nvSpPr>
        <cdr:cNvPr id="3" name="TextBox 1"/>
        <cdr:cNvSpPr txBox="1"/>
      </cdr:nvSpPr>
      <cdr:spPr>
        <a:xfrm xmlns:a="http://schemas.openxmlformats.org/drawingml/2006/main">
          <a:off x="133350" y="1504949"/>
          <a:ext cx="2971800" cy="1809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en-US" sz="800"/>
            <a:t>&lt;=</a:t>
          </a:r>
          <a:r>
            <a:rPr lang="lt-LT" sz="800"/>
            <a:t>1</a:t>
          </a:r>
          <a:r>
            <a:rPr lang="en-US" sz="800"/>
            <a:t>0 met</a:t>
          </a:r>
          <a:r>
            <a:rPr lang="lt-LT" sz="800"/>
            <a:t>ų</a:t>
          </a:r>
          <a:r>
            <a:rPr lang="lt-LT" sz="800" baseline="0"/>
            <a:t>           11-20 metų         21-30 metų          &gt;</a:t>
          </a:r>
          <a:r>
            <a:rPr lang="en-US" sz="800" baseline="0"/>
            <a:t>=</a:t>
          </a:r>
          <a:r>
            <a:rPr lang="lt-LT" sz="800" baseline="0"/>
            <a:t>31 metų</a:t>
          </a:r>
          <a:endParaRPr lang="en-US" sz="800"/>
        </a:p>
      </cdr:txBody>
    </cdr:sp>
  </cdr:relSizeAnchor>
  <cdr:relSizeAnchor xmlns:cdr="http://schemas.openxmlformats.org/drawingml/2006/chartDrawing">
    <cdr:from>
      <cdr:x>0</cdr:x>
      <cdr:y>0.109</cdr:y>
    </cdr:from>
    <cdr:to>
      <cdr:x>0.05056</cdr:x>
      <cdr:y>0.6872</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59682" y="721609"/>
          <a:ext cx="1162050" cy="156982"/>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0.00625</cdr:x>
      <cdr:y>0.19792</cdr:y>
    </cdr:from>
    <cdr:to>
      <cdr:x>0.04395</cdr:x>
      <cdr:y>0.66304</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23205" y="1094705"/>
          <a:ext cx="1275918" cy="172358"/>
        </a:xfrm>
        <a:prstGeom xmlns:a="http://schemas.openxmlformats.org/drawingml/2006/main" prst="rect">
          <a:avLst/>
        </a:prstGeom>
      </cdr:spPr>
    </cdr:pic>
  </cdr:relSizeAnchor>
  <cdr:relSizeAnchor xmlns:cdr="http://schemas.openxmlformats.org/drawingml/2006/chartDrawing">
    <cdr:from>
      <cdr:x>0.01954</cdr:x>
      <cdr:y>0.776</cdr:y>
    </cdr:from>
    <cdr:to>
      <cdr:x>0.99968</cdr:x>
      <cdr:y>0.85048</cdr:y>
    </cdr:to>
    <cdr:sp macro="" textlink="">
      <cdr:nvSpPr>
        <cdr:cNvPr id="3" name="TextBox 1"/>
        <cdr:cNvSpPr txBox="1"/>
      </cdr:nvSpPr>
      <cdr:spPr>
        <a:xfrm xmlns:a="http://schemas.openxmlformats.org/drawingml/2006/main">
          <a:off x="94878" y="2128723"/>
          <a:ext cx="4758986" cy="20430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1000"/>
            <a:t>                            Pirminis SPL                       Antrinis SPL                        Tretinis SPL</a:t>
          </a:r>
          <a:endParaRPr lang="en-US" sz="1000"/>
        </a:p>
      </cdr:txBody>
    </cdr:sp>
  </cdr:relSizeAnchor>
  <cdr:relSizeAnchor xmlns:cdr="http://schemas.openxmlformats.org/drawingml/2006/chartDrawing">
    <cdr:from>
      <cdr:x>0.2921</cdr:x>
      <cdr:y>0.82251</cdr:y>
    </cdr:from>
    <cdr:to>
      <cdr:x>0.82513</cdr:x>
      <cdr:y>0.9094</cdr:y>
    </cdr:to>
    <cdr:sp macro="" textlink="">
      <cdr:nvSpPr>
        <cdr:cNvPr id="4" name="TextBox 1"/>
        <cdr:cNvSpPr txBox="1"/>
      </cdr:nvSpPr>
      <cdr:spPr>
        <a:xfrm xmlns:a="http://schemas.openxmlformats.org/drawingml/2006/main">
          <a:off x="1355557" y="1901309"/>
          <a:ext cx="2473649" cy="200855"/>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1000" b="1"/>
            <a:t>Sveikatos</a:t>
          </a:r>
          <a:r>
            <a:rPr lang="lt-LT" sz="1000" b="1" baseline="0"/>
            <a:t> priežiūros lygmuo</a:t>
          </a:r>
          <a:endParaRPr lang="en-US" sz="1000" b="1"/>
        </a:p>
      </cdr:txBody>
    </cdr:sp>
  </cdr:relSizeAnchor>
</c:userShapes>
</file>

<file path=word/drawings/drawing15.xml><?xml version="1.0" encoding="utf-8"?>
<c:userShapes xmlns:c="http://schemas.openxmlformats.org/drawingml/2006/chart">
  <cdr:relSizeAnchor xmlns:cdr="http://schemas.openxmlformats.org/drawingml/2006/chartDrawing">
    <cdr:from>
      <cdr:x>0.01476</cdr:x>
      <cdr:y>0.17867</cdr:y>
    </cdr:from>
    <cdr:to>
      <cdr:x>0.05246</cdr:x>
      <cdr:y>0.64379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464547" y="1030827"/>
          <a:ext cx="1275917" cy="194501"/>
        </a:xfrm>
        <a:prstGeom xmlns:a="http://schemas.openxmlformats.org/drawingml/2006/main" prst="rect">
          <a:avLst/>
        </a:prstGeom>
      </cdr:spPr>
    </cdr:pic>
  </cdr:relSizeAnchor>
  <cdr:relSizeAnchor xmlns:cdr="http://schemas.openxmlformats.org/drawingml/2006/chartDrawing">
    <cdr:from>
      <cdr:x>0.08876</cdr:x>
      <cdr:y>0.81333</cdr:y>
    </cdr:from>
    <cdr:to>
      <cdr:x>1</cdr:x>
      <cdr:y>0.89013</cdr:y>
    </cdr:to>
    <cdr:sp macro="" textlink="">
      <cdr:nvSpPr>
        <cdr:cNvPr id="3" name="TextBox 1"/>
        <cdr:cNvSpPr txBox="1"/>
      </cdr:nvSpPr>
      <cdr:spPr>
        <a:xfrm xmlns:a="http://schemas.openxmlformats.org/drawingml/2006/main">
          <a:off x="702260" y="2231136"/>
          <a:ext cx="4166202" cy="21067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en-US" sz="800"/>
            <a:t>&lt;=30 met</a:t>
          </a:r>
          <a:r>
            <a:rPr lang="lt-LT" sz="800"/>
            <a:t>ų</a:t>
          </a:r>
          <a:r>
            <a:rPr lang="lt-LT" sz="800" baseline="0"/>
            <a:t>               31-40 metų               41-50 metų           &gt;</a:t>
          </a:r>
          <a:r>
            <a:rPr lang="en-US" sz="800" baseline="0"/>
            <a:t>=</a:t>
          </a:r>
          <a:r>
            <a:rPr lang="lt-LT" sz="800" baseline="0"/>
            <a:t>51 metų</a:t>
          </a:r>
          <a:endParaRPr lang="en-US" sz="800"/>
        </a:p>
      </cdr:txBody>
    </cdr:sp>
  </cdr:relSizeAnchor>
  <cdr:relSizeAnchor xmlns:cdr="http://schemas.openxmlformats.org/drawingml/2006/chartDrawing">
    <cdr:from>
      <cdr:x>0.16525</cdr:x>
      <cdr:y>0.86134</cdr:y>
    </cdr:from>
    <cdr:to>
      <cdr:x>0.82028</cdr:x>
      <cdr:y>0.94134</cdr:y>
    </cdr:to>
    <cdr:sp macro="" textlink="">
      <cdr:nvSpPr>
        <cdr:cNvPr id="4" name="TextBox 1"/>
        <cdr:cNvSpPr txBox="1"/>
      </cdr:nvSpPr>
      <cdr:spPr>
        <a:xfrm xmlns:a="http://schemas.openxmlformats.org/drawingml/2006/main">
          <a:off x="830402" y="2362819"/>
          <a:ext cx="3291698" cy="21945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900" b="1"/>
            <a:t>Amžius</a:t>
          </a:r>
          <a:endParaRPr lang="en-US" sz="900" b="1"/>
        </a:p>
      </cdr:txBody>
    </cdr:sp>
  </cdr:relSizeAnchor>
</c:userShapes>
</file>

<file path=word/drawings/drawing16.xml><?xml version="1.0" encoding="utf-8"?>
<c:userShapes xmlns:c="http://schemas.openxmlformats.org/drawingml/2006/chart">
  <cdr:relSizeAnchor xmlns:cdr="http://schemas.openxmlformats.org/drawingml/2006/chartDrawing">
    <cdr:from>
      <cdr:x>0.17932</cdr:x>
      <cdr:y>0.80669</cdr:y>
    </cdr:from>
    <cdr:to>
      <cdr:x>0.84331</cdr:x>
      <cdr:y>0.88851</cdr:y>
    </cdr:to>
    <cdr:sp macro="" textlink="">
      <cdr:nvSpPr>
        <cdr:cNvPr id="2" name="TextBox 1"/>
        <cdr:cNvSpPr txBox="1"/>
      </cdr:nvSpPr>
      <cdr:spPr>
        <a:xfrm xmlns:a="http://schemas.openxmlformats.org/drawingml/2006/main">
          <a:off x="570585" y="1587398"/>
          <a:ext cx="2112708" cy="16100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800" b="1"/>
            <a:t>Amžius</a:t>
          </a:r>
          <a:endParaRPr lang="en-US" sz="800" b="1"/>
        </a:p>
      </cdr:txBody>
    </cdr:sp>
  </cdr:relSizeAnchor>
  <cdr:relSizeAnchor xmlns:cdr="http://schemas.openxmlformats.org/drawingml/2006/chartDrawing">
    <cdr:from>
      <cdr:x>0.05977</cdr:x>
      <cdr:y>0.76208</cdr:y>
    </cdr:from>
    <cdr:to>
      <cdr:x>0.98348</cdr:x>
      <cdr:y>0.83847</cdr:y>
    </cdr:to>
    <cdr:sp macro="" textlink="">
      <cdr:nvSpPr>
        <cdr:cNvPr id="3" name="TextBox 1"/>
        <cdr:cNvSpPr txBox="1"/>
      </cdr:nvSpPr>
      <cdr:spPr>
        <a:xfrm xmlns:a="http://schemas.openxmlformats.org/drawingml/2006/main">
          <a:off x="190195" y="1499616"/>
          <a:ext cx="2939096" cy="1503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en-US" sz="800"/>
            <a:t>&lt;=</a:t>
          </a:r>
          <a:r>
            <a:rPr lang="lt-LT" sz="800"/>
            <a:t>10</a:t>
          </a:r>
          <a:r>
            <a:rPr lang="en-US" sz="800"/>
            <a:t> met</a:t>
          </a:r>
          <a:r>
            <a:rPr lang="lt-LT" sz="800"/>
            <a:t>ų</a:t>
          </a:r>
          <a:r>
            <a:rPr lang="lt-LT" sz="800" baseline="0"/>
            <a:t>            11-20 metų               21-30 metų          &gt;</a:t>
          </a:r>
          <a:r>
            <a:rPr lang="en-US" sz="800" baseline="0"/>
            <a:t>=</a:t>
          </a:r>
          <a:r>
            <a:rPr lang="lt-LT" sz="800" baseline="0"/>
            <a:t>31 metų</a:t>
          </a:r>
          <a:endParaRPr lang="en-US" sz="800"/>
        </a:p>
      </cdr:txBody>
    </cdr:sp>
  </cdr:relSizeAnchor>
  <cdr:relSizeAnchor xmlns:cdr="http://schemas.openxmlformats.org/drawingml/2006/chartDrawing">
    <cdr:from>
      <cdr:x>0</cdr:x>
      <cdr:y>0.08922</cdr:y>
    </cdr:from>
    <cdr:to>
      <cdr:x>0.05187</cdr:x>
      <cdr:y>0.71004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28303" y="703868"/>
          <a:ext cx="1221638" cy="165031"/>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0.0128</cdr:x>
      <cdr:y>0.152</cdr:y>
    </cdr:from>
    <cdr:to>
      <cdr:x>0.0505</cdr:x>
      <cdr:y>0.61712</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493255" y="968744"/>
          <a:ext cx="1275917" cy="172364"/>
        </a:xfrm>
        <a:prstGeom xmlns:a="http://schemas.openxmlformats.org/drawingml/2006/main" prst="rect">
          <a:avLst/>
        </a:prstGeom>
      </cdr:spPr>
    </cdr:pic>
  </cdr:relSizeAnchor>
  <cdr:relSizeAnchor xmlns:cdr="http://schemas.openxmlformats.org/drawingml/2006/chartDrawing">
    <cdr:from>
      <cdr:x>0.26525</cdr:x>
      <cdr:y>0.71678</cdr:y>
    </cdr:from>
    <cdr:to>
      <cdr:x>0.80629</cdr:x>
      <cdr:y>0.79</cdr:y>
    </cdr:to>
    <cdr:sp macro="" textlink="">
      <cdr:nvSpPr>
        <cdr:cNvPr id="3" name="TextBox 1"/>
        <cdr:cNvSpPr txBox="1"/>
      </cdr:nvSpPr>
      <cdr:spPr>
        <a:xfrm xmlns:a="http://schemas.openxmlformats.org/drawingml/2006/main">
          <a:off x="871651" y="1921670"/>
          <a:ext cx="1777925" cy="196301"/>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lt-LT" sz="1000" b="1"/>
            <a:t>Sveikatos</a:t>
          </a:r>
          <a:r>
            <a:rPr lang="lt-LT" sz="1000" b="1" baseline="0"/>
            <a:t> priežiūros lygmuo</a:t>
          </a:r>
          <a:endParaRPr lang="en-US" sz="1000" b="1"/>
        </a:p>
      </cdr:txBody>
    </cdr:sp>
  </cdr:relSizeAnchor>
  <cdr:relSizeAnchor xmlns:cdr="http://schemas.openxmlformats.org/drawingml/2006/chartDrawing">
    <cdr:from>
      <cdr:x>0.00484</cdr:x>
      <cdr:y>0.63188</cdr:y>
    </cdr:from>
    <cdr:to>
      <cdr:x>0.99972</cdr:x>
      <cdr:y>0.72362</cdr:y>
    </cdr:to>
    <cdr:sp macro="" textlink="">
      <cdr:nvSpPr>
        <cdr:cNvPr id="4" name="TextBox 1"/>
        <cdr:cNvSpPr txBox="1"/>
      </cdr:nvSpPr>
      <cdr:spPr>
        <a:xfrm xmlns:a="http://schemas.openxmlformats.org/drawingml/2006/main">
          <a:off x="15910" y="1694064"/>
          <a:ext cx="3269300" cy="245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1000"/>
            <a:t>                    Pirminis SPL         Antrinis SPL               Tretinis SPL</a:t>
          </a:r>
          <a:endParaRPr lang="en-US" sz="1000"/>
        </a:p>
      </cdr:txBody>
    </cdr:sp>
  </cdr:relSizeAnchor>
</c:userShapes>
</file>

<file path=word/drawings/drawing18.xml><?xml version="1.0" encoding="utf-8"?>
<c:userShapes xmlns:c="http://schemas.openxmlformats.org/drawingml/2006/chart">
  <cdr:relSizeAnchor xmlns:cdr="http://schemas.openxmlformats.org/drawingml/2006/chartDrawing">
    <cdr:from>
      <cdr:x>0</cdr:x>
      <cdr:y>0.12267</cdr:y>
    </cdr:from>
    <cdr:to>
      <cdr:x>0.0377</cdr:x>
      <cdr:y>0.58779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51777" y="888276"/>
          <a:ext cx="1275918" cy="172364"/>
        </a:xfrm>
        <a:prstGeom xmlns:a="http://schemas.openxmlformats.org/drawingml/2006/main" prst="rect">
          <a:avLst/>
        </a:prstGeom>
      </cdr:spPr>
    </cdr:pic>
  </cdr:relSizeAnchor>
  <cdr:relSizeAnchor xmlns:cdr="http://schemas.openxmlformats.org/drawingml/2006/chartDrawing">
    <cdr:from>
      <cdr:x>0.13503</cdr:x>
      <cdr:y>0.75733</cdr:y>
    </cdr:from>
    <cdr:to>
      <cdr:x>0.95583</cdr:x>
      <cdr:y>0.83467</cdr:y>
    </cdr:to>
    <cdr:sp macro="" textlink="">
      <cdr:nvSpPr>
        <cdr:cNvPr id="3" name="TextBox 2"/>
        <cdr:cNvSpPr txBox="1"/>
      </cdr:nvSpPr>
      <cdr:spPr>
        <a:xfrm xmlns:a="http://schemas.openxmlformats.org/drawingml/2006/main">
          <a:off x="617372" y="2077517"/>
          <a:ext cx="3752698" cy="2121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0.00297</cdr:x>
      <cdr:y>0.67516</cdr:y>
    </cdr:from>
    <cdr:to>
      <cdr:x>1</cdr:x>
      <cdr:y>0.76948</cdr:y>
    </cdr:to>
    <cdr:sp macro="" textlink="">
      <cdr:nvSpPr>
        <cdr:cNvPr id="4" name="TextBox 1"/>
        <cdr:cNvSpPr txBox="1"/>
      </cdr:nvSpPr>
      <cdr:spPr>
        <a:xfrm xmlns:a="http://schemas.openxmlformats.org/drawingml/2006/main">
          <a:off x="9910" y="1432286"/>
          <a:ext cx="3198745" cy="2000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en-US" sz="800"/>
            <a:t>&lt;=30 met</a:t>
          </a:r>
          <a:r>
            <a:rPr lang="lt-LT" sz="800"/>
            <a:t>ų</a:t>
          </a:r>
          <a:r>
            <a:rPr lang="lt-LT" sz="800" baseline="0"/>
            <a:t>        31-40 metų         41-50 metų          &gt;</a:t>
          </a:r>
          <a:r>
            <a:rPr lang="en-US" sz="800" baseline="0"/>
            <a:t>=</a:t>
          </a:r>
          <a:r>
            <a:rPr lang="lt-LT" sz="800" baseline="0"/>
            <a:t>51 metų</a:t>
          </a:r>
          <a:endParaRPr lang="en-US" sz="800"/>
        </a:p>
      </cdr:txBody>
    </cdr:sp>
  </cdr:relSizeAnchor>
  <cdr:relSizeAnchor xmlns:cdr="http://schemas.openxmlformats.org/drawingml/2006/chartDrawing">
    <cdr:from>
      <cdr:x>0.35281</cdr:x>
      <cdr:y>0.77558</cdr:y>
    </cdr:from>
    <cdr:to>
      <cdr:x>0.67441</cdr:x>
      <cdr:y>0.86091</cdr:y>
    </cdr:to>
    <cdr:sp macro="" textlink="">
      <cdr:nvSpPr>
        <cdr:cNvPr id="5" name="TextBox 4"/>
        <cdr:cNvSpPr txBox="1"/>
      </cdr:nvSpPr>
      <cdr:spPr>
        <a:xfrm xmlns:a="http://schemas.openxmlformats.org/drawingml/2006/main">
          <a:off x="1131915" y="1645317"/>
          <a:ext cx="1031781" cy="1810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1100" b="1"/>
            <a:t>Amžius</a:t>
          </a:r>
          <a:endParaRPr lang="en-US" sz="1100" b="1"/>
        </a:p>
      </cdr:txBody>
    </cdr:sp>
  </cdr:relSizeAnchor>
</c:userShapes>
</file>

<file path=word/drawings/drawing19.xml><?xml version="1.0" encoding="utf-8"?>
<c:userShapes xmlns:c="http://schemas.openxmlformats.org/drawingml/2006/chart">
  <cdr:relSizeAnchor xmlns:cdr="http://schemas.openxmlformats.org/drawingml/2006/chartDrawing">
    <cdr:from>
      <cdr:x>0.11998</cdr:x>
      <cdr:y>0.82133</cdr:y>
    </cdr:from>
    <cdr:to>
      <cdr:x>0.99956</cdr:x>
      <cdr:y>0.89542</cdr:y>
    </cdr:to>
    <cdr:sp macro="" textlink="">
      <cdr:nvSpPr>
        <cdr:cNvPr id="2" name="TextBox 1"/>
        <cdr:cNvSpPr txBox="1"/>
      </cdr:nvSpPr>
      <cdr:spPr>
        <a:xfrm xmlns:a="http://schemas.openxmlformats.org/drawingml/2006/main">
          <a:off x="507645" y="1838507"/>
          <a:ext cx="3721557" cy="1658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a:t>       </a:t>
          </a:r>
          <a:r>
            <a:rPr lang="en-US" sz="800"/>
            <a:t>&lt;=</a:t>
          </a:r>
          <a:r>
            <a:rPr lang="lt-LT" sz="800"/>
            <a:t>1</a:t>
          </a:r>
          <a:r>
            <a:rPr lang="en-US" sz="800"/>
            <a:t>0 met</a:t>
          </a:r>
          <a:r>
            <a:rPr lang="lt-LT" sz="800"/>
            <a:t>ų</a:t>
          </a:r>
          <a:r>
            <a:rPr lang="lt-LT" sz="800" baseline="0"/>
            <a:t>                    11-20 metų                       21-30 metų                 &gt;</a:t>
          </a:r>
          <a:r>
            <a:rPr lang="en-US" sz="800" baseline="0"/>
            <a:t>=</a:t>
          </a:r>
          <a:r>
            <a:rPr lang="lt-LT" sz="800" baseline="0"/>
            <a:t>31 metų</a:t>
          </a:r>
          <a:endParaRPr lang="en-US" sz="800"/>
        </a:p>
      </cdr:txBody>
    </cdr:sp>
  </cdr:relSizeAnchor>
  <cdr:relSizeAnchor xmlns:cdr="http://schemas.openxmlformats.org/drawingml/2006/chartDrawing">
    <cdr:from>
      <cdr:x>0.37953</cdr:x>
      <cdr:y>0.8519</cdr:y>
    </cdr:from>
    <cdr:to>
      <cdr:x>0.71553</cdr:x>
      <cdr:y>0.9319</cdr:y>
    </cdr:to>
    <cdr:sp macro="" textlink="">
      <cdr:nvSpPr>
        <cdr:cNvPr id="3" name="TextBox 2"/>
        <cdr:cNvSpPr txBox="1"/>
      </cdr:nvSpPr>
      <cdr:spPr>
        <a:xfrm xmlns:a="http://schemas.openxmlformats.org/drawingml/2006/main">
          <a:off x="1605096" y="1981709"/>
          <a:ext cx="1421012" cy="1860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1000" b="1"/>
            <a:t>Darbo stažas</a:t>
          </a:r>
          <a:endParaRPr lang="en-US" sz="1000" b="1"/>
        </a:p>
      </cdr:txBody>
    </cdr:sp>
  </cdr:relSizeAnchor>
  <cdr:relSizeAnchor xmlns:cdr="http://schemas.openxmlformats.org/drawingml/2006/chartDrawing">
    <cdr:from>
      <cdr:x>0</cdr:x>
      <cdr:y>0.11111</cdr:y>
    </cdr:from>
    <cdr:to>
      <cdr:x>0.03977</cdr:x>
      <cdr:y>0.64945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5400000">
          <a:off x="-551777" y="815125"/>
          <a:ext cx="1275918" cy="172364"/>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0.02987</cdr:x>
      <cdr:y>0.06566</cdr:y>
    </cdr:from>
    <cdr:to>
      <cdr:x>0.24134</cdr:x>
      <cdr:y>0.45202</cdr:y>
    </cdr:to>
    <cdr:sp macro="" textlink="">
      <cdr:nvSpPr>
        <cdr:cNvPr id="2" name="TextBox 1"/>
        <cdr:cNvSpPr txBox="1"/>
      </cdr:nvSpPr>
      <cdr:spPr>
        <a:xfrm xmlns:a="http://schemas.openxmlformats.org/drawingml/2006/main">
          <a:off x="238126" y="247650"/>
          <a:ext cx="1685925" cy="1457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100" b="1"/>
            <a:t>1- Pirminis SPL</a:t>
          </a:r>
        </a:p>
        <a:p xmlns:a="http://schemas.openxmlformats.org/drawingml/2006/main">
          <a:endParaRPr lang="lt-LT" sz="1100" b="1"/>
        </a:p>
        <a:p xmlns:a="http://schemas.openxmlformats.org/drawingml/2006/main">
          <a:r>
            <a:rPr lang="lt-LT" sz="1100" b="1"/>
            <a:t>2-Antrinis </a:t>
          </a:r>
          <a:r>
            <a:rPr lang="lt-LT" sz="1100" b="1">
              <a:latin typeface="+mn-lt"/>
              <a:ea typeface="+mn-ea"/>
              <a:cs typeface="+mn-cs"/>
            </a:rPr>
            <a:t>SPL</a:t>
          </a:r>
        </a:p>
        <a:p xmlns:a="http://schemas.openxmlformats.org/drawingml/2006/main">
          <a:endParaRPr lang="lt-LT" sz="1100" b="1">
            <a:latin typeface="+mn-lt"/>
            <a:ea typeface="+mn-ea"/>
            <a:cs typeface="+mn-cs"/>
          </a:endParaRPr>
        </a:p>
        <a:p xmlns:a="http://schemas.openxmlformats.org/drawingml/2006/main">
          <a:r>
            <a:rPr lang="lt-LT" sz="1100" b="1">
              <a:latin typeface="+mn-lt"/>
              <a:ea typeface="+mn-ea"/>
              <a:cs typeface="+mn-cs"/>
            </a:rPr>
            <a:t>3- Tretinis SPL</a:t>
          </a:r>
          <a:endParaRPr lang="en-US" sz="1100" b="1"/>
        </a:p>
      </cdr:txBody>
    </cdr:sp>
  </cdr:relSizeAnchor>
  <cdr:relSizeAnchor xmlns:cdr="http://schemas.openxmlformats.org/drawingml/2006/chartDrawing">
    <cdr:from>
      <cdr:x>0.25538</cdr:x>
      <cdr:y>0</cdr:y>
    </cdr:from>
    <cdr:to>
      <cdr:x>0.27618</cdr:x>
      <cdr:y>0.33935</cdr:y>
    </cdr:to>
    <cdr:pic>
      <cdr:nvPicPr>
        <cdr:cNvPr id="363522"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a:stretch xmlns:a="http://schemas.openxmlformats.org/drawingml/2006/main">
          <a:fillRect/>
        </a:stretch>
      </cdr:blipFill>
      <cdr:spPr bwMode="auto">
        <a:xfrm xmlns:a="http://schemas.openxmlformats.org/drawingml/2006/main">
          <a:off x="1517877" y="0"/>
          <a:ext cx="123623" cy="1194215"/>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21.xml><?xml version="1.0" encoding="utf-8"?>
<c:userShapes xmlns:c="http://schemas.openxmlformats.org/drawingml/2006/chart">
  <cdr:relSizeAnchor xmlns:cdr="http://schemas.openxmlformats.org/drawingml/2006/chartDrawing">
    <cdr:from>
      <cdr:x>0.02208</cdr:x>
      <cdr:y>0.05543</cdr:y>
    </cdr:from>
    <cdr:to>
      <cdr:x>0.24026</cdr:x>
      <cdr:y>0.44568</cdr:y>
    </cdr:to>
    <cdr:sp macro="" textlink="">
      <cdr:nvSpPr>
        <cdr:cNvPr id="2" name="TextBox 1"/>
        <cdr:cNvSpPr txBox="1"/>
      </cdr:nvSpPr>
      <cdr:spPr>
        <a:xfrm xmlns:a="http://schemas.openxmlformats.org/drawingml/2006/main">
          <a:off x="161927" y="238125"/>
          <a:ext cx="1600200" cy="1676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800" b="1"/>
            <a:t>1- &lt;</a:t>
          </a:r>
          <a:r>
            <a:rPr lang="en-US" sz="800" b="1"/>
            <a:t>=30</a:t>
          </a:r>
          <a:r>
            <a:rPr lang="en-US" sz="800" b="1" baseline="0"/>
            <a:t> met</a:t>
          </a:r>
          <a:r>
            <a:rPr lang="lt-LT" sz="800" b="1" baseline="0"/>
            <a:t>ų</a:t>
          </a:r>
        </a:p>
        <a:p xmlns:a="http://schemas.openxmlformats.org/drawingml/2006/main">
          <a:endParaRPr lang="lt-LT" sz="800" b="1" baseline="0"/>
        </a:p>
        <a:p xmlns:a="http://schemas.openxmlformats.org/drawingml/2006/main">
          <a:r>
            <a:rPr lang="lt-LT" sz="800" b="1" baseline="0"/>
            <a:t>2- 31-40 metų</a:t>
          </a:r>
        </a:p>
        <a:p xmlns:a="http://schemas.openxmlformats.org/drawingml/2006/main">
          <a:endParaRPr lang="lt-LT" sz="800" b="1" baseline="0"/>
        </a:p>
        <a:p xmlns:a="http://schemas.openxmlformats.org/drawingml/2006/main">
          <a:r>
            <a:rPr lang="lt-LT" sz="800" b="1" baseline="0"/>
            <a:t>3- 41-50 metų</a:t>
          </a:r>
        </a:p>
        <a:p xmlns:a="http://schemas.openxmlformats.org/drawingml/2006/main">
          <a:endParaRPr lang="lt-LT" sz="800" b="1" baseline="0"/>
        </a:p>
        <a:p xmlns:a="http://schemas.openxmlformats.org/drawingml/2006/main">
          <a:r>
            <a:rPr lang="lt-LT" sz="800" b="1" baseline="0"/>
            <a:t>4- &gt;</a:t>
          </a:r>
          <a:r>
            <a:rPr lang="en-US" sz="800" b="1" baseline="0"/>
            <a:t>=</a:t>
          </a:r>
          <a:r>
            <a:rPr lang="lt-LT" sz="800" b="1" baseline="0"/>
            <a:t>51 metų</a:t>
          </a:r>
          <a:endParaRPr lang="en-US" sz="800" b="1"/>
        </a:p>
      </cdr:txBody>
    </cdr:sp>
  </cdr:relSizeAnchor>
  <cdr:relSizeAnchor xmlns:cdr="http://schemas.openxmlformats.org/drawingml/2006/chartDrawing">
    <cdr:from>
      <cdr:x>0.26284</cdr:x>
      <cdr:y>0.02815</cdr:y>
    </cdr:from>
    <cdr:to>
      <cdr:x>0.28233</cdr:x>
      <cdr:y>0.27077</cdr:y>
    </cdr:to>
    <cdr:pic>
      <cdr:nvPicPr>
        <cdr:cNvPr id="364546"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a:stretch xmlns:a="http://schemas.openxmlformats.org/drawingml/2006/main">
          <a:fillRect/>
        </a:stretch>
      </cdr:blipFill>
      <cdr:spPr bwMode="auto">
        <a:xfrm xmlns:a="http://schemas.openxmlformats.org/drawingml/2006/main">
          <a:off x="1562203" y="97988"/>
          <a:ext cx="115874" cy="844589"/>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22.xml><?xml version="1.0" encoding="utf-8"?>
<c:userShapes xmlns:c="http://schemas.openxmlformats.org/drawingml/2006/chart">
  <cdr:relSizeAnchor xmlns:cdr="http://schemas.openxmlformats.org/drawingml/2006/chartDrawing">
    <cdr:from>
      <cdr:x>0.02378</cdr:x>
      <cdr:y>0.02283</cdr:y>
    </cdr:from>
    <cdr:to>
      <cdr:x>0.25874</cdr:x>
      <cdr:y>0.42466</cdr:y>
    </cdr:to>
    <cdr:sp macro="" textlink="">
      <cdr:nvSpPr>
        <cdr:cNvPr id="2" name="TextBox 1"/>
        <cdr:cNvSpPr txBox="1"/>
      </cdr:nvSpPr>
      <cdr:spPr>
        <a:xfrm xmlns:a="http://schemas.openxmlformats.org/drawingml/2006/main">
          <a:off x="161925" y="95250"/>
          <a:ext cx="1600200" cy="16764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lt-LT" sz="800" b="1"/>
            <a:t>1- &lt;</a:t>
          </a:r>
          <a:r>
            <a:rPr lang="en-US" sz="800" b="1"/>
            <a:t>=</a:t>
          </a:r>
          <a:r>
            <a:rPr lang="lt-LT" sz="800" b="1"/>
            <a:t>10</a:t>
          </a:r>
          <a:r>
            <a:rPr lang="en-US" sz="800" b="1" baseline="0"/>
            <a:t> met</a:t>
          </a:r>
          <a:r>
            <a:rPr lang="lt-LT" sz="800" b="1" baseline="0"/>
            <a:t>ų</a:t>
          </a:r>
        </a:p>
        <a:p xmlns:a="http://schemas.openxmlformats.org/drawingml/2006/main">
          <a:endParaRPr lang="lt-LT" sz="800" b="1" baseline="0"/>
        </a:p>
        <a:p xmlns:a="http://schemas.openxmlformats.org/drawingml/2006/main">
          <a:r>
            <a:rPr lang="lt-LT" sz="800" b="1" baseline="0"/>
            <a:t>2- 11-20 metų</a:t>
          </a:r>
        </a:p>
        <a:p xmlns:a="http://schemas.openxmlformats.org/drawingml/2006/main">
          <a:endParaRPr lang="lt-LT" sz="800" b="1" baseline="0"/>
        </a:p>
        <a:p xmlns:a="http://schemas.openxmlformats.org/drawingml/2006/main">
          <a:r>
            <a:rPr lang="lt-LT" sz="800" b="1" baseline="0"/>
            <a:t>3- 21-30 metų</a:t>
          </a:r>
        </a:p>
        <a:p xmlns:a="http://schemas.openxmlformats.org/drawingml/2006/main">
          <a:endParaRPr lang="lt-LT" sz="800" b="1" baseline="0"/>
        </a:p>
        <a:p xmlns:a="http://schemas.openxmlformats.org/drawingml/2006/main">
          <a:r>
            <a:rPr lang="lt-LT" sz="800" b="1" baseline="0"/>
            <a:t>4 - &gt;</a:t>
          </a:r>
          <a:r>
            <a:rPr lang="en-US" sz="800" b="1" baseline="0"/>
            <a:t>=</a:t>
          </a:r>
          <a:r>
            <a:rPr lang="lt-LT" sz="800" b="1" baseline="0"/>
            <a:t>31 metų</a:t>
          </a:r>
          <a:endParaRPr lang="en-US" sz="800" b="1"/>
        </a:p>
      </cdr:txBody>
    </cdr:sp>
  </cdr:relSizeAnchor>
  <cdr:relSizeAnchor xmlns:cdr="http://schemas.openxmlformats.org/drawingml/2006/chartDrawing">
    <cdr:from>
      <cdr:x>0.25571</cdr:x>
      <cdr:y>0.01399</cdr:y>
    </cdr:from>
    <cdr:to>
      <cdr:x>0.28603</cdr:x>
      <cdr:y>0.39682</cdr:y>
    </cdr:to>
    <cdr:pic>
      <cdr:nvPicPr>
        <cdr:cNvPr id="365570"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a:stretch xmlns:a="http://schemas.openxmlformats.org/drawingml/2006/main">
          <a:fillRect/>
        </a:stretch>
      </cdr:blipFill>
      <cdr:spPr bwMode="auto">
        <a:xfrm xmlns:a="http://schemas.openxmlformats.org/drawingml/2006/main">
          <a:off x="1521033" y="41240"/>
          <a:ext cx="180352" cy="1128593"/>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F08C9-D9A4-498A-83AA-F1DCF011C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12675</TotalTime>
  <Pages>75</Pages>
  <Words>80634</Words>
  <Characters>45962</Characters>
  <Application>Microsoft Office Word</Application>
  <DocSecurity>0</DocSecurity>
  <Lines>383</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Mindes</dc:creator>
  <cp:lastModifiedBy>rutasuzi1027</cp:lastModifiedBy>
  <cp:revision>141</cp:revision>
  <dcterms:created xsi:type="dcterms:W3CDTF">2013-06-02T09:56:00Z</dcterms:created>
  <dcterms:modified xsi:type="dcterms:W3CDTF">2014-05-26T11:23:00Z</dcterms:modified>
</cp:coreProperties>
</file>