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63A" w:rsidRPr="00D6284F" w:rsidRDefault="00CB6023" w:rsidP="00F43114">
      <w:pPr>
        <w:jc w:val="center"/>
        <w:rPr>
          <w:rFonts w:ascii="Times New Roman" w:hAnsi="Times New Roman" w:cs="Times New Roman"/>
          <w:b/>
          <w:sz w:val="24"/>
          <w:szCs w:val="24"/>
          <w:lang w:val="lt-LT"/>
        </w:rPr>
      </w:pPr>
      <w:r w:rsidRPr="00D6284F">
        <w:rPr>
          <w:rFonts w:ascii="Times New Roman" w:hAnsi="Times New Roman" w:cs="Times New Roman"/>
          <w:b/>
          <w:sz w:val="24"/>
          <w:szCs w:val="24"/>
          <w:lang w:val="lt-LT"/>
        </w:rPr>
        <w:t>LIETUVOS SVEIKATOS MOKSLŲ UNIVERSITETETAS</w:t>
      </w:r>
    </w:p>
    <w:p w:rsidR="00CB6023" w:rsidRPr="00D6284F" w:rsidRDefault="00CB6023" w:rsidP="00F43114">
      <w:pPr>
        <w:jc w:val="center"/>
        <w:rPr>
          <w:rFonts w:ascii="Times New Roman" w:hAnsi="Times New Roman" w:cs="Times New Roman"/>
          <w:b/>
          <w:sz w:val="24"/>
          <w:szCs w:val="24"/>
          <w:lang w:val="lt-LT"/>
        </w:rPr>
      </w:pPr>
      <w:r w:rsidRPr="00D6284F">
        <w:rPr>
          <w:rFonts w:ascii="Times New Roman" w:hAnsi="Times New Roman" w:cs="Times New Roman"/>
          <w:b/>
          <w:sz w:val="24"/>
          <w:szCs w:val="24"/>
          <w:lang w:val="lt-LT"/>
        </w:rPr>
        <w:t>MEDICINOS AKADEMIJA</w:t>
      </w:r>
    </w:p>
    <w:p w:rsidR="00CB6023" w:rsidRPr="00D6284F" w:rsidRDefault="00CB6023" w:rsidP="00F43114">
      <w:pPr>
        <w:jc w:val="center"/>
        <w:rPr>
          <w:rFonts w:ascii="Times New Roman" w:hAnsi="Times New Roman" w:cs="Times New Roman"/>
          <w:b/>
          <w:sz w:val="24"/>
          <w:szCs w:val="24"/>
          <w:lang w:val="lt-LT"/>
        </w:rPr>
      </w:pPr>
      <w:r w:rsidRPr="00D6284F">
        <w:rPr>
          <w:rFonts w:ascii="Times New Roman" w:hAnsi="Times New Roman" w:cs="Times New Roman"/>
          <w:b/>
          <w:sz w:val="24"/>
          <w:szCs w:val="24"/>
          <w:lang w:val="lt-LT"/>
        </w:rPr>
        <w:t>VISUOMENĖS SVEIKATOS FAKULTETAS</w:t>
      </w:r>
    </w:p>
    <w:p w:rsidR="00CB6023" w:rsidRPr="00D6284F" w:rsidRDefault="00F05DD0" w:rsidP="00F43114">
      <w:pPr>
        <w:jc w:val="center"/>
        <w:rPr>
          <w:rFonts w:ascii="Times New Roman" w:hAnsi="Times New Roman" w:cs="Times New Roman"/>
          <w:b/>
          <w:sz w:val="24"/>
          <w:szCs w:val="24"/>
          <w:lang w:val="lt-LT"/>
        </w:rPr>
      </w:pPr>
      <w:r>
        <w:rPr>
          <w:rFonts w:ascii="Times New Roman" w:hAnsi="Times New Roman" w:cs="Times New Roman"/>
          <w:b/>
          <w:sz w:val="24"/>
          <w:szCs w:val="24"/>
          <w:lang w:val="lt-LT"/>
        </w:rPr>
        <w:t>APLINKOS IR DARBO MEDICINOS KATEDRA</w:t>
      </w:r>
    </w:p>
    <w:p w:rsidR="00CB6023" w:rsidRPr="00D6284F" w:rsidRDefault="00CB6023" w:rsidP="002C5A54">
      <w:pPr>
        <w:rPr>
          <w:rFonts w:ascii="Times New Roman" w:hAnsi="Times New Roman" w:cs="Times New Roman"/>
          <w:b/>
          <w:sz w:val="24"/>
          <w:szCs w:val="24"/>
          <w:lang w:val="lt-LT"/>
        </w:rPr>
      </w:pPr>
    </w:p>
    <w:p w:rsidR="00F43114" w:rsidRPr="00D6284F" w:rsidRDefault="00F43114" w:rsidP="002C5A54">
      <w:pPr>
        <w:rPr>
          <w:rFonts w:ascii="Times New Roman" w:hAnsi="Times New Roman" w:cs="Times New Roman"/>
          <w:b/>
          <w:sz w:val="24"/>
          <w:szCs w:val="24"/>
          <w:lang w:val="lt-LT"/>
        </w:rPr>
      </w:pPr>
    </w:p>
    <w:p w:rsidR="00F43114" w:rsidRPr="00D6284F" w:rsidRDefault="00F43114" w:rsidP="002C5A54">
      <w:pPr>
        <w:rPr>
          <w:rFonts w:ascii="Times New Roman" w:hAnsi="Times New Roman" w:cs="Times New Roman"/>
          <w:b/>
          <w:sz w:val="24"/>
          <w:szCs w:val="24"/>
          <w:lang w:val="lt-LT"/>
        </w:rPr>
      </w:pPr>
    </w:p>
    <w:p w:rsidR="00F43114" w:rsidRPr="00D6284F" w:rsidRDefault="00F43114" w:rsidP="002C5A54">
      <w:pPr>
        <w:rPr>
          <w:rFonts w:ascii="Times New Roman" w:hAnsi="Times New Roman" w:cs="Times New Roman"/>
          <w:b/>
          <w:sz w:val="24"/>
          <w:szCs w:val="24"/>
          <w:lang w:val="lt-LT"/>
        </w:rPr>
      </w:pPr>
    </w:p>
    <w:p w:rsidR="00F43114" w:rsidRPr="00D6284F" w:rsidRDefault="00F43114" w:rsidP="002C5A54">
      <w:pPr>
        <w:rPr>
          <w:rFonts w:ascii="Times New Roman" w:hAnsi="Times New Roman" w:cs="Times New Roman"/>
          <w:b/>
          <w:sz w:val="24"/>
          <w:szCs w:val="24"/>
          <w:lang w:val="lt-LT"/>
        </w:rPr>
      </w:pPr>
    </w:p>
    <w:p w:rsidR="00F43114" w:rsidRPr="00D6284F" w:rsidRDefault="00F43114" w:rsidP="002C5A54">
      <w:pPr>
        <w:rPr>
          <w:rFonts w:ascii="Times New Roman" w:hAnsi="Times New Roman" w:cs="Times New Roman"/>
          <w:b/>
          <w:sz w:val="24"/>
          <w:szCs w:val="24"/>
          <w:lang w:val="lt-LT"/>
        </w:rPr>
      </w:pPr>
    </w:p>
    <w:p w:rsidR="00CB6023" w:rsidRPr="00D6284F" w:rsidRDefault="00CB6023" w:rsidP="00F43114">
      <w:pPr>
        <w:jc w:val="center"/>
        <w:rPr>
          <w:rFonts w:ascii="Times New Roman" w:hAnsi="Times New Roman" w:cs="Times New Roman"/>
          <w:b/>
          <w:sz w:val="24"/>
          <w:szCs w:val="24"/>
          <w:lang w:val="lt-LT"/>
        </w:rPr>
      </w:pPr>
      <w:r w:rsidRPr="00D6284F">
        <w:rPr>
          <w:rFonts w:ascii="Times New Roman" w:hAnsi="Times New Roman" w:cs="Times New Roman"/>
          <w:b/>
          <w:sz w:val="24"/>
          <w:szCs w:val="24"/>
          <w:lang w:val="lt-LT"/>
        </w:rPr>
        <w:t>Viktorija Šakalytė</w:t>
      </w:r>
    </w:p>
    <w:p w:rsidR="00F43114" w:rsidRPr="00D6284F" w:rsidRDefault="00F43114" w:rsidP="00F43114">
      <w:pPr>
        <w:jc w:val="center"/>
        <w:rPr>
          <w:rFonts w:ascii="Times New Roman" w:hAnsi="Times New Roman" w:cs="Times New Roman"/>
          <w:b/>
          <w:sz w:val="24"/>
          <w:szCs w:val="24"/>
          <w:lang w:val="lt-LT"/>
        </w:rPr>
      </w:pPr>
    </w:p>
    <w:p w:rsidR="00CB6023" w:rsidRPr="00D6284F" w:rsidRDefault="00CB6023" w:rsidP="002C5A54">
      <w:pPr>
        <w:rPr>
          <w:rFonts w:ascii="Times New Roman" w:hAnsi="Times New Roman" w:cs="Times New Roman"/>
          <w:b/>
          <w:sz w:val="24"/>
          <w:szCs w:val="24"/>
          <w:lang w:val="lt-LT"/>
        </w:rPr>
      </w:pPr>
    </w:p>
    <w:p w:rsidR="00CB6023" w:rsidRPr="00D6284F" w:rsidRDefault="001F5B9F" w:rsidP="00BB05D0">
      <w:pPr>
        <w:jc w:val="center"/>
        <w:rPr>
          <w:rFonts w:ascii="Times New Roman" w:hAnsi="Times New Roman" w:cs="Times New Roman"/>
          <w:b/>
          <w:sz w:val="28"/>
          <w:szCs w:val="28"/>
          <w:lang w:val="lt-LT"/>
        </w:rPr>
      </w:pPr>
      <w:r>
        <w:rPr>
          <w:rFonts w:ascii="Times New Roman" w:hAnsi="Times New Roman" w:cs="Times New Roman"/>
          <w:b/>
          <w:sz w:val="28"/>
          <w:szCs w:val="28"/>
          <w:lang w:val="lt-LT"/>
        </w:rPr>
        <w:t xml:space="preserve">PIRMOS STUDIJŲ PAKOPOS STUDENTŲ AKADEMINIS PERDEGIMAS IR </w:t>
      </w:r>
      <w:r w:rsidR="002D0D50">
        <w:rPr>
          <w:rFonts w:ascii="Times New Roman" w:hAnsi="Times New Roman" w:cs="Times New Roman"/>
          <w:b/>
          <w:sz w:val="28"/>
          <w:szCs w:val="28"/>
          <w:lang w:val="lt-LT"/>
        </w:rPr>
        <w:t xml:space="preserve">JO </w:t>
      </w:r>
      <w:r>
        <w:rPr>
          <w:rFonts w:ascii="Times New Roman" w:hAnsi="Times New Roman" w:cs="Times New Roman"/>
          <w:b/>
          <w:sz w:val="28"/>
          <w:szCs w:val="28"/>
          <w:lang w:val="lt-LT"/>
        </w:rPr>
        <w:t xml:space="preserve">SĄSAJOS SU SAVIJAUTA, GYVENSENA BEI SOCIALINE PARAMA </w:t>
      </w:r>
    </w:p>
    <w:p w:rsidR="00CB6023" w:rsidRPr="00D6284F" w:rsidRDefault="00CB6023" w:rsidP="002C5A54">
      <w:pPr>
        <w:rPr>
          <w:rFonts w:ascii="Times New Roman" w:hAnsi="Times New Roman" w:cs="Times New Roman"/>
          <w:b/>
          <w:sz w:val="24"/>
          <w:szCs w:val="24"/>
          <w:lang w:val="lt-LT"/>
        </w:rPr>
      </w:pPr>
    </w:p>
    <w:p w:rsidR="00CB6023" w:rsidRPr="004F7A1C" w:rsidRDefault="00CB6023" w:rsidP="00F43114">
      <w:pPr>
        <w:jc w:val="center"/>
        <w:rPr>
          <w:rFonts w:ascii="Times New Roman" w:hAnsi="Times New Roman" w:cs="Times New Roman"/>
          <w:b/>
          <w:sz w:val="24"/>
          <w:szCs w:val="24"/>
          <w:lang w:val="lt-LT"/>
        </w:rPr>
      </w:pPr>
      <w:r w:rsidRPr="004F7A1C">
        <w:rPr>
          <w:rFonts w:ascii="Times New Roman" w:hAnsi="Times New Roman" w:cs="Times New Roman"/>
          <w:b/>
          <w:sz w:val="24"/>
          <w:szCs w:val="24"/>
          <w:lang w:val="lt-LT"/>
        </w:rPr>
        <w:t>Magistro diplominis darbas</w:t>
      </w:r>
    </w:p>
    <w:p w:rsidR="00F43114" w:rsidRPr="00D6284F" w:rsidRDefault="004F7A1C" w:rsidP="00F43114">
      <w:pPr>
        <w:jc w:val="center"/>
        <w:rPr>
          <w:rFonts w:ascii="Times New Roman" w:hAnsi="Times New Roman" w:cs="Times New Roman"/>
          <w:sz w:val="24"/>
          <w:szCs w:val="24"/>
          <w:lang w:val="lt-LT"/>
        </w:rPr>
      </w:pPr>
      <w:r>
        <w:rPr>
          <w:rFonts w:ascii="Times New Roman" w:hAnsi="Times New Roman" w:cs="Times New Roman"/>
          <w:sz w:val="24"/>
          <w:szCs w:val="24"/>
          <w:lang w:val="lt-LT"/>
        </w:rPr>
        <w:t>(Visuomenės sveikata: sveikatos ekologija)</w:t>
      </w:r>
    </w:p>
    <w:p w:rsidR="00F43114" w:rsidRPr="00D6284F" w:rsidRDefault="00F43114" w:rsidP="00F43114">
      <w:pPr>
        <w:jc w:val="center"/>
        <w:rPr>
          <w:rFonts w:ascii="Times New Roman" w:hAnsi="Times New Roman" w:cs="Times New Roman"/>
          <w:sz w:val="24"/>
          <w:szCs w:val="24"/>
          <w:lang w:val="lt-LT"/>
        </w:rPr>
      </w:pPr>
    </w:p>
    <w:p w:rsidR="00CB6023" w:rsidRPr="00D6284F" w:rsidRDefault="00CB6023" w:rsidP="002C5A54">
      <w:pPr>
        <w:rPr>
          <w:rFonts w:ascii="Times New Roman" w:hAnsi="Times New Roman" w:cs="Times New Roman"/>
          <w:sz w:val="24"/>
          <w:szCs w:val="24"/>
          <w:lang w:val="lt-LT"/>
        </w:rPr>
      </w:pPr>
    </w:p>
    <w:p w:rsidR="001F5B9F" w:rsidRDefault="001F5B9F" w:rsidP="00F43114">
      <w:pPr>
        <w:jc w:val="right"/>
        <w:rPr>
          <w:rFonts w:ascii="Times New Roman" w:hAnsi="Times New Roman" w:cs="Times New Roman"/>
          <w:b/>
          <w:sz w:val="24"/>
          <w:szCs w:val="24"/>
          <w:lang w:val="lt-LT"/>
        </w:rPr>
      </w:pPr>
    </w:p>
    <w:p w:rsidR="001F5B9F" w:rsidRDefault="001F5B9F" w:rsidP="00F43114">
      <w:pPr>
        <w:jc w:val="right"/>
        <w:rPr>
          <w:rFonts w:ascii="Times New Roman" w:hAnsi="Times New Roman" w:cs="Times New Roman"/>
          <w:b/>
          <w:sz w:val="24"/>
          <w:szCs w:val="24"/>
          <w:lang w:val="lt-LT"/>
        </w:rPr>
      </w:pPr>
    </w:p>
    <w:p w:rsidR="002D0D50" w:rsidRDefault="002D0D50" w:rsidP="00F43114">
      <w:pPr>
        <w:jc w:val="right"/>
        <w:rPr>
          <w:rFonts w:ascii="Times New Roman" w:hAnsi="Times New Roman" w:cs="Times New Roman"/>
          <w:b/>
          <w:sz w:val="24"/>
          <w:szCs w:val="24"/>
          <w:lang w:val="lt-LT"/>
        </w:rPr>
      </w:pPr>
    </w:p>
    <w:p w:rsidR="00CB6023" w:rsidRPr="00D6284F" w:rsidRDefault="00CB6023" w:rsidP="00F43114">
      <w:pPr>
        <w:jc w:val="right"/>
        <w:rPr>
          <w:rFonts w:ascii="Times New Roman" w:hAnsi="Times New Roman" w:cs="Times New Roman"/>
          <w:b/>
          <w:sz w:val="24"/>
          <w:szCs w:val="24"/>
          <w:lang w:val="lt-LT"/>
        </w:rPr>
      </w:pPr>
      <w:r w:rsidRPr="00D6284F">
        <w:rPr>
          <w:rFonts w:ascii="Times New Roman" w:hAnsi="Times New Roman" w:cs="Times New Roman"/>
          <w:b/>
          <w:sz w:val="24"/>
          <w:szCs w:val="24"/>
          <w:lang w:val="lt-LT"/>
        </w:rPr>
        <w:t>Mokslinė vadovė</w:t>
      </w:r>
    </w:p>
    <w:p w:rsidR="00CB6023" w:rsidRPr="00D6284F" w:rsidRDefault="00CB6023" w:rsidP="00F43114">
      <w:pPr>
        <w:jc w:val="right"/>
        <w:rPr>
          <w:rFonts w:ascii="Times New Roman" w:hAnsi="Times New Roman" w:cs="Times New Roman"/>
          <w:b/>
          <w:sz w:val="24"/>
          <w:szCs w:val="24"/>
          <w:lang w:val="lt-LT"/>
        </w:rPr>
      </w:pPr>
      <w:r w:rsidRPr="00D6284F">
        <w:rPr>
          <w:rFonts w:ascii="Times New Roman" w:hAnsi="Times New Roman" w:cs="Times New Roman"/>
          <w:b/>
          <w:sz w:val="24"/>
          <w:szCs w:val="24"/>
          <w:lang w:val="lt-LT"/>
        </w:rPr>
        <w:t>Prof. dr. Nida Žemaitienė</w:t>
      </w:r>
    </w:p>
    <w:p w:rsidR="00CB6023" w:rsidRPr="00D6284F" w:rsidRDefault="00CB6023" w:rsidP="00F43114">
      <w:pPr>
        <w:jc w:val="right"/>
        <w:rPr>
          <w:rFonts w:ascii="Times New Roman" w:hAnsi="Times New Roman" w:cs="Times New Roman"/>
          <w:b/>
          <w:sz w:val="24"/>
          <w:szCs w:val="24"/>
          <w:lang w:val="lt-LT"/>
        </w:rPr>
      </w:pPr>
    </w:p>
    <w:p w:rsidR="00F43114" w:rsidRPr="00D6284F" w:rsidRDefault="00F43114" w:rsidP="002C5A54">
      <w:pPr>
        <w:rPr>
          <w:rFonts w:ascii="Times New Roman" w:hAnsi="Times New Roman" w:cs="Times New Roman"/>
          <w:sz w:val="24"/>
          <w:szCs w:val="24"/>
          <w:lang w:val="lt-LT"/>
        </w:rPr>
      </w:pPr>
    </w:p>
    <w:p w:rsidR="00F43114" w:rsidRPr="00D6284F" w:rsidRDefault="00F43114" w:rsidP="002C5A54">
      <w:pPr>
        <w:rPr>
          <w:rFonts w:ascii="Times New Roman" w:hAnsi="Times New Roman" w:cs="Times New Roman"/>
          <w:sz w:val="24"/>
          <w:szCs w:val="24"/>
          <w:lang w:val="lt-LT"/>
        </w:rPr>
      </w:pPr>
    </w:p>
    <w:p w:rsidR="00F43114" w:rsidRPr="00D6284F" w:rsidRDefault="00F43114" w:rsidP="002C5A54">
      <w:pPr>
        <w:rPr>
          <w:rFonts w:ascii="Times New Roman" w:hAnsi="Times New Roman" w:cs="Times New Roman"/>
          <w:sz w:val="24"/>
          <w:szCs w:val="24"/>
          <w:lang w:val="lt-LT"/>
        </w:rPr>
      </w:pPr>
    </w:p>
    <w:p w:rsidR="00E77EA8" w:rsidRDefault="00E77EA8" w:rsidP="001F5B9F">
      <w:pPr>
        <w:jc w:val="center"/>
        <w:rPr>
          <w:rFonts w:ascii="Times New Roman" w:hAnsi="Times New Roman" w:cs="Times New Roman"/>
          <w:sz w:val="24"/>
          <w:szCs w:val="24"/>
          <w:lang w:val="lt-LT"/>
        </w:rPr>
      </w:pPr>
    </w:p>
    <w:p w:rsidR="00E77EA8" w:rsidRDefault="00E77EA8" w:rsidP="001F5B9F">
      <w:pPr>
        <w:jc w:val="center"/>
        <w:rPr>
          <w:rFonts w:ascii="Times New Roman" w:hAnsi="Times New Roman" w:cs="Times New Roman"/>
          <w:sz w:val="24"/>
          <w:szCs w:val="24"/>
          <w:lang w:val="lt-LT"/>
        </w:rPr>
      </w:pPr>
    </w:p>
    <w:p w:rsidR="00E77EA8" w:rsidRDefault="00CB6023" w:rsidP="001F5B9F">
      <w:pPr>
        <w:jc w:val="center"/>
        <w:rPr>
          <w:b/>
          <w:bCs/>
          <w:sz w:val="28"/>
          <w:szCs w:val="28"/>
          <w:lang w:val="lt-LT"/>
        </w:rPr>
      </w:pPr>
      <w:r w:rsidRPr="00D6284F">
        <w:rPr>
          <w:rFonts w:ascii="Times New Roman" w:hAnsi="Times New Roman" w:cs="Times New Roman"/>
          <w:sz w:val="24"/>
          <w:szCs w:val="24"/>
          <w:lang w:val="lt-LT"/>
        </w:rPr>
        <w:t>KAUNAS, 2013</w:t>
      </w:r>
    </w:p>
    <w:p w:rsidR="00CB6023" w:rsidRPr="00D6284F" w:rsidRDefault="004A7BFB" w:rsidP="002C5A54">
      <w:pPr>
        <w:pStyle w:val="Default"/>
        <w:spacing w:line="360" w:lineRule="auto"/>
        <w:rPr>
          <w:b/>
          <w:bCs/>
          <w:sz w:val="28"/>
          <w:szCs w:val="28"/>
          <w:lang w:val="lt-LT"/>
        </w:rPr>
      </w:pPr>
      <w:r w:rsidRPr="004A7BFB">
        <w:rPr>
          <w:noProof/>
          <w:lang w:val="lt-LT"/>
        </w:rPr>
        <w:lastRenderedPageBreak/>
        <w:pict>
          <v:shapetype id="_x0000_t202" coordsize="21600,21600" o:spt="202" path="m,l,21600r21600,l21600,xe">
            <v:stroke joinstyle="miter"/>
            <v:path gradientshapeok="t" o:connecttype="rect"/>
          </v:shapetype>
          <v:shape id="Text Box 2" o:spid="_x0000_s1118" type="#_x0000_t202" style="position:absolute;left:0;text-align:left;margin-left:441.4pt;margin-top:-40.9pt;width:48.2pt;height:25.25pt;z-index:2517555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next-textbox:#Text Box 2">
              <w:txbxContent>
                <w:p w:rsidR="00B975A1" w:rsidRDefault="00B975A1"/>
              </w:txbxContent>
            </v:textbox>
          </v:shape>
        </w:pict>
      </w:r>
      <w:r w:rsidR="00CB6023" w:rsidRPr="00D6284F">
        <w:rPr>
          <w:b/>
          <w:bCs/>
          <w:sz w:val="28"/>
          <w:szCs w:val="28"/>
          <w:lang w:val="lt-LT"/>
        </w:rPr>
        <w:t xml:space="preserve">SANTRAUKA </w:t>
      </w:r>
    </w:p>
    <w:p w:rsidR="00F43114" w:rsidRPr="00D6284F" w:rsidRDefault="00F43114" w:rsidP="002C5A54">
      <w:pPr>
        <w:pStyle w:val="Default"/>
        <w:spacing w:line="360" w:lineRule="auto"/>
        <w:rPr>
          <w:lang w:val="lt-LT"/>
        </w:rPr>
      </w:pPr>
    </w:p>
    <w:p w:rsidR="00CB6023" w:rsidRPr="00D6284F" w:rsidRDefault="00CB6023" w:rsidP="002C5A54">
      <w:pPr>
        <w:pStyle w:val="Default"/>
        <w:spacing w:line="360" w:lineRule="auto"/>
        <w:rPr>
          <w:lang w:val="lt-LT"/>
        </w:rPr>
      </w:pPr>
      <w:r w:rsidRPr="00D6284F">
        <w:rPr>
          <w:lang w:val="lt-LT"/>
        </w:rPr>
        <w:t xml:space="preserve">Visuomenės sveikata (Sveikatos ekologija) </w:t>
      </w:r>
    </w:p>
    <w:p w:rsidR="001F5B9F" w:rsidRPr="00D6284F" w:rsidRDefault="001F5B9F" w:rsidP="002D0D50">
      <w:pPr>
        <w:jc w:val="left"/>
        <w:rPr>
          <w:rFonts w:ascii="Times New Roman" w:hAnsi="Times New Roman" w:cs="Times New Roman"/>
          <w:b/>
          <w:sz w:val="28"/>
          <w:szCs w:val="28"/>
          <w:lang w:val="lt-LT"/>
        </w:rPr>
      </w:pPr>
      <w:r>
        <w:rPr>
          <w:rFonts w:ascii="Times New Roman" w:hAnsi="Times New Roman" w:cs="Times New Roman"/>
          <w:b/>
          <w:sz w:val="28"/>
          <w:szCs w:val="28"/>
          <w:lang w:val="lt-LT"/>
        </w:rPr>
        <w:t xml:space="preserve">PIRMOS STUDIJŲ PAKOPOS STUDENTŲ AKADEMINIS PERDEGIMAS IR </w:t>
      </w:r>
      <w:r w:rsidR="002D0D50">
        <w:rPr>
          <w:rFonts w:ascii="Times New Roman" w:hAnsi="Times New Roman" w:cs="Times New Roman"/>
          <w:b/>
          <w:sz w:val="28"/>
          <w:szCs w:val="28"/>
          <w:lang w:val="lt-LT"/>
        </w:rPr>
        <w:t xml:space="preserve">JO </w:t>
      </w:r>
      <w:r>
        <w:rPr>
          <w:rFonts w:ascii="Times New Roman" w:hAnsi="Times New Roman" w:cs="Times New Roman"/>
          <w:b/>
          <w:sz w:val="28"/>
          <w:szCs w:val="28"/>
          <w:lang w:val="lt-LT"/>
        </w:rPr>
        <w:t xml:space="preserve">SĄSAJOS SU SAVIJAUTA, GYVENSENA BEI SOCIALINE PARAMA </w:t>
      </w:r>
    </w:p>
    <w:p w:rsidR="00F43114" w:rsidRPr="00D6284F" w:rsidRDefault="00F43114" w:rsidP="002C5A54">
      <w:pPr>
        <w:rPr>
          <w:rFonts w:ascii="Times New Roman" w:hAnsi="Times New Roman" w:cs="Times New Roman"/>
          <w:b/>
          <w:sz w:val="24"/>
          <w:szCs w:val="24"/>
          <w:lang w:val="lt-LT"/>
        </w:rPr>
      </w:pPr>
    </w:p>
    <w:p w:rsidR="00CB6023" w:rsidRPr="00390449" w:rsidRDefault="00CB6023" w:rsidP="00390449">
      <w:pPr>
        <w:pStyle w:val="Default"/>
        <w:spacing w:line="360" w:lineRule="auto"/>
        <w:rPr>
          <w:lang w:val="lt-LT"/>
        </w:rPr>
      </w:pPr>
      <w:r w:rsidRPr="00390449">
        <w:rPr>
          <w:lang w:val="lt-LT"/>
        </w:rPr>
        <w:t xml:space="preserve">Viktorija Šakalytė </w:t>
      </w:r>
    </w:p>
    <w:p w:rsidR="00CB6023" w:rsidRPr="00390449" w:rsidRDefault="00CB6023" w:rsidP="00390449">
      <w:pPr>
        <w:pStyle w:val="Default"/>
        <w:spacing w:line="360" w:lineRule="auto"/>
        <w:rPr>
          <w:lang w:val="lt-LT"/>
        </w:rPr>
      </w:pPr>
      <w:r w:rsidRPr="00390449">
        <w:rPr>
          <w:lang w:val="lt-LT"/>
        </w:rPr>
        <w:t xml:space="preserve">Mokslinė vadovė: prof. dr. Nida Žemaitienė </w:t>
      </w:r>
    </w:p>
    <w:p w:rsidR="00CB6023" w:rsidRPr="004F7A1C" w:rsidRDefault="00CB6023" w:rsidP="00390449">
      <w:pPr>
        <w:pStyle w:val="Default"/>
        <w:spacing w:line="360" w:lineRule="auto"/>
        <w:rPr>
          <w:color w:val="FF0000"/>
          <w:lang w:val="lt-LT"/>
        </w:rPr>
      </w:pPr>
      <w:r w:rsidRPr="00390449">
        <w:rPr>
          <w:lang w:val="lt-LT"/>
        </w:rPr>
        <w:t xml:space="preserve">LIETUVOS SVEIKATOS MOKSLŲ UNIVERSITETAS, MEDICINOS AKADEMIJA, Visuomenės sveikatos fakultetas, </w:t>
      </w:r>
      <w:r w:rsidR="0073138B" w:rsidRPr="00390449">
        <w:rPr>
          <w:lang w:val="lt-LT"/>
        </w:rPr>
        <w:t>Sveikatos psichologijos katedra, Kaunas; 2013</w:t>
      </w:r>
      <w:r w:rsidRPr="00390449">
        <w:rPr>
          <w:lang w:val="lt-LT"/>
        </w:rPr>
        <w:t xml:space="preserve">. p. </w:t>
      </w:r>
      <w:r w:rsidR="005E49CB">
        <w:rPr>
          <w:color w:val="000000" w:themeColor="text1"/>
          <w:lang w:val="lt-LT"/>
        </w:rPr>
        <w:t>57.</w:t>
      </w:r>
    </w:p>
    <w:p w:rsidR="0073138B" w:rsidRPr="00390449" w:rsidRDefault="00CB6023" w:rsidP="00390449">
      <w:pPr>
        <w:pStyle w:val="Default"/>
        <w:spacing w:line="360" w:lineRule="auto"/>
        <w:rPr>
          <w:lang w:val="lt-LT"/>
        </w:rPr>
      </w:pPr>
      <w:r w:rsidRPr="00390449">
        <w:rPr>
          <w:b/>
          <w:bCs/>
          <w:lang w:val="lt-LT"/>
        </w:rPr>
        <w:t>Darbo tikslas</w:t>
      </w:r>
      <w:r w:rsidRPr="00390449">
        <w:rPr>
          <w:lang w:val="lt-LT"/>
        </w:rPr>
        <w:t xml:space="preserve">: </w:t>
      </w:r>
      <w:r w:rsidR="001F5B9F" w:rsidRPr="00390449">
        <w:rPr>
          <w:lang w:val="lt-LT"/>
        </w:rPr>
        <w:t xml:space="preserve">Įvertinti Lietuvos sveikatos mokslų universiteto, Slaugos fakulteto, pirmos pakopos studijose besimokančių studentų akademinio perdegimo požymius ir sąsajas su savijauta, gyvensena bei socialine parama. </w:t>
      </w:r>
    </w:p>
    <w:p w:rsidR="00390449" w:rsidRPr="00390449" w:rsidRDefault="00CB6023" w:rsidP="00390449">
      <w:pPr>
        <w:rPr>
          <w:rFonts w:ascii="Times New Roman" w:hAnsi="Times New Roman" w:cs="Times New Roman"/>
          <w:sz w:val="24"/>
          <w:szCs w:val="24"/>
          <w:lang w:val="lt-LT"/>
        </w:rPr>
      </w:pPr>
      <w:r w:rsidRPr="00390449">
        <w:rPr>
          <w:rFonts w:ascii="Times New Roman" w:hAnsi="Times New Roman" w:cs="Times New Roman"/>
          <w:b/>
          <w:bCs/>
          <w:sz w:val="24"/>
          <w:szCs w:val="24"/>
          <w:lang w:val="lt-LT"/>
        </w:rPr>
        <w:t>Uždaviniai</w:t>
      </w:r>
      <w:r w:rsidRPr="00390449">
        <w:rPr>
          <w:rFonts w:ascii="Times New Roman" w:hAnsi="Times New Roman" w:cs="Times New Roman"/>
          <w:sz w:val="24"/>
          <w:szCs w:val="24"/>
          <w:lang w:val="lt-LT"/>
        </w:rPr>
        <w:t xml:space="preserve">: </w:t>
      </w:r>
      <w:r w:rsidR="0073138B" w:rsidRPr="00390449">
        <w:rPr>
          <w:rFonts w:ascii="Times New Roman" w:hAnsi="Times New Roman" w:cs="Times New Roman"/>
          <w:sz w:val="24"/>
          <w:szCs w:val="24"/>
          <w:lang w:val="lt-LT"/>
        </w:rPr>
        <w:t xml:space="preserve">Įvertinti </w:t>
      </w:r>
      <w:r w:rsidR="001F5B9F" w:rsidRPr="00390449">
        <w:rPr>
          <w:rFonts w:ascii="Times New Roman" w:hAnsi="Times New Roman" w:cs="Times New Roman"/>
          <w:sz w:val="24"/>
          <w:szCs w:val="24"/>
          <w:lang w:val="lt-LT"/>
        </w:rPr>
        <w:t xml:space="preserve">akademinio perdegimo paplitimą </w:t>
      </w:r>
      <w:r w:rsidR="00145F5A">
        <w:rPr>
          <w:rFonts w:ascii="Times New Roman" w:hAnsi="Times New Roman" w:cs="Times New Roman"/>
          <w:sz w:val="24"/>
          <w:szCs w:val="24"/>
          <w:lang w:val="lt-LT"/>
        </w:rPr>
        <w:t xml:space="preserve">tarp </w:t>
      </w:r>
      <w:r w:rsidR="001F5B9F" w:rsidRPr="00390449">
        <w:rPr>
          <w:rFonts w:ascii="Times New Roman" w:hAnsi="Times New Roman" w:cs="Times New Roman"/>
          <w:sz w:val="24"/>
          <w:szCs w:val="24"/>
          <w:lang w:val="lt-LT"/>
        </w:rPr>
        <w:t>įvairiose Lietuvos sveikatos mokslų universiteto, Slaugos fakulteto, pirmos pakopos studijų programose studijuojančių studentų</w:t>
      </w:r>
      <w:r w:rsidR="004001BE" w:rsidRPr="00390449">
        <w:rPr>
          <w:rFonts w:ascii="Times New Roman" w:hAnsi="Times New Roman" w:cs="Times New Roman"/>
          <w:sz w:val="24"/>
          <w:szCs w:val="24"/>
          <w:lang w:val="lt-LT"/>
        </w:rPr>
        <w:t xml:space="preserve">; išanalizuoti ryšius tarp akademinio perdegimo ir studentų savijautos, darbo ir poilsio režimo bei socialinės paramos; atskleisti akademinio perdegimo sąsajas su rūkymu ir alkoholio vartojimu. </w:t>
      </w:r>
    </w:p>
    <w:p w:rsidR="00390449" w:rsidRPr="00390449" w:rsidRDefault="00CB6023" w:rsidP="00390449">
      <w:pPr>
        <w:rPr>
          <w:rFonts w:ascii="Times New Roman" w:hAnsi="Times New Roman" w:cs="Times New Roman"/>
          <w:sz w:val="24"/>
          <w:szCs w:val="24"/>
          <w:lang w:val="lt-LT"/>
        </w:rPr>
      </w:pPr>
      <w:r w:rsidRPr="00390449">
        <w:rPr>
          <w:rFonts w:ascii="Times New Roman" w:hAnsi="Times New Roman" w:cs="Times New Roman"/>
          <w:b/>
          <w:bCs/>
          <w:sz w:val="24"/>
          <w:szCs w:val="24"/>
          <w:lang w:val="lt-LT"/>
        </w:rPr>
        <w:t xml:space="preserve">Tyrimo metodika. </w:t>
      </w:r>
      <w:r w:rsidR="00390449" w:rsidRPr="00390449">
        <w:rPr>
          <w:rFonts w:ascii="Times New Roman" w:hAnsi="Times New Roman" w:cs="Times New Roman"/>
          <w:bCs/>
          <w:sz w:val="24"/>
          <w:szCs w:val="24"/>
          <w:lang w:val="lt-LT"/>
        </w:rPr>
        <w:t>Buvo atliktas</w:t>
      </w:r>
      <w:r w:rsidR="00390449" w:rsidRPr="00390449">
        <w:rPr>
          <w:rFonts w:ascii="Times New Roman" w:hAnsi="Times New Roman" w:cs="Times New Roman"/>
          <w:sz w:val="24"/>
          <w:szCs w:val="24"/>
          <w:lang w:val="lt-LT"/>
        </w:rPr>
        <w:t xml:space="preserve"> </w:t>
      </w:r>
      <w:r w:rsidR="00390449" w:rsidRPr="00390449">
        <w:rPr>
          <w:rFonts w:ascii="Times New Roman" w:hAnsi="Times New Roman" w:cs="Times New Roman"/>
          <w:bCs/>
          <w:color w:val="000000"/>
          <w:sz w:val="24"/>
          <w:szCs w:val="24"/>
          <w:lang w:val="lt-LT"/>
        </w:rPr>
        <w:t xml:space="preserve">vienmomentinis epidemiologinis tyrimas, naudojant anoniminės respondentų apklausos metodą. Tyrimo imtis – visi </w:t>
      </w:r>
      <w:r w:rsidR="003717E9">
        <w:rPr>
          <w:rFonts w:ascii="Times New Roman" w:hAnsi="Times New Roman" w:cs="Times New Roman"/>
          <w:bCs/>
          <w:color w:val="000000"/>
          <w:sz w:val="24"/>
          <w:szCs w:val="24"/>
          <w:lang w:val="lt-LT"/>
        </w:rPr>
        <w:t>Lietuvos sveikatos mokslų universiteto</w:t>
      </w:r>
      <w:r w:rsidR="00F86F75">
        <w:rPr>
          <w:rFonts w:ascii="Times New Roman" w:hAnsi="Times New Roman" w:cs="Times New Roman"/>
          <w:bCs/>
          <w:color w:val="000000"/>
          <w:sz w:val="24"/>
          <w:szCs w:val="24"/>
          <w:lang w:val="lt-LT"/>
        </w:rPr>
        <w:t>,</w:t>
      </w:r>
      <w:r w:rsidR="007B6A0E">
        <w:rPr>
          <w:rFonts w:ascii="Times New Roman" w:hAnsi="Times New Roman" w:cs="Times New Roman"/>
          <w:bCs/>
          <w:color w:val="000000"/>
          <w:sz w:val="24"/>
          <w:szCs w:val="24"/>
          <w:lang w:val="lt-LT"/>
        </w:rPr>
        <w:t xml:space="preserve"> S</w:t>
      </w:r>
      <w:r w:rsidR="00390449" w:rsidRPr="00390449">
        <w:rPr>
          <w:rFonts w:ascii="Times New Roman" w:hAnsi="Times New Roman" w:cs="Times New Roman"/>
          <w:bCs/>
          <w:color w:val="000000"/>
          <w:sz w:val="24"/>
          <w:szCs w:val="24"/>
          <w:lang w:val="lt-LT"/>
        </w:rPr>
        <w:t>laugos fakulteto</w:t>
      </w:r>
      <w:r w:rsidR="00F86F75">
        <w:rPr>
          <w:rFonts w:ascii="Times New Roman" w:hAnsi="Times New Roman" w:cs="Times New Roman"/>
          <w:bCs/>
          <w:color w:val="000000"/>
          <w:sz w:val="24"/>
          <w:szCs w:val="24"/>
          <w:lang w:val="lt-LT"/>
        </w:rPr>
        <w:t>,</w:t>
      </w:r>
      <w:r w:rsidR="00390449" w:rsidRPr="00390449">
        <w:rPr>
          <w:rFonts w:ascii="Times New Roman" w:hAnsi="Times New Roman" w:cs="Times New Roman"/>
          <w:bCs/>
          <w:color w:val="000000"/>
          <w:sz w:val="24"/>
          <w:szCs w:val="24"/>
          <w:lang w:val="lt-LT"/>
        </w:rPr>
        <w:t xml:space="preserve"> bakalauro studijų programų (kineziterapijos, ergoterapijos, akušerijos ir slaugos) specialybių studentai</w:t>
      </w:r>
      <w:r w:rsidR="00390449" w:rsidRPr="00390449">
        <w:rPr>
          <w:rFonts w:ascii="Times New Roman" w:hAnsi="Times New Roman" w:cs="Times New Roman"/>
          <w:bCs/>
          <w:sz w:val="24"/>
          <w:szCs w:val="24"/>
          <w:lang w:val="lt-LT"/>
        </w:rPr>
        <w:t xml:space="preserve">. </w:t>
      </w:r>
      <w:r w:rsidR="00390449" w:rsidRPr="00390449">
        <w:rPr>
          <w:rFonts w:ascii="Times New Roman" w:hAnsi="Times New Roman" w:cs="Times New Roman"/>
          <w:bCs/>
          <w:color w:val="000000"/>
          <w:sz w:val="24"/>
          <w:szCs w:val="24"/>
          <w:lang w:val="lt-LT"/>
        </w:rPr>
        <w:t xml:space="preserve">Tiriamiesiems buvo išdalintos 287 anketos. Atsako dažnumas – 100 proc. Iš 287 anketų 12 buvo sugadintos, todėl duomenų bazę sudarė 275 anketose pateikti atsakymai. Tiriamųjų apklausai buvo taikytas klausimynas, kurį sudarė 33 klausimai. Akademinio perdegimo tyrimui buvo naudojama MBI-SS </w:t>
      </w:r>
      <w:r w:rsidR="00390449" w:rsidRPr="00390449">
        <w:rPr>
          <w:rFonts w:ascii="Times New Roman" w:hAnsi="Times New Roman" w:cs="Times New Roman"/>
          <w:sz w:val="24"/>
          <w:szCs w:val="24"/>
          <w:lang w:val="lt-LT"/>
        </w:rPr>
        <w:t xml:space="preserve">(angl. Maslach Burnout Inventory-Student Survey) skalė. </w:t>
      </w:r>
      <w:r w:rsidR="00390449">
        <w:rPr>
          <w:rFonts w:ascii="Times New Roman" w:hAnsi="Times New Roman" w:cs="Times New Roman"/>
          <w:sz w:val="24"/>
          <w:szCs w:val="24"/>
          <w:lang w:val="lt-LT"/>
        </w:rPr>
        <w:t xml:space="preserve">Darbo ir </w:t>
      </w:r>
      <w:r w:rsidR="00390449" w:rsidRPr="00390449">
        <w:rPr>
          <w:rFonts w:ascii="Times New Roman" w:hAnsi="Times New Roman" w:cs="Times New Roman"/>
          <w:sz w:val="24"/>
          <w:szCs w:val="24"/>
          <w:lang w:val="lt-LT"/>
        </w:rPr>
        <w:t>poilsio režimas vertintas remiantis studentų mokymosi režimo klausimynu (angl. Questionnaire for Students of Veterinary Medicine), taip pat buvo įtraukti klausimai apie laisvalaikį, miego trukmę. Siekiant įvertinti gyvenseną buvo įtraukti klausimai apie rūkymą ir alkoholinių gėrimų vartojimą (CAGE testas), fizinį aktyvumą ir mitybą. Socialinės paramos įvertinimui naudota „</w:t>
      </w:r>
      <w:r w:rsidR="00065531">
        <w:rPr>
          <w:rFonts w:ascii="Times New Roman" w:hAnsi="Times New Roman" w:cs="Times New Roman"/>
          <w:sz w:val="24"/>
          <w:szCs w:val="24"/>
          <w:lang w:val="lt-LT"/>
        </w:rPr>
        <w:t>Daugiamatė suvokiamos socialinės paramos skalė</w:t>
      </w:r>
      <w:r w:rsidR="00390449" w:rsidRPr="00390449">
        <w:rPr>
          <w:rFonts w:ascii="Times New Roman" w:hAnsi="Times New Roman" w:cs="Times New Roman"/>
          <w:sz w:val="24"/>
          <w:szCs w:val="24"/>
          <w:lang w:val="lt-LT"/>
        </w:rPr>
        <w:t>“ - (angl. Multidimensional Scale of Perceived Social Support)</w:t>
      </w:r>
      <w:r w:rsidR="002E49FA">
        <w:rPr>
          <w:rFonts w:ascii="Times New Roman" w:hAnsi="Times New Roman" w:cs="Times New Roman"/>
          <w:sz w:val="24"/>
          <w:szCs w:val="24"/>
          <w:lang w:val="lt-LT"/>
        </w:rPr>
        <w:t>,</w:t>
      </w:r>
      <w:r w:rsidR="00390449" w:rsidRPr="00390449">
        <w:rPr>
          <w:rFonts w:ascii="Times New Roman" w:hAnsi="Times New Roman" w:cs="Times New Roman"/>
          <w:sz w:val="24"/>
          <w:szCs w:val="24"/>
          <w:lang w:val="lt-LT"/>
        </w:rPr>
        <w:t xml:space="preserve"> ir klausimai apie socialinę paramą, gaunamą akademinėje aplinkoje. </w:t>
      </w:r>
    </w:p>
    <w:p w:rsidR="00DA0CB2" w:rsidRDefault="004A7BFB" w:rsidP="00DA0CB2">
      <w:pPr>
        <w:rPr>
          <w:rFonts w:ascii="Times New Roman" w:hAnsi="Times New Roman" w:cs="Times New Roman"/>
          <w:bCs/>
          <w:color w:val="000000"/>
          <w:sz w:val="24"/>
          <w:szCs w:val="24"/>
          <w:lang w:val="lt-LT"/>
        </w:rPr>
      </w:pPr>
      <w:r w:rsidRPr="004A7BFB">
        <w:rPr>
          <w:rFonts w:ascii="Times New Roman" w:hAnsi="Times New Roman" w:cs="Times New Roman"/>
          <w:b/>
          <w:bCs/>
          <w:noProof/>
          <w:sz w:val="24"/>
          <w:szCs w:val="24"/>
        </w:rPr>
        <w:lastRenderedPageBreak/>
        <w:pict>
          <v:shape id="_x0000_s1225" type="#_x0000_t202" style="position:absolute;left:0;text-align:left;margin-left:434.75pt;margin-top:-46.15pt;width:48.2pt;height:25.25pt;z-index:2518661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next-textbox:#_x0000_s1225">
              <w:txbxContent>
                <w:p w:rsidR="00B975A1" w:rsidRDefault="00B975A1" w:rsidP="00353D50"/>
              </w:txbxContent>
            </v:textbox>
          </v:shape>
        </w:pict>
      </w:r>
      <w:r w:rsidR="00CB6023" w:rsidRPr="00D6284F">
        <w:rPr>
          <w:rFonts w:ascii="Times New Roman" w:hAnsi="Times New Roman" w:cs="Times New Roman"/>
          <w:b/>
          <w:bCs/>
          <w:sz w:val="24"/>
          <w:szCs w:val="24"/>
          <w:lang w:val="lt-LT"/>
        </w:rPr>
        <w:t>Rezultatai.</w:t>
      </w:r>
      <w:r w:rsidR="002E26DE">
        <w:rPr>
          <w:rFonts w:ascii="Times New Roman" w:hAnsi="Times New Roman" w:cs="Times New Roman"/>
          <w:b/>
          <w:bCs/>
          <w:sz w:val="24"/>
          <w:szCs w:val="24"/>
          <w:lang w:val="lt-LT"/>
        </w:rPr>
        <w:t xml:space="preserve"> </w:t>
      </w:r>
      <w:r w:rsidR="00DA0CB2">
        <w:rPr>
          <w:rFonts w:ascii="Times New Roman" w:hAnsi="Times New Roman" w:cs="Times New Roman"/>
          <w:bCs/>
          <w:color w:val="000000"/>
          <w:sz w:val="24"/>
          <w:szCs w:val="24"/>
          <w:lang w:val="lt-LT"/>
        </w:rPr>
        <w:t xml:space="preserve">Visi akademinio perdegimo požymiai buvo būdingi beveik ketvirtadaliui (24 proc.) tyrime dalyvavusių studentų. Daugiau nei trečdalis apklaustųjų (36,4 proc.) pasižymėjo emociniu išsekimu, 43,3 proc. buvo būdingas cinizmas, 39,6 proc. sumažėjęs profesinis veiksmingumas. Studentai, kuriems buvo nustatytas akademinis perdegimas, savo sveikatą ir miego kokybę dažniau vertino kaip nepatenkinamą negu studentai, kuriems akademinis perdegimas nebuvo nustatytas. </w:t>
      </w:r>
      <w:r w:rsidR="00DA0CB2" w:rsidRPr="00D6284F">
        <w:rPr>
          <w:rFonts w:ascii="Times New Roman" w:hAnsi="Times New Roman" w:cs="Times New Roman"/>
          <w:sz w:val="24"/>
          <w:szCs w:val="24"/>
          <w:lang w:val="lt-LT"/>
        </w:rPr>
        <w:t>Tarp patyrusių akademinį perdegimą buvo labiau paplitusi nervinė įtampa (73,8 proc.) ir bloga nuotaika (68,9 proc.) negu tarp jo nepatyrusių (45,3 proc. ir 40,7 proc. atitinkamai)</w:t>
      </w:r>
      <w:r w:rsidR="00DA0CB2">
        <w:rPr>
          <w:rFonts w:ascii="Times New Roman" w:hAnsi="Times New Roman" w:cs="Times New Roman"/>
          <w:sz w:val="24"/>
          <w:szCs w:val="24"/>
          <w:lang w:val="lt-LT"/>
        </w:rPr>
        <w:t xml:space="preserve">. Pasižymintys akademiniu perdegimu studentai dažniau nei kiti užsiėmimų krūvį vertino kaip per didelį. „Perdegusių“ studentų gyvensena, lyginant su „neperdegusiais“ buvo mažiau palanki sveikatai. Reguliariai valgė 15,2 proc. patyrusių akademinį perdegimą ir 31,1 proc. jo nepatyrusių studentų. Patyrę akademinį perdegimą studentai, lyginant su kitais, skyrė mažiau laiko laisvalaikiui. </w:t>
      </w:r>
      <w:r w:rsidR="00CE518E">
        <w:rPr>
          <w:rFonts w:ascii="Times New Roman" w:hAnsi="Times New Roman" w:cs="Times New Roman"/>
          <w:sz w:val="24"/>
          <w:szCs w:val="24"/>
          <w:lang w:val="lt-LT"/>
        </w:rPr>
        <w:t>„Perdegę“</w:t>
      </w:r>
      <w:r w:rsidR="00DA0CB2" w:rsidRPr="00D6284F">
        <w:rPr>
          <w:rFonts w:ascii="Times New Roman" w:hAnsi="Times New Roman" w:cs="Times New Roman"/>
          <w:sz w:val="24"/>
          <w:szCs w:val="24"/>
          <w:lang w:val="lt-LT"/>
        </w:rPr>
        <w:t xml:space="preserve"> studentai miegojo vidutiniškai 6 val. per parą, o </w:t>
      </w:r>
      <w:r w:rsidR="00CE518E">
        <w:rPr>
          <w:rFonts w:ascii="Times New Roman" w:hAnsi="Times New Roman" w:cs="Times New Roman"/>
          <w:sz w:val="24"/>
          <w:szCs w:val="24"/>
          <w:lang w:val="lt-LT"/>
        </w:rPr>
        <w:t>„</w:t>
      </w:r>
      <w:r w:rsidR="00DA0CB2" w:rsidRPr="00D6284F">
        <w:rPr>
          <w:rFonts w:ascii="Times New Roman" w:hAnsi="Times New Roman" w:cs="Times New Roman"/>
          <w:sz w:val="24"/>
          <w:szCs w:val="24"/>
          <w:lang w:val="lt-LT"/>
        </w:rPr>
        <w:t>nep</w:t>
      </w:r>
      <w:r w:rsidR="00CE518E">
        <w:rPr>
          <w:rFonts w:ascii="Times New Roman" w:hAnsi="Times New Roman" w:cs="Times New Roman"/>
          <w:sz w:val="24"/>
          <w:szCs w:val="24"/>
          <w:lang w:val="lt-LT"/>
        </w:rPr>
        <w:t>erdegę“</w:t>
      </w:r>
      <w:r w:rsidR="00DA0CB2" w:rsidRPr="00D6284F">
        <w:rPr>
          <w:rFonts w:ascii="Times New Roman" w:hAnsi="Times New Roman" w:cs="Times New Roman"/>
          <w:sz w:val="24"/>
          <w:szCs w:val="24"/>
          <w:lang w:val="lt-LT"/>
        </w:rPr>
        <w:t xml:space="preserve"> – 8 val. per parą.</w:t>
      </w:r>
      <w:r w:rsidR="00DA0CB2">
        <w:rPr>
          <w:rFonts w:ascii="Times New Roman" w:hAnsi="Times New Roman" w:cs="Times New Roman"/>
          <w:sz w:val="24"/>
          <w:szCs w:val="24"/>
          <w:lang w:val="lt-LT"/>
        </w:rPr>
        <w:t xml:space="preserve"> Studentai, kurie patyrė akademinį perdegimą, turėjo mažiau socialinės paramos iš kitų reikšmingų asmenų (</w:t>
      </w:r>
      <w:r w:rsidR="00DA0CB2" w:rsidRPr="00D6284F">
        <w:rPr>
          <w:rFonts w:ascii="Times New Roman" w:hAnsi="Times New Roman" w:cs="Times New Roman"/>
          <w:sz w:val="24"/>
          <w:szCs w:val="24"/>
          <w:lang w:val="lt-LT"/>
        </w:rPr>
        <w:t xml:space="preserve">vidurkis </w:t>
      </w:r>
      <w:r w:rsidR="00DA0CB2" w:rsidRPr="00C77669">
        <w:rPr>
          <w:rFonts w:ascii="Times New Roman" w:hAnsi="Times New Roman" w:cs="Times New Roman"/>
          <w:sz w:val="24"/>
          <w:szCs w:val="24"/>
          <w:lang w:val="lt-LT"/>
        </w:rPr>
        <w:t>15,9</w:t>
      </w:r>
      <w:r w:rsidR="00C77669" w:rsidRPr="00C77669">
        <w:rPr>
          <w:rFonts w:ascii="Times New Roman" w:hAnsi="Times New Roman" w:cs="Times New Roman"/>
          <w:sz w:val="24"/>
          <w:szCs w:val="24"/>
          <w:lang w:val="lt-LT"/>
        </w:rPr>
        <w:t>4</w:t>
      </w:r>
      <w:r w:rsidR="00DA0CB2" w:rsidRPr="00D6284F">
        <w:rPr>
          <w:rFonts w:ascii="Times New Roman" w:hAnsi="Times New Roman" w:cs="Times New Roman"/>
          <w:sz w:val="24"/>
          <w:szCs w:val="24"/>
          <w:lang w:val="lt-LT"/>
        </w:rPr>
        <w:t xml:space="preserve">; </w:t>
      </w:r>
      <w:r w:rsidR="00417018" w:rsidRPr="00417018">
        <w:rPr>
          <w:rFonts w:ascii="Times New Roman" w:hAnsi="Times New Roman" w:cs="Times New Roman"/>
          <w:sz w:val="24"/>
          <w:szCs w:val="24"/>
          <w:lang w:val="lt-LT"/>
        </w:rPr>
        <w:t>SD</w:t>
      </w:r>
      <w:r w:rsidR="00DA0CB2" w:rsidRPr="00417018">
        <w:rPr>
          <w:rFonts w:ascii="Times New Roman" w:hAnsi="Times New Roman" w:cs="Times New Roman"/>
          <w:sz w:val="24"/>
          <w:szCs w:val="24"/>
          <w:lang w:val="lt-LT"/>
        </w:rPr>
        <w:t>=</w:t>
      </w:r>
      <w:r w:rsidR="00DA0CB2" w:rsidRPr="00C77669">
        <w:rPr>
          <w:rFonts w:ascii="Times New Roman" w:hAnsi="Times New Roman" w:cs="Times New Roman"/>
          <w:sz w:val="24"/>
          <w:szCs w:val="24"/>
          <w:lang w:val="lt-LT"/>
        </w:rPr>
        <w:t>3,6</w:t>
      </w:r>
      <w:r w:rsidR="00DA0CB2" w:rsidRPr="00D6284F">
        <w:rPr>
          <w:rFonts w:ascii="Times New Roman" w:hAnsi="Times New Roman" w:cs="Times New Roman"/>
          <w:sz w:val="24"/>
          <w:szCs w:val="24"/>
          <w:lang w:val="lt-LT"/>
        </w:rPr>
        <w:t xml:space="preserve">) negu studentai, kurie akademinio perdegimo nepatyrė (vidurkis </w:t>
      </w:r>
      <w:r w:rsidR="00DA0CB2" w:rsidRPr="00C77669">
        <w:rPr>
          <w:rFonts w:ascii="Times New Roman" w:hAnsi="Times New Roman" w:cs="Times New Roman"/>
          <w:sz w:val="24"/>
          <w:szCs w:val="24"/>
          <w:lang w:val="lt-LT"/>
        </w:rPr>
        <w:t>16,</w:t>
      </w:r>
      <w:r w:rsidR="00C77669" w:rsidRPr="00C77669">
        <w:rPr>
          <w:rFonts w:ascii="Times New Roman" w:hAnsi="Times New Roman" w:cs="Times New Roman"/>
          <w:sz w:val="24"/>
          <w:szCs w:val="24"/>
          <w:lang w:val="lt-LT"/>
        </w:rPr>
        <w:t>89</w:t>
      </w:r>
      <w:r w:rsidR="00DA0CB2" w:rsidRPr="00D6284F">
        <w:rPr>
          <w:rFonts w:ascii="Times New Roman" w:hAnsi="Times New Roman" w:cs="Times New Roman"/>
          <w:sz w:val="24"/>
          <w:szCs w:val="24"/>
          <w:lang w:val="lt-LT"/>
        </w:rPr>
        <w:t xml:space="preserve">; </w:t>
      </w:r>
      <w:r w:rsidR="00417018" w:rsidRPr="00417018">
        <w:rPr>
          <w:rFonts w:ascii="Times New Roman" w:hAnsi="Times New Roman" w:cs="Times New Roman"/>
          <w:sz w:val="24"/>
          <w:szCs w:val="24"/>
          <w:lang w:val="lt-LT"/>
        </w:rPr>
        <w:t>SD</w:t>
      </w:r>
      <w:r w:rsidR="00DA0CB2" w:rsidRPr="00D6284F">
        <w:rPr>
          <w:rFonts w:ascii="Times New Roman" w:hAnsi="Times New Roman" w:cs="Times New Roman"/>
          <w:sz w:val="24"/>
          <w:szCs w:val="24"/>
          <w:lang w:val="lt-LT"/>
        </w:rPr>
        <w:t>=</w:t>
      </w:r>
      <w:r w:rsidR="00DA0CB2" w:rsidRPr="00C77669">
        <w:rPr>
          <w:rFonts w:ascii="Times New Roman" w:hAnsi="Times New Roman" w:cs="Times New Roman"/>
          <w:sz w:val="24"/>
          <w:szCs w:val="24"/>
          <w:lang w:val="lt-LT"/>
        </w:rPr>
        <w:t>3,4</w:t>
      </w:r>
      <w:r w:rsidR="00C77669" w:rsidRPr="00C77669">
        <w:rPr>
          <w:rFonts w:ascii="Times New Roman" w:hAnsi="Times New Roman" w:cs="Times New Roman"/>
          <w:sz w:val="24"/>
          <w:szCs w:val="24"/>
          <w:lang w:val="lt-LT"/>
        </w:rPr>
        <w:t>4</w:t>
      </w:r>
      <w:r w:rsidR="00DA0CB2" w:rsidRPr="00D6284F">
        <w:rPr>
          <w:rFonts w:ascii="Times New Roman" w:hAnsi="Times New Roman" w:cs="Times New Roman"/>
          <w:sz w:val="24"/>
          <w:szCs w:val="24"/>
          <w:lang w:val="lt-LT"/>
        </w:rPr>
        <w:t xml:space="preserve">). </w:t>
      </w:r>
      <w:r w:rsidR="00DA0CB2">
        <w:rPr>
          <w:rFonts w:ascii="Times New Roman" w:hAnsi="Times New Roman" w:cs="Times New Roman"/>
          <w:sz w:val="24"/>
          <w:szCs w:val="24"/>
          <w:lang w:val="lt-LT"/>
        </w:rPr>
        <w:t>D</w:t>
      </w:r>
      <w:r w:rsidR="00DA0CB2" w:rsidRPr="00D6284F">
        <w:rPr>
          <w:rFonts w:ascii="Times New Roman" w:hAnsi="Times New Roman" w:cs="Times New Roman"/>
          <w:sz w:val="24"/>
          <w:szCs w:val="24"/>
          <w:lang w:val="lt-LT"/>
        </w:rPr>
        <w:t xml:space="preserve">idžioji dalis studentų (37,5 proc.) </w:t>
      </w:r>
      <w:r w:rsidR="00DA0CB2">
        <w:rPr>
          <w:rFonts w:ascii="Times New Roman" w:hAnsi="Times New Roman" w:cs="Times New Roman"/>
          <w:sz w:val="24"/>
          <w:szCs w:val="24"/>
          <w:lang w:val="lt-LT"/>
        </w:rPr>
        <w:t>t</w:t>
      </w:r>
      <w:r w:rsidR="00DA0CB2" w:rsidRPr="00D6284F">
        <w:rPr>
          <w:rFonts w:ascii="Times New Roman" w:hAnsi="Times New Roman" w:cs="Times New Roman"/>
          <w:sz w:val="24"/>
          <w:szCs w:val="24"/>
          <w:lang w:val="lt-LT"/>
        </w:rPr>
        <w:t>iek patyrusių akademinį perdegimą, tiek jo nepatyrusių vartojo alkoholinius gėrimus 2-3 kartus per mėnesį,</w:t>
      </w:r>
      <w:r w:rsidR="00DA0CB2">
        <w:rPr>
          <w:rFonts w:ascii="Times New Roman" w:hAnsi="Times New Roman" w:cs="Times New Roman"/>
          <w:sz w:val="24"/>
          <w:szCs w:val="24"/>
          <w:lang w:val="lt-LT"/>
        </w:rPr>
        <w:t xml:space="preserve"> maždaug trečdalis (31,3 proc.) kelis kartus per metus, 21,5 proc. kartą per savaitę. Alkoholio vartojimas ir rūkymas su akademiniu perdegimu nebuvo susijęs.</w:t>
      </w:r>
    </w:p>
    <w:p w:rsidR="007B6A0E" w:rsidRDefault="00E80366" w:rsidP="007B6A0E">
      <w:pPr>
        <w:rPr>
          <w:rFonts w:ascii="Times New Roman" w:hAnsi="Times New Roman" w:cs="Times New Roman"/>
          <w:sz w:val="24"/>
          <w:szCs w:val="24"/>
          <w:lang w:val="lt-LT"/>
        </w:rPr>
      </w:pPr>
      <w:r w:rsidRPr="007B6A0E">
        <w:rPr>
          <w:rFonts w:ascii="Times New Roman" w:hAnsi="Times New Roman" w:cs="Times New Roman"/>
          <w:b/>
          <w:bCs/>
          <w:sz w:val="24"/>
          <w:szCs w:val="24"/>
          <w:lang w:val="lt-LT"/>
        </w:rPr>
        <w:t>I</w:t>
      </w:r>
      <w:r w:rsidR="00CB6023" w:rsidRPr="007B6A0E">
        <w:rPr>
          <w:rFonts w:ascii="Times New Roman" w:hAnsi="Times New Roman" w:cs="Times New Roman"/>
          <w:b/>
          <w:bCs/>
          <w:sz w:val="24"/>
          <w:szCs w:val="24"/>
          <w:lang w:val="lt-LT"/>
        </w:rPr>
        <w:t>švados.</w:t>
      </w:r>
      <w:r w:rsidR="00AE3983" w:rsidRPr="007B6A0E">
        <w:rPr>
          <w:rFonts w:ascii="Times New Roman" w:hAnsi="Times New Roman" w:cs="Times New Roman"/>
          <w:b/>
          <w:bCs/>
          <w:sz w:val="24"/>
          <w:szCs w:val="24"/>
          <w:lang w:val="lt-LT"/>
        </w:rPr>
        <w:t xml:space="preserve"> </w:t>
      </w:r>
      <w:r w:rsidR="007B6A0E" w:rsidRPr="007B6A0E">
        <w:rPr>
          <w:rFonts w:ascii="Times New Roman" w:hAnsi="Times New Roman" w:cs="Times New Roman"/>
          <w:bCs/>
          <w:color w:val="000000"/>
          <w:sz w:val="24"/>
          <w:szCs w:val="24"/>
          <w:lang w:val="lt-LT"/>
        </w:rPr>
        <w:t xml:space="preserve">Akademinis perdegimas būdingas didelei daliai (24 proc.) įvairių Slaugos fakulteto pirmos pakopos studijų programų studentų. Akademinis perdegimas siejosi su blogesne studentų savijauta, sveikatai mažiau palankia gyvensena, prastesniu užsiėmimų krūvio, subjektyviai vertinamos miego kokybės ir sveikatos būklės vertinimu bei mažesne socialine parama, gaunama iš kitų reikšmingų asmenų. </w:t>
      </w:r>
      <w:r w:rsidR="007B6A0E" w:rsidRPr="007B6A0E">
        <w:rPr>
          <w:rFonts w:ascii="Times New Roman" w:hAnsi="Times New Roman" w:cs="Times New Roman"/>
          <w:sz w:val="24"/>
          <w:szCs w:val="24"/>
          <w:lang w:val="lt-LT"/>
        </w:rPr>
        <w:t>Akademinis perdegimas su rūkymu ir alkoholio vartojimu nebuvo susijęs.</w:t>
      </w:r>
    </w:p>
    <w:p w:rsidR="007B6A0E" w:rsidRPr="007B6A0E" w:rsidRDefault="007B6A0E" w:rsidP="007B6A0E">
      <w:pPr>
        <w:rPr>
          <w:rFonts w:ascii="Times New Roman" w:hAnsi="Times New Roman" w:cs="Times New Roman"/>
          <w:bCs/>
          <w:color w:val="000000"/>
          <w:sz w:val="24"/>
          <w:szCs w:val="24"/>
          <w:lang w:val="lt-LT"/>
        </w:rPr>
      </w:pPr>
    </w:p>
    <w:p w:rsidR="007B6A0E" w:rsidRPr="007B6A0E" w:rsidRDefault="007B6A0E" w:rsidP="007B6A0E">
      <w:pPr>
        <w:rPr>
          <w:rFonts w:ascii="Times New Roman" w:hAnsi="Times New Roman" w:cs="Times New Roman"/>
          <w:bCs/>
          <w:color w:val="000000"/>
          <w:sz w:val="24"/>
          <w:szCs w:val="24"/>
          <w:lang w:val="lt-LT"/>
        </w:rPr>
      </w:pPr>
    </w:p>
    <w:p w:rsidR="00065531" w:rsidRDefault="00CB6023" w:rsidP="002C5A54">
      <w:pPr>
        <w:pStyle w:val="Default"/>
        <w:spacing w:line="360" w:lineRule="auto"/>
        <w:rPr>
          <w:bCs/>
          <w:color w:val="auto"/>
          <w:lang w:val="lt-LT"/>
        </w:rPr>
      </w:pPr>
      <w:r w:rsidRPr="00D6284F">
        <w:rPr>
          <w:b/>
          <w:bCs/>
          <w:color w:val="auto"/>
          <w:lang w:val="lt-LT"/>
        </w:rPr>
        <w:t xml:space="preserve">Raktiniai žodžiai: </w:t>
      </w:r>
      <w:r w:rsidR="00EA09C5" w:rsidRPr="00D6284F">
        <w:rPr>
          <w:bCs/>
          <w:color w:val="auto"/>
          <w:lang w:val="lt-LT"/>
        </w:rPr>
        <w:t xml:space="preserve">akademinis perdegimas, </w:t>
      </w:r>
      <w:r w:rsidR="007B6A0E">
        <w:rPr>
          <w:bCs/>
          <w:color w:val="auto"/>
          <w:lang w:val="lt-LT"/>
        </w:rPr>
        <w:t xml:space="preserve">savijauta, darbo ir </w:t>
      </w:r>
      <w:r w:rsidR="00EA09C5" w:rsidRPr="00D6284F">
        <w:rPr>
          <w:bCs/>
          <w:color w:val="auto"/>
          <w:lang w:val="lt-LT"/>
        </w:rPr>
        <w:t>poilsio režimas, socialinė parama, gyvensena</w:t>
      </w:r>
      <w:r w:rsidR="007B6A0E">
        <w:rPr>
          <w:bCs/>
          <w:color w:val="auto"/>
          <w:lang w:val="lt-LT"/>
        </w:rPr>
        <w:t>.</w:t>
      </w:r>
    </w:p>
    <w:p w:rsidR="00E77EA8" w:rsidRDefault="00E77EA8" w:rsidP="002C5A54">
      <w:pPr>
        <w:pStyle w:val="Default"/>
        <w:spacing w:line="360" w:lineRule="auto"/>
        <w:rPr>
          <w:bCs/>
          <w:color w:val="auto"/>
          <w:lang w:val="lt-LT"/>
        </w:rPr>
      </w:pPr>
    </w:p>
    <w:p w:rsidR="00E77EA8" w:rsidRDefault="00E77EA8" w:rsidP="002C5A54">
      <w:pPr>
        <w:pStyle w:val="Default"/>
        <w:spacing w:line="360" w:lineRule="auto"/>
        <w:rPr>
          <w:bCs/>
          <w:color w:val="auto"/>
          <w:lang w:val="lt-LT"/>
        </w:rPr>
      </w:pPr>
    </w:p>
    <w:p w:rsidR="00E77EA8" w:rsidRDefault="00E77EA8" w:rsidP="002C5A54">
      <w:pPr>
        <w:pStyle w:val="Default"/>
        <w:spacing w:line="360" w:lineRule="auto"/>
        <w:rPr>
          <w:bCs/>
          <w:color w:val="auto"/>
          <w:lang w:val="lt-LT"/>
        </w:rPr>
      </w:pPr>
    </w:p>
    <w:p w:rsidR="00CE518E" w:rsidRDefault="00CE518E" w:rsidP="00B85140">
      <w:pPr>
        <w:pStyle w:val="Default"/>
        <w:spacing w:line="360" w:lineRule="auto"/>
        <w:rPr>
          <w:b/>
          <w:bCs/>
          <w:sz w:val="28"/>
          <w:szCs w:val="28"/>
          <w:lang w:val="lt-LT"/>
        </w:rPr>
      </w:pPr>
    </w:p>
    <w:p w:rsidR="00B85140" w:rsidRPr="00B975A1" w:rsidRDefault="004A7BFB" w:rsidP="00B85140">
      <w:pPr>
        <w:pStyle w:val="Default"/>
        <w:spacing w:line="360" w:lineRule="auto"/>
        <w:rPr>
          <w:b/>
          <w:bCs/>
          <w:sz w:val="28"/>
          <w:szCs w:val="28"/>
        </w:rPr>
      </w:pPr>
      <w:r w:rsidRPr="004A7BFB">
        <w:rPr>
          <w:sz w:val="28"/>
          <w:szCs w:val="28"/>
        </w:rPr>
        <w:lastRenderedPageBreak/>
        <w:pict>
          <v:shape id="_x0000_s1221" type="#_x0000_t202" style="position:absolute;left:0;text-align:left;margin-left:441.4pt;margin-top:-40.9pt;width:48.2pt;height:25.25pt;z-index:2518609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next-textbox:#_x0000_s1221">
              <w:txbxContent>
                <w:p w:rsidR="00B975A1" w:rsidRDefault="00B975A1" w:rsidP="00B85140"/>
              </w:txbxContent>
            </v:textbox>
          </v:shape>
        </w:pict>
      </w:r>
      <w:r w:rsidR="00B85140" w:rsidRPr="00B975A1">
        <w:rPr>
          <w:b/>
          <w:bCs/>
          <w:sz w:val="28"/>
          <w:szCs w:val="28"/>
        </w:rPr>
        <w:t xml:space="preserve">SUMMARY </w:t>
      </w:r>
    </w:p>
    <w:p w:rsidR="00B85140" w:rsidRPr="005717E6" w:rsidRDefault="00B85140" w:rsidP="00B85140">
      <w:pPr>
        <w:pStyle w:val="Default"/>
        <w:spacing w:line="360" w:lineRule="auto"/>
      </w:pPr>
    </w:p>
    <w:p w:rsidR="00B85140" w:rsidRPr="005717E6" w:rsidRDefault="00B85140" w:rsidP="00B85140">
      <w:pPr>
        <w:pStyle w:val="Default"/>
        <w:spacing w:line="360" w:lineRule="auto"/>
      </w:pPr>
      <w:r w:rsidRPr="005717E6">
        <w:t>Public health (</w:t>
      </w:r>
      <w:r w:rsidR="00CE518E" w:rsidRPr="005717E6">
        <w:t>H</w:t>
      </w:r>
      <w:r w:rsidRPr="005717E6">
        <w:t xml:space="preserve">ealth ecology) </w:t>
      </w:r>
    </w:p>
    <w:p w:rsidR="00B85140" w:rsidRPr="005717E6" w:rsidRDefault="00895DDD" w:rsidP="00895DDD">
      <w:pPr>
        <w:jc w:val="left"/>
        <w:rPr>
          <w:rFonts w:ascii="Times New Roman" w:hAnsi="Times New Roman" w:cs="Times New Roman"/>
          <w:b/>
          <w:sz w:val="24"/>
          <w:szCs w:val="24"/>
        </w:rPr>
      </w:pPr>
      <w:r w:rsidRPr="005717E6">
        <w:rPr>
          <w:rFonts w:ascii="Times New Roman" w:hAnsi="Times New Roman" w:cs="Times New Roman"/>
          <w:b/>
          <w:sz w:val="24"/>
          <w:szCs w:val="24"/>
        </w:rPr>
        <w:t xml:space="preserve">ACADEMIC BURNOUT OF BACHELOR STUDENTS AND ITS LINKS WITH WELL-BEING, LIFESTYLE AND SOCIAL SUPPORT </w:t>
      </w:r>
    </w:p>
    <w:p w:rsidR="00895DDD" w:rsidRPr="005717E6" w:rsidRDefault="00895DDD" w:rsidP="00895DDD">
      <w:pPr>
        <w:jc w:val="left"/>
        <w:rPr>
          <w:rFonts w:ascii="Times New Roman" w:hAnsi="Times New Roman" w:cs="Times New Roman"/>
          <w:b/>
          <w:sz w:val="24"/>
          <w:szCs w:val="24"/>
        </w:rPr>
      </w:pPr>
    </w:p>
    <w:p w:rsidR="00B85140" w:rsidRPr="005717E6" w:rsidRDefault="00B85140" w:rsidP="00B85140">
      <w:pPr>
        <w:pStyle w:val="Default"/>
        <w:spacing w:line="360" w:lineRule="auto"/>
      </w:pPr>
      <w:r w:rsidRPr="005717E6">
        <w:t xml:space="preserve">Viktorija Šakalytė </w:t>
      </w:r>
    </w:p>
    <w:p w:rsidR="00895DDD" w:rsidRPr="005717E6" w:rsidRDefault="00895DDD" w:rsidP="00895DDD">
      <w:pPr>
        <w:rPr>
          <w:rFonts w:ascii="Times New Roman" w:eastAsia="Times New Roman" w:hAnsi="Times New Roman" w:cs="Times New Roman"/>
          <w:sz w:val="24"/>
          <w:szCs w:val="24"/>
          <w:lang w:eastAsia="lt-LT"/>
        </w:rPr>
      </w:pPr>
      <w:r w:rsidRPr="005717E6">
        <w:rPr>
          <w:rFonts w:ascii="Times New Roman" w:eastAsia="Times New Roman" w:hAnsi="Times New Roman" w:cs="Times New Roman"/>
          <w:color w:val="000000"/>
          <w:sz w:val="24"/>
          <w:szCs w:val="24"/>
          <w:lang w:eastAsia="lt-LT"/>
        </w:rPr>
        <w:t xml:space="preserve">Scientific supervisor: prof. dr. Nida Žemaitienė </w:t>
      </w:r>
    </w:p>
    <w:p w:rsidR="00895DDD" w:rsidRPr="005717E6" w:rsidRDefault="00895DDD" w:rsidP="00895DDD">
      <w:pPr>
        <w:rPr>
          <w:rFonts w:ascii="Times New Roman" w:eastAsia="Times New Roman" w:hAnsi="Times New Roman" w:cs="Times New Roman"/>
          <w:sz w:val="24"/>
          <w:szCs w:val="24"/>
          <w:lang w:eastAsia="lt-LT"/>
        </w:rPr>
      </w:pPr>
      <w:r w:rsidRPr="005717E6">
        <w:rPr>
          <w:rFonts w:ascii="Times New Roman" w:eastAsia="Times New Roman" w:hAnsi="Times New Roman" w:cs="Times New Roman"/>
          <w:color w:val="000000"/>
          <w:sz w:val="24"/>
          <w:szCs w:val="24"/>
          <w:lang w:eastAsia="lt-LT"/>
        </w:rPr>
        <w:t xml:space="preserve">LITHUANIAN </w:t>
      </w:r>
      <w:r w:rsidR="00CE518E" w:rsidRPr="005717E6">
        <w:rPr>
          <w:rFonts w:ascii="Times New Roman" w:eastAsia="Times New Roman" w:hAnsi="Times New Roman" w:cs="Times New Roman"/>
          <w:color w:val="000000"/>
          <w:sz w:val="24"/>
          <w:szCs w:val="24"/>
          <w:lang w:eastAsia="lt-LT"/>
        </w:rPr>
        <w:t xml:space="preserve">UNIVERSITY OF HEALTH SCIENCES, </w:t>
      </w:r>
      <w:r w:rsidRPr="005717E6">
        <w:rPr>
          <w:rFonts w:ascii="Times New Roman" w:eastAsia="Times New Roman" w:hAnsi="Times New Roman" w:cs="Times New Roman"/>
          <w:color w:val="000000"/>
          <w:sz w:val="24"/>
          <w:szCs w:val="24"/>
          <w:lang w:eastAsia="lt-LT"/>
        </w:rPr>
        <w:t xml:space="preserve">MEDICAL ACADEMY, Faculty of Public Health, The Department of Health Psychology, Kaunas; 2013. p. </w:t>
      </w:r>
      <w:r w:rsidR="005E49CB">
        <w:rPr>
          <w:rFonts w:ascii="Times New Roman" w:eastAsia="Times New Roman" w:hAnsi="Times New Roman" w:cs="Times New Roman"/>
          <w:color w:val="000000" w:themeColor="text1"/>
          <w:sz w:val="24"/>
          <w:szCs w:val="24"/>
          <w:lang w:eastAsia="lt-LT"/>
        </w:rPr>
        <w:t>57</w:t>
      </w:r>
      <w:r w:rsidRPr="005717E6">
        <w:rPr>
          <w:rFonts w:ascii="Times New Roman" w:eastAsia="Times New Roman" w:hAnsi="Times New Roman" w:cs="Times New Roman"/>
          <w:color w:val="000000"/>
          <w:sz w:val="24"/>
          <w:szCs w:val="24"/>
          <w:lang w:eastAsia="lt-LT"/>
        </w:rPr>
        <w:t>.</w:t>
      </w:r>
    </w:p>
    <w:p w:rsidR="00895DDD" w:rsidRPr="005717E6" w:rsidRDefault="00895DDD" w:rsidP="00895DDD">
      <w:pPr>
        <w:rPr>
          <w:rFonts w:ascii="Times New Roman" w:eastAsia="Times New Roman" w:hAnsi="Times New Roman" w:cs="Times New Roman"/>
          <w:color w:val="000000"/>
          <w:sz w:val="24"/>
          <w:szCs w:val="24"/>
          <w:lang w:eastAsia="lt-LT"/>
        </w:rPr>
      </w:pPr>
      <w:r w:rsidRPr="005717E6">
        <w:rPr>
          <w:rFonts w:ascii="Times New Roman" w:eastAsia="Times New Roman" w:hAnsi="Times New Roman" w:cs="Times New Roman"/>
          <w:b/>
          <w:bCs/>
          <w:color w:val="000000"/>
          <w:sz w:val="24"/>
          <w:szCs w:val="24"/>
          <w:lang w:eastAsia="lt-LT"/>
        </w:rPr>
        <w:t>Aim of the study</w:t>
      </w:r>
      <w:r w:rsidRPr="005717E6">
        <w:rPr>
          <w:rFonts w:ascii="Times New Roman" w:eastAsia="Times New Roman" w:hAnsi="Times New Roman" w:cs="Times New Roman"/>
          <w:color w:val="000000"/>
          <w:sz w:val="24"/>
          <w:szCs w:val="24"/>
          <w:lang w:eastAsia="lt-LT"/>
        </w:rPr>
        <w:t xml:space="preserve">: </w:t>
      </w:r>
      <w:r w:rsidR="00C46CFC" w:rsidRPr="005717E6">
        <w:rPr>
          <w:rFonts w:ascii="Times New Roman" w:eastAsia="Times New Roman" w:hAnsi="Times New Roman" w:cs="Times New Roman"/>
          <w:color w:val="000000"/>
          <w:sz w:val="24"/>
          <w:szCs w:val="24"/>
          <w:lang w:eastAsia="lt-LT"/>
        </w:rPr>
        <w:t>To evaluate dimensions</w:t>
      </w:r>
      <w:r w:rsidRPr="005717E6">
        <w:rPr>
          <w:rFonts w:ascii="Times New Roman" w:eastAsia="Times New Roman" w:hAnsi="Times New Roman" w:cs="Times New Roman"/>
          <w:color w:val="000000"/>
          <w:sz w:val="24"/>
          <w:szCs w:val="24"/>
          <w:lang w:eastAsia="lt-LT"/>
        </w:rPr>
        <w:t xml:space="preserve"> of academic burnout of bachelor students studying in Lithuanian University of Health Sciences, Faculty of Nursing</w:t>
      </w:r>
      <w:r w:rsidR="00C46CFC" w:rsidRPr="005717E6">
        <w:rPr>
          <w:rFonts w:ascii="Times New Roman" w:eastAsia="Times New Roman" w:hAnsi="Times New Roman" w:cs="Times New Roman"/>
          <w:color w:val="000000"/>
          <w:sz w:val="24"/>
          <w:szCs w:val="24"/>
          <w:lang w:eastAsia="lt-LT"/>
        </w:rPr>
        <w:t>, and the links</w:t>
      </w:r>
      <w:r w:rsidRPr="005717E6">
        <w:rPr>
          <w:rFonts w:ascii="Times New Roman" w:eastAsia="Times New Roman" w:hAnsi="Times New Roman" w:cs="Times New Roman"/>
          <w:color w:val="000000"/>
          <w:sz w:val="24"/>
          <w:szCs w:val="24"/>
          <w:lang w:eastAsia="lt-LT"/>
        </w:rPr>
        <w:t xml:space="preserve"> o</w:t>
      </w:r>
      <w:r w:rsidR="00C46CFC" w:rsidRPr="005717E6">
        <w:rPr>
          <w:rFonts w:ascii="Times New Roman" w:eastAsia="Times New Roman" w:hAnsi="Times New Roman" w:cs="Times New Roman"/>
          <w:color w:val="000000"/>
          <w:sz w:val="24"/>
          <w:szCs w:val="24"/>
          <w:lang w:eastAsia="lt-LT"/>
        </w:rPr>
        <w:t>f academic burnout with well-being</w:t>
      </w:r>
      <w:r w:rsidRPr="005717E6">
        <w:rPr>
          <w:rFonts w:ascii="Times New Roman" w:eastAsia="Times New Roman" w:hAnsi="Times New Roman" w:cs="Times New Roman"/>
          <w:color w:val="000000"/>
          <w:sz w:val="24"/>
          <w:szCs w:val="24"/>
          <w:lang w:eastAsia="lt-LT"/>
        </w:rPr>
        <w:t>, lifestyle and social support.</w:t>
      </w:r>
    </w:p>
    <w:p w:rsidR="00895DDD" w:rsidRPr="005717E6" w:rsidRDefault="00C46CFC" w:rsidP="00895DDD">
      <w:pPr>
        <w:rPr>
          <w:rFonts w:ascii="Times New Roman" w:eastAsia="Times New Roman" w:hAnsi="Times New Roman" w:cs="Times New Roman"/>
          <w:color w:val="000000"/>
          <w:sz w:val="24"/>
          <w:szCs w:val="24"/>
          <w:lang w:eastAsia="lt-LT"/>
        </w:rPr>
      </w:pPr>
      <w:r w:rsidRPr="005717E6">
        <w:rPr>
          <w:rFonts w:ascii="Times New Roman" w:eastAsia="Times New Roman" w:hAnsi="Times New Roman" w:cs="Times New Roman"/>
          <w:b/>
          <w:bCs/>
          <w:color w:val="000000"/>
          <w:sz w:val="24"/>
          <w:szCs w:val="24"/>
          <w:lang w:eastAsia="lt-LT"/>
        </w:rPr>
        <w:t>Objectives</w:t>
      </w:r>
      <w:r w:rsidR="00895DDD" w:rsidRPr="005717E6">
        <w:rPr>
          <w:rFonts w:ascii="Times New Roman" w:eastAsia="Times New Roman" w:hAnsi="Times New Roman" w:cs="Times New Roman"/>
          <w:color w:val="000000"/>
          <w:sz w:val="24"/>
          <w:szCs w:val="24"/>
          <w:lang w:eastAsia="lt-LT"/>
        </w:rPr>
        <w:t xml:space="preserve">: </w:t>
      </w:r>
      <w:r w:rsidR="006F4CFB" w:rsidRPr="005717E6">
        <w:rPr>
          <w:rFonts w:ascii="Times New Roman" w:eastAsia="Times New Roman" w:hAnsi="Times New Roman" w:cs="Times New Roman"/>
          <w:color w:val="000000"/>
          <w:sz w:val="24"/>
          <w:szCs w:val="24"/>
          <w:lang w:eastAsia="lt-LT"/>
        </w:rPr>
        <w:t>To evaluate the prevalence</w:t>
      </w:r>
      <w:r w:rsidR="00895DDD" w:rsidRPr="005717E6">
        <w:rPr>
          <w:rFonts w:ascii="Times New Roman" w:eastAsia="Times New Roman" w:hAnsi="Times New Roman" w:cs="Times New Roman"/>
          <w:color w:val="000000"/>
          <w:sz w:val="24"/>
          <w:szCs w:val="24"/>
          <w:lang w:eastAsia="lt-LT"/>
        </w:rPr>
        <w:t xml:space="preserve"> of academic burnout among bachelor students in different study programmes of Lithuanian University of Health Sciences, Faculty of Nursing</w:t>
      </w:r>
      <w:r w:rsidR="006F4CFB" w:rsidRPr="005717E6">
        <w:rPr>
          <w:rFonts w:ascii="Times New Roman" w:eastAsia="Times New Roman" w:hAnsi="Times New Roman" w:cs="Times New Roman"/>
          <w:color w:val="000000"/>
          <w:sz w:val="24"/>
          <w:szCs w:val="24"/>
          <w:lang w:eastAsia="lt-LT"/>
        </w:rPr>
        <w:t xml:space="preserve">; to analyse the </w:t>
      </w:r>
      <w:r w:rsidR="00175351" w:rsidRPr="005717E6">
        <w:rPr>
          <w:rFonts w:ascii="Times New Roman" w:eastAsia="Times New Roman" w:hAnsi="Times New Roman" w:cs="Times New Roman"/>
          <w:color w:val="000000"/>
          <w:sz w:val="24"/>
          <w:szCs w:val="24"/>
          <w:lang w:eastAsia="lt-LT"/>
        </w:rPr>
        <w:t>associations</w:t>
      </w:r>
      <w:r w:rsidR="00895DDD" w:rsidRPr="005717E6">
        <w:rPr>
          <w:rFonts w:ascii="Times New Roman" w:eastAsia="Times New Roman" w:hAnsi="Times New Roman" w:cs="Times New Roman"/>
          <w:color w:val="000000"/>
          <w:sz w:val="24"/>
          <w:szCs w:val="24"/>
          <w:lang w:eastAsia="lt-LT"/>
        </w:rPr>
        <w:t xml:space="preserve"> between academic burnout and students‘ </w:t>
      </w:r>
      <w:r w:rsidR="006F4CFB" w:rsidRPr="005717E6">
        <w:rPr>
          <w:rFonts w:ascii="Times New Roman" w:eastAsia="Times New Roman" w:hAnsi="Times New Roman" w:cs="Times New Roman"/>
          <w:color w:val="000000"/>
          <w:sz w:val="24"/>
          <w:szCs w:val="24"/>
          <w:lang w:eastAsia="lt-LT"/>
        </w:rPr>
        <w:t>well-being</w:t>
      </w:r>
      <w:r w:rsidR="00895DDD" w:rsidRPr="005717E6">
        <w:rPr>
          <w:rFonts w:ascii="Times New Roman" w:eastAsia="Times New Roman" w:hAnsi="Times New Roman" w:cs="Times New Roman"/>
          <w:color w:val="000000"/>
          <w:sz w:val="24"/>
          <w:szCs w:val="24"/>
          <w:lang w:eastAsia="lt-LT"/>
        </w:rPr>
        <w:t xml:space="preserve">, work and rest mode and social </w:t>
      </w:r>
      <w:r w:rsidR="006F4CFB" w:rsidRPr="005717E6">
        <w:rPr>
          <w:rFonts w:ascii="Times New Roman" w:eastAsia="Times New Roman" w:hAnsi="Times New Roman" w:cs="Times New Roman"/>
          <w:color w:val="000000"/>
          <w:sz w:val="24"/>
          <w:szCs w:val="24"/>
          <w:lang w:eastAsia="lt-LT"/>
        </w:rPr>
        <w:t>support; to reveal the links</w:t>
      </w:r>
      <w:r w:rsidR="00895DDD" w:rsidRPr="005717E6">
        <w:rPr>
          <w:rFonts w:ascii="Times New Roman" w:eastAsia="Times New Roman" w:hAnsi="Times New Roman" w:cs="Times New Roman"/>
          <w:color w:val="000000"/>
          <w:sz w:val="24"/>
          <w:szCs w:val="24"/>
          <w:lang w:eastAsia="lt-LT"/>
        </w:rPr>
        <w:t xml:space="preserve"> of academic burnout with smoking and alcohol usage.</w:t>
      </w:r>
    </w:p>
    <w:p w:rsidR="00895DDD" w:rsidRPr="005717E6" w:rsidRDefault="00895DDD" w:rsidP="00880B0B">
      <w:pPr>
        <w:pStyle w:val="Default"/>
        <w:spacing w:line="360" w:lineRule="auto"/>
        <w:rPr>
          <w:rFonts w:eastAsia="Times New Roman"/>
          <w:lang w:eastAsia="lt-LT"/>
        </w:rPr>
      </w:pPr>
      <w:r w:rsidRPr="005717E6">
        <w:rPr>
          <w:rFonts w:eastAsia="Times New Roman"/>
          <w:b/>
          <w:bCs/>
          <w:lang w:eastAsia="lt-LT"/>
        </w:rPr>
        <w:t>Method</w:t>
      </w:r>
      <w:r w:rsidR="00C46CFC" w:rsidRPr="005717E6">
        <w:rPr>
          <w:rFonts w:eastAsia="Times New Roman"/>
          <w:b/>
          <w:bCs/>
          <w:lang w:eastAsia="lt-LT"/>
        </w:rPr>
        <w:t xml:space="preserve">s. </w:t>
      </w:r>
      <w:r w:rsidRPr="005717E6">
        <w:rPr>
          <w:rFonts w:eastAsia="Times New Roman"/>
          <w:bCs/>
          <w:lang w:eastAsia="lt-LT"/>
        </w:rPr>
        <w:t xml:space="preserve">Momentary epidemiological research has been </w:t>
      </w:r>
      <w:r w:rsidR="00175351" w:rsidRPr="005717E6">
        <w:rPr>
          <w:rFonts w:eastAsia="Times New Roman"/>
          <w:bCs/>
          <w:lang w:eastAsia="lt-LT"/>
        </w:rPr>
        <w:t xml:space="preserve">performed </w:t>
      </w:r>
      <w:r w:rsidRPr="005717E6">
        <w:rPr>
          <w:rFonts w:eastAsia="Times New Roman"/>
          <w:bCs/>
          <w:lang w:eastAsia="lt-LT"/>
        </w:rPr>
        <w:t>u</w:t>
      </w:r>
      <w:r w:rsidR="00175351" w:rsidRPr="005717E6">
        <w:rPr>
          <w:rFonts w:eastAsia="Times New Roman"/>
          <w:bCs/>
          <w:lang w:eastAsia="lt-LT"/>
        </w:rPr>
        <w:t>sing the method of anonymous survey</w:t>
      </w:r>
      <w:r w:rsidRPr="005717E6">
        <w:rPr>
          <w:rFonts w:eastAsia="Times New Roman"/>
          <w:bCs/>
          <w:lang w:eastAsia="lt-LT"/>
        </w:rPr>
        <w:t>. Sample of the research – all bachelor students of all study programmes (physiotherapy, ergotherapy</w:t>
      </w:r>
      <w:r w:rsidR="003717E9" w:rsidRPr="005717E6">
        <w:rPr>
          <w:rFonts w:eastAsia="Times New Roman"/>
          <w:bCs/>
          <w:lang w:eastAsia="lt-LT"/>
        </w:rPr>
        <w:t xml:space="preserve">, midwifery and nursing) of Lithuanian University of Health Sciences, </w:t>
      </w:r>
      <w:r w:rsidRPr="005717E6">
        <w:rPr>
          <w:rFonts w:eastAsia="Times New Roman"/>
          <w:bCs/>
          <w:lang w:eastAsia="lt-LT"/>
        </w:rPr>
        <w:t xml:space="preserve">Faculty of Nursing. </w:t>
      </w:r>
      <w:r w:rsidR="00880B0B" w:rsidRPr="005717E6">
        <w:t xml:space="preserve">Two hundred eighty seven anonymous questionnaires were distributed, all questionnaires (100%) were returned and two hundred seventy five questionnaires were properly completed and later analysed. The original questionnaire consisting of 33 questions was applied for the survey. </w:t>
      </w:r>
      <w:r w:rsidRPr="005717E6">
        <w:rPr>
          <w:rFonts w:eastAsia="Times New Roman"/>
          <w:lang w:eastAsia="lt-LT"/>
        </w:rPr>
        <w:t>MBI-SS (Maslach Burnout Inventory-Student Survey) scale has been used for the research of academic burnout. Mode of work and rest was evaluated according to the Questionnaire for Students of Veterinary Medicine, also, questions</w:t>
      </w:r>
      <w:r w:rsidR="00880B0B" w:rsidRPr="005717E6">
        <w:rPr>
          <w:rFonts w:eastAsia="Times New Roman"/>
          <w:lang w:eastAsia="lt-LT"/>
        </w:rPr>
        <w:t xml:space="preserve"> concerning leisure</w:t>
      </w:r>
      <w:r w:rsidR="00CE518E" w:rsidRPr="005717E6">
        <w:rPr>
          <w:rFonts w:eastAsia="Times New Roman"/>
          <w:lang w:eastAsia="lt-LT"/>
        </w:rPr>
        <w:t xml:space="preserve"> time and</w:t>
      </w:r>
      <w:r w:rsidRPr="005717E6">
        <w:rPr>
          <w:rFonts w:eastAsia="Times New Roman"/>
          <w:lang w:eastAsia="lt-LT"/>
        </w:rPr>
        <w:t xml:space="preserve"> duration of sleep have been included. In order to evaluate lifestyle, questions concerning smoking, alcohol usage (CAGE test), physical activity and nutrition have been </w:t>
      </w:r>
      <w:r w:rsidR="000B75F6" w:rsidRPr="005717E6">
        <w:rPr>
          <w:rFonts w:eastAsia="Times New Roman"/>
          <w:lang w:eastAsia="lt-LT"/>
        </w:rPr>
        <w:t>asked</w:t>
      </w:r>
      <w:r w:rsidRPr="005717E6">
        <w:rPr>
          <w:rFonts w:eastAsia="Times New Roman"/>
          <w:lang w:eastAsia="lt-LT"/>
        </w:rPr>
        <w:t>. To evaluate social support Multidimensional Scale of Perceived Social Support</w:t>
      </w:r>
      <w:r w:rsidR="00B24E0C" w:rsidRPr="005717E6">
        <w:rPr>
          <w:rFonts w:eastAsia="Times New Roman"/>
          <w:lang w:eastAsia="lt-LT"/>
        </w:rPr>
        <w:t xml:space="preserve"> has been applied, also,</w:t>
      </w:r>
      <w:r w:rsidRPr="005717E6">
        <w:rPr>
          <w:rFonts w:eastAsia="Times New Roman"/>
          <w:lang w:eastAsia="lt-LT"/>
        </w:rPr>
        <w:t xml:space="preserve"> questions </w:t>
      </w:r>
      <w:r w:rsidR="00B24E0C" w:rsidRPr="005717E6">
        <w:rPr>
          <w:rFonts w:eastAsia="Times New Roman"/>
          <w:lang w:eastAsia="lt-LT"/>
        </w:rPr>
        <w:t xml:space="preserve">concerning </w:t>
      </w:r>
      <w:r w:rsidRPr="005717E6">
        <w:rPr>
          <w:rFonts w:eastAsia="Times New Roman"/>
          <w:lang w:eastAsia="lt-LT"/>
        </w:rPr>
        <w:t>social support, r</w:t>
      </w:r>
      <w:r w:rsidR="00B24E0C" w:rsidRPr="005717E6">
        <w:rPr>
          <w:rFonts w:eastAsia="Times New Roman"/>
          <w:lang w:eastAsia="lt-LT"/>
        </w:rPr>
        <w:t>eceived in academic environment</w:t>
      </w:r>
      <w:r w:rsidR="00F13810" w:rsidRPr="005717E6">
        <w:rPr>
          <w:rFonts w:eastAsia="Times New Roman"/>
          <w:lang w:eastAsia="lt-LT"/>
        </w:rPr>
        <w:t>,</w:t>
      </w:r>
      <w:r w:rsidR="00B24E0C" w:rsidRPr="005717E6">
        <w:rPr>
          <w:rFonts w:eastAsia="Times New Roman"/>
          <w:lang w:eastAsia="lt-LT"/>
        </w:rPr>
        <w:t xml:space="preserve"> have been</w:t>
      </w:r>
      <w:r w:rsidR="00F13810" w:rsidRPr="005717E6">
        <w:rPr>
          <w:rFonts w:eastAsia="Times New Roman"/>
          <w:lang w:eastAsia="lt-LT"/>
        </w:rPr>
        <w:t xml:space="preserve"> included.</w:t>
      </w:r>
    </w:p>
    <w:p w:rsidR="00895DDD" w:rsidRPr="005717E6" w:rsidRDefault="004A7BFB" w:rsidP="00895DDD">
      <w:pPr>
        <w:rPr>
          <w:rFonts w:ascii="Times New Roman" w:eastAsia="Times New Roman" w:hAnsi="Times New Roman" w:cs="Times New Roman"/>
          <w:sz w:val="24"/>
          <w:szCs w:val="24"/>
          <w:lang w:eastAsia="lt-LT"/>
        </w:rPr>
      </w:pPr>
      <w:r w:rsidRPr="004A7BFB">
        <w:rPr>
          <w:rFonts w:ascii="Times New Roman" w:eastAsia="Times New Roman" w:hAnsi="Times New Roman" w:cs="Times New Roman"/>
          <w:bCs/>
          <w:noProof/>
          <w:color w:val="000000"/>
          <w:sz w:val="24"/>
          <w:szCs w:val="24"/>
        </w:rPr>
        <w:lastRenderedPageBreak/>
        <w:pict>
          <v:shape id="_x0000_s1236" type="#_x0000_t202" style="position:absolute;left:0;text-align:left;margin-left:427.9pt;margin-top:-48.4pt;width:48.2pt;height:25.25pt;z-index:2518753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next-textbox:#_x0000_s1236">
              <w:txbxContent>
                <w:p w:rsidR="00B975A1" w:rsidRDefault="00B975A1" w:rsidP="00A6614A"/>
              </w:txbxContent>
            </v:textbox>
          </v:shape>
        </w:pict>
      </w:r>
      <w:r w:rsidR="00895DDD" w:rsidRPr="005717E6">
        <w:rPr>
          <w:rFonts w:ascii="Times New Roman" w:eastAsia="Times New Roman" w:hAnsi="Times New Roman" w:cs="Times New Roman"/>
          <w:b/>
          <w:bCs/>
          <w:color w:val="000000"/>
          <w:sz w:val="24"/>
          <w:szCs w:val="24"/>
          <w:lang w:eastAsia="lt-LT"/>
        </w:rPr>
        <w:t xml:space="preserve">Results. </w:t>
      </w:r>
      <w:r w:rsidR="00F13810" w:rsidRPr="005717E6">
        <w:rPr>
          <w:rFonts w:ascii="Times New Roman" w:eastAsia="Times New Roman" w:hAnsi="Times New Roman" w:cs="Times New Roman"/>
          <w:bCs/>
          <w:color w:val="000000"/>
          <w:sz w:val="24"/>
          <w:szCs w:val="24"/>
          <w:lang w:eastAsia="lt-LT"/>
        </w:rPr>
        <w:t>All dimensions</w:t>
      </w:r>
      <w:r w:rsidR="00895DDD" w:rsidRPr="005717E6">
        <w:rPr>
          <w:rFonts w:ascii="Times New Roman" w:eastAsia="Times New Roman" w:hAnsi="Times New Roman" w:cs="Times New Roman"/>
          <w:bCs/>
          <w:color w:val="000000"/>
          <w:sz w:val="24"/>
          <w:szCs w:val="24"/>
          <w:lang w:eastAsia="lt-LT"/>
        </w:rPr>
        <w:t xml:space="preserve"> of academic burnout were typi</w:t>
      </w:r>
      <w:r w:rsidR="00F13810" w:rsidRPr="005717E6">
        <w:rPr>
          <w:rFonts w:ascii="Times New Roman" w:eastAsia="Times New Roman" w:hAnsi="Times New Roman" w:cs="Times New Roman"/>
          <w:bCs/>
          <w:color w:val="000000"/>
          <w:sz w:val="24"/>
          <w:szCs w:val="24"/>
          <w:lang w:eastAsia="lt-LT"/>
        </w:rPr>
        <w:t>cal almost to a quarter (24%</w:t>
      </w:r>
      <w:r w:rsidR="00895DDD" w:rsidRPr="005717E6">
        <w:rPr>
          <w:rFonts w:ascii="Times New Roman" w:eastAsia="Times New Roman" w:hAnsi="Times New Roman" w:cs="Times New Roman"/>
          <w:bCs/>
          <w:color w:val="000000"/>
          <w:sz w:val="24"/>
          <w:szCs w:val="24"/>
          <w:lang w:eastAsia="lt-LT"/>
        </w:rPr>
        <w:t>) of students having participated in the research. More than</w:t>
      </w:r>
      <w:r w:rsidR="00F13810" w:rsidRPr="005717E6">
        <w:rPr>
          <w:rFonts w:ascii="Times New Roman" w:eastAsia="Times New Roman" w:hAnsi="Times New Roman" w:cs="Times New Roman"/>
          <w:bCs/>
          <w:color w:val="000000"/>
          <w:sz w:val="24"/>
          <w:szCs w:val="24"/>
          <w:lang w:eastAsia="lt-LT"/>
        </w:rPr>
        <w:t xml:space="preserve"> a third (36,4%</w:t>
      </w:r>
      <w:r w:rsidR="00895DDD" w:rsidRPr="005717E6">
        <w:rPr>
          <w:rFonts w:ascii="Times New Roman" w:eastAsia="Times New Roman" w:hAnsi="Times New Roman" w:cs="Times New Roman"/>
          <w:bCs/>
          <w:color w:val="000000"/>
          <w:sz w:val="24"/>
          <w:szCs w:val="24"/>
          <w:lang w:eastAsia="lt-LT"/>
        </w:rPr>
        <w:t>) of respondents were char</w:t>
      </w:r>
      <w:r w:rsidR="00F13810" w:rsidRPr="005717E6">
        <w:rPr>
          <w:rFonts w:ascii="Times New Roman" w:eastAsia="Times New Roman" w:hAnsi="Times New Roman" w:cs="Times New Roman"/>
          <w:bCs/>
          <w:color w:val="000000"/>
          <w:sz w:val="24"/>
          <w:szCs w:val="24"/>
          <w:lang w:eastAsia="lt-LT"/>
        </w:rPr>
        <w:t>acteristic of emotional exhaustion, 43,3%</w:t>
      </w:r>
      <w:r w:rsidR="00895DDD" w:rsidRPr="005717E6">
        <w:rPr>
          <w:rFonts w:ascii="Times New Roman" w:eastAsia="Times New Roman" w:hAnsi="Times New Roman" w:cs="Times New Roman"/>
          <w:bCs/>
          <w:color w:val="000000"/>
          <w:sz w:val="24"/>
          <w:szCs w:val="24"/>
          <w:lang w:eastAsia="lt-LT"/>
        </w:rPr>
        <w:t xml:space="preserve"> were charac</w:t>
      </w:r>
      <w:r w:rsidR="00F13810" w:rsidRPr="005717E6">
        <w:rPr>
          <w:rFonts w:ascii="Times New Roman" w:eastAsia="Times New Roman" w:hAnsi="Times New Roman" w:cs="Times New Roman"/>
          <w:bCs/>
          <w:color w:val="000000"/>
          <w:sz w:val="24"/>
          <w:szCs w:val="24"/>
          <w:lang w:eastAsia="lt-LT"/>
        </w:rPr>
        <w:t>teristic of cynicism, 39,6%</w:t>
      </w:r>
      <w:r w:rsidR="00895DDD" w:rsidRPr="005717E6">
        <w:rPr>
          <w:rFonts w:ascii="Times New Roman" w:eastAsia="Times New Roman" w:hAnsi="Times New Roman" w:cs="Times New Roman"/>
          <w:bCs/>
          <w:color w:val="000000"/>
          <w:sz w:val="24"/>
          <w:szCs w:val="24"/>
          <w:lang w:eastAsia="lt-LT"/>
        </w:rPr>
        <w:t xml:space="preserve"> had decreased professional efficiency. Students who were established as having academic burnout, more often evaluated their quality of health and sleep as being unsatisfactory comparing them with students who did not have academic burnout. Among those who had academic burnout nervous strain was </w:t>
      </w:r>
      <w:r w:rsidR="00AD66FC" w:rsidRPr="005717E6">
        <w:rPr>
          <w:rFonts w:ascii="Times New Roman" w:eastAsia="Times New Roman" w:hAnsi="Times New Roman" w:cs="Times New Roman"/>
          <w:bCs/>
          <w:color w:val="000000"/>
          <w:sz w:val="24"/>
          <w:szCs w:val="24"/>
          <w:lang w:eastAsia="lt-LT"/>
        </w:rPr>
        <w:t>more prevale</w:t>
      </w:r>
      <w:r w:rsidR="00206611" w:rsidRPr="005717E6">
        <w:rPr>
          <w:rFonts w:ascii="Times New Roman" w:eastAsia="Times New Roman" w:hAnsi="Times New Roman" w:cs="Times New Roman"/>
          <w:bCs/>
          <w:color w:val="000000"/>
          <w:sz w:val="24"/>
          <w:szCs w:val="24"/>
          <w:lang w:eastAsia="lt-LT"/>
        </w:rPr>
        <w:t>nt</w:t>
      </w:r>
      <w:r w:rsidR="00AD66FC" w:rsidRPr="005717E6">
        <w:rPr>
          <w:rFonts w:ascii="Times New Roman" w:eastAsia="Times New Roman" w:hAnsi="Times New Roman" w:cs="Times New Roman"/>
          <w:bCs/>
          <w:color w:val="000000"/>
          <w:sz w:val="24"/>
          <w:szCs w:val="24"/>
          <w:lang w:eastAsia="lt-LT"/>
        </w:rPr>
        <w:t xml:space="preserve"> (73,8%</w:t>
      </w:r>
      <w:r w:rsidR="00206611" w:rsidRPr="005717E6">
        <w:rPr>
          <w:rFonts w:ascii="Times New Roman" w:eastAsia="Times New Roman" w:hAnsi="Times New Roman" w:cs="Times New Roman"/>
          <w:bCs/>
          <w:color w:val="000000"/>
          <w:sz w:val="24"/>
          <w:szCs w:val="24"/>
          <w:lang w:eastAsia="lt-LT"/>
        </w:rPr>
        <w:t>) as well a</w:t>
      </w:r>
      <w:r w:rsidR="00895DDD" w:rsidRPr="005717E6">
        <w:rPr>
          <w:rFonts w:ascii="Times New Roman" w:eastAsia="Times New Roman" w:hAnsi="Times New Roman" w:cs="Times New Roman"/>
          <w:bCs/>
          <w:color w:val="000000"/>
          <w:sz w:val="24"/>
          <w:szCs w:val="24"/>
          <w:lang w:eastAsia="lt-LT"/>
        </w:rPr>
        <w:t>s</w:t>
      </w:r>
      <w:r w:rsidR="00AD66FC" w:rsidRPr="005717E6">
        <w:rPr>
          <w:rFonts w:ascii="Times New Roman" w:eastAsia="Times New Roman" w:hAnsi="Times New Roman" w:cs="Times New Roman"/>
          <w:bCs/>
          <w:color w:val="000000"/>
          <w:sz w:val="24"/>
          <w:szCs w:val="24"/>
          <w:lang w:eastAsia="lt-LT"/>
        </w:rPr>
        <w:t xml:space="preserve"> bad mood (68,9%</w:t>
      </w:r>
      <w:r w:rsidR="00206611" w:rsidRPr="005717E6">
        <w:rPr>
          <w:rFonts w:ascii="Times New Roman" w:eastAsia="Times New Roman" w:hAnsi="Times New Roman" w:cs="Times New Roman"/>
          <w:bCs/>
          <w:color w:val="000000"/>
          <w:sz w:val="24"/>
          <w:szCs w:val="24"/>
          <w:lang w:eastAsia="lt-LT"/>
        </w:rPr>
        <w:t xml:space="preserve">) </w:t>
      </w:r>
      <w:r w:rsidR="00E20659" w:rsidRPr="005717E6">
        <w:rPr>
          <w:rFonts w:ascii="Times New Roman" w:eastAsia="Times New Roman" w:hAnsi="Times New Roman" w:cs="Times New Roman"/>
          <w:bCs/>
          <w:color w:val="000000"/>
          <w:sz w:val="24"/>
          <w:szCs w:val="24"/>
          <w:lang w:eastAsia="lt-LT"/>
        </w:rPr>
        <w:t>compared with</w:t>
      </w:r>
      <w:r w:rsidR="00895DDD" w:rsidRPr="005717E6">
        <w:rPr>
          <w:rFonts w:ascii="Times New Roman" w:eastAsia="Times New Roman" w:hAnsi="Times New Roman" w:cs="Times New Roman"/>
          <w:bCs/>
          <w:color w:val="000000"/>
          <w:sz w:val="24"/>
          <w:szCs w:val="24"/>
          <w:lang w:eastAsia="lt-LT"/>
        </w:rPr>
        <w:t xml:space="preserve"> those who did not experie</w:t>
      </w:r>
      <w:r w:rsidR="00AD66FC" w:rsidRPr="005717E6">
        <w:rPr>
          <w:rFonts w:ascii="Times New Roman" w:eastAsia="Times New Roman" w:hAnsi="Times New Roman" w:cs="Times New Roman"/>
          <w:bCs/>
          <w:color w:val="000000"/>
          <w:sz w:val="24"/>
          <w:szCs w:val="24"/>
          <w:lang w:eastAsia="lt-LT"/>
        </w:rPr>
        <w:t xml:space="preserve">nce academic burnout (45,3%  and 40,7% </w:t>
      </w:r>
      <w:r w:rsidR="00895DDD" w:rsidRPr="005717E6">
        <w:rPr>
          <w:rFonts w:ascii="Times New Roman" w:eastAsia="Times New Roman" w:hAnsi="Times New Roman" w:cs="Times New Roman"/>
          <w:bCs/>
          <w:color w:val="000000"/>
          <w:sz w:val="24"/>
          <w:szCs w:val="24"/>
          <w:lang w:eastAsia="lt-LT"/>
        </w:rPr>
        <w:t>respectively). Students having academic burno</w:t>
      </w:r>
      <w:r w:rsidR="00667AAF" w:rsidRPr="005717E6">
        <w:rPr>
          <w:rFonts w:ascii="Times New Roman" w:eastAsia="Times New Roman" w:hAnsi="Times New Roman" w:cs="Times New Roman"/>
          <w:bCs/>
          <w:color w:val="000000"/>
          <w:sz w:val="24"/>
          <w:szCs w:val="24"/>
          <w:lang w:eastAsia="lt-LT"/>
        </w:rPr>
        <w:t>ut more often evaluated study work</w:t>
      </w:r>
      <w:r w:rsidR="00895DDD" w:rsidRPr="005717E6">
        <w:rPr>
          <w:rFonts w:ascii="Times New Roman" w:eastAsia="Times New Roman" w:hAnsi="Times New Roman" w:cs="Times New Roman"/>
          <w:bCs/>
          <w:color w:val="000000"/>
          <w:sz w:val="24"/>
          <w:szCs w:val="24"/>
          <w:lang w:eastAsia="lt-LT"/>
        </w:rPr>
        <w:t>load as</w:t>
      </w:r>
      <w:r w:rsidR="00E20659" w:rsidRPr="005717E6">
        <w:rPr>
          <w:rFonts w:ascii="Times New Roman" w:eastAsia="Times New Roman" w:hAnsi="Times New Roman" w:cs="Times New Roman"/>
          <w:bCs/>
          <w:color w:val="000000"/>
          <w:sz w:val="24"/>
          <w:szCs w:val="24"/>
          <w:lang w:eastAsia="lt-LT"/>
        </w:rPr>
        <w:t xml:space="preserve"> being too heavy. Lifestyle of </w:t>
      </w:r>
      <w:r w:rsidR="00895DDD" w:rsidRPr="005717E6">
        <w:rPr>
          <w:rFonts w:ascii="Times New Roman" w:eastAsia="Times New Roman" w:hAnsi="Times New Roman" w:cs="Times New Roman"/>
          <w:bCs/>
          <w:color w:val="000000"/>
          <w:sz w:val="24"/>
          <w:szCs w:val="24"/>
          <w:lang w:eastAsia="lt-LT"/>
        </w:rPr>
        <w:t>st</w:t>
      </w:r>
      <w:r w:rsidR="00667AAF" w:rsidRPr="005717E6">
        <w:rPr>
          <w:rFonts w:ascii="Times New Roman" w:eastAsia="Times New Roman" w:hAnsi="Times New Roman" w:cs="Times New Roman"/>
          <w:bCs/>
          <w:color w:val="000000"/>
          <w:sz w:val="24"/>
          <w:szCs w:val="24"/>
          <w:lang w:eastAsia="lt-LT"/>
        </w:rPr>
        <w:t xml:space="preserve">udents </w:t>
      </w:r>
      <w:r w:rsidR="00E20659" w:rsidRPr="005717E6">
        <w:rPr>
          <w:rFonts w:ascii="Times New Roman" w:eastAsia="Times New Roman" w:hAnsi="Times New Roman" w:cs="Times New Roman"/>
          <w:bCs/>
          <w:color w:val="000000"/>
          <w:sz w:val="24"/>
          <w:szCs w:val="24"/>
          <w:lang w:eastAsia="lt-LT"/>
        </w:rPr>
        <w:t xml:space="preserve">with „burnout“ comparing them </w:t>
      </w:r>
      <w:r w:rsidR="00667AAF" w:rsidRPr="005717E6">
        <w:rPr>
          <w:rFonts w:ascii="Times New Roman" w:eastAsia="Times New Roman" w:hAnsi="Times New Roman" w:cs="Times New Roman"/>
          <w:bCs/>
          <w:color w:val="000000"/>
          <w:sz w:val="24"/>
          <w:szCs w:val="24"/>
          <w:lang w:eastAsia="lt-LT"/>
        </w:rPr>
        <w:t xml:space="preserve">with </w:t>
      </w:r>
      <w:r w:rsidR="00E20659" w:rsidRPr="005717E6">
        <w:rPr>
          <w:rFonts w:ascii="Times New Roman" w:eastAsia="Times New Roman" w:hAnsi="Times New Roman" w:cs="Times New Roman"/>
          <w:bCs/>
          <w:color w:val="000000"/>
          <w:sz w:val="24"/>
          <w:szCs w:val="24"/>
          <w:lang w:eastAsia="lt-LT"/>
        </w:rPr>
        <w:t xml:space="preserve">students who did not have </w:t>
      </w:r>
      <w:r w:rsidR="00667AAF" w:rsidRPr="005717E6">
        <w:rPr>
          <w:rFonts w:ascii="Times New Roman" w:eastAsia="Times New Roman" w:hAnsi="Times New Roman" w:cs="Times New Roman"/>
          <w:bCs/>
          <w:color w:val="000000"/>
          <w:sz w:val="24"/>
          <w:szCs w:val="24"/>
          <w:lang w:eastAsia="lt-LT"/>
        </w:rPr>
        <w:t>burnout</w:t>
      </w:r>
      <w:r w:rsidR="00895DDD" w:rsidRPr="005717E6">
        <w:rPr>
          <w:rFonts w:ascii="Times New Roman" w:eastAsia="Times New Roman" w:hAnsi="Times New Roman" w:cs="Times New Roman"/>
          <w:bCs/>
          <w:color w:val="000000"/>
          <w:sz w:val="24"/>
          <w:szCs w:val="24"/>
          <w:lang w:eastAsia="lt-LT"/>
        </w:rPr>
        <w:t xml:space="preserve"> was less favoura</w:t>
      </w:r>
      <w:r w:rsidR="00667AAF" w:rsidRPr="005717E6">
        <w:rPr>
          <w:rFonts w:ascii="Times New Roman" w:eastAsia="Times New Roman" w:hAnsi="Times New Roman" w:cs="Times New Roman"/>
          <w:bCs/>
          <w:color w:val="000000"/>
          <w:sz w:val="24"/>
          <w:szCs w:val="24"/>
          <w:lang w:eastAsia="lt-LT"/>
        </w:rPr>
        <w:t>ble to health issues. 15,2%</w:t>
      </w:r>
      <w:r w:rsidR="00895DDD" w:rsidRPr="005717E6">
        <w:rPr>
          <w:rFonts w:ascii="Times New Roman" w:eastAsia="Times New Roman" w:hAnsi="Times New Roman" w:cs="Times New Roman"/>
          <w:bCs/>
          <w:color w:val="000000"/>
          <w:sz w:val="24"/>
          <w:szCs w:val="24"/>
          <w:lang w:eastAsia="lt-LT"/>
        </w:rPr>
        <w:t xml:space="preserve"> of those who experienced academic burnout ate regularly as well as</w:t>
      </w:r>
      <w:r w:rsidR="00667AAF" w:rsidRPr="005717E6">
        <w:rPr>
          <w:rFonts w:ascii="Times New Roman" w:eastAsia="Times New Roman" w:hAnsi="Times New Roman" w:cs="Times New Roman"/>
          <w:bCs/>
          <w:color w:val="000000"/>
          <w:sz w:val="24"/>
          <w:szCs w:val="24"/>
          <w:lang w:eastAsia="lt-LT"/>
        </w:rPr>
        <w:t xml:space="preserve"> 31,1%</w:t>
      </w:r>
      <w:r w:rsidR="00895DDD" w:rsidRPr="005717E6">
        <w:rPr>
          <w:rFonts w:ascii="Times New Roman" w:eastAsia="Times New Roman" w:hAnsi="Times New Roman" w:cs="Times New Roman"/>
          <w:bCs/>
          <w:color w:val="000000"/>
          <w:sz w:val="24"/>
          <w:szCs w:val="24"/>
          <w:lang w:eastAsia="lt-LT"/>
        </w:rPr>
        <w:t xml:space="preserve"> of students who did not experience academic burnout. Students who experienced academic burnout slept 6 hours per day on the average, and those who did not experience aca</w:t>
      </w:r>
      <w:r w:rsidR="00667AAF" w:rsidRPr="005717E6">
        <w:rPr>
          <w:rFonts w:ascii="Times New Roman" w:eastAsia="Times New Roman" w:hAnsi="Times New Roman" w:cs="Times New Roman"/>
          <w:bCs/>
          <w:color w:val="000000"/>
          <w:sz w:val="24"/>
          <w:szCs w:val="24"/>
          <w:lang w:eastAsia="lt-LT"/>
        </w:rPr>
        <w:t>demic burnout – 8 hours per day on the average.</w:t>
      </w:r>
      <w:r w:rsidR="00895DDD" w:rsidRPr="005717E6">
        <w:rPr>
          <w:rFonts w:ascii="Times New Roman" w:eastAsia="Times New Roman" w:hAnsi="Times New Roman" w:cs="Times New Roman"/>
          <w:bCs/>
          <w:color w:val="000000"/>
          <w:sz w:val="24"/>
          <w:szCs w:val="24"/>
          <w:lang w:eastAsia="lt-LT"/>
        </w:rPr>
        <w:t xml:space="preserve"> Students who experienced academic burnout, had less social support from </w:t>
      </w:r>
      <w:r w:rsidR="001B4AC0" w:rsidRPr="005717E6">
        <w:rPr>
          <w:rFonts w:ascii="Times New Roman" w:eastAsia="Times New Roman" w:hAnsi="Times New Roman" w:cs="Times New Roman"/>
          <w:bCs/>
          <w:color w:val="000000"/>
          <w:sz w:val="24"/>
          <w:szCs w:val="24"/>
          <w:lang w:eastAsia="lt-LT"/>
        </w:rPr>
        <w:t xml:space="preserve">significant other  </w:t>
      </w:r>
      <w:r w:rsidR="00667AAF" w:rsidRPr="005717E6">
        <w:rPr>
          <w:rFonts w:ascii="Times New Roman" w:eastAsia="Times New Roman" w:hAnsi="Times New Roman" w:cs="Times New Roman"/>
          <w:bCs/>
          <w:color w:val="000000"/>
          <w:sz w:val="24"/>
          <w:szCs w:val="24"/>
          <w:lang w:eastAsia="lt-LT"/>
        </w:rPr>
        <w:t xml:space="preserve">people (the average – </w:t>
      </w:r>
      <w:r w:rsidR="00667AAF" w:rsidRPr="00C77669">
        <w:rPr>
          <w:rFonts w:ascii="Times New Roman" w:eastAsia="Times New Roman" w:hAnsi="Times New Roman" w:cs="Times New Roman"/>
          <w:bCs/>
          <w:sz w:val="24"/>
          <w:szCs w:val="24"/>
          <w:lang w:eastAsia="lt-LT"/>
        </w:rPr>
        <w:t>15,9</w:t>
      </w:r>
      <w:r w:rsidR="00C77669" w:rsidRPr="00C77669">
        <w:rPr>
          <w:rFonts w:ascii="Times New Roman" w:eastAsia="Times New Roman" w:hAnsi="Times New Roman" w:cs="Times New Roman"/>
          <w:bCs/>
          <w:sz w:val="24"/>
          <w:szCs w:val="24"/>
          <w:lang w:eastAsia="lt-LT"/>
        </w:rPr>
        <w:t>4</w:t>
      </w:r>
      <w:r w:rsidR="00895DDD" w:rsidRPr="00C77669">
        <w:rPr>
          <w:rFonts w:ascii="Times New Roman" w:eastAsia="Times New Roman" w:hAnsi="Times New Roman" w:cs="Times New Roman"/>
          <w:bCs/>
          <w:sz w:val="24"/>
          <w:szCs w:val="24"/>
          <w:lang w:eastAsia="lt-LT"/>
        </w:rPr>
        <w:t xml:space="preserve">; </w:t>
      </w:r>
      <w:r w:rsidR="001B4AC0" w:rsidRPr="00C77669">
        <w:rPr>
          <w:rFonts w:ascii="Times New Roman" w:eastAsia="Times New Roman" w:hAnsi="Times New Roman" w:cs="Times New Roman"/>
          <w:bCs/>
          <w:sz w:val="24"/>
          <w:szCs w:val="24"/>
          <w:lang w:eastAsia="lt-LT"/>
        </w:rPr>
        <w:t>SD=</w:t>
      </w:r>
      <w:r w:rsidR="00895DDD" w:rsidRPr="00C77669">
        <w:rPr>
          <w:rFonts w:ascii="Times New Roman" w:eastAsia="Times New Roman" w:hAnsi="Times New Roman" w:cs="Times New Roman"/>
          <w:bCs/>
          <w:sz w:val="24"/>
          <w:szCs w:val="24"/>
          <w:lang w:eastAsia="lt-LT"/>
        </w:rPr>
        <w:t>3,6</w:t>
      </w:r>
      <w:r w:rsidR="00895DDD" w:rsidRPr="005717E6">
        <w:rPr>
          <w:rFonts w:ascii="Times New Roman" w:eastAsia="Times New Roman" w:hAnsi="Times New Roman" w:cs="Times New Roman"/>
          <w:bCs/>
          <w:color w:val="000000"/>
          <w:sz w:val="24"/>
          <w:szCs w:val="24"/>
          <w:lang w:eastAsia="lt-LT"/>
        </w:rPr>
        <w:t>) in comparison to those who did not experience academic bu</w:t>
      </w:r>
      <w:r w:rsidR="001B4AC0" w:rsidRPr="005717E6">
        <w:rPr>
          <w:rFonts w:ascii="Times New Roman" w:eastAsia="Times New Roman" w:hAnsi="Times New Roman" w:cs="Times New Roman"/>
          <w:bCs/>
          <w:color w:val="000000"/>
          <w:sz w:val="24"/>
          <w:szCs w:val="24"/>
          <w:lang w:eastAsia="lt-LT"/>
        </w:rPr>
        <w:t>rnout (the average</w:t>
      </w:r>
      <w:r w:rsidR="00417018">
        <w:rPr>
          <w:rFonts w:ascii="Times New Roman" w:eastAsia="Times New Roman" w:hAnsi="Times New Roman" w:cs="Times New Roman"/>
          <w:bCs/>
          <w:color w:val="000000"/>
          <w:sz w:val="24"/>
          <w:szCs w:val="24"/>
          <w:lang w:eastAsia="lt-LT"/>
        </w:rPr>
        <w:t xml:space="preserve"> - </w:t>
      </w:r>
      <w:r w:rsidR="001B4AC0" w:rsidRPr="00C77669">
        <w:rPr>
          <w:rFonts w:ascii="Times New Roman" w:eastAsia="Times New Roman" w:hAnsi="Times New Roman" w:cs="Times New Roman"/>
          <w:bCs/>
          <w:sz w:val="24"/>
          <w:szCs w:val="24"/>
          <w:lang w:eastAsia="lt-LT"/>
        </w:rPr>
        <w:t>16,</w:t>
      </w:r>
      <w:r w:rsidR="00C77669" w:rsidRPr="00C77669">
        <w:rPr>
          <w:rFonts w:ascii="Times New Roman" w:eastAsia="Times New Roman" w:hAnsi="Times New Roman" w:cs="Times New Roman"/>
          <w:bCs/>
          <w:sz w:val="24"/>
          <w:szCs w:val="24"/>
          <w:lang w:eastAsia="lt-LT"/>
        </w:rPr>
        <w:t>8</w:t>
      </w:r>
      <w:r w:rsidR="001B4AC0" w:rsidRPr="00C77669">
        <w:rPr>
          <w:rFonts w:ascii="Times New Roman" w:eastAsia="Times New Roman" w:hAnsi="Times New Roman" w:cs="Times New Roman"/>
          <w:bCs/>
          <w:sz w:val="24"/>
          <w:szCs w:val="24"/>
          <w:lang w:eastAsia="lt-LT"/>
        </w:rPr>
        <w:t>9; SD=</w:t>
      </w:r>
      <w:r w:rsidR="00895DDD" w:rsidRPr="00C77669">
        <w:rPr>
          <w:rFonts w:ascii="Times New Roman" w:eastAsia="Times New Roman" w:hAnsi="Times New Roman" w:cs="Times New Roman"/>
          <w:bCs/>
          <w:sz w:val="24"/>
          <w:szCs w:val="24"/>
          <w:lang w:eastAsia="lt-LT"/>
        </w:rPr>
        <w:t>3,4</w:t>
      </w:r>
      <w:r w:rsidR="00C77669" w:rsidRPr="00C77669">
        <w:rPr>
          <w:rFonts w:ascii="Times New Roman" w:eastAsia="Times New Roman" w:hAnsi="Times New Roman" w:cs="Times New Roman"/>
          <w:bCs/>
          <w:sz w:val="24"/>
          <w:szCs w:val="24"/>
          <w:lang w:eastAsia="lt-LT"/>
        </w:rPr>
        <w:t>4</w:t>
      </w:r>
      <w:r w:rsidR="00895DDD" w:rsidRPr="00C77669">
        <w:rPr>
          <w:rFonts w:ascii="Times New Roman" w:eastAsia="Times New Roman" w:hAnsi="Times New Roman" w:cs="Times New Roman"/>
          <w:bCs/>
          <w:sz w:val="24"/>
          <w:szCs w:val="24"/>
          <w:lang w:eastAsia="lt-LT"/>
        </w:rPr>
        <w:t>).</w:t>
      </w:r>
      <w:r w:rsidR="00895DDD" w:rsidRPr="005717E6">
        <w:rPr>
          <w:rFonts w:ascii="Times New Roman" w:eastAsia="Times New Roman" w:hAnsi="Times New Roman" w:cs="Times New Roman"/>
          <w:bCs/>
          <w:color w:val="000000"/>
          <w:sz w:val="24"/>
          <w:szCs w:val="24"/>
          <w:lang w:eastAsia="lt-LT"/>
        </w:rPr>
        <w:t xml:space="preserve"> The </w:t>
      </w:r>
      <w:r w:rsidR="005165E5" w:rsidRPr="005717E6">
        <w:rPr>
          <w:rFonts w:ascii="Times New Roman" w:eastAsia="Times New Roman" w:hAnsi="Times New Roman" w:cs="Times New Roman"/>
          <w:bCs/>
          <w:color w:val="000000"/>
          <w:sz w:val="24"/>
          <w:szCs w:val="24"/>
          <w:lang w:eastAsia="lt-LT"/>
        </w:rPr>
        <w:t>most of the students (37,5%</w:t>
      </w:r>
      <w:r w:rsidR="00895DDD" w:rsidRPr="005717E6">
        <w:rPr>
          <w:rFonts w:ascii="Times New Roman" w:eastAsia="Times New Roman" w:hAnsi="Times New Roman" w:cs="Times New Roman"/>
          <w:bCs/>
          <w:color w:val="000000"/>
          <w:sz w:val="24"/>
          <w:szCs w:val="24"/>
          <w:lang w:eastAsia="lt-LT"/>
        </w:rPr>
        <w:t>) both those who experienced and those who did not experience academic burnout, used alcohol 2-3 times per month, about a quarte</w:t>
      </w:r>
      <w:r w:rsidR="005165E5" w:rsidRPr="005717E6">
        <w:rPr>
          <w:rFonts w:ascii="Times New Roman" w:eastAsia="Times New Roman" w:hAnsi="Times New Roman" w:cs="Times New Roman"/>
          <w:bCs/>
          <w:color w:val="000000"/>
          <w:sz w:val="24"/>
          <w:szCs w:val="24"/>
          <w:lang w:eastAsia="lt-LT"/>
        </w:rPr>
        <w:t>r of the respondents (31,3%</w:t>
      </w:r>
      <w:r w:rsidR="00895DDD" w:rsidRPr="005717E6">
        <w:rPr>
          <w:rFonts w:ascii="Times New Roman" w:eastAsia="Times New Roman" w:hAnsi="Times New Roman" w:cs="Times New Roman"/>
          <w:bCs/>
          <w:color w:val="000000"/>
          <w:sz w:val="24"/>
          <w:szCs w:val="24"/>
          <w:lang w:eastAsia="lt-LT"/>
        </w:rPr>
        <w:t>) several ti</w:t>
      </w:r>
      <w:r w:rsidR="005165E5" w:rsidRPr="005717E6">
        <w:rPr>
          <w:rFonts w:ascii="Times New Roman" w:eastAsia="Times New Roman" w:hAnsi="Times New Roman" w:cs="Times New Roman"/>
          <w:bCs/>
          <w:color w:val="000000"/>
          <w:sz w:val="24"/>
          <w:szCs w:val="24"/>
          <w:lang w:eastAsia="lt-LT"/>
        </w:rPr>
        <w:t xml:space="preserve">mes per year, 21,5% – once per week. </w:t>
      </w:r>
      <w:r w:rsidR="00895DDD" w:rsidRPr="005717E6">
        <w:rPr>
          <w:rFonts w:ascii="Times New Roman" w:eastAsia="Times New Roman" w:hAnsi="Times New Roman" w:cs="Times New Roman"/>
          <w:bCs/>
          <w:color w:val="000000"/>
          <w:sz w:val="24"/>
          <w:szCs w:val="24"/>
          <w:lang w:eastAsia="lt-LT"/>
        </w:rPr>
        <w:t>Alcohol usage and smoking were not related to academic burnout.</w:t>
      </w:r>
    </w:p>
    <w:p w:rsidR="00895DDD" w:rsidRPr="005717E6" w:rsidRDefault="00895DDD" w:rsidP="00895DDD">
      <w:pPr>
        <w:rPr>
          <w:rFonts w:ascii="Times New Roman" w:eastAsia="Times New Roman" w:hAnsi="Times New Roman" w:cs="Times New Roman"/>
          <w:bCs/>
          <w:color w:val="000000"/>
          <w:sz w:val="24"/>
          <w:szCs w:val="24"/>
          <w:lang w:eastAsia="lt-LT"/>
        </w:rPr>
      </w:pPr>
      <w:r w:rsidRPr="005717E6">
        <w:rPr>
          <w:rFonts w:ascii="Times New Roman" w:eastAsia="Times New Roman" w:hAnsi="Times New Roman" w:cs="Times New Roman"/>
          <w:b/>
          <w:bCs/>
          <w:color w:val="000000"/>
          <w:sz w:val="24"/>
          <w:szCs w:val="24"/>
          <w:lang w:eastAsia="lt-LT"/>
        </w:rPr>
        <w:t xml:space="preserve">Conclusions. </w:t>
      </w:r>
      <w:r w:rsidRPr="005717E6">
        <w:rPr>
          <w:rFonts w:ascii="Times New Roman" w:eastAsia="Times New Roman" w:hAnsi="Times New Roman" w:cs="Times New Roman"/>
          <w:bCs/>
          <w:color w:val="000000"/>
          <w:sz w:val="24"/>
          <w:szCs w:val="24"/>
          <w:lang w:eastAsia="lt-LT"/>
        </w:rPr>
        <w:t>Academic burnout is charac</w:t>
      </w:r>
      <w:r w:rsidR="005165E5" w:rsidRPr="005717E6">
        <w:rPr>
          <w:rFonts w:ascii="Times New Roman" w:eastAsia="Times New Roman" w:hAnsi="Times New Roman" w:cs="Times New Roman"/>
          <w:bCs/>
          <w:color w:val="000000"/>
          <w:sz w:val="24"/>
          <w:szCs w:val="24"/>
          <w:lang w:eastAsia="lt-LT"/>
        </w:rPr>
        <w:t>teristic to a big part (24%</w:t>
      </w:r>
      <w:r w:rsidRPr="005717E6">
        <w:rPr>
          <w:rFonts w:ascii="Times New Roman" w:eastAsia="Times New Roman" w:hAnsi="Times New Roman" w:cs="Times New Roman"/>
          <w:bCs/>
          <w:color w:val="000000"/>
          <w:sz w:val="24"/>
          <w:szCs w:val="24"/>
          <w:lang w:eastAsia="lt-LT"/>
        </w:rPr>
        <w:t>) bachelor students of different stud</w:t>
      </w:r>
      <w:r w:rsidR="005165E5" w:rsidRPr="005717E6">
        <w:rPr>
          <w:rFonts w:ascii="Times New Roman" w:eastAsia="Times New Roman" w:hAnsi="Times New Roman" w:cs="Times New Roman"/>
          <w:bCs/>
          <w:color w:val="000000"/>
          <w:sz w:val="24"/>
          <w:szCs w:val="24"/>
          <w:lang w:eastAsia="lt-LT"/>
        </w:rPr>
        <w:t xml:space="preserve">y programmes of the </w:t>
      </w:r>
      <w:r w:rsidR="00E20659" w:rsidRPr="005717E6">
        <w:rPr>
          <w:rFonts w:ascii="Times New Roman" w:eastAsia="Times New Roman" w:hAnsi="Times New Roman" w:cs="Times New Roman"/>
          <w:bCs/>
          <w:color w:val="000000"/>
          <w:sz w:val="24"/>
          <w:szCs w:val="24"/>
          <w:lang w:eastAsia="lt-LT"/>
        </w:rPr>
        <w:t>f</w:t>
      </w:r>
      <w:r w:rsidR="005165E5" w:rsidRPr="005717E6">
        <w:rPr>
          <w:rFonts w:ascii="Times New Roman" w:eastAsia="Times New Roman" w:hAnsi="Times New Roman" w:cs="Times New Roman"/>
          <w:bCs/>
          <w:color w:val="000000"/>
          <w:sz w:val="24"/>
          <w:szCs w:val="24"/>
          <w:lang w:eastAsia="lt-LT"/>
        </w:rPr>
        <w:t>aculty of N</w:t>
      </w:r>
      <w:r w:rsidRPr="005717E6">
        <w:rPr>
          <w:rFonts w:ascii="Times New Roman" w:eastAsia="Times New Roman" w:hAnsi="Times New Roman" w:cs="Times New Roman"/>
          <w:bCs/>
          <w:color w:val="000000"/>
          <w:sz w:val="24"/>
          <w:szCs w:val="24"/>
          <w:lang w:eastAsia="lt-LT"/>
        </w:rPr>
        <w:t>ursing. A</w:t>
      </w:r>
      <w:r w:rsidR="006D04AB" w:rsidRPr="005717E6">
        <w:rPr>
          <w:rFonts w:ascii="Times New Roman" w:eastAsia="Times New Roman" w:hAnsi="Times New Roman" w:cs="Times New Roman"/>
          <w:bCs/>
          <w:color w:val="000000"/>
          <w:sz w:val="24"/>
          <w:szCs w:val="24"/>
          <w:lang w:eastAsia="lt-LT"/>
        </w:rPr>
        <w:t>cademic burnout was related to</w:t>
      </w:r>
      <w:r w:rsidRPr="005717E6">
        <w:rPr>
          <w:rFonts w:ascii="Times New Roman" w:eastAsia="Times New Roman" w:hAnsi="Times New Roman" w:cs="Times New Roman"/>
          <w:bCs/>
          <w:color w:val="000000"/>
          <w:sz w:val="24"/>
          <w:szCs w:val="24"/>
          <w:lang w:eastAsia="lt-LT"/>
        </w:rPr>
        <w:t xml:space="preserve"> </w:t>
      </w:r>
      <w:r w:rsidR="006D04AB" w:rsidRPr="005717E6">
        <w:rPr>
          <w:rFonts w:ascii="Times New Roman" w:eastAsia="Times New Roman" w:hAnsi="Times New Roman" w:cs="Times New Roman"/>
          <w:bCs/>
          <w:color w:val="000000"/>
          <w:sz w:val="24"/>
          <w:szCs w:val="24"/>
          <w:lang w:eastAsia="lt-LT"/>
        </w:rPr>
        <w:t>worse well-being</w:t>
      </w:r>
      <w:r w:rsidRPr="005717E6">
        <w:rPr>
          <w:rFonts w:ascii="Times New Roman" w:eastAsia="Times New Roman" w:hAnsi="Times New Roman" w:cs="Times New Roman"/>
          <w:bCs/>
          <w:color w:val="000000"/>
          <w:sz w:val="24"/>
          <w:szCs w:val="24"/>
          <w:lang w:eastAsia="lt-LT"/>
        </w:rPr>
        <w:t>, lifestyle a</w:t>
      </w:r>
      <w:r w:rsidR="003B021A" w:rsidRPr="005717E6">
        <w:rPr>
          <w:rFonts w:ascii="Times New Roman" w:eastAsia="Times New Roman" w:hAnsi="Times New Roman" w:cs="Times New Roman"/>
          <w:bCs/>
          <w:color w:val="000000"/>
          <w:sz w:val="24"/>
          <w:szCs w:val="24"/>
          <w:lang w:eastAsia="lt-LT"/>
        </w:rPr>
        <w:t xml:space="preserve">dverse to health, worse </w:t>
      </w:r>
      <w:r w:rsidR="006D04AB" w:rsidRPr="005717E6">
        <w:rPr>
          <w:rFonts w:ascii="Times New Roman" w:eastAsia="Times New Roman" w:hAnsi="Times New Roman" w:cs="Times New Roman"/>
          <w:bCs/>
          <w:color w:val="000000"/>
          <w:sz w:val="24"/>
          <w:szCs w:val="24"/>
          <w:lang w:eastAsia="lt-LT"/>
        </w:rPr>
        <w:t xml:space="preserve">subjective evaluation of </w:t>
      </w:r>
      <w:r w:rsidR="003B021A" w:rsidRPr="005717E6">
        <w:rPr>
          <w:rFonts w:ascii="Times New Roman" w:eastAsia="Times New Roman" w:hAnsi="Times New Roman" w:cs="Times New Roman"/>
          <w:bCs/>
          <w:color w:val="000000"/>
          <w:sz w:val="24"/>
          <w:szCs w:val="24"/>
          <w:lang w:eastAsia="lt-LT"/>
        </w:rPr>
        <w:t>study</w:t>
      </w:r>
      <w:r w:rsidRPr="005717E6">
        <w:rPr>
          <w:rFonts w:ascii="Times New Roman" w:eastAsia="Times New Roman" w:hAnsi="Times New Roman" w:cs="Times New Roman"/>
          <w:bCs/>
          <w:color w:val="000000"/>
          <w:sz w:val="24"/>
          <w:szCs w:val="24"/>
          <w:lang w:eastAsia="lt-LT"/>
        </w:rPr>
        <w:t xml:space="preserve"> </w:t>
      </w:r>
      <w:r w:rsidR="003B021A" w:rsidRPr="005717E6">
        <w:rPr>
          <w:rFonts w:ascii="Times New Roman" w:eastAsia="Times New Roman" w:hAnsi="Times New Roman" w:cs="Times New Roman"/>
          <w:bCs/>
          <w:color w:val="000000"/>
          <w:sz w:val="24"/>
          <w:szCs w:val="24"/>
          <w:lang w:eastAsia="lt-LT"/>
        </w:rPr>
        <w:t>work</w:t>
      </w:r>
      <w:r w:rsidRPr="005717E6">
        <w:rPr>
          <w:rFonts w:ascii="Times New Roman" w:eastAsia="Times New Roman" w:hAnsi="Times New Roman" w:cs="Times New Roman"/>
          <w:bCs/>
          <w:color w:val="000000"/>
          <w:sz w:val="24"/>
          <w:szCs w:val="24"/>
          <w:lang w:eastAsia="lt-LT"/>
        </w:rPr>
        <w:t xml:space="preserve">load, sleep </w:t>
      </w:r>
      <w:r w:rsidR="006D04AB" w:rsidRPr="005717E6">
        <w:rPr>
          <w:rFonts w:ascii="Times New Roman" w:eastAsia="Times New Roman" w:hAnsi="Times New Roman" w:cs="Times New Roman"/>
          <w:bCs/>
          <w:color w:val="000000"/>
          <w:sz w:val="24"/>
          <w:szCs w:val="24"/>
          <w:lang w:eastAsia="lt-LT"/>
        </w:rPr>
        <w:t xml:space="preserve">quality, </w:t>
      </w:r>
      <w:r w:rsidRPr="005717E6">
        <w:rPr>
          <w:rFonts w:ascii="Times New Roman" w:eastAsia="Times New Roman" w:hAnsi="Times New Roman" w:cs="Times New Roman"/>
          <w:bCs/>
          <w:color w:val="000000"/>
          <w:sz w:val="24"/>
          <w:szCs w:val="24"/>
          <w:lang w:eastAsia="lt-LT"/>
        </w:rPr>
        <w:t>health conditions and less social suppo</w:t>
      </w:r>
      <w:r w:rsidR="006D04AB" w:rsidRPr="005717E6">
        <w:rPr>
          <w:rFonts w:ascii="Times New Roman" w:eastAsia="Times New Roman" w:hAnsi="Times New Roman" w:cs="Times New Roman"/>
          <w:bCs/>
          <w:color w:val="000000"/>
          <w:sz w:val="24"/>
          <w:szCs w:val="24"/>
          <w:lang w:eastAsia="lt-LT"/>
        </w:rPr>
        <w:t>rt received from other significant</w:t>
      </w:r>
      <w:r w:rsidRPr="005717E6">
        <w:rPr>
          <w:rFonts w:ascii="Times New Roman" w:eastAsia="Times New Roman" w:hAnsi="Times New Roman" w:cs="Times New Roman"/>
          <w:bCs/>
          <w:color w:val="000000"/>
          <w:sz w:val="24"/>
          <w:szCs w:val="24"/>
          <w:lang w:eastAsia="lt-LT"/>
        </w:rPr>
        <w:t xml:space="preserve"> people. Academic burnout was not related to smoking and alcohol usage.</w:t>
      </w:r>
    </w:p>
    <w:p w:rsidR="005165E5" w:rsidRPr="005717E6" w:rsidRDefault="005165E5" w:rsidP="00895DDD">
      <w:pPr>
        <w:rPr>
          <w:rFonts w:ascii="Times New Roman" w:eastAsia="Times New Roman" w:hAnsi="Times New Roman" w:cs="Times New Roman"/>
          <w:bCs/>
          <w:color w:val="000000"/>
          <w:sz w:val="24"/>
          <w:szCs w:val="24"/>
          <w:lang w:eastAsia="lt-LT"/>
        </w:rPr>
      </w:pPr>
    </w:p>
    <w:p w:rsidR="00264AB9" w:rsidRPr="005717E6" w:rsidRDefault="00895DDD" w:rsidP="00E6023B">
      <w:pPr>
        <w:rPr>
          <w:rFonts w:ascii="Times New Roman" w:eastAsia="Times New Roman" w:hAnsi="Times New Roman" w:cs="Times New Roman"/>
          <w:color w:val="000000"/>
          <w:sz w:val="24"/>
          <w:szCs w:val="24"/>
          <w:lang w:eastAsia="lt-LT"/>
        </w:rPr>
      </w:pPr>
      <w:r w:rsidRPr="005717E6">
        <w:rPr>
          <w:rFonts w:ascii="Times New Roman" w:eastAsia="Times New Roman" w:hAnsi="Times New Roman" w:cs="Times New Roman"/>
          <w:b/>
          <w:bCs/>
          <w:color w:val="000000"/>
          <w:sz w:val="24"/>
          <w:szCs w:val="24"/>
          <w:lang w:eastAsia="lt-LT"/>
        </w:rPr>
        <w:t>Key words:</w:t>
      </w:r>
      <w:r w:rsidR="005165E5" w:rsidRPr="005717E6">
        <w:rPr>
          <w:rFonts w:ascii="Times New Roman" w:eastAsia="Times New Roman" w:hAnsi="Times New Roman" w:cs="Times New Roman"/>
          <w:b/>
          <w:bCs/>
          <w:color w:val="000000"/>
          <w:sz w:val="24"/>
          <w:szCs w:val="24"/>
          <w:lang w:eastAsia="lt-LT"/>
        </w:rPr>
        <w:t xml:space="preserve"> </w:t>
      </w:r>
      <w:r w:rsidRPr="005717E6">
        <w:rPr>
          <w:rFonts w:ascii="Times New Roman" w:eastAsia="Times New Roman" w:hAnsi="Times New Roman" w:cs="Times New Roman"/>
          <w:bCs/>
          <w:color w:val="000000"/>
          <w:sz w:val="24"/>
          <w:szCs w:val="24"/>
          <w:lang w:eastAsia="lt-LT"/>
        </w:rPr>
        <w:t>academic burnout</w:t>
      </w:r>
      <w:r w:rsidR="005165E5" w:rsidRPr="005717E6">
        <w:rPr>
          <w:rFonts w:ascii="Times New Roman" w:eastAsia="Times New Roman" w:hAnsi="Times New Roman" w:cs="Times New Roman"/>
          <w:color w:val="000000"/>
          <w:sz w:val="24"/>
          <w:szCs w:val="24"/>
          <w:lang w:eastAsia="lt-LT"/>
        </w:rPr>
        <w:t>, well-being</w:t>
      </w:r>
      <w:r w:rsidRPr="005717E6">
        <w:rPr>
          <w:rFonts w:ascii="Times New Roman" w:eastAsia="Times New Roman" w:hAnsi="Times New Roman" w:cs="Times New Roman"/>
          <w:color w:val="000000"/>
          <w:sz w:val="24"/>
          <w:szCs w:val="24"/>
          <w:lang w:eastAsia="lt-LT"/>
        </w:rPr>
        <w:t xml:space="preserve">, work and rest mode, social support, lifestyle. </w:t>
      </w:r>
    </w:p>
    <w:p w:rsidR="00E6023B" w:rsidRPr="005717E6" w:rsidRDefault="00E6023B" w:rsidP="00E6023B">
      <w:pPr>
        <w:rPr>
          <w:sz w:val="24"/>
          <w:szCs w:val="24"/>
        </w:rPr>
      </w:pPr>
    </w:p>
    <w:p w:rsidR="00264AB9" w:rsidRPr="005717E6" w:rsidRDefault="00264AB9" w:rsidP="002C5A54">
      <w:pPr>
        <w:pStyle w:val="Default"/>
        <w:spacing w:line="360" w:lineRule="auto"/>
        <w:rPr>
          <w:color w:val="auto"/>
        </w:rPr>
      </w:pPr>
    </w:p>
    <w:p w:rsidR="00264AB9" w:rsidRPr="005717E6" w:rsidRDefault="00264AB9" w:rsidP="002C5A54">
      <w:pPr>
        <w:pStyle w:val="Default"/>
        <w:spacing w:line="360" w:lineRule="auto"/>
        <w:rPr>
          <w:color w:val="auto"/>
        </w:rPr>
      </w:pPr>
    </w:p>
    <w:p w:rsidR="00264AB9" w:rsidRPr="00D6284F" w:rsidRDefault="00264AB9" w:rsidP="002C5A54">
      <w:pPr>
        <w:pStyle w:val="Default"/>
        <w:spacing w:line="360" w:lineRule="auto"/>
        <w:rPr>
          <w:color w:val="auto"/>
          <w:lang w:val="lt-LT"/>
        </w:rPr>
      </w:pPr>
    </w:p>
    <w:p w:rsidR="007B6A0E" w:rsidRDefault="007B6A0E" w:rsidP="004609F1">
      <w:pPr>
        <w:pStyle w:val="Default"/>
        <w:spacing w:line="360" w:lineRule="auto"/>
        <w:jc w:val="center"/>
        <w:rPr>
          <w:b/>
          <w:color w:val="auto"/>
          <w:sz w:val="28"/>
          <w:szCs w:val="28"/>
          <w:lang w:val="lt-LT"/>
        </w:rPr>
      </w:pPr>
    </w:p>
    <w:p w:rsidR="007531F6" w:rsidRDefault="007531F6" w:rsidP="004609F1">
      <w:pPr>
        <w:pStyle w:val="Default"/>
        <w:spacing w:line="360" w:lineRule="auto"/>
        <w:jc w:val="center"/>
        <w:rPr>
          <w:b/>
          <w:color w:val="auto"/>
          <w:sz w:val="28"/>
          <w:szCs w:val="28"/>
          <w:lang w:val="lt-LT"/>
        </w:rPr>
      </w:pPr>
    </w:p>
    <w:p w:rsidR="007531F6" w:rsidRDefault="004A7BFB" w:rsidP="004609F1">
      <w:pPr>
        <w:pStyle w:val="Default"/>
        <w:spacing w:line="360" w:lineRule="auto"/>
        <w:jc w:val="center"/>
        <w:rPr>
          <w:b/>
          <w:color w:val="auto"/>
          <w:sz w:val="28"/>
          <w:szCs w:val="28"/>
          <w:lang w:val="lt-LT"/>
        </w:rPr>
      </w:pPr>
      <w:r w:rsidRPr="004A7BFB">
        <w:rPr>
          <w:b/>
          <w:noProof/>
          <w:sz w:val="28"/>
          <w:szCs w:val="28"/>
          <w:lang w:val="lt-LT" w:eastAsia="lt-LT"/>
        </w:rPr>
        <w:lastRenderedPageBreak/>
        <w:pict>
          <v:shape id="_x0000_s1126" type="#_x0000_t202" style="position:absolute;left:0;text-align:left;margin-left:425pt;margin-top:-43.9pt;width:48.2pt;height:25.25pt;z-index:2517637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stroked="f">
            <v:textbox style="mso-next-textbox:#_x0000_s1126">
              <w:txbxContent>
                <w:p w:rsidR="00B975A1" w:rsidRDefault="00B975A1" w:rsidP="00A86F1D"/>
              </w:txbxContent>
            </v:textbox>
          </v:shape>
        </w:pict>
      </w:r>
    </w:p>
    <w:p w:rsidR="00E6023B" w:rsidRDefault="00286290" w:rsidP="004609F1">
      <w:pPr>
        <w:pStyle w:val="Default"/>
        <w:spacing w:line="360" w:lineRule="auto"/>
        <w:jc w:val="center"/>
        <w:rPr>
          <w:b/>
          <w:color w:val="FF0000"/>
          <w:sz w:val="28"/>
          <w:szCs w:val="28"/>
          <w:lang w:val="lt-LT"/>
        </w:rPr>
      </w:pPr>
      <w:r w:rsidRPr="00D6284F">
        <w:rPr>
          <w:b/>
          <w:color w:val="auto"/>
          <w:sz w:val="28"/>
          <w:szCs w:val="28"/>
          <w:lang w:val="lt-LT"/>
        </w:rPr>
        <w:t>TURINYS</w:t>
      </w:r>
    </w:p>
    <w:sdt>
      <w:sdtPr>
        <w:rPr>
          <w:rFonts w:asciiTheme="minorHAnsi" w:eastAsiaTheme="minorEastAsia" w:hAnsiTheme="minorHAnsi" w:cstheme="minorBidi"/>
          <w:b w:val="0"/>
          <w:bCs w:val="0"/>
          <w:sz w:val="22"/>
          <w:szCs w:val="22"/>
        </w:rPr>
        <w:id w:val="6089880"/>
        <w:docPartObj>
          <w:docPartGallery w:val="Table of Contents"/>
          <w:docPartUnique/>
        </w:docPartObj>
      </w:sdtPr>
      <w:sdtContent>
        <w:p w:rsidR="007531F6" w:rsidRPr="00B917E2" w:rsidRDefault="007531F6" w:rsidP="007027BC">
          <w:pPr>
            <w:pStyle w:val="TOCHeading"/>
            <w:spacing w:line="360" w:lineRule="auto"/>
            <w:rPr>
              <w:rFonts w:cs="Times New Roman"/>
              <w:sz w:val="24"/>
              <w:szCs w:val="24"/>
            </w:rPr>
          </w:pPr>
        </w:p>
        <w:p w:rsidR="00B975A1" w:rsidRPr="00AD1A3A" w:rsidRDefault="004A7BFB">
          <w:pPr>
            <w:pStyle w:val="TOC1"/>
            <w:tabs>
              <w:tab w:val="right" w:leader="dot" w:pos="9063"/>
            </w:tabs>
            <w:rPr>
              <w:rFonts w:ascii="Times New Roman" w:hAnsi="Times New Roman" w:cs="Times New Roman"/>
              <w:noProof/>
              <w:sz w:val="24"/>
              <w:szCs w:val="24"/>
            </w:rPr>
          </w:pPr>
          <w:r w:rsidRPr="00B975A1">
            <w:rPr>
              <w:rFonts w:ascii="Times New Roman" w:hAnsi="Times New Roman" w:cs="Times New Roman"/>
              <w:sz w:val="24"/>
              <w:szCs w:val="24"/>
            </w:rPr>
            <w:fldChar w:fldCharType="begin"/>
          </w:r>
          <w:r w:rsidR="007531F6" w:rsidRPr="00B975A1">
            <w:rPr>
              <w:rFonts w:ascii="Times New Roman" w:hAnsi="Times New Roman" w:cs="Times New Roman"/>
              <w:sz w:val="24"/>
              <w:szCs w:val="24"/>
            </w:rPr>
            <w:instrText xml:space="preserve"> TOC \o "1-3" \h \z \u </w:instrText>
          </w:r>
          <w:r w:rsidRPr="00B975A1">
            <w:rPr>
              <w:rFonts w:ascii="Times New Roman" w:hAnsi="Times New Roman" w:cs="Times New Roman"/>
              <w:sz w:val="24"/>
              <w:szCs w:val="24"/>
            </w:rPr>
            <w:fldChar w:fldCharType="separate"/>
          </w:r>
          <w:hyperlink w:anchor="_Toc356671043" w:history="1">
            <w:r w:rsidR="00B975A1" w:rsidRPr="00AD1A3A">
              <w:rPr>
                <w:rStyle w:val="Hyperlink"/>
                <w:rFonts w:ascii="Times New Roman" w:hAnsi="Times New Roman" w:cs="Times New Roman"/>
                <w:noProof/>
                <w:sz w:val="24"/>
                <w:szCs w:val="24"/>
                <w:lang w:val="lt-LT"/>
              </w:rPr>
              <w:t>ĮVADAS</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_Toc356671043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7</w:t>
            </w:r>
            <w:r w:rsidRPr="00AD1A3A">
              <w:rPr>
                <w:rFonts w:ascii="Times New Roman" w:hAnsi="Times New Roman" w:cs="Times New Roman"/>
                <w:noProof/>
                <w:webHidden/>
                <w:sz w:val="24"/>
                <w:szCs w:val="24"/>
              </w:rPr>
              <w:fldChar w:fldCharType="end"/>
            </w:r>
          </w:hyperlink>
        </w:p>
        <w:p w:rsidR="00B975A1" w:rsidRPr="00AD1A3A" w:rsidRDefault="004A7BFB">
          <w:pPr>
            <w:pStyle w:val="TOC1"/>
            <w:tabs>
              <w:tab w:val="right" w:leader="dot" w:pos="9063"/>
            </w:tabs>
            <w:rPr>
              <w:rFonts w:ascii="Times New Roman" w:hAnsi="Times New Roman" w:cs="Times New Roman"/>
              <w:noProof/>
              <w:sz w:val="24"/>
              <w:szCs w:val="24"/>
            </w:rPr>
          </w:pPr>
          <w:hyperlink w:anchor="_Toc356671044" w:history="1">
            <w:r w:rsidR="00B975A1" w:rsidRPr="00AD1A3A">
              <w:rPr>
                <w:rStyle w:val="Hyperlink"/>
                <w:rFonts w:ascii="Times New Roman" w:hAnsi="Times New Roman" w:cs="Times New Roman"/>
                <w:noProof/>
                <w:sz w:val="24"/>
                <w:szCs w:val="24"/>
                <w:lang w:val="lt-LT"/>
              </w:rPr>
              <w:t>DARBO TIKSLAS IR UŽDAVINIAI</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_Toc356671044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9</w:t>
            </w:r>
            <w:r w:rsidRPr="00AD1A3A">
              <w:rPr>
                <w:rFonts w:ascii="Times New Roman" w:hAnsi="Times New Roman" w:cs="Times New Roman"/>
                <w:noProof/>
                <w:webHidden/>
                <w:sz w:val="24"/>
                <w:szCs w:val="24"/>
              </w:rPr>
              <w:fldChar w:fldCharType="end"/>
            </w:r>
          </w:hyperlink>
        </w:p>
        <w:p w:rsidR="00B975A1" w:rsidRPr="00AD1A3A" w:rsidRDefault="004A7BFB">
          <w:pPr>
            <w:pStyle w:val="TOC1"/>
            <w:tabs>
              <w:tab w:val="left" w:pos="440"/>
              <w:tab w:val="right" w:leader="dot" w:pos="9063"/>
            </w:tabs>
            <w:rPr>
              <w:rFonts w:ascii="Times New Roman" w:hAnsi="Times New Roman" w:cs="Times New Roman"/>
              <w:noProof/>
              <w:sz w:val="24"/>
              <w:szCs w:val="24"/>
            </w:rPr>
          </w:pPr>
          <w:hyperlink w:anchor="_Toc356671045" w:history="1">
            <w:r w:rsidR="00B975A1" w:rsidRPr="00AD1A3A">
              <w:rPr>
                <w:rStyle w:val="Hyperlink"/>
                <w:rFonts w:ascii="Times New Roman" w:hAnsi="Times New Roman" w:cs="Times New Roman"/>
                <w:noProof/>
                <w:sz w:val="24"/>
                <w:szCs w:val="24"/>
                <w:lang w:val="lt-LT"/>
              </w:rPr>
              <w:t>1.</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LITERATŪROS APŽVALGA</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_Toc356671045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10</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46" w:history="1">
            <w:r w:rsidR="00B975A1" w:rsidRPr="00AD1A3A">
              <w:rPr>
                <w:rStyle w:val="Hyperlink"/>
                <w:rFonts w:ascii="Times New Roman" w:hAnsi="Times New Roman" w:cs="Times New Roman"/>
                <w:noProof/>
                <w:sz w:val="24"/>
                <w:szCs w:val="24"/>
                <w:lang w:val="lt-LT"/>
              </w:rPr>
              <w:t>1.1.</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Profesinio perdegimo ir akademinio perdegimo samprata</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_Toc356671046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10</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47" w:history="1">
            <w:r w:rsidR="00B975A1" w:rsidRPr="00AD1A3A">
              <w:rPr>
                <w:rStyle w:val="Hyperlink"/>
                <w:rFonts w:ascii="Times New Roman" w:hAnsi="Times New Roman" w:cs="Times New Roman"/>
                <w:noProof/>
                <w:sz w:val="24"/>
                <w:szCs w:val="24"/>
                <w:lang w:val="lt-LT"/>
              </w:rPr>
              <w:t>1.2.</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Akademinio perdegimo tyrimų raida</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_Toc356671047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12</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48" w:history="1">
            <w:r w:rsidR="00B975A1" w:rsidRPr="00AD1A3A">
              <w:rPr>
                <w:rStyle w:val="Hyperlink"/>
                <w:rFonts w:ascii="Times New Roman" w:hAnsi="Times New Roman" w:cs="Times New Roman"/>
                <w:bCs/>
                <w:noProof/>
                <w:spacing w:val="-2"/>
                <w:sz w:val="24"/>
                <w:szCs w:val="24"/>
                <w:lang w:val="lt-LT"/>
              </w:rPr>
              <w:t>1.3.</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bCs/>
                <w:noProof/>
                <w:spacing w:val="-2"/>
                <w:sz w:val="24"/>
                <w:szCs w:val="24"/>
                <w:lang w:val="lt-LT"/>
              </w:rPr>
              <w:t>Akademinio perdegimo požymiai</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_Toc356671048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14</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49" w:history="1">
            <w:r w:rsidR="00B975A1" w:rsidRPr="00AD1A3A">
              <w:rPr>
                <w:rStyle w:val="Hyperlink"/>
                <w:rFonts w:ascii="Times New Roman" w:hAnsi="Times New Roman" w:cs="Times New Roman"/>
                <w:noProof/>
                <w:sz w:val="24"/>
                <w:szCs w:val="24"/>
                <w:lang w:val="lt-LT"/>
              </w:rPr>
              <w:t>1.4.</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Akademinio perdegimo simptomai ir priežastys</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_Toc356671049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17</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50" w:history="1">
            <w:r w:rsidR="00B975A1" w:rsidRPr="00AD1A3A">
              <w:rPr>
                <w:rStyle w:val="Hyperlink"/>
                <w:rFonts w:ascii="Times New Roman" w:hAnsi="Times New Roman" w:cs="Times New Roman"/>
                <w:noProof/>
                <w:sz w:val="24"/>
                <w:szCs w:val="24"/>
                <w:lang w:val="lt-LT"/>
              </w:rPr>
              <w:t>1.5.</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Akademinio perdegimo paplitimas tarp studentų</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_Toc356671050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21</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51" w:history="1">
            <w:r w:rsidR="00B975A1" w:rsidRPr="00AD1A3A">
              <w:rPr>
                <w:rStyle w:val="Hyperlink"/>
                <w:rFonts w:ascii="Times New Roman" w:hAnsi="Times New Roman" w:cs="Times New Roman"/>
                <w:noProof/>
                <w:sz w:val="24"/>
                <w:szCs w:val="24"/>
                <w:lang w:val="lt-LT"/>
              </w:rPr>
              <w:t>1.6.</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Su akademiniu perdegimu susiję veiksniai</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_Toc356671051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23</w:t>
            </w:r>
            <w:r w:rsidRPr="00AD1A3A">
              <w:rPr>
                <w:rFonts w:ascii="Times New Roman" w:hAnsi="Times New Roman" w:cs="Times New Roman"/>
                <w:noProof/>
                <w:webHidden/>
                <w:sz w:val="24"/>
                <w:szCs w:val="24"/>
              </w:rPr>
              <w:fldChar w:fldCharType="end"/>
            </w:r>
          </w:hyperlink>
        </w:p>
        <w:p w:rsidR="00B975A1" w:rsidRPr="00AD1A3A" w:rsidRDefault="004A7BFB">
          <w:pPr>
            <w:pStyle w:val="TOC1"/>
            <w:tabs>
              <w:tab w:val="left" w:pos="440"/>
              <w:tab w:val="right" w:leader="dot" w:pos="9063"/>
            </w:tabs>
            <w:rPr>
              <w:rFonts w:ascii="Times New Roman" w:hAnsi="Times New Roman" w:cs="Times New Roman"/>
              <w:noProof/>
              <w:sz w:val="24"/>
              <w:szCs w:val="24"/>
            </w:rPr>
          </w:pPr>
          <w:hyperlink w:anchor="_Toc356671052" w:history="1">
            <w:r w:rsidR="00B975A1" w:rsidRPr="00AD1A3A">
              <w:rPr>
                <w:rStyle w:val="Hyperlink"/>
                <w:rFonts w:ascii="Times New Roman" w:hAnsi="Times New Roman" w:cs="Times New Roman"/>
                <w:noProof/>
                <w:sz w:val="24"/>
                <w:szCs w:val="24"/>
                <w:lang w:val="lt-LT"/>
              </w:rPr>
              <w:t>2.</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TYRIMO METODIKA</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_Toc356671052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27</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53" w:history="1">
            <w:r w:rsidR="00B975A1" w:rsidRPr="00AD1A3A">
              <w:rPr>
                <w:rStyle w:val="Hyperlink"/>
                <w:rFonts w:ascii="Times New Roman" w:hAnsi="Times New Roman" w:cs="Times New Roman"/>
                <w:noProof/>
                <w:sz w:val="24"/>
                <w:szCs w:val="24"/>
                <w:lang w:val="lt-LT"/>
              </w:rPr>
              <w:t>2.1.</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Tiriamųjų kontingentas</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_Toc356671053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27</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54" w:history="1">
            <w:r w:rsidR="00B975A1" w:rsidRPr="00AD1A3A">
              <w:rPr>
                <w:rStyle w:val="Hyperlink"/>
                <w:rFonts w:ascii="Times New Roman" w:hAnsi="Times New Roman" w:cs="Times New Roman"/>
                <w:noProof/>
                <w:sz w:val="24"/>
                <w:szCs w:val="24"/>
                <w:lang w:val="lt-LT"/>
              </w:rPr>
              <w:t>2.2.</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Apklausos anketa</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_Toc356671054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30</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55" w:history="1">
            <w:r w:rsidR="00B975A1" w:rsidRPr="00AD1A3A">
              <w:rPr>
                <w:rStyle w:val="Hyperlink"/>
                <w:rFonts w:ascii="Times New Roman" w:hAnsi="Times New Roman" w:cs="Times New Roman"/>
                <w:noProof/>
                <w:sz w:val="24"/>
                <w:szCs w:val="24"/>
                <w:lang w:val="lt-LT"/>
              </w:rPr>
              <w:t>2.3.</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Statistinė duomenų analizė</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_Toc356671055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32</w:t>
            </w:r>
            <w:r w:rsidRPr="00AD1A3A">
              <w:rPr>
                <w:rFonts w:ascii="Times New Roman" w:hAnsi="Times New Roman" w:cs="Times New Roman"/>
                <w:noProof/>
                <w:webHidden/>
                <w:sz w:val="24"/>
                <w:szCs w:val="24"/>
              </w:rPr>
              <w:fldChar w:fldCharType="end"/>
            </w:r>
          </w:hyperlink>
        </w:p>
        <w:p w:rsidR="00B975A1" w:rsidRPr="00AD1A3A" w:rsidRDefault="004A7BFB">
          <w:pPr>
            <w:pStyle w:val="TOC1"/>
            <w:tabs>
              <w:tab w:val="left" w:pos="440"/>
              <w:tab w:val="right" w:leader="dot" w:pos="9063"/>
            </w:tabs>
            <w:rPr>
              <w:rFonts w:ascii="Times New Roman" w:hAnsi="Times New Roman" w:cs="Times New Roman"/>
              <w:noProof/>
              <w:sz w:val="24"/>
              <w:szCs w:val="24"/>
            </w:rPr>
          </w:pPr>
          <w:hyperlink w:anchor="_Toc356671056" w:history="1">
            <w:r w:rsidR="00B975A1" w:rsidRPr="00AD1A3A">
              <w:rPr>
                <w:rStyle w:val="Hyperlink"/>
                <w:rFonts w:ascii="Times New Roman" w:hAnsi="Times New Roman" w:cs="Times New Roman"/>
                <w:noProof/>
                <w:sz w:val="24"/>
                <w:szCs w:val="24"/>
                <w:lang w:val="lt-LT"/>
              </w:rPr>
              <w:t>3.</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REZULTATAI IR JŲ APTARIMAS</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_Toc356671056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34</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57" w:history="1">
            <w:r w:rsidR="00B975A1" w:rsidRPr="00AD1A3A">
              <w:rPr>
                <w:rStyle w:val="Hyperlink"/>
                <w:rFonts w:ascii="Times New Roman" w:hAnsi="Times New Roman" w:cs="Times New Roman"/>
                <w:noProof/>
                <w:sz w:val="24"/>
                <w:szCs w:val="24"/>
                <w:lang w:val="lt-LT"/>
              </w:rPr>
              <w:t>3.1.</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Akademinio perdegimo paplitimas tarp studentų</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_Toc356671057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34</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58" w:history="1">
            <w:r w:rsidR="00B975A1" w:rsidRPr="00AD1A3A">
              <w:rPr>
                <w:rStyle w:val="Hyperlink"/>
                <w:rFonts w:ascii="Times New Roman" w:hAnsi="Times New Roman" w:cs="Times New Roman"/>
                <w:noProof/>
                <w:sz w:val="24"/>
                <w:szCs w:val="24"/>
                <w:lang w:val="lt-LT"/>
              </w:rPr>
              <w:t>3.2.</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Akademinio perdegimo sąsajos su savijauta ir darbo bei poilsio režimu</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_Toc356671058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37</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59" w:history="1">
            <w:r w:rsidR="00B975A1" w:rsidRPr="00AD1A3A">
              <w:rPr>
                <w:rStyle w:val="Hyperlink"/>
                <w:rFonts w:ascii="Times New Roman" w:hAnsi="Times New Roman" w:cs="Times New Roman"/>
                <w:noProof/>
                <w:sz w:val="24"/>
                <w:szCs w:val="24"/>
                <w:lang w:val="lt-LT"/>
              </w:rPr>
              <w:t>3.3.</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Akademinio perdegimo ryšiai su socialine parama</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_Toc356671059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44</w:t>
            </w:r>
            <w:r w:rsidRPr="00AD1A3A">
              <w:rPr>
                <w:rFonts w:ascii="Times New Roman" w:hAnsi="Times New Roman" w:cs="Times New Roman"/>
                <w:noProof/>
                <w:webHidden/>
                <w:sz w:val="24"/>
                <w:szCs w:val="24"/>
              </w:rPr>
              <w:fldChar w:fldCharType="end"/>
            </w:r>
          </w:hyperlink>
        </w:p>
        <w:p w:rsidR="00B975A1" w:rsidRPr="00AD1A3A" w:rsidRDefault="004A7BFB">
          <w:pPr>
            <w:pStyle w:val="TOC2"/>
            <w:tabs>
              <w:tab w:val="left" w:pos="880"/>
              <w:tab w:val="right" w:leader="dot" w:pos="9063"/>
            </w:tabs>
            <w:rPr>
              <w:rFonts w:ascii="Times New Roman" w:hAnsi="Times New Roman" w:cs="Times New Roman"/>
              <w:noProof/>
              <w:sz w:val="24"/>
              <w:szCs w:val="24"/>
            </w:rPr>
          </w:pPr>
          <w:hyperlink w:anchor="_Toc356671060" w:history="1">
            <w:r w:rsidR="00B975A1" w:rsidRPr="00AD1A3A">
              <w:rPr>
                <w:rStyle w:val="Hyperlink"/>
                <w:rFonts w:ascii="Times New Roman" w:hAnsi="Times New Roman" w:cs="Times New Roman"/>
                <w:noProof/>
                <w:sz w:val="24"/>
                <w:szCs w:val="24"/>
                <w:lang w:val="lt-LT"/>
              </w:rPr>
              <w:t>3.4.</w:t>
            </w:r>
            <w:r w:rsidR="00B975A1" w:rsidRPr="00AD1A3A">
              <w:rPr>
                <w:rFonts w:ascii="Times New Roman" w:hAnsi="Times New Roman" w:cs="Times New Roman"/>
                <w:noProof/>
                <w:sz w:val="24"/>
                <w:szCs w:val="24"/>
              </w:rPr>
              <w:tab/>
            </w:r>
            <w:r w:rsidR="00B975A1" w:rsidRPr="00AD1A3A">
              <w:rPr>
                <w:rStyle w:val="Hyperlink"/>
                <w:rFonts w:ascii="Times New Roman" w:hAnsi="Times New Roman" w:cs="Times New Roman"/>
                <w:noProof/>
                <w:sz w:val="24"/>
                <w:szCs w:val="24"/>
                <w:lang w:val="lt-LT"/>
              </w:rPr>
              <w:t>Akademinis perdegimas ir rūkymas bei alkoholio vartojimas</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_Toc356671060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47</w:t>
            </w:r>
            <w:r w:rsidRPr="00AD1A3A">
              <w:rPr>
                <w:rFonts w:ascii="Times New Roman" w:hAnsi="Times New Roman" w:cs="Times New Roman"/>
                <w:noProof/>
                <w:webHidden/>
                <w:sz w:val="24"/>
                <w:szCs w:val="24"/>
              </w:rPr>
              <w:fldChar w:fldCharType="end"/>
            </w:r>
          </w:hyperlink>
        </w:p>
        <w:p w:rsidR="00B975A1" w:rsidRPr="00AD1A3A" w:rsidRDefault="004A7BFB">
          <w:pPr>
            <w:pStyle w:val="TOC1"/>
            <w:tabs>
              <w:tab w:val="right" w:leader="dot" w:pos="9063"/>
            </w:tabs>
            <w:rPr>
              <w:rFonts w:ascii="Times New Roman" w:hAnsi="Times New Roman" w:cs="Times New Roman"/>
              <w:noProof/>
              <w:sz w:val="24"/>
              <w:szCs w:val="24"/>
            </w:rPr>
          </w:pPr>
          <w:hyperlink w:anchor="_Toc356671061" w:history="1">
            <w:r w:rsidR="00B975A1" w:rsidRPr="00AD1A3A">
              <w:rPr>
                <w:rStyle w:val="Hyperlink"/>
                <w:rFonts w:ascii="Times New Roman" w:hAnsi="Times New Roman" w:cs="Times New Roman"/>
                <w:noProof/>
                <w:sz w:val="24"/>
                <w:szCs w:val="24"/>
                <w:lang w:val="lt-LT"/>
              </w:rPr>
              <w:t>IŠVADOS</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_Toc356671061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51</w:t>
            </w:r>
            <w:r w:rsidRPr="00AD1A3A">
              <w:rPr>
                <w:rFonts w:ascii="Times New Roman" w:hAnsi="Times New Roman" w:cs="Times New Roman"/>
                <w:noProof/>
                <w:webHidden/>
                <w:sz w:val="24"/>
                <w:szCs w:val="24"/>
              </w:rPr>
              <w:fldChar w:fldCharType="end"/>
            </w:r>
          </w:hyperlink>
        </w:p>
        <w:p w:rsidR="00B975A1" w:rsidRPr="00AD1A3A" w:rsidRDefault="004A7BFB">
          <w:pPr>
            <w:pStyle w:val="TOC1"/>
            <w:tabs>
              <w:tab w:val="right" w:leader="dot" w:pos="9063"/>
            </w:tabs>
            <w:rPr>
              <w:rFonts w:ascii="Times New Roman" w:hAnsi="Times New Roman" w:cs="Times New Roman"/>
              <w:noProof/>
              <w:sz w:val="24"/>
              <w:szCs w:val="24"/>
            </w:rPr>
          </w:pPr>
          <w:hyperlink w:anchor="_Toc356671062" w:history="1">
            <w:r w:rsidR="00B975A1" w:rsidRPr="00AD1A3A">
              <w:rPr>
                <w:rStyle w:val="Hyperlink"/>
                <w:rFonts w:ascii="Times New Roman" w:hAnsi="Times New Roman" w:cs="Times New Roman"/>
                <w:noProof/>
                <w:sz w:val="24"/>
                <w:szCs w:val="24"/>
                <w:lang w:val="lt-LT"/>
              </w:rPr>
              <w:t>PRAKTINĖS REKOMENDACIJOS</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_Toc356671062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52</w:t>
            </w:r>
            <w:r w:rsidRPr="00AD1A3A">
              <w:rPr>
                <w:rFonts w:ascii="Times New Roman" w:hAnsi="Times New Roman" w:cs="Times New Roman"/>
                <w:noProof/>
                <w:webHidden/>
                <w:sz w:val="24"/>
                <w:szCs w:val="24"/>
              </w:rPr>
              <w:fldChar w:fldCharType="end"/>
            </w:r>
          </w:hyperlink>
        </w:p>
        <w:p w:rsidR="00B975A1" w:rsidRPr="00AD1A3A" w:rsidRDefault="004A7BFB">
          <w:pPr>
            <w:pStyle w:val="TOC1"/>
            <w:tabs>
              <w:tab w:val="right" w:leader="dot" w:pos="9063"/>
            </w:tabs>
            <w:rPr>
              <w:rFonts w:ascii="Times New Roman" w:hAnsi="Times New Roman" w:cs="Times New Roman"/>
              <w:noProof/>
              <w:sz w:val="24"/>
              <w:szCs w:val="24"/>
            </w:rPr>
          </w:pPr>
          <w:hyperlink w:anchor="_Toc356671063" w:history="1">
            <w:r w:rsidR="00B975A1" w:rsidRPr="00AD1A3A">
              <w:rPr>
                <w:rStyle w:val="Hyperlink"/>
                <w:rFonts w:ascii="Times New Roman" w:hAnsi="Times New Roman" w:cs="Times New Roman"/>
                <w:noProof/>
                <w:sz w:val="24"/>
                <w:szCs w:val="24"/>
                <w:lang w:val="lt-LT"/>
              </w:rPr>
              <w:t>LITERATŪRA</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_Toc356671063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53</w:t>
            </w:r>
            <w:r w:rsidRPr="00AD1A3A">
              <w:rPr>
                <w:rFonts w:ascii="Times New Roman" w:hAnsi="Times New Roman" w:cs="Times New Roman"/>
                <w:noProof/>
                <w:webHidden/>
                <w:sz w:val="24"/>
                <w:szCs w:val="24"/>
              </w:rPr>
              <w:fldChar w:fldCharType="end"/>
            </w:r>
          </w:hyperlink>
        </w:p>
        <w:p w:rsidR="00B975A1" w:rsidRDefault="004A7BFB">
          <w:pPr>
            <w:pStyle w:val="TOC1"/>
            <w:tabs>
              <w:tab w:val="right" w:leader="dot" w:pos="9063"/>
            </w:tabs>
            <w:rPr>
              <w:noProof/>
            </w:rPr>
          </w:pPr>
          <w:hyperlink w:anchor="_Toc356671065" w:history="1">
            <w:r w:rsidR="00B975A1" w:rsidRPr="00AD1A3A">
              <w:rPr>
                <w:rStyle w:val="Hyperlink"/>
                <w:rFonts w:ascii="Times New Roman" w:hAnsi="Times New Roman" w:cs="Times New Roman"/>
                <w:noProof/>
                <w:sz w:val="24"/>
                <w:szCs w:val="24"/>
                <w:lang w:val="lt-LT"/>
              </w:rPr>
              <w:t>PRIEDAI</w:t>
            </w:r>
            <w:r w:rsidR="00B975A1" w:rsidRPr="00AD1A3A">
              <w:rPr>
                <w:rFonts w:ascii="Times New Roman" w:hAnsi="Times New Roman" w:cs="Times New Roman"/>
                <w:noProof/>
                <w:webHidden/>
                <w:sz w:val="24"/>
                <w:szCs w:val="24"/>
              </w:rPr>
              <w:tab/>
            </w:r>
            <w:r w:rsidRPr="00AD1A3A">
              <w:rPr>
                <w:rFonts w:ascii="Times New Roman" w:hAnsi="Times New Roman" w:cs="Times New Roman"/>
                <w:noProof/>
                <w:webHidden/>
                <w:sz w:val="24"/>
                <w:szCs w:val="24"/>
              </w:rPr>
              <w:fldChar w:fldCharType="begin"/>
            </w:r>
            <w:r w:rsidR="00B975A1" w:rsidRPr="00AD1A3A">
              <w:rPr>
                <w:rFonts w:ascii="Times New Roman" w:hAnsi="Times New Roman" w:cs="Times New Roman"/>
                <w:noProof/>
                <w:webHidden/>
                <w:sz w:val="24"/>
                <w:szCs w:val="24"/>
              </w:rPr>
              <w:instrText xml:space="preserve"> PAGEREF _Toc356671065 \h </w:instrText>
            </w:r>
            <w:r w:rsidRPr="00AD1A3A">
              <w:rPr>
                <w:rFonts w:ascii="Times New Roman" w:hAnsi="Times New Roman" w:cs="Times New Roman"/>
                <w:noProof/>
                <w:webHidden/>
                <w:sz w:val="24"/>
                <w:szCs w:val="24"/>
              </w:rPr>
            </w:r>
            <w:r w:rsidRPr="00AD1A3A">
              <w:rPr>
                <w:rFonts w:ascii="Times New Roman" w:hAnsi="Times New Roman" w:cs="Times New Roman"/>
                <w:noProof/>
                <w:webHidden/>
                <w:sz w:val="24"/>
                <w:szCs w:val="24"/>
              </w:rPr>
              <w:fldChar w:fldCharType="separate"/>
            </w:r>
            <w:r w:rsidR="00035A23">
              <w:rPr>
                <w:rFonts w:ascii="Times New Roman" w:hAnsi="Times New Roman" w:cs="Times New Roman"/>
                <w:noProof/>
                <w:webHidden/>
                <w:sz w:val="24"/>
                <w:szCs w:val="24"/>
              </w:rPr>
              <w:t>58</w:t>
            </w:r>
            <w:r w:rsidRPr="00AD1A3A">
              <w:rPr>
                <w:rFonts w:ascii="Times New Roman" w:hAnsi="Times New Roman" w:cs="Times New Roman"/>
                <w:noProof/>
                <w:webHidden/>
                <w:sz w:val="24"/>
                <w:szCs w:val="24"/>
              </w:rPr>
              <w:fldChar w:fldCharType="end"/>
            </w:r>
          </w:hyperlink>
        </w:p>
        <w:p w:rsidR="007531F6" w:rsidRDefault="004A7BFB" w:rsidP="007027BC">
          <w:r w:rsidRPr="00B975A1">
            <w:rPr>
              <w:rFonts w:ascii="Times New Roman" w:hAnsi="Times New Roman" w:cs="Times New Roman"/>
              <w:sz w:val="24"/>
              <w:szCs w:val="24"/>
            </w:rPr>
            <w:fldChar w:fldCharType="end"/>
          </w:r>
        </w:p>
      </w:sdtContent>
    </w:sdt>
    <w:p w:rsidR="00E12497" w:rsidRDefault="00E12497" w:rsidP="004609F1">
      <w:pPr>
        <w:jc w:val="center"/>
        <w:rPr>
          <w:rFonts w:ascii="Times New Roman" w:hAnsi="Times New Roman" w:cs="Times New Roman"/>
          <w:b/>
          <w:color w:val="000000"/>
          <w:sz w:val="28"/>
          <w:szCs w:val="28"/>
          <w:lang w:val="lt-LT"/>
        </w:rPr>
      </w:pPr>
    </w:p>
    <w:p w:rsidR="007027BC" w:rsidRDefault="007027BC">
      <w:pPr>
        <w:rPr>
          <w:rFonts w:ascii="Times New Roman" w:hAnsi="Times New Roman" w:cs="Times New Roman"/>
          <w:b/>
          <w:color w:val="000000"/>
          <w:sz w:val="28"/>
          <w:szCs w:val="28"/>
          <w:lang w:val="lt-LT"/>
        </w:rPr>
      </w:pPr>
      <w:r>
        <w:rPr>
          <w:rFonts w:ascii="Times New Roman" w:hAnsi="Times New Roman" w:cs="Times New Roman"/>
          <w:b/>
          <w:color w:val="000000"/>
          <w:sz w:val="28"/>
          <w:szCs w:val="28"/>
          <w:lang w:val="lt-LT"/>
        </w:rPr>
        <w:br w:type="page"/>
      </w:r>
    </w:p>
    <w:p w:rsidR="007D37FE" w:rsidRPr="007531F6" w:rsidRDefault="007D37FE" w:rsidP="007531F6">
      <w:pPr>
        <w:pStyle w:val="Heading1"/>
        <w:rPr>
          <w:rFonts w:cs="Times New Roman"/>
          <w:color w:val="000000"/>
          <w:lang w:val="lt-LT"/>
        </w:rPr>
      </w:pPr>
      <w:bookmarkStart w:id="0" w:name="_Toc356671043"/>
      <w:r w:rsidRPr="007531F6">
        <w:rPr>
          <w:rFonts w:cs="Times New Roman"/>
          <w:color w:val="000000"/>
          <w:lang w:val="lt-LT"/>
        </w:rPr>
        <w:lastRenderedPageBreak/>
        <w:t>ĮVADAS</w:t>
      </w:r>
      <w:bookmarkEnd w:id="0"/>
    </w:p>
    <w:p w:rsidR="004609F1" w:rsidRPr="00D6284F" w:rsidRDefault="004609F1" w:rsidP="004609F1">
      <w:pPr>
        <w:jc w:val="center"/>
        <w:rPr>
          <w:rFonts w:ascii="Times New Roman" w:hAnsi="Times New Roman" w:cs="Times New Roman"/>
          <w:b/>
          <w:color w:val="000000"/>
          <w:sz w:val="24"/>
          <w:szCs w:val="24"/>
          <w:lang w:val="lt-LT"/>
        </w:rPr>
      </w:pPr>
    </w:p>
    <w:p w:rsidR="007D37FE" w:rsidRPr="00D6284F" w:rsidRDefault="007D37FE" w:rsidP="002C5A54">
      <w:pPr>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Akademinis perdegimas yra problema</w:t>
      </w:r>
      <w:r w:rsidR="00E64778">
        <w:rPr>
          <w:rFonts w:ascii="Times New Roman" w:hAnsi="Times New Roman" w:cs="Times New Roman"/>
          <w:color w:val="000000"/>
          <w:sz w:val="24"/>
          <w:szCs w:val="24"/>
          <w:lang w:val="lt-LT"/>
        </w:rPr>
        <w:t>, kuri tarp studentų tampa</w:t>
      </w:r>
      <w:r w:rsidR="006126D3">
        <w:rPr>
          <w:rFonts w:ascii="Times New Roman" w:hAnsi="Times New Roman" w:cs="Times New Roman"/>
          <w:color w:val="000000"/>
          <w:sz w:val="24"/>
          <w:szCs w:val="24"/>
          <w:lang w:val="lt-LT"/>
        </w:rPr>
        <w:t xml:space="preserve"> vis dažnesnė. </w:t>
      </w:r>
      <w:r w:rsidRPr="00D6284F">
        <w:rPr>
          <w:rFonts w:ascii="Times New Roman" w:hAnsi="Times New Roman" w:cs="Times New Roman"/>
          <w:color w:val="000000"/>
          <w:sz w:val="24"/>
          <w:szCs w:val="24"/>
          <w:lang w:val="lt-LT"/>
        </w:rPr>
        <w:t>Studentų akademinis perdegimas pasireiškia emociniu išsekimu dėl keliamų studijų reikalavimų, cinišku požiūriu į savo studijas ir savęs, kaip studento, nuvertinimu (laikymas savęs netinkamu, negabiu studentu) (Schaufeli ir kt., 2002). Nustatyta, kad perdegimo sindromas yra labiau paplitęs tarp jaunesnio amži</w:t>
      </w:r>
      <w:r w:rsidR="009759F2">
        <w:rPr>
          <w:rFonts w:ascii="Times New Roman" w:hAnsi="Times New Roman" w:cs="Times New Roman"/>
          <w:color w:val="000000"/>
          <w:sz w:val="24"/>
          <w:szCs w:val="24"/>
          <w:lang w:val="lt-LT"/>
        </w:rPr>
        <w:t xml:space="preserve">aus žmonių </w:t>
      </w:r>
      <w:r w:rsidRPr="00D6284F">
        <w:rPr>
          <w:rFonts w:ascii="Times New Roman" w:hAnsi="Times New Roman" w:cs="Times New Roman"/>
          <w:color w:val="000000"/>
          <w:sz w:val="24"/>
          <w:szCs w:val="24"/>
          <w:lang w:val="lt-LT"/>
        </w:rPr>
        <w:t xml:space="preserve">negu tarp tų, kuriems virš 30-ties ar 40-ties metų </w:t>
      </w:r>
      <w:r w:rsidRPr="00D6284F">
        <w:rPr>
          <w:rFonts w:ascii="Times New Roman" w:hAnsi="Times New Roman" w:cs="Times New Roman"/>
          <w:sz w:val="24"/>
          <w:szCs w:val="24"/>
          <w:lang w:val="lt-LT"/>
        </w:rPr>
        <w:t xml:space="preserve">(Maslach ir kt., 2001). Taip pat </w:t>
      </w:r>
      <w:r w:rsidR="006C7867" w:rsidRPr="00D6284F">
        <w:rPr>
          <w:rFonts w:ascii="Times New Roman" w:hAnsi="Times New Roman" w:cs="Times New Roman"/>
          <w:sz w:val="24"/>
          <w:szCs w:val="24"/>
          <w:lang w:val="lt-LT"/>
        </w:rPr>
        <w:t xml:space="preserve">dažniau </w:t>
      </w:r>
      <w:r w:rsidR="001C74D3" w:rsidRPr="00D6284F">
        <w:rPr>
          <w:rFonts w:ascii="Times New Roman" w:hAnsi="Times New Roman" w:cs="Times New Roman"/>
          <w:sz w:val="24"/>
          <w:szCs w:val="24"/>
          <w:lang w:val="lt-LT"/>
        </w:rPr>
        <w:t xml:space="preserve">linkę perdegti </w:t>
      </w:r>
      <w:r w:rsidRPr="00D6284F">
        <w:rPr>
          <w:rFonts w:ascii="Times New Roman" w:hAnsi="Times New Roman" w:cs="Times New Roman"/>
          <w:sz w:val="24"/>
          <w:szCs w:val="24"/>
          <w:lang w:val="lt-LT"/>
        </w:rPr>
        <w:t>jaunesni darbuotojai negu vyresni (</w:t>
      </w:r>
      <w:r w:rsidR="009759F2" w:rsidRPr="00D6284F">
        <w:rPr>
          <w:rFonts w:ascii="Times New Roman" w:hAnsi="Times New Roman" w:cs="Times New Roman"/>
          <w:sz w:val="24"/>
          <w:szCs w:val="24"/>
          <w:lang w:val="lt-LT"/>
        </w:rPr>
        <w:t>Silvia ir kt., 2005</w:t>
      </w:r>
      <w:r w:rsidR="009759F2">
        <w:rPr>
          <w:rFonts w:ascii="Times New Roman" w:hAnsi="Times New Roman" w:cs="Times New Roman"/>
          <w:sz w:val="24"/>
          <w:szCs w:val="24"/>
          <w:lang w:val="lt-LT"/>
        </w:rPr>
        <w:t>; Pacevičius, 2006</w:t>
      </w:r>
      <w:r w:rsidRPr="00D6284F">
        <w:rPr>
          <w:rFonts w:ascii="Times New Roman" w:hAnsi="Times New Roman" w:cs="Times New Roman"/>
          <w:sz w:val="24"/>
          <w:szCs w:val="24"/>
          <w:lang w:val="lt-LT"/>
        </w:rPr>
        <w:t xml:space="preserve">). Be to, perdegimo sindromas yra </w:t>
      </w:r>
      <w:r w:rsidR="006C7867" w:rsidRPr="00D6284F">
        <w:rPr>
          <w:rFonts w:ascii="Times New Roman" w:hAnsi="Times New Roman" w:cs="Times New Roman"/>
          <w:sz w:val="24"/>
          <w:szCs w:val="24"/>
          <w:lang w:val="lt-LT"/>
        </w:rPr>
        <w:t xml:space="preserve">labiau </w:t>
      </w:r>
      <w:r w:rsidRPr="00D6284F">
        <w:rPr>
          <w:rFonts w:ascii="Times New Roman" w:hAnsi="Times New Roman" w:cs="Times New Roman"/>
          <w:sz w:val="24"/>
          <w:szCs w:val="24"/>
          <w:lang w:val="lt-LT"/>
        </w:rPr>
        <w:t xml:space="preserve">paplitęs tarp </w:t>
      </w:r>
      <w:r w:rsidR="00462016">
        <w:rPr>
          <w:rFonts w:ascii="Times New Roman" w:hAnsi="Times New Roman" w:cs="Times New Roman"/>
          <w:sz w:val="24"/>
          <w:szCs w:val="24"/>
          <w:lang w:val="lt-LT"/>
        </w:rPr>
        <w:t xml:space="preserve">turinčių aukštesnį išsilavinimą negu turinčių žemesnį išsilavinimą </w:t>
      </w:r>
      <w:r w:rsidRPr="00D6284F">
        <w:rPr>
          <w:rFonts w:ascii="Times New Roman" w:hAnsi="Times New Roman" w:cs="Times New Roman"/>
          <w:sz w:val="24"/>
          <w:szCs w:val="24"/>
          <w:lang w:val="lt-LT"/>
        </w:rPr>
        <w:t xml:space="preserve">(Maslach ir kt., 2001). </w:t>
      </w:r>
      <w:r w:rsidRPr="00D6284F">
        <w:rPr>
          <w:rFonts w:ascii="Times New Roman" w:hAnsi="Times New Roman" w:cs="Times New Roman"/>
          <w:color w:val="000000"/>
          <w:sz w:val="24"/>
          <w:szCs w:val="24"/>
          <w:lang w:val="lt-LT"/>
        </w:rPr>
        <w:t xml:space="preserve"> Tokie tyrimų rezultatai parodo, kad universitete studijuojantys studentai yra didelėje rizikos grupėje patirti perdegimo sindromą. </w:t>
      </w:r>
    </w:p>
    <w:p w:rsidR="007D37FE" w:rsidRPr="00D6284F" w:rsidRDefault="007D37FE" w:rsidP="002C5A54">
      <w:pPr>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Dažniausias akademinio perdegimo tarp studentų tyrėjų objektas yra medicinos studijų studentai, kadangi nustatyta, jog medicininių dalykų studijavimas reikalauja ypatingai daug psichologinių sveikatos išteklių. Tyri</w:t>
      </w:r>
      <w:r w:rsidR="00462016">
        <w:rPr>
          <w:rFonts w:ascii="Times New Roman" w:hAnsi="Times New Roman" w:cs="Times New Roman"/>
          <w:color w:val="000000"/>
          <w:sz w:val="24"/>
          <w:szCs w:val="24"/>
          <w:lang w:val="lt-LT"/>
        </w:rPr>
        <w:t>mai atskleidė, jog</w:t>
      </w:r>
      <w:r w:rsidR="00E64778">
        <w:rPr>
          <w:rFonts w:ascii="Times New Roman" w:hAnsi="Times New Roman" w:cs="Times New Roman"/>
          <w:color w:val="000000"/>
          <w:sz w:val="24"/>
          <w:szCs w:val="24"/>
          <w:lang w:val="lt-LT"/>
        </w:rPr>
        <w:t xml:space="preserve"> dėl per </w:t>
      </w:r>
      <w:r w:rsidRPr="00D6284F">
        <w:rPr>
          <w:rFonts w:ascii="Times New Roman" w:hAnsi="Times New Roman" w:cs="Times New Roman"/>
          <w:color w:val="000000"/>
          <w:sz w:val="24"/>
          <w:szCs w:val="24"/>
          <w:lang w:val="lt-LT"/>
        </w:rPr>
        <w:t>didelio mokymosi krūvio, aukštų profesinių reikalavimų, laisvo laiko stokos poilsiu</w:t>
      </w:r>
      <w:r w:rsidR="00462016">
        <w:rPr>
          <w:rFonts w:ascii="Times New Roman" w:hAnsi="Times New Roman" w:cs="Times New Roman"/>
          <w:color w:val="000000"/>
          <w:sz w:val="24"/>
          <w:szCs w:val="24"/>
          <w:lang w:val="lt-LT"/>
        </w:rPr>
        <w:t xml:space="preserve">i, pramogoms, draugams, šeimai </w:t>
      </w:r>
      <w:r w:rsidRPr="00D6284F">
        <w:rPr>
          <w:rFonts w:ascii="Times New Roman" w:hAnsi="Times New Roman" w:cs="Times New Roman"/>
          <w:color w:val="000000"/>
          <w:sz w:val="24"/>
          <w:szCs w:val="24"/>
          <w:lang w:val="lt-LT"/>
        </w:rPr>
        <w:t>medicinos studentai daugiau apie nieką kitą n</w:t>
      </w:r>
      <w:r w:rsidR="001C74D3">
        <w:rPr>
          <w:rFonts w:ascii="Times New Roman" w:hAnsi="Times New Roman" w:cs="Times New Roman"/>
          <w:color w:val="000000"/>
          <w:sz w:val="24"/>
          <w:szCs w:val="24"/>
          <w:lang w:val="lt-LT"/>
        </w:rPr>
        <w:t>egali galvoti, išskyrus mokslus. Jie</w:t>
      </w:r>
      <w:r w:rsidRPr="00D6284F">
        <w:rPr>
          <w:rFonts w:ascii="Times New Roman" w:hAnsi="Times New Roman" w:cs="Times New Roman"/>
          <w:color w:val="000000"/>
          <w:sz w:val="24"/>
          <w:szCs w:val="24"/>
          <w:lang w:val="lt-LT"/>
        </w:rPr>
        <w:t xml:space="preserve"> kelia sau labai aukštus reikalavimus ir yra linkę </w:t>
      </w:r>
      <w:r w:rsidR="00462016">
        <w:rPr>
          <w:rFonts w:ascii="Times New Roman" w:hAnsi="Times New Roman" w:cs="Times New Roman"/>
          <w:color w:val="000000"/>
          <w:sz w:val="24"/>
          <w:szCs w:val="24"/>
          <w:lang w:val="lt-LT"/>
        </w:rPr>
        <w:t>į perfekcionizmą. Nustatyta, kad</w:t>
      </w:r>
      <w:r w:rsidRPr="00D6284F">
        <w:rPr>
          <w:rFonts w:ascii="Times New Roman" w:hAnsi="Times New Roman" w:cs="Times New Roman"/>
          <w:color w:val="000000"/>
          <w:sz w:val="24"/>
          <w:szCs w:val="24"/>
          <w:lang w:val="lt-LT"/>
        </w:rPr>
        <w:t xml:space="preserve"> šie veiksniai yra labai svarbūs akademinio perdegimo išsivystymui, kuris gali būti </w:t>
      </w:r>
      <w:r w:rsidR="00FD451F">
        <w:rPr>
          <w:rFonts w:ascii="Times New Roman" w:hAnsi="Times New Roman" w:cs="Times New Roman"/>
          <w:color w:val="000000"/>
          <w:sz w:val="24"/>
          <w:szCs w:val="24"/>
          <w:lang w:val="lt-LT"/>
        </w:rPr>
        <w:t>depresijos, streso atsiradimo</w:t>
      </w:r>
      <w:r w:rsidR="001C74D3">
        <w:rPr>
          <w:rFonts w:ascii="Times New Roman" w:hAnsi="Times New Roman" w:cs="Times New Roman"/>
          <w:color w:val="000000"/>
          <w:sz w:val="24"/>
          <w:szCs w:val="24"/>
          <w:lang w:val="lt-LT"/>
        </w:rPr>
        <w:t>, savižudybių paplitimo</w:t>
      </w:r>
      <w:r w:rsidR="001C74D3" w:rsidRPr="00D6284F">
        <w:rPr>
          <w:rFonts w:ascii="Times New Roman" w:hAnsi="Times New Roman" w:cs="Times New Roman"/>
          <w:color w:val="000000"/>
          <w:sz w:val="24"/>
          <w:szCs w:val="24"/>
          <w:lang w:val="lt-LT"/>
        </w:rPr>
        <w:t xml:space="preserve">, </w:t>
      </w:r>
      <w:r w:rsidR="001C74D3">
        <w:rPr>
          <w:rFonts w:ascii="Times New Roman" w:hAnsi="Times New Roman" w:cs="Times New Roman"/>
          <w:color w:val="000000"/>
          <w:sz w:val="24"/>
          <w:szCs w:val="24"/>
          <w:lang w:val="lt-LT"/>
        </w:rPr>
        <w:t>psichoaktyvių medžiagų naudojimo</w:t>
      </w:r>
      <w:r w:rsidR="001C74D3" w:rsidRPr="00D6284F">
        <w:rPr>
          <w:rFonts w:ascii="Times New Roman" w:hAnsi="Times New Roman" w:cs="Times New Roman"/>
          <w:color w:val="000000"/>
          <w:sz w:val="24"/>
          <w:szCs w:val="24"/>
          <w:lang w:val="lt-LT"/>
        </w:rPr>
        <w:t xml:space="preserve"> </w:t>
      </w:r>
      <w:r w:rsidR="001C74D3">
        <w:rPr>
          <w:rFonts w:ascii="Times New Roman" w:hAnsi="Times New Roman" w:cs="Times New Roman"/>
          <w:color w:val="000000"/>
          <w:sz w:val="24"/>
          <w:szCs w:val="24"/>
          <w:lang w:val="lt-LT"/>
        </w:rPr>
        <w:t>priežastis</w:t>
      </w:r>
      <w:r w:rsidR="001C74D3" w:rsidRPr="00D6284F">
        <w:rPr>
          <w:rFonts w:ascii="Times New Roman" w:hAnsi="Times New Roman" w:cs="Times New Roman"/>
          <w:color w:val="000000"/>
          <w:sz w:val="24"/>
          <w:szCs w:val="24"/>
          <w:lang w:val="lt-LT"/>
        </w:rPr>
        <w:t xml:space="preserve"> arba pasekm</w:t>
      </w:r>
      <w:r w:rsidR="001C74D3">
        <w:rPr>
          <w:rFonts w:ascii="Times New Roman" w:hAnsi="Times New Roman" w:cs="Times New Roman"/>
          <w:color w:val="000000"/>
          <w:sz w:val="24"/>
          <w:szCs w:val="24"/>
          <w:lang w:val="lt-LT"/>
        </w:rPr>
        <w:t>ė</w:t>
      </w:r>
      <w:r w:rsidRPr="00D6284F">
        <w:rPr>
          <w:rFonts w:ascii="Times New Roman" w:hAnsi="Times New Roman" w:cs="Times New Roman"/>
          <w:color w:val="000000"/>
          <w:sz w:val="24"/>
          <w:szCs w:val="24"/>
          <w:lang w:val="lt-LT"/>
        </w:rPr>
        <w:t xml:space="preserve"> (Costa ir kt., 2012). Tiriant medicinos studentus nustatyta, jog akademinis perdegimas yra susijęs su įvairiai</w:t>
      </w:r>
      <w:r w:rsidR="00462016">
        <w:rPr>
          <w:rFonts w:ascii="Times New Roman" w:hAnsi="Times New Roman" w:cs="Times New Roman"/>
          <w:color w:val="000000"/>
          <w:sz w:val="24"/>
          <w:szCs w:val="24"/>
          <w:lang w:val="lt-LT"/>
        </w:rPr>
        <w:t>s veiksniais</w:t>
      </w:r>
      <w:r w:rsidRPr="00D6284F">
        <w:rPr>
          <w:rFonts w:ascii="Times New Roman" w:hAnsi="Times New Roman" w:cs="Times New Roman"/>
          <w:color w:val="000000"/>
          <w:sz w:val="24"/>
          <w:szCs w:val="24"/>
          <w:lang w:val="lt-LT"/>
        </w:rPr>
        <w:t>: ilgomis valandomis, praleistomis universitete atliekant praktinius darbus, nerimu dėl studijų užduočių įvertinimo pažymiais, ateities neužtikrintumu, mažesniu gebėjimu kontroli</w:t>
      </w:r>
      <w:r w:rsidR="006752B9">
        <w:rPr>
          <w:rFonts w:ascii="Times New Roman" w:hAnsi="Times New Roman" w:cs="Times New Roman"/>
          <w:color w:val="000000"/>
          <w:sz w:val="24"/>
          <w:szCs w:val="24"/>
          <w:lang w:val="lt-LT"/>
        </w:rPr>
        <w:t>uoti gyvenimo įvykius, ne</w:t>
      </w:r>
      <w:r w:rsidRPr="00D6284F">
        <w:rPr>
          <w:rFonts w:ascii="Times New Roman" w:hAnsi="Times New Roman" w:cs="Times New Roman"/>
          <w:color w:val="000000"/>
          <w:sz w:val="24"/>
          <w:szCs w:val="24"/>
          <w:lang w:val="lt-LT"/>
        </w:rPr>
        <w:t>pasitenkinimu pusiausvyra tarp asmeninio gyve</w:t>
      </w:r>
      <w:r w:rsidR="00462016">
        <w:rPr>
          <w:rFonts w:ascii="Times New Roman" w:hAnsi="Times New Roman" w:cs="Times New Roman"/>
          <w:color w:val="000000"/>
          <w:sz w:val="24"/>
          <w:szCs w:val="24"/>
          <w:lang w:val="lt-LT"/>
        </w:rPr>
        <w:t xml:space="preserve">nimo ir studijavimo bei socialinės paramos trūkumu </w:t>
      </w:r>
      <w:r w:rsidRPr="00D6284F">
        <w:rPr>
          <w:rFonts w:ascii="Times New Roman" w:hAnsi="Times New Roman" w:cs="Times New Roman"/>
          <w:color w:val="000000"/>
          <w:sz w:val="24"/>
          <w:szCs w:val="24"/>
          <w:lang w:val="lt-LT"/>
        </w:rPr>
        <w:t xml:space="preserve">(Lingard, 2007). </w:t>
      </w:r>
    </w:p>
    <w:p w:rsidR="007531F6" w:rsidRDefault="007D37FE" w:rsidP="00D63CF1">
      <w:pPr>
        <w:ind w:firstLine="709"/>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 xml:space="preserve">Užsienio šalyse akademinio perdegimo tyrimų tarp studentų pradininkai yra psichologijos mokslininkai </w:t>
      </w:r>
      <w:r w:rsidR="00462016">
        <w:rPr>
          <w:rFonts w:ascii="Times New Roman" w:hAnsi="Times New Roman" w:cs="Times New Roman"/>
          <w:color w:val="000000"/>
          <w:sz w:val="24"/>
          <w:szCs w:val="24"/>
          <w:lang w:val="lt-LT"/>
        </w:rPr>
        <w:t xml:space="preserve">WB. </w:t>
      </w:r>
      <w:r w:rsidRPr="00462016">
        <w:rPr>
          <w:rFonts w:ascii="Times New Roman" w:hAnsi="Times New Roman" w:cs="Times New Roman"/>
          <w:sz w:val="24"/>
          <w:szCs w:val="24"/>
          <w:lang w:val="lt-LT"/>
        </w:rPr>
        <w:t xml:space="preserve">Schaufeli, </w:t>
      </w:r>
      <w:r w:rsidR="00146DD9">
        <w:rPr>
          <w:rFonts w:ascii="Times New Roman" w:hAnsi="Times New Roman" w:cs="Times New Roman"/>
          <w:sz w:val="24"/>
          <w:szCs w:val="24"/>
          <w:lang w:val="lt-LT"/>
        </w:rPr>
        <w:t xml:space="preserve">M. </w:t>
      </w:r>
      <w:r w:rsidRPr="00462016">
        <w:rPr>
          <w:rFonts w:ascii="Times New Roman" w:hAnsi="Times New Roman" w:cs="Times New Roman"/>
          <w:sz w:val="24"/>
          <w:szCs w:val="24"/>
          <w:lang w:val="lt-LT"/>
        </w:rPr>
        <w:t xml:space="preserve">Salanova, </w:t>
      </w:r>
      <w:r w:rsidR="00146DD9">
        <w:rPr>
          <w:rFonts w:ascii="Times New Roman" w:hAnsi="Times New Roman" w:cs="Times New Roman"/>
          <w:sz w:val="24"/>
          <w:szCs w:val="24"/>
          <w:lang w:val="lt-LT"/>
        </w:rPr>
        <w:t xml:space="preserve">BA. </w:t>
      </w:r>
      <w:r w:rsidRPr="00462016">
        <w:rPr>
          <w:rFonts w:ascii="Times New Roman" w:hAnsi="Times New Roman" w:cs="Times New Roman"/>
          <w:sz w:val="24"/>
          <w:szCs w:val="24"/>
          <w:lang w:val="lt-LT"/>
        </w:rPr>
        <w:t>Bakker</w:t>
      </w:r>
      <w:r w:rsidR="00727E97">
        <w:rPr>
          <w:rFonts w:ascii="Times New Roman" w:hAnsi="Times New Roman" w:cs="Times New Roman"/>
          <w:color w:val="000000"/>
          <w:sz w:val="24"/>
          <w:szCs w:val="24"/>
          <w:lang w:val="lt-LT"/>
        </w:rPr>
        <w:t>. 2</w:t>
      </w:r>
      <w:r w:rsidRPr="00D6284F">
        <w:rPr>
          <w:rFonts w:ascii="Times New Roman" w:hAnsi="Times New Roman" w:cs="Times New Roman"/>
          <w:color w:val="000000"/>
          <w:sz w:val="24"/>
          <w:szCs w:val="24"/>
          <w:lang w:val="lt-LT"/>
        </w:rPr>
        <w:t xml:space="preserve">002 metais </w:t>
      </w:r>
      <w:r w:rsidR="00727E97">
        <w:rPr>
          <w:rFonts w:ascii="Times New Roman" w:hAnsi="Times New Roman" w:cs="Times New Roman"/>
          <w:color w:val="000000"/>
          <w:sz w:val="24"/>
          <w:szCs w:val="24"/>
          <w:lang w:val="lt-LT"/>
        </w:rPr>
        <w:t xml:space="preserve">jie </w:t>
      </w:r>
      <w:r w:rsidR="00727E97" w:rsidRPr="00D6284F">
        <w:rPr>
          <w:rFonts w:ascii="Times New Roman" w:hAnsi="Times New Roman" w:cs="Times New Roman"/>
          <w:color w:val="000000"/>
          <w:sz w:val="24"/>
          <w:szCs w:val="24"/>
          <w:lang w:val="lt-LT"/>
        </w:rPr>
        <w:t xml:space="preserve">adaptavo ir pritaikė </w:t>
      </w:r>
      <w:r w:rsidRPr="00D6284F">
        <w:rPr>
          <w:rFonts w:ascii="Times New Roman" w:hAnsi="Times New Roman" w:cs="Times New Roman"/>
          <w:color w:val="000000"/>
          <w:sz w:val="24"/>
          <w:szCs w:val="24"/>
          <w:lang w:val="lt-LT"/>
        </w:rPr>
        <w:t xml:space="preserve">plačiai naudojamą psichologijos mokslininkės </w:t>
      </w:r>
      <w:r w:rsidR="00146DD9">
        <w:rPr>
          <w:rFonts w:ascii="Times New Roman" w:hAnsi="Times New Roman" w:cs="Times New Roman"/>
          <w:color w:val="000000"/>
          <w:sz w:val="24"/>
          <w:szCs w:val="24"/>
          <w:lang w:val="lt-LT"/>
        </w:rPr>
        <w:t>C</w:t>
      </w:r>
      <w:r w:rsidR="00146DD9" w:rsidRPr="00146DD9">
        <w:rPr>
          <w:rFonts w:ascii="Times New Roman" w:hAnsi="Times New Roman" w:cs="Times New Roman"/>
          <w:sz w:val="24"/>
          <w:szCs w:val="24"/>
          <w:lang w:val="lt-LT"/>
        </w:rPr>
        <w:t>.</w:t>
      </w:r>
      <w:r w:rsidR="00146DD9">
        <w:rPr>
          <w:rFonts w:ascii="Times New Roman" w:hAnsi="Times New Roman" w:cs="Times New Roman"/>
          <w:sz w:val="24"/>
          <w:szCs w:val="24"/>
          <w:lang w:val="lt-LT"/>
        </w:rPr>
        <w:t xml:space="preserve"> </w:t>
      </w:r>
      <w:r w:rsidRPr="00146DD9">
        <w:rPr>
          <w:rFonts w:ascii="Times New Roman" w:hAnsi="Times New Roman" w:cs="Times New Roman"/>
          <w:sz w:val="24"/>
          <w:szCs w:val="24"/>
          <w:lang w:val="lt-LT"/>
        </w:rPr>
        <w:t>Maslach</w:t>
      </w:r>
      <w:r w:rsidRPr="00D6284F">
        <w:rPr>
          <w:rFonts w:ascii="Times New Roman" w:hAnsi="Times New Roman" w:cs="Times New Roman"/>
          <w:color w:val="000000"/>
          <w:sz w:val="24"/>
          <w:szCs w:val="24"/>
          <w:lang w:val="lt-LT"/>
        </w:rPr>
        <w:t xml:space="preserve"> sukurtą profesinio perdegimo klausimyną (MBI</w:t>
      </w:r>
      <w:r w:rsidR="0068701C">
        <w:rPr>
          <w:rFonts w:ascii="Times New Roman" w:hAnsi="Times New Roman" w:cs="Times New Roman"/>
          <w:color w:val="000000"/>
          <w:sz w:val="24"/>
          <w:szCs w:val="24"/>
          <w:lang w:val="lt-LT"/>
        </w:rPr>
        <w:t>-GS</w:t>
      </w:r>
      <w:r w:rsidRPr="00D6284F">
        <w:rPr>
          <w:rFonts w:ascii="Times New Roman" w:hAnsi="Times New Roman" w:cs="Times New Roman"/>
          <w:color w:val="000000"/>
          <w:sz w:val="24"/>
          <w:szCs w:val="24"/>
          <w:lang w:val="lt-LT"/>
        </w:rPr>
        <w:t xml:space="preserve">) tuo metu tirtiems Ispanijos, Portugalijos ir Olandijos studentams (Schaufeli ir kt., 2002). Lietuvoje profesinis perdegimas yra nagrinėjamas tarp </w:t>
      </w:r>
      <w:r w:rsidR="00146DD9" w:rsidRPr="00D6284F">
        <w:rPr>
          <w:rFonts w:ascii="Times New Roman" w:hAnsi="Times New Roman" w:cs="Times New Roman"/>
          <w:color w:val="000000"/>
          <w:sz w:val="24"/>
          <w:szCs w:val="24"/>
          <w:lang w:val="lt-LT"/>
        </w:rPr>
        <w:t>pedagogų</w:t>
      </w:r>
      <w:r w:rsidR="00146DD9">
        <w:rPr>
          <w:rFonts w:ascii="Times New Roman" w:hAnsi="Times New Roman" w:cs="Times New Roman"/>
          <w:color w:val="000000"/>
          <w:sz w:val="24"/>
          <w:szCs w:val="24"/>
          <w:lang w:val="lt-LT"/>
        </w:rPr>
        <w:t>,</w:t>
      </w:r>
      <w:r w:rsidR="00146DD9" w:rsidRPr="00D6284F">
        <w:rPr>
          <w:rFonts w:ascii="Times New Roman" w:hAnsi="Times New Roman" w:cs="Times New Roman"/>
          <w:color w:val="000000"/>
          <w:sz w:val="24"/>
          <w:szCs w:val="24"/>
          <w:lang w:val="lt-LT"/>
        </w:rPr>
        <w:t xml:space="preserve"> </w:t>
      </w:r>
      <w:r w:rsidR="00146DD9">
        <w:rPr>
          <w:rFonts w:ascii="Times New Roman" w:hAnsi="Times New Roman" w:cs="Times New Roman"/>
          <w:color w:val="000000"/>
          <w:sz w:val="24"/>
          <w:szCs w:val="24"/>
          <w:lang w:val="lt-LT"/>
        </w:rPr>
        <w:t xml:space="preserve">medicinos, </w:t>
      </w:r>
      <w:r w:rsidRPr="00D6284F">
        <w:rPr>
          <w:rFonts w:ascii="Times New Roman" w:hAnsi="Times New Roman" w:cs="Times New Roman"/>
          <w:color w:val="000000"/>
          <w:sz w:val="24"/>
          <w:szCs w:val="24"/>
          <w:lang w:val="lt-LT"/>
        </w:rPr>
        <w:t>socialinių darbuotojų (Vimantaitė ir Šeškevičius, 2006; Endriulaitienė ir Raižienė, 2007; Vimantaitė, 2007; Gudelis, 2007; Trakūnaitė ir Šinkariova 2008; Žilienė ir Perminas 2008; Bakšytė ir Raižienė, 2010; Bukeikaitė, 2011)</w:t>
      </w:r>
      <w:r w:rsidR="00D66F57">
        <w:rPr>
          <w:rFonts w:ascii="Times New Roman" w:hAnsi="Times New Roman" w:cs="Times New Roman"/>
          <w:color w:val="000000"/>
          <w:sz w:val="24"/>
          <w:szCs w:val="24"/>
          <w:lang w:val="lt-LT"/>
        </w:rPr>
        <w:t xml:space="preserve">. </w:t>
      </w:r>
      <w:r w:rsidR="00D66F57" w:rsidRPr="0042021C">
        <w:rPr>
          <w:rFonts w:ascii="Times New Roman" w:hAnsi="Times New Roman" w:cs="Times New Roman"/>
          <w:color w:val="000000"/>
          <w:sz w:val="24"/>
          <w:szCs w:val="24"/>
          <w:lang w:val="lt-LT"/>
        </w:rPr>
        <w:lastRenderedPageBreak/>
        <w:t>Atliktų studentų akademinio perdegimo tyrimų mums nepavyko aptikti, todėl manome, kad ši svarbi problema tebėra nauja ir mažai tyrinėta.</w:t>
      </w:r>
      <w:r w:rsidR="007531F6" w:rsidRPr="00D6284F">
        <w:rPr>
          <w:rFonts w:ascii="Times New Roman" w:hAnsi="Times New Roman" w:cs="Times New Roman"/>
          <w:color w:val="000000"/>
          <w:sz w:val="24"/>
          <w:szCs w:val="24"/>
          <w:lang w:val="lt-LT"/>
        </w:rPr>
        <w:t xml:space="preserve"> </w:t>
      </w:r>
    </w:p>
    <w:p w:rsidR="007531F6" w:rsidRDefault="007531F6">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br w:type="page"/>
      </w:r>
    </w:p>
    <w:p w:rsidR="007D37FE" w:rsidRPr="007531F6" w:rsidRDefault="007D37FE" w:rsidP="007531F6">
      <w:pPr>
        <w:pStyle w:val="Heading1"/>
        <w:rPr>
          <w:rFonts w:cs="Times New Roman"/>
          <w:color w:val="000000"/>
          <w:lang w:val="lt-LT"/>
        </w:rPr>
      </w:pPr>
      <w:bookmarkStart w:id="1" w:name="_Toc356671044"/>
      <w:r w:rsidRPr="007531F6">
        <w:rPr>
          <w:rFonts w:cs="Times New Roman"/>
          <w:color w:val="000000"/>
          <w:lang w:val="lt-LT"/>
        </w:rPr>
        <w:lastRenderedPageBreak/>
        <w:t>DARBO TIKSLAS IR UŽDAVINIAI</w:t>
      </w:r>
      <w:bookmarkEnd w:id="1"/>
    </w:p>
    <w:p w:rsidR="004609F1" w:rsidRPr="00D6284F" w:rsidRDefault="004609F1" w:rsidP="007D5F73">
      <w:pPr>
        <w:jc w:val="center"/>
        <w:rPr>
          <w:rFonts w:ascii="Times New Roman" w:hAnsi="Times New Roman" w:cs="Times New Roman"/>
          <w:b/>
          <w:color w:val="000000"/>
          <w:sz w:val="24"/>
          <w:szCs w:val="24"/>
          <w:lang w:val="lt-LT"/>
        </w:rPr>
      </w:pPr>
    </w:p>
    <w:p w:rsidR="007B6A0E" w:rsidRDefault="007D37FE" w:rsidP="007D5F73">
      <w:pPr>
        <w:rPr>
          <w:rFonts w:ascii="Times New Roman" w:hAnsi="Times New Roman" w:cs="Times New Roman"/>
          <w:bCs/>
          <w:sz w:val="24"/>
          <w:szCs w:val="24"/>
          <w:lang w:val="lt-LT"/>
        </w:rPr>
      </w:pPr>
      <w:r w:rsidRPr="00D6284F">
        <w:rPr>
          <w:rFonts w:ascii="Times New Roman" w:hAnsi="Times New Roman" w:cs="Times New Roman"/>
          <w:b/>
          <w:color w:val="000000"/>
          <w:sz w:val="24"/>
          <w:szCs w:val="24"/>
          <w:lang w:val="lt-LT"/>
        </w:rPr>
        <w:t xml:space="preserve">Darbo tikslas: </w:t>
      </w:r>
      <w:r w:rsidR="007B6A0E">
        <w:rPr>
          <w:rFonts w:ascii="Times New Roman" w:hAnsi="Times New Roman" w:cs="Times New Roman"/>
          <w:bCs/>
          <w:sz w:val="24"/>
          <w:szCs w:val="24"/>
          <w:lang w:val="lt-LT"/>
        </w:rPr>
        <w:t>Įvertinti Lietuvos sveikatos mokslų universiteto, Slaugos fakulteto, pirmos pakopos studijose besimokančių studentų akademinio perdegimo požymius ir sąsajas su savijauta, socialine parama bei gyvensena.</w:t>
      </w:r>
    </w:p>
    <w:p w:rsidR="004609F1" w:rsidRPr="00D6284F" w:rsidRDefault="004609F1" w:rsidP="007D5F73">
      <w:pPr>
        <w:rPr>
          <w:rFonts w:ascii="Times New Roman" w:hAnsi="Times New Roman" w:cs="Times New Roman"/>
          <w:sz w:val="24"/>
          <w:szCs w:val="24"/>
          <w:lang w:val="lt-LT"/>
        </w:rPr>
      </w:pPr>
    </w:p>
    <w:p w:rsidR="00272AB6" w:rsidRDefault="007D37FE" w:rsidP="007D5F73">
      <w:pPr>
        <w:rPr>
          <w:rFonts w:ascii="Times New Roman" w:hAnsi="Times New Roman" w:cs="Times New Roman"/>
          <w:b/>
          <w:sz w:val="24"/>
          <w:szCs w:val="24"/>
          <w:lang w:val="lt-LT"/>
        </w:rPr>
      </w:pPr>
      <w:r w:rsidRPr="00D6284F">
        <w:rPr>
          <w:rFonts w:ascii="Times New Roman" w:hAnsi="Times New Roman" w:cs="Times New Roman"/>
          <w:b/>
          <w:sz w:val="24"/>
          <w:szCs w:val="24"/>
          <w:lang w:val="lt-LT"/>
        </w:rPr>
        <w:t>Uždaviniai:</w:t>
      </w:r>
    </w:p>
    <w:p w:rsidR="00FF4A8F" w:rsidRPr="00D6284F" w:rsidRDefault="00FF4A8F" w:rsidP="007D5F73">
      <w:pPr>
        <w:rPr>
          <w:rFonts w:ascii="Times New Roman" w:hAnsi="Times New Roman" w:cs="Times New Roman"/>
          <w:b/>
          <w:sz w:val="24"/>
          <w:szCs w:val="24"/>
          <w:lang w:val="lt-LT"/>
        </w:rPr>
      </w:pPr>
    </w:p>
    <w:p w:rsidR="007B6A0E" w:rsidRPr="00FF4A8F" w:rsidRDefault="007D37FE" w:rsidP="007D5F73">
      <w:pPr>
        <w:rPr>
          <w:rFonts w:ascii="Times New Roman" w:hAnsi="Times New Roman" w:cs="Times New Roman"/>
          <w:bCs/>
          <w:sz w:val="24"/>
          <w:szCs w:val="24"/>
          <w:lang w:val="lt-LT"/>
        </w:rPr>
      </w:pPr>
      <w:r w:rsidRPr="00FF4A8F">
        <w:rPr>
          <w:rFonts w:ascii="Times New Roman" w:hAnsi="Times New Roman" w:cs="Times New Roman"/>
          <w:sz w:val="24"/>
          <w:szCs w:val="24"/>
          <w:lang w:val="lt-LT"/>
        </w:rPr>
        <w:t xml:space="preserve">1. </w:t>
      </w:r>
      <w:r w:rsidR="007B6A0E" w:rsidRPr="00FF4A8F">
        <w:rPr>
          <w:rFonts w:ascii="Times New Roman" w:hAnsi="Times New Roman" w:cs="Times New Roman"/>
          <w:bCs/>
          <w:sz w:val="24"/>
          <w:szCs w:val="24"/>
          <w:lang w:val="lt-LT"/>
        </w:rPr>
        <w:t>Įvertinti akademinio perdegimo paplitimą tarp įvairiose pirmos pakopos studijų programose studijuojančių studentų.</w:t>
      </w:r>
    </w:p>
    <w:p w:rsidR="007B6A0E" w:rsidRPr="00FF4A8F" w:rsidRDefault="00621E2C" w:rsidP="007D5F73">
      <w:pPr>
        <w:rPr>
          <w:rFonts w:ascii="Times New Roman" w:hAnsi="Times New Roman" w:cs="Times New Roman"/>
          <w:bCs/>
          <w:sz w:val="24"/>
          <w:szCs w:val="24"/>
          <w:lang w:val="lt-LT"/>
        </w:rPr>
      </w:pPr>
      <w:r>
        <w:rPr>
          <w:rFonts w:ascii="Times New Roman" w:hAnsi="Times New Roman" w:cs="Times New Roman"/>
          <w:sz w:val="24"/>
          <w:szCs w:val="24"/>
          <w:lang w:val="lt-LT"/>
        </w:rPr>
        <w:t xml:space="preserve">2. </w:t>
      </w:r>
      <w:r w:rsidR="007B6A0E" w:rsidRPr="00FF4A8F">
        <w:rPr>
          <w:rFonts w:ascii="Times New Roman" w:hAnsi="Times New Roman" w:cs="Times New Roman"/>
          <w:bCs/>
          <w:sz w:val="24"/>
          <w:szCs w:val="24"/>
          <w:lang w:val="lt-LT"/>
        </w:rPr>
        <w:t>Išanalizuoti ryšius tarp akademinio perdegimo ir studentų savijautos, darbo ir poilsio režimo bei socialinės paramos.</w:t>
      </w:r>
    </w:p>
    <w:p w:rsidR="007B6A0E" w:rsidRPr="00FF4A8F" w:rsidRDefault="007D37FE" w:rsidP="007D5F73">
      <w:pPr>
        <w:rPr>
          <w:rFonts w:ascii="Times New Roman" w:hAnsi="Times New Roman" w:cs="Times New Roman"/>
          <w:bCs/>
          <w:sz w:val="24"/>
          <w:szCs w:val="24"/>
          <w:lang w:val="lt-LT"/>
        </w:rPr>
      </w:pPr>
      <w:r w:rsidRPr="00FF4A8F">
        <w:rPr>
          <w:rFonts w:ascii="Times New Roman" w:hAnsi="Times New Roman" w:cs="Times New Roman"/>
          <w:sz w:val="24"/>
          <w:szCs w:val="24"/>
          <w:lang w:val="lt-LT"/>
        </w:rPr>
        <w:t xml:space="preserve">3.  </w:t>
      </w:r>
      <w:r w:rsidR="007B6A0E" w:rsidRPr="00FF4A8F">
        <w:rPr>
          <w:rFonts w:ascii="Times New Roman" w:hAnsi="Times New Roman" w:cs="Times New Roman"/>
          <w:bCs/>
          <w:sz w:val="24"/>
          <w:szCs w:val="24"/>
          <w:lang w:val="lt-LT"/>
        </w:rPr>
        <w:t>Atskleisti akademinio perdegimo sąsajas su rūkymu ir alkoholio vartojimu.</w:t>
      </w:r>
    </w:p>
    <w:p w:rsidR="007531F6" w:rsidRDefault="007531F6">
      <w:pPr>
        <w:rPr>
          <w:rFonts w:ascii="Times New Roman" w:hAnsi="Times New Roman" w:cs="Times New Roman"/>
          <w:b/>
          <w:sz w:val="28"/>
          <w:szCs w:val="28"/>
          <w:lang w:val="lt-LT"/>
        </w:rPr>
      </w:pPr>
      <w:r>
        <w:rPr>
          <w:b/>
          <w:sz w:val="28"/>
          <w:szCs w:val="28"/>
          <w:lang w:val="lt-LT"/>
        </w:rPr>
        <w:br w:type="page"/>
      </w:r>
    </w:p>
    <w:p w:rsidR="007D37FE" w:rsidRPr="00D6284F" w:rsidRDefault="007D37FE" w:rsidP="007531F6">
      <w:pPr>
        <w:pStyle w:val="Default"/>
        <w:numPr>
          <w:ilvl w:val="0"/>
          <w:numId w:val="6"/>
        </w:numPr>
        <w:spacing w:line="360" w:lineRule="auto"/>
        <w:jc w:val="center"/>
        <w:outlineLvl w:val="0"/>
        <w:rPr>
          <w:b/>
          <w:color w:val="auto"/>
          <w:sz w:val="28"/>
          <w:szCs w:val="28"/>
          <w:lang w:val="lt-LT"/>
        </w:rPr>
      </w:pPr>
      <w:bookmarkStart w:id="2" w:name="_Toc356671045"/>
      <w:r w:rsidRPr="00D6284F">
        <w:rPr>
          <w:b/>
          <w:color w:val="auto"/>
          <w:sz w:val="28"/>
          <w:szCs w:val="28"/>
          <w:lang w:val="lt-LT"/>
        </w:rPr>
        <w:lastRenderedPageBreak/>
        <w:t>LITERATŪROS APŽVALGA</w:t>
      </w:r>
      <w:bookmarkEnd w:id="2"/>
    </w:p>
    <w:p w:rsidR="004609F1" w:rsidRPr="00D6284F" w:rsidRDefault="004609F1" w:rsidP="007D5F73">
      <w:pPr>
        <w:pStyle w:val="Default"/>
        <w:spacing w:line="360" w:lineRule="auto"/>
        <w:jc w:val="center"/>
        <w:rPr>
          <w:b/>
          <w:color w:val="auto"/>
          <w:lang w:val="lt-LT"/>
        </w:rPr>
      </w:pPr>
    </w:p>
    <w:p w:rsidR="007D37FE" w:rsidRPr="00D6284F" w:rsidRDefault="007D37FE" w:rsidP="00621E2C">
      <w:pPr>
        <w:pStyle w:val="ListParagraph"/>
        <w:numPr>
          <w:ilvl w:val="1"/>
          <w:numId w:val="6"/>
        </w:numPr>
        <w:tabs>
          <w:tab w:val="left" w:pos="1134"/>
        </w:tabs>
        <w:ind w:hanging="11"/>
        <w:jc w:val="center"/>
        <w:outlineLvl w:val="1"/>
        <w:rPr>
          <w:rFonts w:ascii="Times New Roman" w:hAnsi="Times New Roman" w:cs="Times New Roman"/>
          <w:b/>
          <w:color w:val="000000"/>
          <w:sz w:val="24"/>
          <w:szCs w:val="24"/>
          <w:lang w:val="lt-LT"/>
        </w:rPr>
      </w:pPr>
      <w:bookmarkStart w:id="3" w:name="_Toc356671046"/>
      <w:r w:rsidRPr="00D6284F">
        <w:rPr>
          <w:rFonts w:ascii="Times New Roman" w:hAnsi="Times New Roman" w:cs="Times New Roman"/>
          <w:b/>
          <w:color w:val="000000"/>
          <w:sz w:val="24"/>
          <w:szCs w:val="24"/>
          <w:lang w:val="lt-LT"/>
        </w:rPr>
        <w:t>Profesinio perdegimo ir akademinio perdegimo samprata</w:t>
      </w:r>
      <w:bookmarkEnd w:id="3"/>
    </w:p>
    <w:p w:rsidR="004609F1" w:rsidRPr="00D6284F" w:rsidRDefault="004609F1" w:rsidP="007D5F73">
      <w:pPr>
        <w:rPr>
          <w:rFonts w:ascii="Times New Roman" w:hAnsi="Times New Roman" w:cs="Times New Roman"/>
          <w:b/>
          <w:color w:val="000000"/>
          <w:sz w:val="24"/>
          <w:szCs w:val="24"/>
          <w:lang w:val="lt-LT"/>
        </w:rPr>
      </w:pPr>
    </w:p>
    <w:p w:rsidR="007D37FE" w:rsidRPr="00D6284F" w:rsidRDefault="007D37FE" w:rsidP="007D5F73">
      <w:pPr>
        <w:autoSpaceDE w:val="0"/>
        <w:autoSpaceDN w:val="0"/>
        <w:adjustRightInd w:val="0"/>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Profesinio perdegimo sąvoka psichologijos istorijoje gyvuoja jau beveik keturiasdešimt metų. Ši sąvoka žymi „perdegimą“ (angl. burnout) tarp tam tikrų specialybių darbuotojų. Anot Pacevičiaus (2006), „perdegimas“ – tai būsena, sindromas. Mokslinėje literatūroje „perd</w:t>
      </w:r>
      <w:r w:rsidR="00FD451F">
        <w:rPr>
          <w:rFonts w:ascii="Times New Roman" w:hAnsi="Times New Roman" w:cs="Times New Roman"/>
          <w:color w:val="000000"/>
          <w:sz w:val="24"/>
          <w:szCs w:val="24"/>
          <w:lang w:val="lt-LT"/>
        </w:rPr>
        <w:t>egimas“ tarp darbuotojų įvardij</w:t>
      </w:r>
      <w:r w:rsidR="00727E97">
        <w:rPr>
          <w:rFonts w:ascii="Times New Roman" w:hAnsi="Times New Roman" w:cs="Times New Roman"/>
          <w:color w:val="000000"/>
          <w:sz w:val="24"/>
          <w:szCs w:val="24"/>
          <w:lang w:val="lt-LT"/>
        </w:rPr>
        <w:t>a</w:t>
      </w:r>
      <w:r w:rsidRPr="00D6284F">
        <w:rPr>
          <w:rFonts w:ascii="Times New Roman" w:hAnsi="Times New Roman" w:cs="Times New Roman"/>
          <w:color w:val="000000"/>
          <w:sz w:val="24"/>
          <w:szCs w:val="24"/>
          <w:lang w:val="lt-LT"/>
        </w:rPr>
        <w:t xml:space="preserve">mas įvairiais </w:t>
      </w:r>
      <w:r w:rsidR="005320C1">
        <w:rPr>
          <w:rFonts w:ascii="Times New Roman" w:hAnsi="Times New Roman" w:cs="Times New Roman"/>
          <w:color w:val="000000"/>
          <w:sz w:val="24"/>
          <w:szCs w:val="24"/>
          <w:lang w:val="lt-LT"/>
        </w:rPr>
        <w:t>terminais</w:t>
      </w:r>
      <w:r w:rsidRPr="00D6284F">
        <w:rPr>
          <w:rFonts w:ascii="Times New Roman" w:hAnsi="Times New Roman" w:cs="Times New Roman"/>
          <w:color w:val="000000"/>
          <w:sz w:val="24"/>
          <w:szCs w:val="24"/>
          <w:lang w:val="lt-LT"/>
        </w:rPr>
        <w:t xml:space="preserve">: „emocinis perdegimas“, „emocinis išsekimas“, „psichinis perdegimas“, „perdegimo sindromas“, „profesinis perdegimas“ (Pacevičius, 2006). </w:t>
      </w:r>
    </w:p>
    <w:p w:rsidR="007D37FE" w:rsidRPr="00D6284F" w:rsidRDefault="007D37FE"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 xml:space="preserve">Pirmasis „perdegimo“ terminą pavartojo vokiečių kilmės psichologas </w:t>
      </w:r>
      <w:r w:rsidRPr="00D6284F">
        <w:rPr>
          <w:rFonts w:ascii="Times New Roman" w:hAnsi="Times New Roman" w:cs="Times New Roman"/>
          <w:sz w:val="24"/>
          <w:szCs w:val="24"/>
          <w:lang w:val="lt-LT"/>
        </w:rPr>
        <w:t>Herbert Freundenberger 1975 metais. Jis „perdegimą“ apibūdino kaip išsekimą dėl per didelio jėgų, energijos ir kitų organizmo išteklių panaudojimo (Maslach ir kt., 2001). Kiti tyrėjai nurodo, jog „perdegimas“ ir stresas glaudžiai tarpusavyje susiję, nes „perdegimas“ – ilgalaikio streso pasekmė (Maslach, 2001; Pacevičius, 2006; Santen ir kt., 2010) .</w:t>
      </w:r>
    </w:p>
    <w:p w:rsidR="007D37FE" w:rsidRPr="00D6284F" w:rsidRDefault="007D37FE"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Viena žinomiausių profesinio perdegimo tyrėjų yra socialinės psichologijos specialistė Christina Maslach. Ji profesinį perdegimą apibūdino kaip psichologinį sindromą, pasireiškiantį ilgai trunkančia reakcija į įvairius stresorius darbe. Anot autorės, šiam sindromui būdinga nuolatinė jaučiama įtampa dėl nesugebėjimo prisit</w:t>
      </w:r>
      <w:r w:rsidR="00727E97">
        <w:rPr>
          <w:rFonts w:ascii="Times New Roman" w:hAnsi="Times New Roman" w:cs="Times New Roman"/>
          <w:sz w:val="24"/>
          <w:szCs w:val="24"/>
          <w:lang w:val="lt-LT"/>
        </w:rPr>
        <w:t>aikyti darbe. Taip pat ypatingai stiprus nuovargis bei idealizmo ir</w:t>
      </w:r>
      <w:r w:rsidRPr="00D6284F">
        <w:rPr>
          <w:rFonts w:ascii="Times New Roman" w:hAnsi="Times New Roman" w:cs="Times New Roman"/>
          <w:sz w:val="24"/>
          <w:szCs w:val="24"/>
          <w:lang w:val="lt-LT"/>
        </w:rPr>
        <w:t xml:space="preserve"> entuziazmo darbui praradimas (Maslach, 2001). </w:t>
      </w:r>
    </w:p>
    <w:p w:rsidR="007D37FE" w:rsidRPr="00D6284F" w:rsidRDefault="005320C1" w:rsidP="007D5F73">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C. </w:t>
      </w:r>
      <w:r w:rsidR="007D37FE" w:rsidRPr="00D6284F">
        <w:rPr>
          <w:rFonts w:ascii="Times New Roman" w:hAnsi="Times New Roman" w:cs="Times New Roman"/>
          <w:sz w:val="24"/>
          <w:szCs w:val="24"/>
          <w:lang w:val="lt-LT"/>
        </w:rPr>
        <w:t>Maslach profesinį perdegi</w:t>
      </w:r>
      <w:r w:rsidR="00FF4A8F">
        <w:rPr>
          <w:rFonts w:ascii="Times New Roman" w:hAnsi="Times New Roman" w:cs="Times New Roman"/>
          <w:sz w:val="24"/>
          <w:szCs w:val="24"/>
          <w:lang w:val="lt-LT"/>
        </w:rPr>
        <w:t>mą apibūdino trimis požymiais</w:t>
      </w:r>
      <w:r w:rsidR="007D37FE" w:rsidRPr="00D6284F">
        <w:rPr>
          <w:rFonts w:ascii="Times New Roman" w:hAnsi="Times New Roman" w:cs="Times New Roman"/>
          <w:sz w:val="24"/>
          <w:szCs w:val="24"/>
          <w:lang w:val="lt-LT"/>
        </w:rPr>
        <w:t>: emociniu išsekimu, depersonalizacija (cinizmu) ir profesinių siekių sumažėjimu. Emocinis išsekimas laikomas pačia svarbiausia profesinio perdegimo dalimi, nes jis labiausiai atspindi</w:t>
      </w:r>
      <w:r w:rsidR="00A91592">
        <w:rPr>
          <w:rFonts w:ascii="Times New Roman" w:hAnsi="Times New Roman" w:cs="Times New Roman"/>
          <w:sz w:val="24"/>
          <w:szCs w:val="24"/>
          <w:lang w:val="lt-LT"/>
        </w:rPr>
        <w:t xml:space="preserve"> šį sindromą. Jis</w:t>
      </w:r>
      <w:r w:rsidR="007D37FE" w:rsidRPr="00D6284F">
        <w:rPr>
          <w:rFonts w:ascii="Times New Roman" w:hAnsi="Times New Roman" w:cs="Times New Roman"/>
          <w:sz w:val="24"/>
          <w:szCs w:val="24"/>
          <w:lang w:val="lt-LT"/>
        </w:rPr>
        <w:t xml:space="preserve"> pasireiškia emocijų atbukimu, abejingumu. Depersonalizacija žymi santykių su bendradarbiais ar klientai</w:t>
      </w:r>
      <w:r w:rsidR="00A91592">
        <w:rPr>
          <w:rFonts w:ascii="Times New Roman" w:hAnsi="Times New Roman" w:cs="Times New Roman"/>
          <w:sz w:val="24"/>
          <w:szCs w:val="24"/>
          <w:lang w:val="lt-LT"/>
        </w:rPr>
        <w:t>s sutrikimą, kai</w:t>
      </w:r>
      <w:r w:rsidR="007D37FE" w:rsidRPr="00D6284F">
        <w:rPr>
          <w:rFonts w:ascii="Times New Roman" w:hAnsi="Times New Roman" w:cs="Times New Roman"/>
          <w:sz w:val="24"/>
          <w:szCs w:val="24"/>
          <w:lang w:val="lt-LT"/>
        </w:rPr>
        <w:t xml:space="preserve"> pradedama jų nevertinti, žiūrėti į juos ciniškai, skeptiškai, neigiamai. Profesinių siekių sumažėjimas pasireiškia manymu, jog neturima pakankamai sugebėjimų atlikti įvairias užduotis</w:t>
      </w:r>
      <w:r w:rsidR="00A91592">
        <w:rPr>
          <w:rFonts w:ascii="Times New Roman" w:hAnsi="Times New Roman" w:cs="Times New Roman"/>
          <w:sz w:val="24"/>
          <w:szCs w:val="24"/>
          <w:lang w:val="lt-LT"/>
        </w:rPr>
        <w:t>, susijusias su darbu</w:t>
      </w:r>
      <w:r>
        <w:rPr>
          <w:rFonts w:ascii="Times New Roman" w:hAnsi="Times New Roman" w:cs="Times New Roman"/>
          <w:sz w:val="24"/>
          <w:szCs w:val="24"/>
          <w:lang w:val="lt-LT"/>
        </w:rPr>
        <w:t>, ir</w:t>
      </w:r>
      <w:r w:rsidR="00A91592">
        <w:rPr>
          <w:rFonts w:ascii="Times New Roman" w:hAnsi="Times New Roman" w:cs="Times New Roman"/>
          <w:sz w:val="24"/>
          <w:szCs w:val="24"/>
          <w:lang w:val="lt-LT"/>
        </w:rPr>
        <w:t xml:space="preserve"> </w:t>
      </w:r>
      <w:r w:rsidR="007D37FE" w:rsidRPr="00D6284F">
        <w:rPr>
          <w:rFonts w:ascii="Times New Roman" w:hAnsi="Times New Roman" w:cs="Times New Roman"/>
          <w:sz w:val="24"/>
          <w:szCs w:val="24"/>
          <w:lang w:val="lt-LT"/>
        </w:rPr>
        <w:t>savęs kaip darbuotojo</w:t>
      </w:r>
      <w:r>
        <w:rPr>
          <w:rFonts w:ascii="Times New Roman" w:hAnsi="Times New Roman" w:cs="Times New Roman"/>
          <w:sz w:val="24"/>
          <w:szCs w:val="24"/>
          <w:lang w:val="lt-LT"/>
        </w:rPr>
        <w:t>,</w:t>
      </w:r>
      <w:r w:rsidR="007D37FE" w:rsidRPr="00D6284F">
        <w:rPr>
          <w:rFonts w:ascii="Times New Roman" w:hAnsi="Times New Roman" w:cs="Times New Roman"/>
          <w:sz w:val="24"/>
          <w:szCs w:val="24"/>
          <w:lang w:val="lt-LT"/>
        </w:rPr>
        <w:t xml:space="preserve"> nuvertinimu (Maslach ir kt., 2001). </w:t>
      </w:r>
    </w:p>
    <w:p w:rsidR="005320C1" w:rsidRDefault="007D37FE"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Emocinis išsekimas ir depersonalizacija yra tarpusavyje susiję, nes didėjant emociniam išsekimui, didėja ir depersonalizacija (Maslach ir kt., 2001). Salanova su kolegomis (2002) nustatė, jog treč</w:t>
      </w:r>
      <w:r w:rsidR="00FF4A8F">
        <w:rPr>
          <w:rFonts w:ascii="Times New Roman" w:hAnsi="Times New Roman" w:cs="Times New Roman"/>
          <w:sz w:val="24"/>
          <w:szCs w:val="24"/>
          <w:lang w:val="lt-LT"/>
        </w:rPr>
        <w:t>iasis profesinio perdegimo požymis nesusijęs su kitais dviem požymiais</w:t>
      </w:r>
      <w:r w:rsidR="005320C1">
        <w:rPr>
          <w:rFonts w:ascii="Times New Roman" w:hAnsi="Times New Roman" w:cs="Times New Roman"/>
          <w:sz w:val="24"/>
          <w:szCs w:val="24"/>
          <w:lang w:val="lt-LT"/>
        </w:rPr>
        <w:t xml:space="preserve">, nes gali didėti ar mažėti nepriklausomai nuo </w:t>
      </w:r>
      <w:r w:rsidRPr="00D6284F">
        <w:rPr>
          <w:rFonts w:ascii="Times New Roman" w:hAnsi="Times New Roman" w:cs="Times New Roman"/>
          <w:sz w:val="24"/>
          <w:szCs w:val="24"/>
          <w:lang w:val="lt-LT"/>
        </w:rPr>
        <w:t>pastarųjų</w:t>
      </w:r>
      <w:r w:rsidR="005320C1">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w:t>
      </w:r>
    </w:p>
    <w:p w:rsidR="007D37FE" w:rsidRPr="00D6284F" w:rsidRDefault="007D37FE" w:rsidP="007D5F73">
      <w:pPr>
        <w:autoSpaceDE w:val="0"/>
        <w:autoSpaceDN w:val="0"/>
        <w:adjustRightInd w:val="0"/>
        <w:ind w:firstLine="720"/>
        <w:rPr>
          <w:rFonts w:ascii="Times New Roman" w:hAnsi="Times New Roman" w:cs="Times New Roman"/>
          <w:color w:val="FF0000"/>
          <w:sz w:val="24"/>
          <w:szCs w:val="24"/>
          <w:lang w:val="lt-LT"/>
        </w:rPr>
      </w:pPr>
      <w:r w:rsidRPr="00D6284F">
        <w:rPr>
          <w:rFonts w:ascii="Times New Roman" w:hAnsi="Times New Roman" w:cs="Times New Roman"/>
          <w:sz w:val="24"/>
          <w:szCs w:val="24"/>
          <w:lang w:val="lt-LT"/>
        </w:rPr>
        <w:lastRenderedPageBreak/>
        <w:t xml:space="preserve">Autoriai tvirtina, kad dažniausiai profesinis perdegimas yra susijęs su darboviete, kurios darbuotojams būdinga nuolatinis bendravimas ir kontaktavimas su kitais žmonėmis, todėl profesinio perdegimo tyrėjų objektas  – medikai, pedagogai, socialiniai darbuotojai, vadybininkai (Pacevičius, 2006). </w:t>
      </w:r>
    </w:p>
    <w:p w:rsidR="007D37FE" w:rsidRPr="00D6284F" w:rsidRDefault="007D37FE"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Iš visų sukurtų būdų, skirtų įvertinti profesinį perdegimą</w:t>
      </w:r>
      <w:r w:rsidR="009759F2">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w:t>
      </w:r>
      <w:r w:rsidR="0068701C">
        <w:rPr>
          <w:rFonts w:ascii="Times New Roman" w:hAnsi="Times New Roman" w:cs="Times New Roman"/>
          <w:sz w:val="24"/>
          <w:szCs w:val="24"/>
          <w:lang w:val="lt-LT"/>
        </w:rPr>
        <w:t>populiariausia ir dažniausiai naudojama</w:t>
      </w:r>
      <w:r w:rsidRPr="00D6284F">
        <w:rPr>
          <w:rFonts w:ascii="Times New Roman" w:hAnsi="Times New Roman" w:cs="Times New Roman"/>
          <w:sz w:val="24"/>
          <w:szCs w:val="24"/>
          <w:lang w:val="lt-LT"/>
        </w:rPr>
        <w:t xml:space="preserve"> tyrimuose yra </w:t>
      </w:r>
      <w:r w:rsidR="005320C1">
        <w:rPr>
          <w:rFonts w:ascii="Times New Roman" w:hAnsi="Times New Roman" w:cs="Times New Roman"/>
          <w:sz w:val="24"/>
          <w:szCs w:val="24"/>
          <w:lang w:val="lt-LT"/>
        </w:rPr>
        <w:t xml:space="preserve">C. </w:t>
      </w:r>
      <w:r w:rsidRPr="00D6284F">
        <w:rPr>
          <w:rFonts w:ascii="Times New Roman" w:hAnsi="Times New Roman" w:cs="Times New Roman"/>
          <w:sz w:val="24"/>
          <w:szCs w:val="24"/>
          <w:lang w:val="lt-LT"/>
        </w:rPr>
        <w:t xml:space="preserve">Maslach ir </w:t>
      </w:r>
      <w:r w:rsidR="005320C1">
        <w:rPr>
          <w:rFonts w:ascii="Times New Roman" w:hAnsi="Times New Roman" w:cs="Times New Roman"/>
          <w:sz w:val="24"/>
          <w:szCs w:val="24"/>
          <w:lang w:val="lt-LT"/>
        </w:rPr>
        <w:t xml:space="preserve">SE. </w:t>
      </w:r>
      <w:r w:rsidRPr="00D6284F">
        <w:rPr>
          <w:rFonts w:ascii="Times New Roman" w:hAnsi="Times New Roman" w:cs="Times New Roman"/>
          <w:sz w:val="24"/>
          <w:szCs w:val="24"/>
          <w:lang w:val="lt-LT"/>
        </w:rPr>
        <w:t xml:space="preserve">Jackson (1981) </w:t>
      </w:r>
      <w:r w:rsidR="0068701C">
        <w:rPr>
          <w:rFonts w:ascii="Times New Roman" w:hAnsi="Times New Roman" w:cs="Times New Roman"/>
          <w:sz w:val="24"/>
          <w:szCs w:val="24"/>
          <w:lang w:val="lt-LT"/>
        </w:rPr>
        <w:t>perdegimo sindromo vertinimo sistema (MBI)</w:t>
      </w:r>
      <w:r w:rsidR="005E0D0D">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 xml:space="preserve">(Campos ir kt., 2011). </w:t>
      </w:r>
    </w:p>
    <w:p w:rsidR="007D37FE" w:rsidRPr="00D6284F" w:rsidRDefault="007D37FE"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Akademinio perdegimo sąvoka </w:t>
      </w:r>
      <w:r w:rsidR="00A91592" w:rsidRPr="00D6284F">
        <w:rPr>
          <w:rFonts w:ascii="Times New Roman" w:hAnsi="Times New Roman" w:cs="Times New Roman"/>
          <w:sz w:val="24"/>
          <w:szCs w:val="24"/>
          <w:lang w:val="lt-LT"/>
        </w:rPr>
        <w:t xml:space="preserve">psichologijos istorijoje </w:t>
      </w:r>
      <w:r w:rsidR="00A91592">
        <w:rPr>
          <w:rFonts w:ascii="Times New Roman" w:hAnsi="Times New Roman" w:cs="Times New Roman"/>
          <w:sz w:val="24"/>
          <w:szCs w:val="24"/>
          <w:lang w:val="lt-LT"/>
        </w:rPr>
        <w:t xml:space="preserve">yra </w:t>
      </w:r>
      <w:r w:rsidRPr="00D6284F">
        <w:rPr>
          <w:rFonts w:ascii="Times New Roman" w:hAnsi="Times New Roman" w:cs="Times New Roman"/>
          <w:sz w:val="24"/>
          <w:szCs w:val="24"/>
          <w:lang w:val="lt-LT"/>
        </w:rPr>
        <w:t>daug naujesnė negu profesinio perdegimo sąvoka. Ši sąvoka žymi „perdegimą“ tarp studentų, todėl tai vadinama akademiniu perdegimu. Mokslinėje literatūroje „perdegimas“ tarp studentų dažniausiai įvardijimas dvejais terminais: „studentų perdegimo s</w:t>
      </w:r>
      <w:r w:rsidR="005320C1">
        <w:rPr>
          <w:rFonts w:ascii="Times New Roman" w:hAnsi="Times New Roman" w:cs="Times New Roman"/>
          <w:sz w:val="24"/>
          <w:szCs w:val="24"/>
          <w:lang w:val="lt-LT"/>
        </w:rPr>
        <w:t>indromas“ arba</w:t>
      </w:r>
      <w:r w:rsidRPr="00D6284F">
        <w:rPr>
          <w:rFonts w:ascii="Times New Roman" w:hAnsi="Times New Roman" w:cs="Times New Roman"/>
          <w:sz w:val="24"/>
          <w:szCs w:val="24"/>
          <w:lang w:val="lt-LT"/>
        </w:rPr>
        <w:t xml:space="preserve"> „akademinis perdegimas“</w:t>
      </w:r>
      <w:r w:rsidR="005320C1">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Akademinio perdegimo sąvoka įsitvirtino 2002 metais, sukūrus MBI-SS klausimyną, pritaikytą tirti studentų perdegimą (Schaufeli ir kt., 2002).</w:t>
      </w:r>
    </w:p>
    <w:p w:rsidR="007D37FE" w:rsidRPr="00D6284F" w:rsidRDefault="00FF4A8F" w:rsidP="007D5F73">
      <w:pPr>
        <w:autoSpaceDE w:val="0"/>
        <w:autoSpaceDN w:val="0"/>
        <w:adjustRightInd w:val="0"/>
        <w:ind w:firstLine="72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Akademinio perdegimo požymiai</w:t>
      </w:r>
      <w:r w:rsidR="007D37FE" w:rsidRPr="00D6284F">
        <w:rPr>
          <w:rFonts w:ascii="Times New Roman" w:hAnsi="Times New Roman" w:cs="Times New Roman"/>
          <w:color w:val="000000"/>
          <w:sz w:val="24"/>
          <w:szCs w:val="24"/>
          <w:lang w:val="lt-LT"/>
        </w:rPr>
        <w:t xml:space="preserve"> (emocinis išsekimas, cinizmas ir sumažėjęs mokymosi veiksmingumas) skiriasi nu</w:t>
      </w:r>
      <w:r>
        <w:rPr>
          <w:rFonts w:ascii="Times New Roman" w:hAnsi="Times New Roman" w:cs="Times New Roman"/>
          <w:color w:val="000000"/>
          <w:sz w:val="24"/>
          <w:szCs w:val="24"/>
          <w:lang w:val="lt-LT"/>
        </w:rPr>
        <w:t>o profesinio perdegimo požymių, nes jie</w:t>
      </w:r>
      <w:r w:rsidR="007D37FE" w:rsidRPr="00D6284F">
        <w:rPr>
          <w:rFonts w:ascii="Times New Roman" w:hAnsi="Times New Roman" w:cs="Times New Roman"/>
          <w:color w:val="000000"/>
          <w:sz w:val="24"/>
          <w:szCs w:val="24"/>
          <w:lang w:val="lt-LT"/>
        </w:rPr>
        <w:t xml:space="preserve"> atspindi bendrą savijautą, susijusią tik su studijomis, neįtraukiant santykių su kitais žmonėmis. Akademinis perdegimas studentams pasireiškia dideliu emociniu nuovargiu, abejingu požiūriu į savo studijas, sumažėjusiais gebėjima</w:t>
      </w:r>
      <w:r w:rsidR="00A91592">
        <w:rPr>
          <w:rFonts w:ascii="Times New Roman" w:hAnsi="Times New Roman" w:cs="Times New Roman"/>
          <w:color w:val="000000"/>
          <w:sz w:val="24"/>
          <w:szCs w:val="24"/>
          <w:lang w:val="lt-LT"/>
        </w:rPr>
        <w:t>i</w:t>
      </w:r>
      <w:r w:rsidR="007D37FE" w:rsidRPr="00D6284F">
        <w:rPr>
          <w:rFonts w:ascii="Times New Roman" w:hAnsi="Times New Roman" w:cs="Times New Roman"/>
          <w:color w:val="000000"/>
          <w:sz w:val="24"/>
          <w:szCs w:val="24"/>
          <w:lang w:val="lt-LT"/>
        </w:rPr>
        <w:t>s įvykdyti studijų keliamus rei</w:t>
      </w:r>
      <w:r w:rsidR="005320C1">
        <w:rPr>
          <w:rFonts w:ascii="Times New Roman" w:hAnsi="Times New Roman" w:cs="Times New Roman"/>
          <w:color w:val="000000"/>
          <w:sz w:val="24"/>
          <w:szCs w:val="24"/>
          <w:lang w:val="lt-LT"/>
        </w:rPr>
        <w:t xml:space="preserve">kalavimus, nepasitikėjimu savo </w:t>
      </w:r>
      <w:r w:rsidR="007D37FE" w:rsidRPr="00D6284F">
        <w:rPr>
          <w:rFonts w:ascii="Times New Roman" w:hAnsi="Times New Roman" w:cs="Times New Roman"/>
          <w:color w:val="000000"/>
          <w:sz w:val="24"/>
          <w:szCs w:val="24"/>
          <w:lang w:val="lt-LT"/>
        </w:rPr>
        <w:t xml:space="preserve">kaip studento, gabumais (Schaufeli ir kt., 2002). </w:t>
      </w:r>
    </w:p>
    <w:p w:rsidR="007D37FE" w:rsidRPr="00D6284F" w:rsidRDefault="007D37FE" w:rsidP="007D5F73">
      <w:pPr>
        <w:autoSpaceDE w:val="0"/>
        <w:autoSpaceDN w:val="0"/>
        <w:adjustRightInd w:val="0"/>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Atlikta nemažai tyrimų, kurie liudija, kad akademinis perdegimas susijęs su dauguma veiksnių: mokymosi krūviu, socialine parama, tarpasmeninių santykių problemomis, stresu, pasitenkinimu pasirinkta studijuoti specialybe, asmeninėmis savybėmis, asmeniniais gyvenimo įvykiais (pvz. liga, artimųjų mirtis, vedybos, vaiko gimimas)</w:t>
      </w:r>
      <w:r w:rsidR="00A91592">
        <w:rPr>
          <w:rFonts w:ascii="Times New Roman" w:hAnsi="Times New Roman" w:cs="Times New Roman"/>
          <w:color w:val="000000"/>
          <w:sz w:val="24"/>
          <w:szCs w:val="24"/>
          <w:lang w:val="lt-LT"/>
        </w:rPr>
        <w:t xml:space="preserve">, padidėjusia alkoholio ir </w:t>
      </w:r>
      <w:r w:rsidRPr="00D6284F">
        <w:rPr>
          <w:rFonts w:ascii="Times New Roman" w:hAnsi="Times New Roman" w:cs="Times New Roman"/>
          <w:color w:val="000000"/>
          <w:sz w:val="24"/>
          <w:szCs w:val="24"/>
          <w:lang w:val="lt-LT"/>
        </w:rPr>
        <w:t>narkotinių medžiagų vartojimo rizika (</w:t>
      </w:r>
      <w:r w:rsidR="009759F2" w:rsidRPr="00D6284F">
        <w:rPr>
          <w:rFonts w:ascii="Times New Roman" w:hAnsi="Times New Roman" w:cs="Times New Roman"/>
          <w:color w:val="000000"/>
          <w:sz w:val="24"/>
          <w:szCs w:val="24"/>
          <w:lang w:val="lt-LT"/>
        </w:rPr>
        <w:t>Shanafelt ir kt., 2002</w:t>
      </w:r>
      <w:r w:rsidR="009759F2">
        <w:rPr>
          <w:rFonts w:ascii="Times New Roman" w:hAnsi="Times New Roman" w:cs="Times New Roman"/>
          <w:color w:val="000000"/>
          <w:sz w:val="24"/>
          <w:szCs w:val="24"/>
          <w:lang w:val="lt-LT"/>
        </w:rPr>
        <w:t xml:space="preserve">; </w:t>
      </w:r>
      <w:r w:rsidR="009759F2" w:rsidRPr="00D6284F">
        <w:rPr>
          <w:rFonts w:ascii="Times New Roman" w:hAnsi="Times New Roman" w:cs="Times New Roman"/>
          <w:color w:val="000000"/>
          <w:sz w:val="24"/>
          <w:szCs w:val="24"/>
          <w:lang w:val="lt-LT"/>
        </w:rPr>
        <w:t>Dyrbye ir kt., 2006</w:t>
      </w:r>
      <w:r w:rsidR="009759F2">
        <w:rPr>
          <w:rFonts w:ascii="Times New Roman" w:hAnsi="Times New Roman" w:cs="Times New Roman"/>
          <w:color w:val="000000"/>
          <w:sz w:val="24"/>
          <w:szCs w:val="24"/>
          <w:lang w:val="lt-LT"/>
        </w:rPr>
        <w:t xml:space="preserve">; </w:t>
      </w:r>
      <w:r w:rsidR="009759F2" w:rsidRPr="00D6284F">
        <w:rPr>
          <w:rFonts w:ascii="Times New Roman" w:hAnsi="Times New Roman" w:cs="Times New Roman"/>
          <w:color w:val="000000"/>
          <w:sz w:val="24"/>
          <w:szCs w:val="24"/>
          <w:lang w:val="lt-LT"/>
        </w:rPr>
        <w:t>Lingard, 2007</w:t>
      </w:r>
      <w:r w:rsidR="009759F2">
        <w:rPr>
          <w:rFonts w:ascii="Times New Roman" w:hAnsi="Times New Roman" w:cs="Times New Roman"/>
          <w:color w:val="000000"/>
          <w:sz w:val="24"/>
          <w:szCs w:val="24"/>
          <w:lang w:val="lt-LT"/>
        </w:rPr>
        <w:t xml:space="preserve">; </w:t>
      </w:r>
      <w:r w:rsidR="009759F2" w:rsidRPr="00D6284F">
        <w:rPr>
          <w:rFonts w:ascii="Times New Roman" w:hAnsi="Times New Roman" w:cs="Times New Roman"/>
          <w:color w:val="000000"/>
          <w:sz w:val="24"/>
          <w:szCs w:val="24"/>
          <w:lang w:val="lt-LT"/>
        </w:rPr>
        <w:t>Zhang ir kt., 2007</w:t>
      </w:r>
      <w:r w:rsidR="009759F2">
        <w:rPr>
          <w:rFonts w:ascii="Times New Roman" w:hAnsi="Times New Roman" w:cs="Times New Roman"/>
          <w:color w:val="000000"/>
          <w:sz w:val="24"/>
          <w:szCs w:val="24"/>
          <w:lang w:val="lt-LT"/>
        </w:rPr>
        <w:t xml:space="preserve">; </w:t>
      </w:r>
      <w:r w:rsidR="009759F2" w:rsidRPr="00D6284F">
        <w:rPr>
          <w:rFonts w:ascii="Times New Roman" w:hAnsi="Times New Roman" w:cs="Times New Roman"/>
          <w:color w:val="000000"/>
          <w:sz w:val="24"/>
          <w:szCs w:val="24"/>
          <w:lang w:val="lt-LT"/>
        </w:rPr>
        <w:t>Watson ir kt., 2008</w:t>
      </w:r>
      <w:r w:rsidR="009759F2">
        <w:rPr>
          <w:rFonts w:ascii="Times New Roman" w:hAnsi="Times New Roman" w:cs="Times New Roman"/>
          <w:color w:val="000000"/>
          <w:sz w:val="24"/>
          <w:szCs w:val="24"/>
          <w:lang w:val="lt-LT"/>
        </w:rPr>
        <w:t>; Clark ir kt., 2009</w:t>
      </w:r>
      <w:r w:rsidRPr="00D6284F">
        <w:rPr>
          <w:rFonts w:ascii="Times New Roman" w:hAnsi="Times New Roman" w:cs="Times New Roman"/>
          <w:color w:val="000000"/>
          <w:sz w:val="24"/>
          <w:szCs w:val="24"/>
          <w:lang w:val="lt-LT"/>
        </w:rPr>
        <w:t xml:space="preserve">). </w:t>
      </w:r>
    </w:p>
    <w:p w:rsidR="007D37FE" w:rsidRPr="00D6284F" w:rsidRDefault="007D37FE" w:rsidP="007D5F73">
      <w:pPr>
        <w:autoSpaceDE w:val="0"/>
        <w:autoSpaceDN w:val="0"/>
        <w:adjustRightInd w:val="0"/>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Akademinio perdegimo tyrėjų objektas – įvairių specialybių studentai (psichologijos, pedagogikos, filologijos, sociologijos, turizmo, chemijos, socialinių mokslų), tačiau nustatyta, kad medicinos specialybių studentai nepertraukiamai visą laiką patiria psichosocialinius stresorius, kurie skatina akademinio perdegimo pasireiškimą. Be to, įrodyta, kad medicinos mokslų studijos pasižymi aukštesniais psichologinių sveikatos išteklių reikalavimais negu kitų s</w:t>
      </w:r>
      <w:r w:rsidR="00E15D20">
        <w:rPr>
          <w:rFonts w:ascii="Times New Roman" w:hAnsi="Times New Roman" w:cs="Times New Roman"/>
          <w:color w:val="000000"/>
          <w:sz w:val="24"/>
          <w:szCs w:val="24"/>
          <w:lang w:val="lt-LT"/>
        </w:rPr>
        <w:t>pecialybių studijos (</w:t>
      </w:r>
      <w:r w:rsidRPr="00D6284F">
        <w:rPr>
          <w:rFonts w:ascii="Times New Roman" w:hAnsi="Times New Roman" w:cs="Times New Roman"/>
          <w:color w:val="000000"/>
          <w:sz w:val="24"/>
          <w:szCs w:val="24"/>
          <w:lang w:val="lt-LT"/>
        </w:rPr>
        <w:t xml:space="preserve">Costa ir kt., 2012). </w:t>
      </w:r>
    </w:p>
    <w:p w:rsidR="002F4D25" w:rsidRPr="00D6284F" w:rsidRDefault="007D37FE" w:rsidP="007D5F73">
      <w:pPr>
        <w:autoSpaceDE w:val="0"/>
        <w:autoSpaceDN w:val="0"/>
        <w:adjustRightInd w:val="0"/>
        <w:ind w:firstLine="720"/>
        <w:rPr>
          <w:rFonts w:ascii="Times New Roman" w:hAnsi="Times New Roman" w:cs="Times New Roman"/>
          <w:color w:val="000000"/>
          <w:sz w:val="24"/>
          <w:szCs w:val="24"/>
          <w:lang w:val="lt-LT"/>
        </w:rPr>
      </w:pPr>
      <w:r w:rsidRPr="00AE3983">
        <w:rPr>
          <w:rFonts w:ascii="Times New Roman" w:hAnsi="Times New Roman" w:cs="Times New Roman"/>
          <w:sz w:val="24"/>
          <w:szCs w:val="24"/>
          <w:lang w:val="lt-LT"/>
        </w:rPr>
        <w:t>Apibendrinant</w:t>
      </w:r>
      <w:r w:rsidRPr="00BB4890">
        <w:rPr>
          <w:rFonts w:ascii="Times New Roman" w:hAnsi="Times New Roman" w:cs="Times New Roman"/>
          <w:color w:val="FF0000"/>
          <w:sz w:val="24"/>
          <w:szCs w:val="24"/>
          <w:lang w:val="lt-LT"/>
        </w:rPr>
        <w:t xml:space="preserve"> </w:t>
      </w:r>
      <w:r w:rsidRPr="00D6284F">
        <w:rPr>
          <w:rFonts w:ascii="Times New Roman" w:hAnsi="Times New Roman" w:cs="Times New Roman"/>
          <w:color w:val="000000"/>
          <w:sz w:val="24"/>
          <w:szCs w:val="24"/>
          <w:lang w:val="lt-LT"/>
        </w:rPr>
        <w:t xml:space="preserve">galime teigti, jog profesinio perdegimo ir akademinio perdegimo sąvokos </w:t>
      </w:r>
      <w:r w:rsidR="00B566A4" w:rsidRPr="00D6284F">
        <w:rPr>
          <w:rFonts w:ascii="Times New Roman" w:hAnsi="Times New Roman" w:cs="Times New Roman"/>
          <w:color w:val="000000"/>
          <w:sz w:val="24"/>
          <w:szCs w:val="24"/>
          <w:lang w:val="lt-LT"/>
        </w:rPr>
        <w:t xml:space="preserve">viena su kita </w:t>
      </w:r>
      <w:r w:rsidR="00B566A4">
        <w:rPr>
          <w:rFonts w:ascii="Times New Roman" w:hAnsi="Times New Roman" w:cs="Times New Roman"/>
          <w:color w:val="000000"/>
          <w:sz w:val="24"/>
          <w:szCs w:val="24"/>
          <w:lang w:val="lt-LT"/>
        </w:rPr>
        <w:t>glaudžiai susijusios</w:t>
      </w:r>
      <w:r w:rsidRPr="00D6284F">
        <w:rPr>
          <w:rFonts w:ascii="Times New Roman" w:hAnsi="Times New Roman" w:cs="Times New Roman"/>
          <w:color w:val="000000"/>
          <w:sz w:val="24"/>
          <w:szCs w:val="24"/>
          <w:lang w:val="lt-LT"/>
        </w:rPr>
        <w:t xml:space="preserve">, tačiau turi </w:t>
      </w:r>
      <w:r w:rsidR="00B566A4">
        <w:rPr>
          <w:rFonts w:ascii="Times New Roman" w:hAnsi="Times New Roman" w:cs="Times New Roman"/>
          <w:color w:val="000000"/>
          <w:sz w:val="24"/>
          <w:szCs w:val="24"/>
          <w:lang w:val="lt-LT"/>
        </w:rPr>
        <w:t xml:space="preserve">ir </w:t>
      </w:r>
      <w:r w:rsidRPr="00D6284F">
        <w:rPr>
          <w:rFonts w:ascii="Times New Roman" w:hAnsi="Times New Roman" w:cs="Times New Roman"/>
          <w:color w:val="000000"/>
          <w:sz w:val="24"/>
          <w:szCs w:val="24"/>
          <w:lang w:val="lt-LT"/>
        </w:rPr>
        <w:t>skirtumų. Akademinio perdegimo klausimynas yra sukurtas remiantis profesinio perdegimo klausimynu, jį modifikavus</w:t>
      </w:r>
      <w:r w:rsidR="00B566A4">
        <w:rPr>
          <w:rFonts w:ascii="Times New Roman" w:hAnsi="Times New Roman" w:cs="Times New Roman"/>
          <w:color w:val="000000"/>
          <w:sz w:val="24"/>
          <w:szCs w:val="24"/>
          <w:lang w:val="lt-LT"/>
        </w:rPr>
        <w:t xml:space="preserve">. </w:t>
      </w:r>
      <w:r w:rsidR="00B566A4">
        <w:rPr>
          <w:rFonts w:ascii="Times New Roman" w:hAnsi="Times New Roman" w:cs="Times New Roman"/>
          <w:color w:val="000000"/>
          <w:sz w:val="24"/>
          <w:szCs w:val="24"/>
          <w:lang w:val="lt-LT"/>
        </w:rPr>
        <w:lastRenderedPageBreak/>
        <w:t>K</w:t>
      </w:r>
      <w:r w:rsidRPr="00D6284F">
        <w:rPr>
          <w:rFonts w:ascii="Times New Roman" w:hAnsi="Times New Roman" w:cs="Times New Roman"/>
          <w:color w:val="000000"/>
          <w:sz w:val="24"/>
          <w:szCs w:val="24"/>
          <w:lang w:val="lt-LT"/>
        </w:rPr>
        <w:t xml:space="preserve">lausimyną </w:t>
      </w:r>
      <w:r w:rsidR="00FF4A8F">
        <w:rPr>
          <w:rFonts w:ascii="Times New Roman" w:hAnsi="Times New Roman" w:cs="Times New Roman"/>
          <w:color w:val="000000"/>
          <w:sz w:val="24"/>
          <w:szCs w:val="24"/>
          <w:lang w:val="lt-LT"/>
        </w:rPr>
        <w:t>sudarančių „perdegimo“ požymių</w:t>
      </w:r>
      <w:r w:rsidR="00B566A4">
        <w:rPr>
          <w:rFonts w:ascii="Times New Roman" w:hAnsi="Times New Roman" w:cs="Times New Roman"/>
          <w:color w:val="000000"/>
          <w:sz w:val="24"/>
          <w:szCs w:val="24"/>
          <w:lang w:val="lt-LT"/>
        </w:rPr>
        <w:t xml:space="preserve"> apibūdinimas </w:t>
      </w:r>
      <w:r w:rsidRPr="00D6284F">
        <w:rPr>
          <w:rFonts w:ascii="Times New Roman" w:hAnsi="Times New Roman" w:cs="Times New Roman"/>
          <w:color w:val="000000"/>
          <w:sz w:val="24"/>
          <w:szCs w:val="24"/>
          <w:lang w:val="lt-LT"/>
        </w:rPr>
        <w:t>nėra nukreiptas į santykius su kitais žmonėmis</w:t>
      </w:r>
      <w:r w:rsidR="00656A52">
        <w:rPr>
          <w:rFonts w:ascii="Times New Roman" w:hAnsi="Times New Roman" w:cs="Times New Roman"/>
          <w:color w:val="000000"/>
          <w:sz w:val="24"/>
          <w:szCs w:val="24"/>
          <w:lang w:val="lt-LT"/>
        </w:rPr>
        <w:t>,</w:t>
      </w:r>
      <w:r w:rsidRPr="00D6284F">
        <w:rPr>
          <w:rFonts w:ascii="Times New Roman" w:hAnsi="Times New Roman" w:cs="Times New Roman"/>
          <w:color w:val="000000"/>
          <w:sz w:val="24"/>
          <w:szCs w:val="24"/>
          <w:lang w:val="lt-LT"/>
        </w:rPr>
        <w:t xml:space="preserve"> kaip profesinio perdegimo atveju. Žinoma, pagrindinis šių reiškinių skirtumas yra jų skirtingi tyrimo objektai ir su jais susiję veiksniai. </w:t>
      </w:r>
    </w:p>
    <w:p w:rsidR="004609F1" w:rsidRPr="00D6284F" w:rsidRDefault="004609F1" w:rsidP="007D5F73">
      <w:pPr>
        <w:autoSpaceDE w:val="0"/>
        <w:autoSpaceDN w:val="0"/>
        <w:adjustRightInd w:val="0"/>
        <w:ind w:firstLine="720"/>
        <w:rPr>
          <w:rFonts w:ascii="Times New Roman" w:hAnsi="Times New Roman" w:cs="Times New Roman"/>
          <w:color w:val="000000"/>
          <w:sz w:val="24"/>
          <w:szCs w:val="24"/>
          <w:lang w:val="lt-LT"/>
        </w:rPr>
      </w:pPr>
    </w:p>
    <w:p w:rsidR="002F4D25" w:rsidRPr="00D6284F" w:rsidRDefault="002F4D25" w:rsidP="00621E2C">
      <w:pPr>
        <w:pStyle w:val="ListParagraph"/>
        <w:numPr>
          <w:ilvl w:val="1"/>
          <w:numId w:val="6"/>
        </w:numPr>
        <w:tabs>
          <w:tab w:val="left" w:pos="1134"/>
        </w:tabs>
        <w:autoSpaceDE w:val="0"/>
        <w:autoSpaceDN w:val="0"/>
        <w:adjustRightInd w:val="0"/>
        <w:ind w:hanging="11"/>
        <w:jc w:val="center"/>
        <w:outlineLvl w:val="1"/>
        <w:rPr>
          <w:rFonts w:ascii="Times New Roman" w:hAnsi="Times New Roman" w:cs="Times New Roman"/>
          <w:b/>
          <w:color w:val="000000"/>
          <w:sz w:val="24"/>
          <w:szCs w:val="24"/>
          <w:lang w:val="lt-LT"/>
        </w:rPr>
      </w:pPr>
      <w:bookmarkStart w:id="4" w:name="_Toc356671047"/>
      <w:r w:rsidRPr="00D6284F">
        <w:rPr>
          <w:rFonts w:ascii="Times New Roman" w:hAnsi="Times New Roman" w:cs="Times New Roman"/>
          <w:b/>
          <w:color w:val="000000"/>
          <w:sz w:val="24"/>
          <w:szCs w:val="24"/>
          <w:lang w:val="lt-LT"/>
        </w:rPr>
        <w:t>Akademinio perdegimo tyrimų raida</w:t>
      </w:r>
      <w:bookmarkEnd w:id="4"/>
    </w:p>
    <w:p w:rsidR="004609F1" w:rsidRPr="00D6284F" w:rsidRDefault="004609F1" w:rsidP="007D5F73">
      <w:pPr>
        <w:autoSpaceDE w:val="0"/>
        <w:autoSpaceDN w:val="0"/>
        <w:adjustRightInd w:val="0"/>
        <w:rPr>
          <w:rFonts w:ascii="Times New Roman" w:hAnsi="Times New Roman" w:cs="Times New Roman"/>
          <w:b/>
          <w:color w:val="000000"/>
          <w:sz w:val="24"/>
          <w:szCs w:val="24"/>
          <w:lang w:val="lt-LT"/>
        </w:rPr>
      </w:pPr>
    </w:p>
    <w:p w:rsidR="002F4D25" w:rsidRPr="00D6284F" w:rsidRDefault="002F4D25" w:rsidP="007D5F73">
      <w:pPr>
        <w:autoSpaceDE w:val="0"/>
        <w:autoSpaceDN w:val="0"/>
        <w:adjustRightInd w:val="0"/>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Akademinis perdegimas intensyviai pradėtas nagrinėti nuo 2</w:t>
      </w:r>
      <w:r w:rsidR="00351B29">
        <w:rPr>
          <w:rFonts w:ascii="Times New Roman" w:hAnsi="Times New Roman" w:cs="Times New Roman"/>
          <w:color w:val="000000"/>
          <w:sz w:val="24"/>
          <w:szCs w:val="24"/>
          <w:lang w:val="lt-LT"/>
        </w:rPr>
        <w:t>002-ųjų metų, kada buvo sukurta MBI-SS akademinio perdegimo skalė</w:t>
      </w:r>
      <w:r w:rsidRPr="00D6284F">
        <w:rPr>
          <w:rFonts w:ascii="Times New Roman" w:hAnsi="Times New Roman" w:cs="Times New Roman"/>
          <w:color w:val="000000"/>
          <w:sz w:val="24"/>
          <w:szCs w:val="24"/>
          <w:lang w:val="lt-LT"/>
        </w:rPr>
        <w:t xml:space="preserve"> (Schaufeli ir kt., 2002). Pirmiausia, perdegimo sindromas pradėtas tirti tarp įvairių specialybių darbuotojų. Skiriami du </w:t>
      </w:r>
      <w:r w:rsidRPr="00D6284F">
        <w:rPr>
          <w:rFonts w:ascii="Times New Roman" w:hAnsi="Times New Roman" w:cs="Times New Roman"/>
          <w:sz w:val="24"/>
          <w:szCs w:val="24"/>
          <w:lang w:val="lt-LT"/>
        </w:rPr>
        <w:t>perdegimo sindromo</w:t>
      </w:r>
      <w:r w:rsidR="00A45879">
        <w:rPr>
          <w:rFonts w:ascii="Times New Roman" w:hAnsi="Times New Roman" w:cs="Times New Roman"/>
          <w:sz w:val="24"/>
          <w:szCs w:val="24"/>
          <w:lang w:val="lt-LT"/>
        </w:rPr>
        <w:t xml:space="preserve"> </w:t>
      </w:r>
      <w:r w:rsidRPr="00D6284F">
        <w:rPr>
          <w:rFonts w:ascii="Times New Roman" w:hAnsi="Times New Roman" w:cs="Times New Roman"/>
          <w:color w:val="000000"/>
          <w:sz w:val="24"/>
          <w:szCs w:val="24"/>
          <w:lang w:val="lt-LT"/>
        </w:rPr>
        <w:t>tyrimų etapai:  kokybini</w:t>
      </w:r>
      <w:r w:rsidR="00B566A4">
        <w:rPr>
          <w:rFonts w:ascii="Times New Roman" w:hAnsi="Times New Roman" w:cs="Times New Roman"/>
          <w:color w:val="000000"/>
          <w:sz w:val="24"/>
          <w:szCs w:val="24"/>
          <w:lang w:val="lt-LT"/>
        </w:rPr>
        <w:t xml:space="preserve">ų ir kiekybinių tyrimų </w:t>
      </w:r>
      <w:r w:rsidRPr="00D6284F">
        <w:rPr>
          <w:rFonts w:ascii="Times New Roman" w:hAnsi="Times New Roman" w:cs="Times New Roman"/>
          <w:color w:val="000000"/>
          <w:sz w:val="24"/>
          <w:szCs w:val="24"/>
          <w:lang w:val="lt-LT"/>
        </w:rPr>
        <w:t>(Maslach ir kt., 2001).</w:t>
      </w:r>
    </w:p>
    <w:p w:rsidR="002F4D25" w:rsidRPr="00D6284F" w:rsidRDefault="002C5A54" w:rsidP="007D5F73">
      <w:pPr>
        <w:autoSpaceDE w:val="0"/>
        <w:autoSpaceDN w:val="0"/>
        <w:adjustRightInd w:val="0"/>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ab/>
      </w:r>
      <w:r w:rsidR="002F4D25" w:rsidRPr="00D6284F">
        <w:rPr>
          <w:rFonts w:ascii="Times New Roman" w:hAnsi="Times New Roman" w:cs="Times New Roman"/>
          <w:color w:val="000000"/>
          <w:sz w:val="24"/>
          <w:szCs w:val="24"/>
          <w:lang w:val="lt-LT"/>
        </w:rPr>
        <w:t xml:space="preserve">Pirmasis perdegimo sindromo kokybinius tyrimus atliko vokiečių klinikinės psichologijos specialistas </w:t>
      </w:r>
      <w:r w:rsidR="00351B29">
        <w:rPr>
          <w:rFonts w:ascii="Times New Roman" w:hAnsi="Times New Roman" w:cs="Times New Roman"/>
          <w:color w:val="000000"/>
          <w:sz w:val="24"/>
          <w:szCs w:val="24"/>
          <w:lang w:val="lt-LT"/>
        </w:rPr>
        <w:t xml:space="preserve">H. </w:t>
      </w:r>
      <w:r w:rsidR="002F4D25" w:rsidRPr="00D6284F">
        <w:rPr>
          <w:rFonts w:ascii="Times New Roman" w:hAnsi="Times New Roman" w:cs="Times New Roman"/>
          <w:sz w:val="24"/>
          <w:szCs w:val="24"/>
          <w:lang w:val="lt-LT"/>
        </w:rPr>
        <w:t xml:space="preserve">Freudenberger, kuris „perdegimo“ sąvoką apibūdino kaip psichologinį sutrikimą. </w:t>
      </w:r>
      <w:r w:rsidR="00351B29">
        <w:rPr>
          <w:rFonts w:ascii="Times New Roman" w:hAnsi="Times New Roman" w:cs="Times New Roman"/>
          <w:sz w:val="24"/>
          <w:szCs w:val="24"/>
          <w:lang w:val="lt-LT"/>
        </w:rPr>
        <w:t xml:space="preserve">H. </w:t>
      </w:r>
      <w:r w:rsidR="002F4D25" w:rsidRPr="00D6284F">
        <w:rPr>
          <w:rFonts w:ascii="Times New Roman" w:hAnsi="Times New Roman" w:cs="Times New Roman"/>
          <w:sz w:val="24"/>
          <w:szCs w:val="24"/>
          <w:lang w:val="lt-LT"/>
        </w:rPr>
        <w:t>Freudenberger atliko aprašo</w:t>
      </w:r>
      <w:r w:rsidR="00B566A4">
        <w:rPr>
          <w:rFonts w:ascii="Times New Roman" w:hAnsi="Times New Roman" w:cs="Times New Roman"/>
          <w:sz w:val="24"/>
          <w:szCs w:val="24"/>
          <w:lang w:val="lt-LT"/>
        </w:rPr>
        <w:t>mojo pobūdžio tyrimus, naudodamas</w:t>
      </w:r>
      <w:r w:rsidR="002F4D25" w:rsidRPr="00D6284F">
        <w:rPr>
          <w:rFonts w:ascii="Times New Roman" w:hAnsi="Times New Roman" w:cs="Times New Roman"/>
          <w:sz w:val="24"/>
          <w:szCs w:val="24"/>
          <w:lang w:val="lt-LT"/>
        </w:rPr>
        <w:t xml:space="preserve"> interviu ar atvejo analizės metodus. Jo tyrimų objektas buvo klinikinės psichologijos srityje dirbantys sp</w:t>
      </w:r>
      <w:r w:rsidR="00B566A4">
        <w:rPr>
          <w:rFonts w:ascii="Times New Roman" w:hAnsi="Times New Roman" w:cs="Times New Roman"/>
          <w:sz w:val="24"/>
          <w:szCs w:val="24"/>
          <w:lang w:val="lt-LT"/>
        </w:rPr>
        <w:t xml:space="preserve">ecialistai ir jis pats, vėliau - </w:t>
      </w:r>
      <w:r w:rsidR="002F4D25" w:rsidRPr="00D6284F">
        <w:rPr>
          <w:rFonts w:ascii="Times New Roman" w:hAnsi="Times New Roman" w:cs="Times New Roman"/>
          <w:sz w:val="24"/>
          <w:szCs w:val="24"/>
          <w:lang w:val="lt-LT"/>
        </w:rPr>
        <w:t>sveikatos priežiūros, slaugos, globos įstaigose dirbantys žmonės. Šių tyrimų rezultatai atskleidė, kad emocinis išsekimas, motyvacijos praradimas yra svarbūs veiksniai, nustatant perdegimo sindromą (</w:t>
      </w:r>
      <w:r w:rsidR="002F4D25" w:rsidRPr="00D6284F">
        <w:rPr>
          <w:rFonts w:ascii="Times New Roman" w:hAnsi="Times New Roman" w:cs="Times New Roman"/>
          <w:color w:val="000000"/>
          <w:sz w:val="24"/>
          <w:szCs w:val="24"/>
          <w:lang w:val="lt-LT"/>
        </w:rPr>
        <w:t>Maslach ir kt., 2001</w:t>
      </w:r>
      <w:r w:rsidR="002F4D25" w:rsidRPr="00D6284F">
        <w:rPr>
          <w:rFonts w:ascii="Times New Roman" w:hAnsi="Times New Roman" w:cs="Times New Roman"/>
          <w:sz w:val="24"/>
          <w:szCs w:val="24"/>
          <w:lang w:val="lt-LT"/>
        </w:rPr>
        <w:t>).</w:t>
      </w:r>
    </w:p>
    <w:p w:rsidR="002F4D25" w:rsidRPr="00D6284F" w:rsidRDefault="002F4D25"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Socialinės psichologijos specialistė </w:t>
      </w:r>
      <w:r w:rsidR="00351B29">
        <w:rPr>
          <w:rFonts w:ascii="Times New Roman" w:hAnsi="Times New Roman" w:cs="Times New Roman"/>
          <w:sz w:val="24"/>
          <w:szCs w:val="24"/>
          <w:lang w:val="lt-LT"/>
        </w:rPr>
        <w:t xml:space="preserve">C. </w:t>
      </w:r>
      <w:r w:rsidRPr="00D6284F">
        <w:rPr>
          <w:rFonts w:ascii="Times New Roman" w:hAnsi="Times New Roman" w:cs="Times New Roman"/>
          <w:sz w:val="24"/>
          <w:szCs w:val="24"/>
          <w:lang w:val="lt-LT"/>
        </w:rPr>
        <w:t xml:space="preserve">Maslach nagrinėjo </w:t>
      </w:r>
      <w:r w:rsidR="00D26C0E">
        <w:rPr>
          <w:rFonts w:ascii="Times New Roman" w:hAnsi="Times New Roman" w:cs="Times New Roman"/>
          <w:sz w:val="24"/>
          <w:szCs w:val="24"/>
          <w:lang w:val="lt-LT"/>
        </w:rPr>
        <w:t xml:space="preserve">žmonių, </w:t>
      </w:r>
      <w:r w:rsidR="00D26C0E" w:rsidRPr="00D6284F">
        <w:rPr>
          <w:rFonts w:ascii="Times New Roman" w:hAnsi="Times New Roman" w:cs="Times New Roman"/>
          <w:sz w:val="24"/>
          <w:szCs w:val="24"/>
          <w:lang w:val="lt-LT"/>
        </w:rPr>
        <w:t xml:space="preserve">dirbančių </w:t>
      </w:r>
      <w:r w:rsidR="00D26C0E">
        <w:rPr>
          <w:rFonts w:ascii="Times New Roman" w:hAnsi="Times New Roman" w:cs="Times New Roman"/>
          <w:sz w:val="24"/>
          <w:szCs w:val="24"/>
          <w:lang w:val="lt-LT"/>
        </w:rPr>
        <w:t>aptarnavimo ir slaugos srityje,</w:t>
      </w:r>
      <w:r w:rsidR="00D26C0E" w:rsidRPr="00D6284F">
        <w:rPr>
          <w:rFonts w:ascii="Times New Roman" w:hAnsi="Times New Roman" w:cs="Times New Roman"/>
          <w:sz w:val="24"/>
          <w:szCs w:val="24"/>
          <w:lang w:val="lt-LT"/>
        </w:rPr>
        <w:t xml:space="preserve"> </w:t>
      </w:r>
      <w:r w:rsidR="00B566A4" w:rsidRPr="00D6284F">
        <w:rPr>
          <w:rFonts w:ascii="Times New Roman" w:hAnsi="Times New Roman" w:cs="Times New Roman"/>
          <w:sz w:val="24"/>
          <w:szCs w:val="24"/>
          <w:lang w:val="lt-LT"/>
        </w:rPr>
        <w:t>emocijas, susijusias su darboviete</w:t>
      </w:r>
      <w:r w:rsidR="00D26C0E">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 xml:space="preserve">taikydama interviu ar stebėjimo metodą. Jos tyrimų rezultatai patvirtino </w:t>
      </w:r>
      <w:r w:rsidR="00017AC1">
        <w:rPr>
          <w:rFonts w:ascii="Times New Roman" w:hAnsi="Times New Roman" w:cs="Times New Roman"/>
          <w:sz w:val="24"/>
          <w:szCs w:val="24"/>
          <w:lang w:val="lt-LT"/>
        </w:rPr>
        <w:t xml:space="preserve">H. </w:t>
      </w:r>
      <w:r w:rsidRPr="00D6284F">
        <w:rPr>
          <w:rFonts w:ascii="Times New Roman" w:hAnsi="Times New Roman" w:cs="Times New Roman"/>
          <w:sz w:val="24"/>
          <w:szCs w:val="24"/>
          <w:lang w:val="lt-LT"/>
        </w:rPr>
        <w:t>Freude</w:t>
      </w:r>
      <w:r w:rsidR="00017AC1">
        <w:rPr>
          <w:rFonts w:ascii="Times New Roman" w:hAnsi="Times New Roman" w:cs="Times New Roman"/>
          <w:sz w:val="24"/>
          <w:szCs w:val="24"/>
          <w:lang w:val="lt-LT"/>
        </w:rPr>
        <w:t xml:space="preserve">nberger tyrimų rezultatus: </w:t>
      </w:r>
      <w:r w:rsidRPr="00D6284F">
        <w:rPr>
          <w:rFonts w:ascii="Times New Roman" w:hAnsi="Times New Roman" w:cs="Times New Roman"/>
          <w:sz w:val="24"/>
          <w:szCs w:val="24"/>
          <w:lang w:val="lt-LT"/>
        </w:rPr>
        <w:t>nustatyta, jog perdegimo sindromui būdinga emocinis išsekimas, cinizmas ir emocinis atsiribojimas nuo kitų žmonių. Atliekant vis dau</w:t>
      </w:r>
      <w:r w:rsidR="00FF4A8F">
        <w:rPr>
          <w:rFonts w:ascii="Times New Roman" w:hAnsi="Times New Roman" w:cs="Times New Roman"/>
          <w:sz w:val="24"/>
          <w:szCs w:val="24"/>
          <w:lang w:val="lt-LT"/>
        </w:rPr>
        <w:t>giau tyrimų, perdegimo sindromo požymiai buvo patikslinti</w:t>
      </w:r>
      <w:r w:rsidRPr="00D6284F">
        <w:rPr>
          <w:rFonts w:ascii="Times New Roman" w:hAnsi="Times New Roman" w:cs="Times New Roman"/>
          <w:sz w:val="24"/>
          <w:szCs w:val="24"/>
          <w:lang w:val="lt-LT"/>
        </w:rPr>
        <w:t>: emocinis išsekimas, depersonalizacija (cinizmas) ir profesinių siekių sumažėjimas (</w:t>
      </w:r>
      <w:r w:rsidRPr="00D6284F">
        <w:rPr>
          <w:rFonts w:ascii="Times New Roman" w:hAnsi="Times New Roman" w:cs="Times New Roman"/>
          <w:color w:val="000000"/>
          <w:sz w:val="24"/>
          <w:szCs w:val="24"/>
          <w:lang w:val="lt-LT"/>
        </w:rPr>
        <w:t>Maslach ir kt., 2001</w:t>
      </w:r>
      <w:r w:rsidRPr="00D6284F">
        <w:rPr>
          <w:rFonts w:ascii="Times New Roman" w:hAnsi="Times New Roman" w:cs="Times New Roman"/>
          <w:sz w:val="24"/>
          <w:szCs w:val="24"/>
          <w:lang w:val="lt-LT"/>
        </w:rPr>
        <w:t>).</w:t>
      </w:r>
    </w:p>
    <w:p w:rsidR="002F4D25" w:rsidRPr="00D6284F" w:rsidRDefault="00017AC1" w:rsidP="007D5F73">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H. </w:t>
      </w:r>
      <w:r w:rsidR="002F4D25" w:rsidRPr="00D6284F">
        <w:rPr>
          <w:rFonts w:ascii="Times New Roman" w:hAnsi="Times New Roman" w:cs="Times New Roman"/>
          <w:sz w:val="24"/>
          <w:szCs w:val="24"/>
          <w:lang w:val="lt-LT"/>
        </w:rPr>
        <w:t xml:space="preserve">Freudenberger ir </w:t>
      </w:r>
      <w:r>
        <w:rPr>
          <w:rFonts w:ascii="Times New Roman" w:hAnsi="Times New Roman" w:cs="Times New Roman"/>
          <w:sz w:val="24"/>
          <w:szCs w:val="24"/>
          <w:lang w:val="lt-LT"/>
        </w:rPr>
        <w:t xml:space="preserve">C. </w:t>
      </w:r>
      <w:r w:rsidR="002F4D25" w:rsidRPr="00D6284F">
        <w:rPr>
          <w:rFonts w:ascii="Times New Roman" w:hAnsi="Times New Roman" w:cs="Times New Roman"/>
          <w:sz w:val="24"/>
          <w:szCs w:val="24"/>
          <w:lang w:val="lt-LT"/>
        </w:rPr>
        <w:t>Maslach atstovauj</w:t>
      </w:r>
      <w:r w:rsidR="00D26C0E">
        <w:rPr>
          <w:rFonts w:ascii="Times New Roman" w:hAnsi="Times New Roman" w:cs="Times New Roman"/>
          <w:sz w:val="24"/>
          <w:szCs w:val="24"/>
          <w:lang w:val="lt-LT"/>
        </w:rPr>
        <w:t xml:space="preserve">a skirtingus </w:t>
      </w:r>
      <w:r w:rsidR="002F4D25" w:rsidRPr="00D6284F">
        <w:rPr>
          <w:rFonts w:ascii="Times New Roman" w:hAnsi="Times New Roman" w:cs="Times New Roman"/>
          <w:sz w:val="24"/>
          <w:szCs w:val="24"/>
          <w:lang w:val="lt-LT"/>
        </w:rPr>
        <w:t xml:space="preserve">perdegimo sindromo aspektus: </w:t>
      </w:r>
      <w:r>
        <w:rPr>
          <w:rFonts w:ascii="Times New Roman" w:hAnsi="Times New Roman" w:cs="Times New Roman"/>
          <w:sz w:val="24"/>
          <w:szCs w:val="24"/>
          <w:lang w:val="lt-LT"/>
        </w:rPr>
        <w:t xml:space="preserve">H. </w:t>
      </w:r>
      <w:r w:rsidR="002F4D25" w:rsidRPr="00D6284F">
        <w:rPr>
          <w:rFonts w:ascii="Times New Roman" w:hAnsi="Times New Roman" w:cs="Times New Roman"/>
          <w:sz w:val="24"/>
          <w:szCs w:val="24"/>
          <w:lang w:val="lt-LT"/>
        </w:rPr>
        <w:t xml:space="preserve">Freudenberger </w:t>
      </w:r>
      <w:r>
        <w:rPr>
          <w:rFonts w:ascii="Times New Roman" w:hAnsi="Times New Roman" w:cs="Times New Roman"/>
          <w:sz w:val="24"/>
          <w:szCs w:val="24"/>
          <w:lang w:val="lt-LT"/>
        </w:rPr>
        <w:t xml:space="preserve">perdegimo sindromą apibūdino </w:t>
      </w:r>
      <w:r w:rsidR="002F4D25" w:rsidRPr="00D6284F">
        <w:rPr>
          <w:rFonts w:ascii="Times New Roman" w:hAnsi="Times New Roman" w:cs="Times New Roman"/>
          <w:sz w:val="24"/>
          <w:szCs w:val="24"/>
          <w:lang w:val="lt-LT"/>
        </w:rPr>
        <w:t>k</w:t>
      </w:r>
      <w:r>
        <w:rPr>
          <w:rFonts w:ascii="Times New Roman" w:hAnsi="Times New Roman" w:cs="Times New Roman"/>
          <w:sz w:val="24"/>
          <w:szCs w:val="24"/>
          <w:lang w:val="lt-LT"/>
        </w:rPr>
        <w:t>linikinės psichologijos požiūriu</w:t>
      </w:r>
      <w:r w:rsidR="002F4D25" w:rsidRPr="00D6284F">
        <w:rPr>
          <w:rFonts w:ascii="Times New Roman" w:hAnsi="Times New Roman" w:cs="Times New Roman"/>
          <w:sz w:val="24"/>
          <w:szCs w:val="24"/>
          <w:lang w:val="lt-LT"/>
        </w:rPr>
        <w:t>, nes tyrimų metu siekė išsiaiškinti šio reiškin</w:t>
      </w:r>
      <w:r w:rsidR="00BB4890">
        <w:rPr>
          <w:rFonts w:ascii="Times New Roman" w:hAnsi="Times New Roman" w:cs="Times New Roman"/>
          <w:sz w:val="24"/>
          <w:szCs w:val="24"/>
          <w:lang w:val="lt-LT"/>
        </w:rPr>
        <w:t>io simptomus ir psichologine</w:t>
      </w:r>
      <w:r w:rsidR="00D26C0E">
        <w:rPr>
          <w:rFonts w:ascii="Times New Roman" w:hAnsi="Times New Roman" w:cs="Times New Roman"/>
          <w:sz w:val="24"/>
          <w:szCs w:val="24"/>
          <w:lang w:val="lt-LT"/>
        </w:rPr>
        <w:t xml:space="preserve">s sveikatos problemas. </w:t>
      </w:r>
      <w:r>
        <w:rPr>
          <w:rFonts w:ascii="Times New Roman" w:hAnsi="Times New Roman" w:cs="Times New Roman"/>
          <w:sz w:val="24"/>
          <w:szCs w:val="24"/>
          <w:lang w:val="lt-LT"/>
        </w:rPr>
        <w:t xml:space="preserve">C. </w:t>
      </w:r>
      <w:r w:rsidR="002F4D25" w:rsidRPr="00D6284F">
        <w:rPr>
          <w:rFonts w:ascii="Times New Roman" w:hAnsi="Times New Roman" w:cs="Times New Roman"/>
          <w:sz w:val="24"/>
          <w:szCs w:val="24"/>
          <w:lang w:val="lt-LT"/>
        </w:rPr>
        <w:t xml:space="preserve">Maslach </w:t>
      </w:r>
      <w:r>
        <w:rPr>
          <w:rFonts w:ascii="Times New Roman" w:hAnsi="Times New Roman" w:cs="Times New Roman"/>
          <w:sz w:val="24"/>
          <w:szCs w:val="24"/>
          <w:lang w:val="lt-LT"/>
        </w:rPr>
        <w:t xml:space="preserve">perdegimo sindromą apibūdino </w:t>
      </w:r>
      <w:r w:rsidR="002F4D25" w:rsidRPr="00D6284F">
        <w:rPr>
          <w:rFonts w:ascii="Times New Roman" w:hAnsi="Times New Roman" w:cs="Times New Roman"/>
          <w:sz w:val="24"/>
          <w:szCs w:val="24"/>
          <w:lang w:val="lt-LT"/>
        </w:rPr>
        <w:t>socialinės psichologijos požiū</w:t>
      </w:r>
      <w:r>
        <w:rPr>
          <w:rFonts w:ascii="Times New Roman" w:hAnsi="Times New Roman" w:cs="Times New Roman"/>
          <w:sz w:val="24"/>
          <w:szCs w:val="24"/>
          <w:lang w:val="lt-LT"/>
        </w:rPr>
        <w:t>riu</w:t>
      </w:r>
      <w:r w:rsidR="002F4D25" w:rsidRPr="00D6284F">
        <w:rPr>
          <w:rFonts w:ascii="Times New Roman" w:hAnsi="Times New Roman" w:cs="Times New Roman"/>
          <w:sz w:val="24"/>
          <w:szCs w:val="24"/>
          <w:lang w:val="lt-LT"/>
        </w:rPr>
        <w:t xml:space="preserve">, kadangi buvo orientuojamasi į dirbančiojo ir kliento/paciento santykius bei </w:t>
      </w:r>
      <w:r w:rsidR="00D26C0E">
        <w:rPr>
          <w:rFonts w:ascii="Times New Roman" w:hAnsi="Times New Roman" w:cs="Times New Roman"/>
          <w:sz w:val="24"/>
          <w:szCs w:val="24"/>
          <w:lang w:val="lt-LT"/>
        </w:rPr>
        <w:t xml:space="preserve">juos </w:t>
      </w:r>
      <w:r w:rsidR="002F4D25" w:rsidRPr="00D6284F">
        <w:rPr>
          <w:rFonts w:ascii="Times New Roman" w:hAnsi="Times New Roman" w:cs="Times New Roman"/>
          <w:sz w:val="24"/>
          <w:szCs w:val="24"/>
          <w:lang w:val="lt-LT"/>
        </w:rPr>
        <w:t>supančią aplinką (</w:t>
      </w:r>
      <w:r w:rsidR="002F4D25" w:rsidRPr="00D6284F">
        <w:rPr>
          <w:rFonts w:ascii="Times New Roman" w:hAnsi="Times New Roman" w:cs="Times New Roman"/>
          <w:color w:val="000000"/>
          <w:sz w:val="24"/>
          <w:szCs w:val="24"/>
          <w:lang w:val="lt-LT"/>
        </w:rPr>
        <w:t>Maslach ir kt., 2001</w:t>
      </w:r>
      <w:r w:rsidR="002F4D25" w:rsidRPr="00D6284F">
        <w:rPr>
          <w:rFonts w:ascii="Times New Roman" w:hAnsi="Times New Roman" w:cs="Times New Roman"/>
          <w:sz w:val="24"/>
          <w:szCs w:val="24"/>
          <w:lang w:val="lt-LT"/>
        </w:rPr>
        <w:t xml:space="preserve">). </w:t>
      </w:r>
    </w:p>
    <w:p w:rsidR="002F4D25" w:rsidRPr="00D6284F" w:rsidRDefault="002F4D25"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Visi šie kokybiniai</w:t>
      </w:r>
      <w:r w:rsidR="00D26C0E">
        <w:rPr>
          <w:rFonts w:ascii="Times New Roman" w:hAnsi="Times New Roman" w:cs="Times New Roman"/>
          <w:sz w:val="24"/>
          <w:szCs w:val="24"/>
          <w:lang w:val="lt-LT"/>
        </w:rPr>
        <w:t xml:space="preserve"> perdegimo sindromo tyrimai buvo atlikti</w:t>
      </w:r>
      <w:r w:rsidRPr="00D6284F">
        <w:rPr>
          <w:rFonts w:ascii="Times New Roman" w:hAnsi="Times New Roman" w:cs="Times New Roman"/>
          <w:sz w:val="24"/>
          <w:szCs w:val="24"/>
          <w:lang w:val="lt-LT"/>
        </w:rPr>
        <w:t xml:space="preserve"> iki 1980 metų. 1980 metais prasidėjo kiekybinių perdegimo sindromo tyrimų etapas</w:t>
      </w:r>
      <w:r w:rsidR="00D26C0E">
        <w:rPr>
          <w:rFonts w:ascii="Times New Roman" w:hAnsi="Times New Roman" w:cs="Times New Roman"/>
          <w:sz w:val="24"/>
          <w:szCs w:val="24"/>
          <w:lang w:val="lt-LT"/>
        </w:rPr>
        <w:t>. Kokybiniai tyrimų metodai</w:t>
      </w:r>
      <w:r w:rsidRPr="00D6284F">
        <w:rPr>
          <w:rFonts w:ascii="Times New Roman" w:hAnsi="Times New Roman" w:cs="Times New Roman"/>
          <w:sz w:val="24"/>
          <w:szCs w:val="24"/>
          <w:lang w:val="lt-LT"/>
        </w:rPr>
        <w:t xml:space="preserve"> pakeisti įvairiais klausimynais i</w:t>
      </w:r>
      <w:r w:rsidR="00D26C0E">
        <w:rPr>
          <w:rFonts w:ascii="Times New Roman" w:hAnsi="Times New Roman" w:cs="Times New Roman"/>
          <w:sz w:val="24"/>
          <w:szCs w:val="24"/>
          <w:lang w:val="lt-LT"/>
        </w:rPr>
        <w:t>r anketomis, kuriais buvo galima</w:t>
      </w:r>
      <w:r w:rsidRPr="00D6284F">
        <w:rPr>
          <w:rFonts w:ascii="Times New Roman" w:hAnsi="Times New Roman" w:cs="Times New Roman"/>
          <w:sz w:val="24"/>
          <w:szCs w:val="24"/>
          <w:lang w:val="lt-LT"/>
        </w:rPr>
        <w:t xml:space="preserve"> tirti didesnes tiriamųjų populiacijas. Pagr</w:t>
      </w:r>
      <w:r w:rsidR="00D26C0E">
        <w:rPr>
          <w:rFonts w:ascii="Times New Roman" w:hAnsi="Times New Roman" w:cs="Times New Roman"/>
          <w:sz w:val="24"/>
          <w:szCs w:val="24"/>
          <w:lang w:val="lt-LT"/>
        </w:rPr>
        <w:t xml:space="preserve">indinis šių tyrimų tikslas - </w:t>
      </w:r>
      <w:r w:rsidRPr="00D6284F">
        <w:rPr>
          <w:rFonts w:ascii="Times New Roman" w:hAnsi="Times New Roman" w:cs="Times New Roman"/>
          <w:sz w:val="24"/>
          <w:szCs w:val="24"/>
          <w:lang w:val="lt-LT"/>
        </w:rPr>
        <w:t xml:space="preserve">perdegimo </w:t>
      </w:r>
      <w:r w:rsidR="00D26C0E">
        <w:rPr>
          <w:rFonts w:ascii="Times New Roman" w:hAnsi="Times New Roman" w:cs="Times New Roman"/>
          <w:sz w:val="24"/>
          <w:szCs w:val="24"/>
          <w:lang w:val="lt-LT"/>
        </w:rPr>
        <w:t xml:space="preserve">sindromo vertinimas, todėl </w:t>
      </w:r>
      <w:r w:rsidRPr="00D6284F">
        <w:rPr>
          <w:rFonts w:ascii="Times New Roman" w:hAnsi="Times New Roman" w:cs="Times New Roman"/>
          <w:sz w:val="24"/>
          <w:szCs w:val="24"/>
          <w:lang w:val="lt-LT"/>
        </w:rPr>
        <w:t xml:space="preserve">sukurta </w:t>
      </w:r>
      <w:r w:rsidRPr="00D6284F">
        <w:rPr>
          <w:rFonts w:ascii="Times New Roman" w:hAnsi="Times New Roman" w:cs="Times New Roman"/>
          <w:sz w:val="24"/>
          <w:szCs w:val="24"/>
          <w:lang w:val="lt-LT"/>
        </w:rPr>
        <w:lastRenderedPageBreak/>
        <w:t xml:space="preserve">keletas skirtingų instrumentų </w:t>
      </w:r>
      <w:r w:rsidR="00E42666">
        <w:rPr>
          <w:rFonts w:ascii="Times New Roman" w:hAnsi="Times New Roman" w:cs="Times New Roman"/>
          <w:sz w:val="24"/>
          <w:szCs w:val="24"/>
          <w:lang w:val="lt-LT"/>
        </w:rPr>
        <w:t>jo</w:t>
      </w:r>
      <w:r w:rsidR="00D26C0E" w:rsidRPr="00D26C0E">
        <w:rPr>
          <w:rFonts w:ascii="Times New Roman" w:hAnsi="Times New Roman" w:cs="Times New Roman"/>
          <w:sz w:val="24"/>
          <w:szCs w:val="24"/>
          <w:lang w:val="lt-LT"/>
        </w:rPr>
        <w:t xml:space="preserve"> </w:t>
      </w:r>
      <w:r w:rsidR="00D26C0E">
        <w:rPr>
          <w:rFonts w:ascii="Times New Roman" w:hAnsi="Times New Roman" w:cs="Times New Roman"/>
          <w:sz w:val="24"/>
          <w:szCs w:val="24"/>
          <w:lang w:val="lt-LT"/>
        </w:rPr>
        <w:t>įvertinimui</w:t>
      </w:r>
      <w:r w:rsidRPr="00D6284F">
        <w:rPr>
          <w:rFonts w:ascii="Times New Roman" w:hAnsi="Times New Roman" w:cs="Times New Roman"/>
          <w:sz w:val="24"/>
          <w:szCs w:val="24"/>
          <w:lang w:val="lt-LT"/>
        </w:rPr>
        <w:t>. Plačiausiai naudojamu instrumentu įvertin</w:t>
      </w:r>
      <w:r w:rsidR="006B1AC8">
        <w:rPr>
          <w:rFonts w:ascii="Times New Roman" w:hAnsi="Times New Roman" w:cs="Times New Roman"/>
          <w:sz w:val="24"/>
          <w:szCs w:val="24"/>
          <w:lang w:val="lt-LT"/>
        </w:rPr>
        <w:t xml:space="preserve">ti perdegimo sindromą tapo </w:t>
      </w:r>
      <w:r w:rsidR="00017AC1">
        <w:rPr>
          <w:rFonts w:ascii="Times New Roman" w:hAnsi="Times New Roman" w:cs="Times New Roman"/>
          <w:sz w:val="24"/>
          <w:szCs w:val="24"/>
          <w:lang w:val="lt-LT"/>
        </w:rPr>
        <w:t xml:space="preserve">C. </w:t>
      </w:r>
      <w:r w:rsidRPr="00D6284F">
        <w:rPr>
          <w:rFonts w:ascii="Times New Roman" w:hAnsi="Times New Roman" w:cs="Times New Roman"/>
          <w:sz w:val="24"/>
          <w:szCs w:val="24"/>
          <w:lang w:val="lt-LT"/>
        </w:rPr>
        <w:t xml:space="preserve">Maslach, </w:t>
      </w:r>
      <w:r w:rsidR="00017AC1">
        <w:rPr>
          <w:rFonts w:ascii="Times New Roman" w:hAnsi="Times New Roman" w:cs="Times New Roman"/>
          <w:sz w:val="24"/>
          <w:szCs w:val="24"/>
          <w:lang w:val="lt-LT"/>
        </w:rPr>
        <w:t xml:space="preserve">SE. </w:t>
      </w:r>
      <w:r w:rsidRPr="00D6284F">
        <w:rPr>
          <w:rFonts w:ascii="Times New Roman" w:hAnsi="Times New Roman" w:cs="Times New Roman"/>
          <w:sz w:val="24"/>
          <w:szCs w:val="24"/>
          <w:lang w:val="lt-LT"/>
        </w:rPr>
        <w:t xml:space="preserve">Jackson 1981 </w:t>
      </w:r>
      <w:r w:rsidR="00E42666">
        <w:rPr>
          <w:rFonts w:ascii="Times New Roman" w:hAnsi="Times New Roman" w:cs="Times New Roman"/>
          <w:sz w:val="24"/>
          <w:szCs w:val="24"/>
          <w:lang w:val="lt-LT"/>
        </w:rPr>
        <w:t xml:space="preserve">metais </w:t>
      </w:r>
      <w:r w:rsidRPr="00D6284F">
        <w:rPr>
          <w:rFonts w:ascii="Times New Roman" w:hAnsi="Times New Roman" w:cs="Times New Roman"/>
          <w:sz w:val="24"/>
          <w:szCs w:val="24"/>
          <w:lang w:val="lt-LT"/>
        </w:rPr>
        <w:t xml:space="preserve">sukurta </w:t>
      </w:r>
      <w:r w:rsidR="00017AC1">
        <w:rPr>
          <w:rFonts w:ascii="Times New Roman" w:hAnsi="Times New Roman" w:cs="Times New Roman"/>
          <w:sz w:val="24"/>
          <w:szCs w:val="24"/>
          <w:lang w:val="lt-LT"/>
        </w:rPr>
        <w:t xml:space="preserve">perdegimo sindromo </w:t>
      </w:r>
      <w:r w:rsidRPr="00D6284F">
        <w:rPr>
          <w:rFonts w:ascii="Times New Roman" w:hAnsi="Times New Roman" w:cs="Times New Roman"/>
          <w:sz w:val="24"/>
          <w:szCs w:val="24"/>
          <w:lang w:val="lt-LT"/>
        </w:rPr>
        <w:t>vertinimo sistema</w:t>
      </w:r>
      <w:r w:rsidR="00017AC1">
        <w:rPr>
          <w:rFonts w:ascii="Times New Roman" w:hAnsi="Times New Roman" w:cs="Times New Roman"/>
          <w:sz w:val="24"/>
          <w:szCs w:val="24"/>
          <w:lang w:val="lt-LT"/>
        </w:rPr>
        <w:t xml:space="preserve"> (MBI)</w:t>
      </w:r>
      <w:r w:rsidRPr="00D6284F">
        <w:rPr>
          <w:rFonts w:ascii="Times New Roman" w:hAnsi="Times New Roman" w:cs="Times New Roman"/>
          <w:sz w:val="24"/>
          <w:szCs w:val="24"/>
          <w:lang w:val="lt-LT"/>
        </w:rPr>
        <w:t xml:space="preserve">. </w:t>
      </w:r>
      <w:r w:rsidR="00E42666">
        <w:rPr>
          <w:rFonts w:ascii="Times New Roman" w:hAnsi="Times New Roman" w:cs="Times New Roman"/>
          <w:sz w:val="24"/>
          <w:szCs w:val="24"/>
          <w:lang w:val="lt-LT"/>
        </w:rPr>
        <w:t>L</w:t>
      </w:r>
      <w:r w:rsidR="00E42666" w:rsidRPr="00D6284F">
        <w:rPr>
          <w:rFonts w:ascii="Times New Roman" w:hAnsi="Times New Roman" w:cs="Times New Roman"/>
          <w:sz w:val="24"/>
          <w:szCs w:val="24"/>
          <w:lang w:val="lt-LT"/>
        </w:rPr>
        <w:t>aikui bėgant</w:t>
      </w:r>
      <w:r w:rsidR="00E42666">
        <w:rPr>
          <w:rFonts w:ascii="Times New Roman" w:hAnsi="Times New Roman" w:cs="Times New Roman"/>
          <w:sz w:val="24"/>
          <w:szCs w:val="24"/>
          <w:lang w:val="lt-LT"/>
        </w:rPr>
        <w:t>, š</w:t>
      </w:r>
      <w:r w:rsidRPr="00D6284F">
        <w:rPr>
          <w:rFonts w:ascii="Times New Roman" w:hAnsi="Times New Roman" w:cs="Times New Roman"/>
          <w:sz w:val="24"/>
          <w:szCs w:val="24"/>
          <w:lang w:val="lt-LT"/>
        </w:rPr>
        <w:t>is instrumentas buvo modifikuojamas ir naudojamas tirti sveikatos priežiūros, pedagogikos, socialinio darbo srityje dirbančius specialistus (</w:t>
      </w:r>
      <w:r w:rsidRPr="00D6284F">
        <w:rPr>
          <w:rFonts w:ascii="Times New Roman" w:hAnsi="Times New Roman" w:cs="Times New Roman"/>
          <w:color w:val="000000"/>
          <w:sz w:val="24"/>
          <w:szCs w:val="24"/>
          <w:lang w:val="lt-LT"/>
        </w:rPr>
        <w:t>Maslach ir kt., 2001</w:t>
      </w:r>
      <w:r w:rsidRPr="00D6284F">
        <w:rPr>
          <w:rFonts w:ascii="Times New Roman" w:hAnsi="Times New Roman" w:cs="Times New Roman"/>
          <w:sz w:val="24"/>
          <w:szCs w:val="24"/>
          <w:lang w:val="lt-LT"/>
        </w:rPr>
        <w:t xml:space="preserve">). </w:t>
      </w:r>
    </w:p>
    <w:p w:rsidR="002F4D25" w:rsidRPr="00D6284F" w:rsidRDefault="00E42666" w:rsidP="007D5F73">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Kiekybinių tyrimų etape perdegimo sindromas </w:t>
      </w:r>
      <w:r w:rsidR="002F4D25" w:rsidRPr="00D6284F">
        <w:rPr>
          <w:rFonts w:ascii="Times New Roman" w:hAnsi="Times New Roman" w:cs="Times New Roman"/>
          <w:sz w:val="24"/>
          <w:szCs w:val="24"/>
          <w:lang w:val="lt-LT"/>
        </w:rPr>
        <w:t>vaizd</w:t>
      </w:r>
      <w:r>
        <w:rPr>
          <w:rFonts w:ascii="Times New Roman" w:hAnsi="Times New Roman" w:cs="Times New Roman"/>
          <w:sz w:val="24"/>
          <w:szCs w:val="24"/>
          <w:lang w:val="lt-LT"/>
        </w:rPr>
        <w:t xml:space="preserve">uojamas kaip streso forma, </w:t>
      </w:r>
      <w:r w:rsidR="002F4D25" w:rsidRPr="00D6284F">
        <w:rPr>
          <w:rFonts w:ascii="Times New Roman" w:hAnsi="Times New Roman" w:cs="Times New Roman"/>
          <w:sz w:val="24"/>
          <w:szCs w:val="24"/>
          <w:lang w:val="lt-LT"/>
        </w:rPr>
        <w:t>sie</w:t>
      </w:r>
      <w:r>
        <w:rPr>
          <w:rFonts w:ascii="Times New Roman" w:hAnsi="Times New Roman" w:cs="Times New Roman"/>
          <w:sz w:val="24"/>
          <w:szCs w:val="24"/>
          <w:lang w:val="lt-LT"/>
        </w:rPr>
        <w:t>jama su pasitenkinimu</w:t>
      </w:r>
      <w:r w:rsidR="002F4D25" w:rsidRPr="00D6284F">
        <w:rPr>
          <w:rFonts w:ascii="Times New Roman" w:hAnsi="Times New Roman" w:cs="Times New Roman"/>
          <w:sz w:val="24"/>
          <w:szCs w:val="24"/>
          <w:lang w:val="lt-LT"/>
        </w:rPr>
        <w:t xml:space="preserve"> darbu</w:t>
      </w:r>
      <w:r>
        <w:rPr>
          <w:rFonts w:ascii="Times New Roman" w:hAnsi="Times New Roman" w:cs="Times New Roman"/>
          <w:sz w:val="24"/>
          <w:szCs w:val="24"/>
          <w:lang w:val="lt-LT"/>
        </w:rPr>
        <w:t xml:space="preserve"> ir organizaciniais veiksniais. T</w:t>
      </w:r>
      <w:r w:rsidR="002F4D25" w:rsidRPr="00D6284F">
        <w:rPr>
          <w:rFonts w:ascii="Times New Roman" w:hAnsi="Times New Roman" w:cs="Times New Roman"/>
          <w:sz w:val="24"/>
          <w:szCs w:val="24"/>
          <w:lang w:val="lt-LT"/>
        </w:rPr>
        <w:t xml:space="preserve">odėl perdegimo sindromas tapo ne tik socialinės, bet ir organizacinės psichologijos tyrimo objektu. Taip pat šio etapo metu, nustatyta, kad perdegimo sindromas susijęs ne tik su tarpasmeniniais faktoriais, bet </w:t>
      </w:r>
      <w:r>
        <w:rPr>
          <w:rFonts w:ascii="Times New Roman" w:hAnsi="Times New Roman" w:cs="Times New Roman"/>
          <w:sz w:val="24"/>
          <w:szCs w:val="24"/>
          <w:lang w:val="lt-LT"/>
        </w:rPr>
        <w:t xml:space="preserve">ir su žmogaus aplinka, </w:t>
      </w:r>
      <w:r w:rsidRPr="00D6284F">
        <w:rPr>
          <w:rFonts w:ascii="Times New Roman" w:hAnsi="Times New Roman" w:cs="Times New Roman"/>
          <w:sz w:val="24"/>
          <w:szCs w:val="24"/>
          <w:lang w:val="lt-LT"/>
        </w:rPr>
        <w:t>jo savybėmis</w:t>
      </w:r>
      <w:r>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002F4D25" w:rsidRPr="00D6284F">
        <w:rPr>
          <w:rFonts w:ascii="Times New Roman" w:hAnsi="Times New Roman" w:cs="Times New Roman"/>
          <w:sz w:val="24"/>
          <w:szCs w:val="24"/>
          <w:lang w:val="lt-LT"/>
        </w:rPr>
        <w:t>pasireiškia įvairių specialybių darbuotojams</w:t>
      </w:r>
      <w:r>
        <w:rPr>
          <w:rFonts w:ascii="Times New Roman" w:hAnsi="Times New Roman" w:cs="Times New Roman"/>
          <w:sz w:val="24"/>
          <w:szCs w:val="24"/>
          <w:lang w:val="lt-LT"/>
        </w:rPr>
        <w:t xml:space="preserve"> </w:t>
      </w:r>
      <w:r w:rsidR="002F4D25" w:rsidRPr="00D6284F">
        <w:rPr>
          <w:rFonts w:ascii="Times New Roman" w:hAnsi="Times New Roman" w:cs="Times New Roman"/>
          <w:sz w:val="24"/>
          <w:szCs w:val="24"/>
          <w:lang w:val="lt-LT"/>
        </w:rPr>
        <w:t>(</w:t>
      </w:r>
      <w:r w:rsidR="002F4D25" w:rsidRPr="00D6284F">
        <w:rPr>
          <w:rFonts w:ascii="Times New Roman" w:hAnsi="Times New Roman" w:cs="Times New Roman"/>
          <w:color w:val="000000"/>
          <w:sz w:val="24"/>
          <w:szCs w:val="24"/>
          <w:lang w:val="lt-LT"/>
        </w:rPr>
        <w:t>Maslach ir kt., 2001</w:t>
      </w:r>
      <w:r w:rsidR="002F4D25" w:rsidRPr="00D6284F">
        <w:rPr>
          <w:rFonts w:ascii="Times New Roman" w:hAnsi="Times New Roman" w:cs="Times New Roman"/>
          <w:sz w:val="24"/>
          <w:szCs w:val="24"/>
          <w:lang w:val="lt-LT"/>
        </w:rPr>
        <w:t xml:space="preserve">). </w:t>
      </w:r>
    </w:p>
    <w:p w:rsidR="002F4D25" w:rsidRPr="00D6284F" w:rsidRDefault="002F4D25" w:rsidP="007D5F73">
      <w:pPr>
        <w:autoSpaceDE w:val="0"/>
        <w:autoSpaceDN w:val="0"/>
        <w:adjustRightInd w:val="0"/>
        <w:ind w:firstLine="720"/>
        <w:rPr>
          <w:rFonts w:ascii="Times New Roman" w:hAnsi="Times New Roman" w:cs="Times New Roman"/>
          <w:color w:val="FF0000"/>
          <w:sz w:val="24"/>
          <w:szCs w:val="24"/>
          <w:lang w:val="lt-LT"/>
        </w:rPr>
      </w:pPr>
      <w:r w:rsidRPr="00D6284F">
        <w:rPr>
          <w:rFonts w:ascii="Times New Roman" w:hAnsi="Times New Roman" w:cs="Times New Roman"/>
          <w:sz w:val="24"/>
          <w:szCs w:val="24"/>
          <w:lang w:val="lt-LT"/>
        </w:rPr>
        <w:t>Kiekybinių perdegimo sindromo tyrimų etape</w:t>
      </w:r>
      <w:r w:rsidRPr="00D6284F">
        <w:rPr>
          <w:rFonts w:ascii="Times New Roman" w:hAnsi="Times New Roman" w:cs="Times New Roman"/>
          <w:color w:val="000000"/>
          <w:sz w:val="24"/>
          <w:szCs w:val="24"/>
          <w:lang w:val="lt-LT"/>
        </w:rPr>
        <w:t xml:space="preserve"> </w:t>
      </w:r>
      <w:r w:rsidR="0064271C">
        <w:rPr>
          <w:rFonts w:ascii="Times New Roman" w:hAnsi="Times New Roman" w:cs="Times New Roman"/>
          <w:color w:val="000000"/>
          <w:sz w:val="24"/>
          <w:szCs w:val="24"/>
          <w:lang w:val="lt-LT"/>
        </w:rPr>
        <w:t xml:space="preserve">atliktų pirmųjų tyrimų </w:t>
      </w:r>
      <w:r w:rsidR="00E42666">
        <w:rPr>
          <w:rFonts w:ascii="Times New Roman" w:hAnsi="Times New Roman" w:cs="Times New Roman"/>
          <w:color w:val="000000"/>
          <w:sz w:val="24"/>
          <w:szCs w:val="24"/>
          <w:lang w:val="lt-LT"/>
        </w:rPr>
        <w:t>rezultatai</w:t>
      </w:r>
      <w:r w:rsidRPr="00D6284F">
        <w:rPr>
          <w:rFonts w:ascii="Times New Roman" w:hAnsi="Times New Roman" w:cs="Times New Roman"/>
          <w:color w:val="000000"/>
          <w:sz w:val="24"/>
          <w:szCs w:val="24"/>
          <w:lang w:val="lt-LT"/>
        </w:rPr>
        <w:t xml:space="preserve"> teigė, jog perdegimo sindromas paplitęs tarp studentų, studijuojančių specialybes, susijusias su pagalbos kitiems teikimu. Atliktų tyrimų rezultatai liudija, kad studentai </w:t>
      </w:r>
      <w:r w:rsidR="0064271C">
        <w:rPr>
          <w:rFonts w:ascii="Times New Roman" w:hAnsi="Times New Roman" w:cs="Times New Roman"/>
          <w:color w:val="000000"/>
          <w:sz w:val="24"/>
          <w:szCs w:val="24"/>
          <w:lang w:val="lt-LT"/>
        </w:rPr>
        <w:t xml:space="preserve">jau </w:t>
      </w:r>
      <w:r w:rsidR="0064271C" w:rsidRPr="00D6284F">
        <w:rPr>
          <w:rFonts w:ascii="Times New Roman" w:hAnsi="Times New Roman" w:cs="Times New Roman"/>
          <w:color w:val="000000"/>
          <w:sz w:val="24"/>
          <w:szCs w:val="24"/>
          <w:lang w:val="lt-LT"/>
        </w:rPr>
        <w:t xml:space="preserve">per pirmąjį savo studijų semestrą </w:t>
      </w:r>
      <w:r w:rsidRPr="00D6284F">
        <w:rPr>
          <w:rFonts w:ascii="Times New Roman" w:hAnsi="Times New Roman" w:cs="Times New Roman"/>
          <w:color w:val="000000"/>
          <w:sz w:val="24"/>
          <w:szCs w:val="24"/>
          <w:lang w:val="lt-LT"/>
        </w:rPr>
        <w:t>yra didelėje rizikos grupėje patirti fizines ir psichologines problemas. Vienas iš pirmųjų perdegimo sindromo tyrimų tarp studentų buvo atliktas 1981 metais</w:t>
      </w:r>
      <w:r w:rsidR="0064271C">
        <w:rPr>
          <w:rFonts w:ascii="Times New Roman" w:hAnsi="Times New Roman" w:cs="Times New Roman"/>
          <w:color w:val="000000"/>
          <w:sz w:val="24"/>
          <w:szCs w:val="24"/>
          <w:lang w:val="lt-LT"/>
        </w:rPr>
        <w:t>. Jo metu buvo nustatyta, kad</w:t>
      </w:r>
      <w:r w:rsidRPr="00D6284F">
        <w:rPr>
          <w:rFonts w:ascii="Times New Roman" w:hAnsi="Times New Roman" w:cs="Times New Roman"/>
          <w:color w:val="000000"/>
          <w:sz w:val="24"/>
          <w:szCs w:val="24"/>
          <w:lang w:val="lt-LT"/>
        </w:rPr>
        <w:t xml:space="preserve"> studentai linkę patirti perdegimo sindromą nuo vidutinio iki aukšto lygi</w:t>
      </w:r>
      <w:r w:rsidR="0064271C">
        <w:rPr>
          <w:rFonts w:ascii="Times New Roman" w:hAnsi="Times New Roman" w:cs="Times New Roman"/>
          <w:color w:val="000000"/>
          <w:sz w:val="24"/>
          <w:szCs w:val="24"/>
          <w:lang w:val="lt-LT"/>
        </w:rPr>
        <w:t xml:space="preserve">o. Praėjus dešimčiai metų, </w:t>
      </w:r>
      <w:r w:rsidRPr="00D6284F">
        <w:rPr>
          <w:rFonts w:ascii="Times New Roman" w:hAnsi="Times New Roman" w:cs="Times New Roman"/>
          <w:color w:val="000000"/>
          <w:sz w:val="24"/>
          <w:szCs w:val="24"/>
          <w:lang w:val="lt-LT"/>
        </w:rPr>
        <w:t>atlikti dar keli tyrimai, kurių gauti rezultatai parodė, jog vidutinį perdegimo sindromo lygį linkę patirti socialinio darbo, kineziterapijos ir slaugos specialyb</w:t>
      </w:r>
      <w:r w:rsidR="003B179F">
        <w:rPr>
          <w:rFonts w:ascii="Times New Roman" w:hAnsi="Times New Roman" w:cs="Times New Roman"/>
          <w:color w:val="000000"/>
          <w:sz w:val="24"/>
          <w:szCs w:val="24"/>
          <w:lang w:val="lt-LT"/>
        </w:rPr>
        <w:t>ių studentai (Clark ir kt., 2009</w:t>
      </w:r>
      <w:r w:rsidRPr="00D6284F">
        <w:rPr>
          <w:rFonts w:ascii="Times New Roman" w:hAnsi="Times New Roman" w:cs="Times New Roman"/>
          <w:color w:val="000000"/>
          <w:sz w:val="24"/>
          <w:szCs w:val="24"/>
          <w:lang w:val="lt-LT"/>
        </w:rPr>
        <w:t>).</w:t>
      </w:r>
    </w:p>
    <w:p w:rsidR="002F4D25" w:rsidRPr="00D6284F" w:rsidRDefault="002F4D25"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 xml:space="preserve">Vis dėl to perdegimo sindromo tarp studentų tyrimų skaičius augo labai lėtai.  </w:t>
      </w:r>
      <w:r w:rsidRPr="00D6284F">
        <w:rPr>
          <w:rFonts w:ascii="Times New Roman" w:hAnsi="Times New Roman" w:cs="Times New Roman"/>
          <w:sz w:val="24"/>
          <w:szCs w:val="24"/>
          <w:lang w:val="lt-LT"/>
        </w:rPr>
        <w:t>Pirmas žingsnis link perdegimo sindromo tyrimų tarp studentų pagausėjimo buvo 1996 metais modifikuotos MBI versijos, vadinamos MBI-GS</w:t>
      </w:r>
      <w:r w:rsidR="00085C8A" w:rsidRPr="00D6284F">
        <w:rPr>
          <w:rFonts w:ascii="Times New Roman" w:hAnsi="Times New Roman" w:cs="Times New Roman"/>
          <w:sz w:val="24"/>
          <w:szCs w:val="24"/>
          <w:lang w:val="lt-LT"/>
        </w:rPr>
        <w:t xml:space="preserve"> (angl. Maslach Burnout Inventory – General Survey)</w:t>
      </w:r>
      <w:r w:rsidR="0064271C">
        <w:rPr>
          <w:rFonts w:ascii="Times New Roman" w:hAnsi="Times New Roman" w:cs="Times New Roman"/>
          <w:sz w:val="24"/>
          <w:szCs w:val="24"/>
          <w:lang w:val="lt-LT"/>
        </w:rPr>
        <w:t xml:space="preserve">, sukūrimas. Ši versija </w:t>
      </w:r>
      <w:r w:rsidRPr="00D6284F">
        <w:rPr>
          <w:rFonts w:ascii="Times New Roman" w:hAnsi="Times New Roman" w:cs="Times New Roman"/>
          <w:sz w:val="24"/>
          <w:szCs w:val="24"/>
          <w:lang w:val="lt-LT"/>
        </w:rPr>
        <w:t xml:space="preserve">pritaikyta platesniam naudojimui: ne tik dirbantiesiems sveikatos priežiūros, socialinio darbo ir pedagogikos mokslų srityje, bet ir kitų specialybių darbuotojams, kuriems nebūtina nuolatos bendrauti ir kontaktuoti su kitais žmonėmis (Schaufeli ir kt., 2002). </w:t>
      </w:r>
    </w:p>
    <w:p w:rsidR="002F4D25" w:rsidRPr="00D6284F" w:rsidRDefault="0064271C" w:rsidP="007D5F73">
      <w:pPr>
        <w:autoSpaceDE w:val="0"/>
        <w:autoSpaceDN w:val="0"/>
        <w:adjustRightInd w:val="0"/>
        <w:ind w:firstLine="720"/>
        <w:rPr>
          <w:rFonts w:ascii="Times New Roman" w:hAnsi="Times New Roman" w:cs="Times New Roman"/>
          <w:color w:val="000000"/>
          <w:sz w:val="24"/>
          <w:szCs w:val="24"/>
          <w:lang w:val="lt-LT"/>
        </w:rPr>
      </w:pPr>
      <w:r>
        <w:rPr>
          <w:rFonts w:ascii="Times New Roman" w:hAnsi="Times New Roman" w:cs="Times New Roman"/>
          <w:sz w:val="24"/>
          <w:szCs w:val="24"/>
          <w:lang w:val="lt-LT"/>
        </w:rPr>
        <w:t>Nustačius</w:t>
      </w:r>
      <w:r w:rsidR="002F4D25" w:rsidRPr="00D6284F">
        <w:rPr>
          <w:rFonts w:ascii="Times New Roman" w:hAnsi="Times New Roman" w:cs="Times New Roman"/>
          <w:sz w:val="24"/>
          <w:szCs w:val="24"/>
          <w:lang w:val="lt-LT"/>
        </w:rPr>
        <w:t>, jog MBI-GS versija yra tinkama įvertinti perdegimo sindromą tarp įvairiau</w:t>
      </w:r>
      <w:r>
        <w:rPr>
          <w:rFonts w:ascii="Times New Roman" w:hAnsi="Times New Roman" w:cs="Times New Roman"/>
          <w:sz w:val="24"/>
          <w:szCs w:val="24"/>
          <w:lang w:val="lt-LT"/>
        </w:rPr>
        <w:t xml:space="preserve">sių specialybių darbuotojų, jos pagrindu </w:t>
      </w:r>
      <w:r w:rsidR="002F4D25" w:rsidRPr="00D6284F">
        <w:rPr>
          <w:rFonts w:ascii="Times New Roman" w:hAnsi="Times New Roman" w:cs="Times New Roman"/>
          <w:sz w:val="24"/>
          <w:szCs w:val="24"/>
          <w:lang w:val="lt-LT"/>
        </w:rPr>
        <w:t>sukurta MBI-SS</w:t>
      </w:r>
      <w:r w:rsidR="00085C8A" w:rsidRPr="00D6284F">
        <w:rPr>
          <w:rFonts w:ascii="Times New Roman" w:hAnsi="Times New Roman" w:cs="Times New Roman"/>
          <w:sz w:val="24"/>
          <w:szCs w:val="24"/>
          <w:lang w:val="lt-LT"/>
        </w:rPr>
        <w:t xml:space="preserve"> (angl. Maslach Bur</w:t>
      </w:r>
      <w:r w:rsidR="009A593D">
        <w:rPr>
          <w:rFonts w:ascii="Times New Roman" w:hAnsi="Times New Roman" w:cs="Times New Roman"/>
          <w:sz w:val="24"/>
          <w:szCs w:val="24"/>
          <w:lang w:val="lt-LT"/>
        </w:rPr>
        <w:t xml:space="preserve">nout Inventory – Student Survey) </w:t>
      </w:r>
      <w:r w:rsidR="002F4D25" w:rsidRPr="00D6284F">
        <w:rPr>
          <w:rFonts w:ascii="Times New Roman" w:hAnsi="Times New Roman" w:cs="Times New Roman"/>
          <w:sz w:val="24"/>
          <w:szCs w:val="24"/>
          <w:lang w:val="lt-LT"/>
        </w:rPr>
        <w:t xml:space="preserve">versija, pritaikyta tirti perdegimo sindromą tarp studentų. </w:t>
      </w:r>
      <w:r w:rsidR="002F4D25" w:rsidRPr="00D6284F">
        <w:rPr>
          <w:rFonts w:ascii="Times New Roman" w:hAnsi="Times New Roman" w:cs="Times New Roman"/>
          <w:color w:val="000000"/>
          <w:sz w:val="24"/>
          <w:szCs w:val="24"/>
          <w:lang w:val="lt-LT"/>
        </w:rPr>
        <w:t>Iki šio</w:t>
      </w:r>
      <w:r w:rsidR="00F10FD3">
        <w:rPr>
          <w:rFonts w:ascii="Times New Roman" w:hAnsi="Times New Roman" w:cs="Times New Roman"/>
          <w:color w:val="000000"/>
          <w:sz w:val="24"/>
          <w:szCs w:val="24"/>
          <w:lang w:val="lt-LT"/>
        </w:rPr>
        <w:t xml:space="preserve">s akademinio perdegimo skalės </w:t>
      </w:r>
      <w:r w:rsidR="002F4D25" w:rsidRPr="00D6284F">
        <w:rPr>
          <w:rFonts w:ascii="Times New Roman" w:hAnsi="Times New Roman" w:cs="Times New Roman"/>
          <w:color w:val="000000"/>
          <w:sz w:val="24"/>
          <w:szCs w:val="24"/>
          <w:lang w:val="lt-LT"/>
        </w:rPr>
        <w:t>sukūrimo</w:t>
      </w:r>
      <w:r w:rsidR="00F10FD3">
        <w:rPr>
          <w:rFonts w:ascii="Times New Roman" w:hAnsi="Times New Roman" w:cs="Times New Roman"/>
          <w:color w:val="000000"/>
          <w:sz w:val="24"/>
          <w:szCs w:val="24"/>
          <w:lang w:val="lt-LT"/>
        </w:rPr>
        <w:t>,</w:t>
      </w:r>
      <w:r w:rsidR="002F4D25" w:rsidRPr="00D6284F">
        <w:rPr>
          <w:rFonts w:ascii="Times New Roman" w:hAnsi="Times New Roman" w:cs="Times New Roman"/>
          <w:color w:val="000000"/>
          <w:sz w:val="24"/>
          <w:szCs w:val="24"/>
          <w:lang w:val="lt-LT"/>
        </w:rPr>
        <w:t xml:space="preserve"> studentų perdegimo sindromo tyrėjai daugiausia savo tyrimuose naudojo MBI-GS klausimyną, tačiau jis nebuvo skirtas specialiai tirti studentų perdegimo sindromą. MBI-SS klausimyno patikimumas vertinant perdegimo sindromą tarp </w:t>
      </w:r>
      <w:r w:rsidR="002F4D25" w:rsidRPr="00D6284F">
        <w:rPr>
          <w:rFonts w:ascii="Times New Roman" w:hAnsi="Times New Roman" w:cs="Times New Roman"/>
          <w:color w:val="000000"/>
          <w:sz w:val="24"/>
          <w:szCs w:val="24"/>
          <w:lang w:val="lt-LT"/>
        </w:rPr>
        <w:lastRenderedPageBreak/>
        <w:t xml:space="preserve">studentų buvo įrodytas atlikus tyrimą tarp 1661 Ispanijos, Portugalijos ir Olandijos studentų (Schaufeli ir kt., 2002). </w:t>
      </w:r>
    </w:p>
    <w:p w:rsidR="002F4D25" w:rsidRPr="00D6284F" w:rsidRDefault="002F4D25" w:rsidP="007D5F73">
      <w:pPr>
        <w:autoSpaceDE w:val="0"/>
        <w:autoSpaceDN w:val="0"/>
        <w:adjustRightInd w:val="0"/>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Š</w:t>
      </w:r>
      <w:r w:rsidR="0006272A">
        <w:rPr>
          <w:rFonts w:ascii="Times New Roman" w:hAnsi="Times New Roman" w:cs="Times New Roman"/>
          <w:color w:val="000000"/>
          <w:sz w:val="24"/>
          <w:szCs w:val="24"/>
          <w:lang w:val="lt-LT"/>
        </w:rPr>
        <w:t>iuo metu yra sukurtos trys skirtingos skalės</w:t>
      </w:r>
      <w:r w:rsidR="009A593D">
        <w:rPr>
          <w:rFonts w:ascii="Times New Roman" w:hAnsi="Times New Roman" w:cs="Times New Roman"/>
          <w:color w:val="000000"/>
          <w:sz w:val="24"/>
          <w:szCs w:val="24"/>
          <w:lang w:val="lt-LT"/>
        </w:rPr>
        <w:t>,</w:t>
      </w:r>
      <w:r w:rsidR="0006272A">
        <w:rPr>
          <w:rFonts w:ascii="Times New Roman" w:hAnsi="Times New Roman" w:cs="Times New Roman"/>
          <w:color w:val="000000"/>
          <w:sz w:val="24"/>
          <w:szCs w:val="24"/>
          <w:lang w:val="lt-LT"/>
        </w:rPr>
        <w:t xml:space="preserve"> skirtos</w:t>
      </w:r>
      <w:r w:rsidRPr="00D6284F">
        <w:rPr>
          <w:rFonts w:ascii="Times New Roman" w:hAnsi="Times New Roman" w:cs="Times New Roman"/>
          <w:color w:val="000000"/>
          <w:sz w:val="24"/>
          <w:szCs w:val="24"/>
          <w:lang w:val="lt-LT"/>
        </w:rPr>
        <w:t xml:space="preserve"> įvertinti perdegimo sindromą tarp studentų: MBI-SS, OBI-SS</w:t>
      </w:r>
      <w:r w:rsidR="00085C8A" w:rsidRPr="00D6284F">
        <w:rPr>
          <w:rFonts w:ascii="Times New Roman" w:hAnsi="Times New Roman" w:cs="Times New Roman"/>
          <w:color w:val="000000"/>
          <w:sz w:val="24"/>
          <w:szCs w:val="24"/>
          <w:lang w:val="lt-LT"/>
        </w:rPr>
        <w:t xml:space="preserve"> (angl. Oldenburg Burnout Inventory – Student Survey)</w:t>
      </w:r>
      <w:r w:rsidRPr="00D6284F">
        <w:rPr>
          <w:rFonts w:ascii="Times New Roman" w:hAnsi="Times New Roman" w:cs="Times New Roman"/>
          <w:color w:val="000000"/>
          <w:sz w:val="24"/>
          <w:szCs w:val="24"/>
          <w:lang w:val="lt-LT"/>
        </w:rPr>
        <w:t xml:space="preserve"> ir CBI-SS</w:t>
      </w:r>
      <w:r w:rsidR="00085C8A" w:rsidRPr="00D6284F">
        <w:rPr>
          <w:rFonts w:ascii="Times New Roman" w:hAnsi="Times New Roman" w:cs="Times New Roman"/>
          <w:color w:val="000000"/>
          <w:sz w:val="24"/>
          <w:szCs w:val="24"/>
          <w:lang w:val="lt-LT"/>
        </w:rPr>
        <w:t xml:space="preserve"> (angl. </w:t>
      </w:r>
      <w:r w:rsidR="00B4699F" w:rsidRPr="00D6284F">
        <w:rPr>
          <w:rFonts w:ascii="Times New Roman" w:hAnsi="Times New Roman" w:cs="Times New Roman"/>
          <w:color w:val="000000"/>
          <w:sz w:val="24"/>
          <w:szCs w:val="24"/>
          <w:lang w:val="lt-LT"/>
        </w:rPr>
        <w:t>Copenhagen Burnout Inventory – Student Survey</w:t>
      </w:r>
      <w:r w:rsidR="00085C8A" w:rsidRPr="00D6284F">
        <w:rPr>
          <w:rFonts w:ascii="Times New Roman" w:hAnsi="Times New Roman" w:cs="Times New Roman"/>
          <w:color w:val="000000"/>
          <w:sz w:val="24"/>
          <w:szCs w:val="24"/>
          <w:lang w:val="lt-LT"/>
        </w:rPr>
        <w:t>)</w:t>
      </w:r>
      <w:r w:rsidR="009A593D">
        <w:rPr>
          <w:rFonts w:ascii="Times New Roman" w:hAnsi="Times New Roman" w:cs="Times New Roman"/>
          <w:color w:val="000000"/>
          <w:sz w:val="24"/>
          <w:szCs w:val="24"/>
          <w:lang w:val="lt-LT"/>
        </w:rPr>
        <w:t xml:space="preserve">. </w:t>
      </w:r>
      <w:r w:rsidR="0006272A">
        <w:rPr>
          <w:rFonts w:ascii="Times New Roman" w:hAnsi="Times New Roman" w:cs="Times New Roman"/>
          <w:color w:val="000000"/>
          <w:sz w:val="24"/>
          <w:szCs w:val="24"/>
          <w:lang w:val="lt-LT"/>
        </w:rPr>
        <w:t>MBI-SS skalė yra plačiausiai naudojama</w:t>
      </w:r>
      <w:r w:rsidRPr="00D6284F">
        <w:rPr>
          <w:rFonts w:ascii="Times New Roman" w:hAnsi="Times New Roman" w:cs="Times New Roman"/>
          <w:color w:val="000000"/>
          <w:sz w:val="24"/>
          <w:szCs w:val="24"/>
          <w:lang w:val="lt-LT"/>
        </w:rPr>
        <w:t xml:space="preserve"> akademinio perdegimo tyrimuose (Campos ir kt., 2011).</w:t>
      </w:r>
    </w:p>
    <w:p w:rsidR="002F4D25" w:rsidRPr="00D6284F" w:rsidRDefault="002F4D25"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 xml:space="preserve">Apibendrinant galime teigti, kad perdegimo sindromo tyrimų raidos istorijoje didžiausią indėlį įnešė psichologijos specialistai </w:t>
      </w:r>
      <w:r w:rsidR="00F10FD3">
        <w:rPr>
          <w:rFonts w:ascii="Times New Roman" w:hAnsi="Times New Roman" w:cs="Times New Roman"/>
          <w:color w:val="000000"/>
          <w:sz w:val="24"/>
          <w:szCs w:val="24"/>
          <w:lang w:val="lt-LT"/>
        </w:rPr>
        <w:t xml:space="preserve">H. </w:t>
      </w:r>
      <w:r w:rsidRPr="00D6284F">
        <w:rPr>
          <w:rFonts w:ascii="Times New Roman" w:hAnsi="Times New Roman" w:cs="Times New Roman"/>
          <w:sz w:val="24"/>
          <w:szCs w:val="24"/>
          <w:lang w:val="lt-LT"/>
        </w:rPr>
        <w:t xml:space="preserve">Freudenberger ir </w:t>
      </w:r>
      <w:r w:rsidR="00F10FD3">
        <w:rPr>
          <w:rFonts w:ascii="Times New Roman" w:hAnsi="Times New Roman" w:cs="Times New Roman"/>
          <w:sz w:val="24"/>
          <w:szCs w:val="24"/>
          <w:lang w:val="lt-LT"/>
        </w:rPr>
        <w:t xml:space="preserve">C. </w:t>
      </w:r>
      <w:r w:rsidRPr="00D6284F">
        <w:rPr>
          <w:rFonts w:ascii="Times New Roman" w:hAnsi="Times New Roman" w:cs="Times New Roman"/>
          <w:sz w:val="24"/>
          <w:szCs w:val="24"/>
          <w:lang w:val="lt-LT"/>
        </w:rPr>
        <w:t xml:space="preserve">Maslach. </w:t>
      </w:r>
      <w:r w:rsidR="00F10FD3">
        <w:rPr>
          <w:rFonts w:ascii="Times New Roman" w:hAnsi="Times New Roman" w:cs="Times New Roman"/>
          <w:sz w:val="24"/>
          <w:szCs w:val="24"/>
          <w:lang w:val="lt-LT"/>
        </w:rPr>
        <w:t xml:space="preserve">C. </w:t>
      </w:r>
      <w:r w:rsidRPr="00D6284F">
        <w:rPr>
          <w:rFonts w:ascii="Times New Roman" w:hAnsi="Times New Roman" w:cs="Times New Roman"/>
          <w:sz w:val="24"/>
          <w:szCs w:val="24"/>
          <w:lang w:val="lt-LT"/>
        </w:rPr>
        <w:t>Maslach atliekami tyrimai atskleidė, kad perdegimo</w:t>
      </w:r>
      <w:r w:rsidR="00FF4A8F">
        <w:rPr>
          <w:rFonts w:ascii="Times New Roman" w:hAnsi="Times New Roman" w:cs="Times New Roman"/>
          <w:sz w:val="24"/>
          <w:szCs w:val="24"/>
          <w:lang w:val="lt-LT"/>
        </w:rPr>
        <w:t xml:space="preserve"> sindromą atspindi trys požymiai</w:t>
      </w:r>
      <w:r w:rsidR="009A593D">
        <w:rPr>
          <w:rFonts w:ascii="Times New Roman" w:hAnsi="Times New Roman" w:cs="Times New Roman"/>
          <w:sz w:val="24"/>
          <w:szCs w:val="24"/>
          <w:lang w:val="lt-LT"/>
        </w:rPr>
        <w:t xml:space="preserve"> tapę</w:t>
      </w:r>
      <w:r w:rsidRPr="00D6284F">
        <w:rPr>
          <w:rFonts w:ascii="Times New Roman" w:hAnsi="Times New Roman" w:cs="Times New Roman"/>
          <w:sz w:val="24"/>
          <w:szCs w:val="24"/>
          <w:lang w:val="lt-LT"/>
        </w:rPr>
        <w:t xml:space="preserve"> pagrindu kuriant perdegimo sindromo vertinimo instrumentus. Akademinio perdegimo tyrimų raidos svarbus etapas yra MBI-SS </w:t>
      </w:r>
      <w:r w:rsidR="00F10FD3">
        <w:rPr>
          <w:rFonts w:ascii="Times New Roman" w:hAnsi="Times New Roman" w:cs="Times New Roman"/>
          <w:sz w:val="24"/>
          <w:szCs w:val="24"/>
          <w:lang w:val="lt-LT"/>
        </w:rPr>
        <w:t>akademinio perdegimo skalės</w:t>
      </w:r>
      <w:r w:rsidRPr="00D6284F">
        <w:rPr>
          <w:rFonts w:ascii="Times New Roman" w:hAnsi="Times New Roman" w:cs="Times New Roman"/>
          <w:sz w:val="24"/>
          <w:szCs w:val="24"/>
          <w:lang w:val="lt-LT"/>
        </w:rPr>
        <w:t xml:space="preserve"> sukūrimas. Dėka jo</w:t>
      </w:r>
      <w:r w:rsidR="00F10FD3">
        <w:rPr>
          <w:rFonts w:ascii="Times New Roman" w:hAnsi="Times New Roman" w:cs="Times New Roman"/>
          <w:sz w:val="24"/>
          <w:szCs w:val="24"/>
          <w:lang w:val="lt-LT"/>
        </w:rPr>
        <w:t>s</w:t>
      </w:r>
      <w:r w:rsidRPr="00D6284F">
        <w:rPr>
          <w:rFonts w:ascii="Times New Roman" w:hAnsi="Times New Roman" w:cs="Times New Roman"/>
          <w:sz w:val="24"/>
          <w:szCs w:val="24"/>
          <w:lang w:val="lt-LT"/>
        </w:rPr>
        <w:t xml:space="preserve"> pagausėjo perdegimo sindromo tyrimų tarp studentų. </w:t>
      </w:r>
    </w:p>
    <w:p w:rsidR="002F4D25" w:rsidRPr="00D6284F" w:rsidRDefault="002F4D25" w:rsidP="007D5F73">
      <w:pPr>
        <w:rPr>
          <w:rFonts w:ascii="Times New Roman" w:hAnsi="Times New Roman" w:cs="Times New Roman"/>
          <w:sz w:val="24"/>
          <w:szCs w:val="24"/>
          <w:lang w:val="lt-LT"/>
        </w:rPr>
      </w:pPr>
    </w:p>
    <w:p w:rsidR="002F4D25" w:rsidRPr="00D6284F" w:rsidRDefault="00FF4A8F" w:rsidP="00621E2C">
      <w:pPr>
        <w:pStyle w:val="ListParagraph"/>
        <w:numPr>
          <w:ilvl w:val="1"/>
          <w:numId w:val="6"/>
        </w:numPr>
        <w:tabs>
          <w:tab w:val="left" w:pos="1134"/>
        </w:tabs>
        <w:ind w:hanging="11"/>
        <w:jc w:val="center"/>
        <w:outlineLvl w:val="1"/>
        <w:rPr>
          <w:rFonts w:ascii="Times New Roman" w:hAnsi="Times New Roman" w:cs="Times New Roman"/>
          <w:b/>
          <w:bCs/>
          <w:spacing w:val="-2"/>
          <w:sz w:val="24"/>
          <w:szCs w:val="24"/>
          <w:lang w:val="lt-LT"/>
        </w:rPr>
      </w:pPr>
      <w:bookmarkStart w:id="5" w:name="_Toc356671048"/>
      <w:r>
        <w:rPr>
          <w:rFonts w:ascii="Times New Roman" w:hAnsi="Times New Roman" w:cs="Times New Roman"/>
          <w:b/>
          <w:bCs/>
          <w:spacing w:val="-2"/>
          <w:sz w:val="24"/>
          <w:szCs w:val="24"/>
          <w:lang w:val="lt-LT"/>
        </w:rPr>
        <w:t>Akademinio perdegimo požymiai</w:t>
      </w:r>
      <w:bookmarkEnd w:id="5"/>
    </w:p>
    <w:p w:rsidR="004609F1" w:rsidRPr="00D6284F" w:rsidRDefault="004609F1" w:rsidP="007D5F73">
      <w:pPr>
        <w:rPr>
          <w:rFonts w:ascii="Times New Roman" w:hAnsi="Times New Roman" w:cs="Times New Roman"/>
          <w:b/>
          <w:bCs/>
          <w:spacing w:val="-2"/>
          <w:sz w:val="24"/>
          <w:szCs w:val="24"/>
          <w:lang w:val="lt-LT"/>
        </w:rPr>
      </w:pPr>
    </w:p>
    <w:p w:rsidR="009A593D" w:rsidRDefault="004A16E3" w:rsidP="007D5F73">
      <w:pPr>
        <w:ind w:firstLine="720"/>
        <w:rPr>
          <w:rFonts w:ascii="Times New Roman" w:hAnsi="Times New Roman" w:cs="Times New Roman"/>
          <w:sz w:val="24"/>
          <w:szCs w:val="24"/>
          <w:lang w:val="lt-LT"/>
        </w:rPr>
      </w:pPr>
      <w:r>
        <w:rPr>
          <w:rFonts w:ascii="Times New Roman" w:hAnsi="Times New Roman" w:cs="Times New Roman"/>
          <w:sz w:val="24"/>
          <w:szCs w:val="24"/>
          <w:lang w:val="lt-LT"/>
        </w:rPr>
        <w:t>Pagal akademinio perdegimo požymius</w:t>
      </w:r>
      <w:r w:rsidR="002F4D25" w:rsidRPr="00D6284F">
        <w:rPr>
          <w:rFonts w:ascii="Times New Roman" w:hAnsi="Times New Roman" w:cs="Times New Roman"/>
          <w:sz w:val="24"/>
          <w:szCs w:val="24"/>
          <w:lang w:val="lt-LT"/>
        </w:rPr>
        <w:t xml:space="preserve"> yra nustatomas </w:t>
      </w:r>
      <w:r>
        <w:rPr>
          <w:rFonts w:ascii="Times New Roman" w:hAnsi="Times New Roman" w:cs="Times New Roman"/>
          <w:sz w:val="24"/>
          <w:szCs w:val="24"/>
          <w:lang w:val="lt-LT"/>
        </w:rPr>
        <w:t xml:space="preserve">jo </w:t>
      </w:r>
      <w:r w:rsidR="002F4D25" w:rsidRPr="00D6284F">
        <w:rPr>
          <w:rFonts w:ascii="Times New Roman" w:hAnsi="Times New Roman" w:cs="Times New Roman"/>
          <w:sz w:val="24"/>
          <w:szCs w:val="24"/>
          <w:lang w:val="lt-LT"/>
        </w:rPr>
        <w:t>pasireiškimas tarp studentų. Visi perdegimo sindromo t</w:t>
      </w:r>
      <w:r w:rsidR="009A593D">
        <w:rPr>
          <w:rFonts w:ascii="Times New Roman" w:hAnsi="Times New Roman" w:cs="Times New Roman"/>
          <w:sz w:val="24"/>
          <w:szCs w:val="24"/>
          <w:lang w:val="lt-LT"/>
        </w:rPr>
        <w:t xml:space="preserve">yrėjai vieningai sutinka, kad jį </w:t>
      </w:r>
      <w:r w:rsidR="00FF4A8F">
        <w:rPr>
          <w:rFonts w:ascii="Times New Roman" w:hAnsi="Times New Roman" w:cs="Times New Roman"/>
          <w:sz w:val="24"/>
          <w:szCs w:val="24"/>
          <w:lang w:val="lt-LT"/>
        </w:rPr>
        <w:t>apibūdina šie požymiai</w:t>
      </w:r>
      <w:r w:rsidR="002F4D25" w:rsidRPr="00D6284F">
        <w:rPr>
          <w:rFonts w:ascii="Times New Roman" w:hAnsi="Times New Roman" w:cs="Times New Roman"/>
          <w:sz w:val="24"/>
          <w:szCs w:val="24"/>
          <w:lang w:val="lt-LT"/>
        </w:rPr>
        <w:t>: emocinis išsekimas, depersonalizacija (cinizmas) ir profesinių siekių sumažėjimas (Maslach i</w:t>
      </w:r>
      <w:r w:rsidR="00FF4A8F">
        <w:rPr>
          <w:rFonts w:ascii="Times New Roman" w:hAnsi="Times New Roman" w:cs="Times New Roman"/>
          <w:sz w:val="24"/>
          <w:szCs w:val="24"/>
          <w:lang w:val="lt-LT"/>
        </w:rPr>
        <w:t xml:space="preserve">r kt., 2001).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Anot Maslach ir kt. (2001), </w:t>
      </w:r>
      <w:r w:rsidR="009A593D" w:rsidRPr="00D6284F">
        <w:rPr>
          <w:rFonts w:ascii="Times New Roman" w:hAnsi="Times New Roman" w:cs="Times New Roman"/>
          <w:sz w:val="24"/>
          <w:szCs w:val="24"/>
          <w:lang w:val="lt-LT"/>
        </w:rPr>
        <w:t>svarbiausia</w:t>
      </w:r>
      <w:r w:rsidR="009A593D">
        <w:rPr>
          <w:rFonts w:ascii="Times New Roman" w:hAnsi="Times New Roman" w:cs="Times New Roman"/>
          <w:sz w:val="24"/>
          <w:szCs w:val="24"/>
          <w:lang w:val="lt-LT"/>
        </w:rPr>
        <w:t>s perdegimo sindromo požymis - emocinis išsekimas, kuris mokslininkų daugiausiai nagrinėjamas.</w:t>
      </w:r>
      <w:r w:rsidRPr="00D6284F">
        <w:rPr>
          <w:rFonts w:ascii="Times New Roman" w:hAnsi="Times New Roman" w:cs="Times New Roman"/>
          <w:sz w:val="24"/>
          <w:szCs w:val="24"/>
          <w:lang w:val="lt-LT"/>
        </w:rPr>
        <w:t xml:space="preserve"> Emocinis išsekimas apibūdinamas kaip lėtinis fizinių ir emocinių jėgų išeikvojimas, atsirandantis dėl per didelių su darbu susijusių reikalavimų ir bendravimo problemų darbe. Kalbant apie perdegimo sindromą, emocinis išsekimas pasireiškia persidirbimo ir išsekim</w:t>
      </w:r>
      <w:r w:rsidR="009A593D">
        <w:rPr>
          <w:rFonts w:ascii="Times New Roman" w:hAnsi="Times New Roman" w:cs="Times New Roman"/>
          <w:sz w:val="24"/>
          <w:szCs w:val="24"/>
          <w:lang w:val="lt-LT"/>
        </w:rPr>
        <w:t>o nuo darbo jausmu. Šis požymis</w:t>
      </w:r>
      <w:r w:rsidRPr="00D6284F">
        <w:rPr>
          <w:rFonts w:ascii="Times New Roman" w:hAnsi="Times New Roman" w:cs="Times New Roman"/>
          <w:sz w:val="24"/>
          <w:szCs w:val="24"/>
          <w:lang w:val="lt-LT"/>
        </w:rPr>
        <w:t xml:space="preserve"> atspindi ne tik fizinį nuovargį, bet ir psichologin</w:t>
      </w:r>
      <w:r w:rsidR="009A593D">
        <w:rPr>
          <w:rFonts w:ascii="Times New Roman" w:hAnsi="Times New Roman" w:cs="Times New Roman"/>
          <w:sz w:val="24"/>
          <w:szCs w:val="24"/>
          <w:lang w:val="lt-LT"/>
        </w:rPr>
        <w:t>į bei</w:t>
      </w:r>
      <w:r w:rsidRPr="00D6284F">
        <w:rPr>
          <w:rFonts w:ascii="Times New Roman" w:hAnsi="Times New Roman" w:cs="Times New Roman"/>
          <w:sz w:val="24"/>
          <w:szCs w:val="24"/>
          <w:lang w:val="lt-LT"/>
        </w:rPr>
        <w:t xml:space="preserve"> emocinį išsekimą (Wright ir Cropanzano, 1998).</w:t>
      </w:r>
    </w:p>
    <w:p w:rsidR="002F4D25" w:rsidRPr="00D6284F" w:rsidRDefault="00D34C67" w:rsidP="007D5F73">
      <w:pPr>
        <w:rPr>
          <w:rFonts w:ascii="Times New Roman" w:hAnsi="Times New Roman" w:cs="Times New Roman"/>
          <w:sz w:val="24"/>
          <w:szCs w:val="24"/>
          <w:lang w:val="lt-LT"/>
        </w:rPr>
      </w:pPr>
      <w:r w:rsidRPr="00D6284F">
        <w:rPr>
          <w:rFonts w:ascii="Times New Roman" w:hAnsi="Times New Roman" w:cs="Times New Roman"/>
          <w:sz w:val="24"/>
          <w:szCs w:val="24"/>
          <w:lang w:val="lt-LT"/>
        </w:rPr>
        <w:tab/>
      </w:r>
      <w:r w:rsidR="002F4D25" w:rsidRPr="00D6284F">
        <w:rPr>
          <w:rFonts w:ascii="Times New Roman" w:hAnsi="Times New Roman" w:cs="Times New Roman"/>
          <w:sz w:val="24"/>
          <w:szCs w:val="24"/>
          <w:lang w:val="lt-LT"/>
        </w:rPr>
        <w:t>Stiprus emocinio išsekimo ir perdegimo sindromo ryšys sukėlė diskusijų tarp tyrėjų, kad kit</w:t>
      </w:r>
      <w:r w:rsidR="00743E45">
        <w:rPr>
          <w:rFonts w:ascii="Times New Roman" w:hAnsi="Times New Roman" w:cs="Times New Roman"/>
          <w:sz w:val="24"/>
          <w:szCs w:val="24"/>
          <w:lang w:val="lt-LT"/>
        </w:rPr>
        <w:t>i</w:t>
      </w:r>
      <w:r w:rsidR="002F4D25" w:rsidRPr="00D6284F">
        <w:rPr>
          <w:rFonts w:ascii="Times New Roman" w:hAnsi="Times New Roman" w:cs="Times New Roman"/>
          <w:sz w:val="24"/>
          <w:szCs w:val="24"/>
          <w:lang w:val="lt-LT"/>
        </w:rPr>
        <w:t xml:space="preserve"> perdegimo sindromo </w:t>
      </w:r>
      <w:r w:rsidR="00743E45">
        <w:rPr>
          <w:rFonts w:ascii="Times New Roman" w:hAnsi="Times New Roman" w:cs="Times New Roman"/>
          <w:sz w:val="24"/>
          <w:szCs w:val="24"/>
          <w:lang w:val="lt-LT"/>
        </w:rPr>
        <w:t>požymiai yra nereikalingi, nes jie</w:t>
      </w:r>
      <w:r w:rsidR="002F4D25" w:rsidRPr="00D6284F">
        <w:rPr>
          <w:rFonts w:ascii="Times New Roman" w:hAnsi="Times New Roman" w:cs="Times New Roman"/>
          <w:sz w:val="24"/>
          <w:szCs w:val="24"/>
          <w:lang w:val="lt-LT"/>
        </w:rPr>
        <w:t xml:space="preserve"> taip gerai </w:t>
      </w:r>
      <w:r w:rsidR="00AE2DBF">
        <w:rPr>
          <w:rFonts w:ascii="Times New Roman" w:hAnsi="Times New Roman" w:cs="Times New Roman"/>
          <w:sz w:val="24"/>
          <w:szCs w:val="24"/>
          <w:lang w:val="lt-LT"/>
        </w:rPr>
        <w:t xml:space="preserve">jo </w:t>
      </w:r>
      <w:r w:rsidR="002F4D25" w:rsidRPr="00D6284F">
        <w:rPr>
          <w:rFonts w:ascii="Times New Roman" w:hAnsi="Times New Roman" w:cs="Times New Roman"/>
          <w:sz w:val="24"/>
          <w:szCs w:val="24"/>
          <w:lang w:val="lt-LT"/>
        </w:rPr>
        <w:t xml:space="preserve">neatspindi, kaip emocinis </w:t>
      </w:r>
      <w:r w:rsidR="00AE2DBF">
        <w:rPr>
          <w:rFonts w:ascii="Times New Roman" w:hAnsi="Times New Roman" w:cs="Times New Roman"/>
          <w:sz w:val="24"/>
          <w:szCs w:val="24"/>
          <w:lang w:val="lt-LT"/>
        </w:rPr>
        <w:t xml:space="preserve">išsekimas. </w:t>
      </w:r>
      <w:r w:rsidR="00732167">
        <w:rPr>
          <w:rFonts w:ascii="Times New Roman" w:hAnsi="Times New Roman" w:cs="Times New Roman"/>
          <w:sz w:val="24"/>
          <w:szCs w:val="24"/>
          <w:lang w:val="lt-LT"/>
        </w:rPr>
        <w:t>T</w:t>
      </w:r>
      <w:r w:rsidR="002F4D25" w:rsidRPr="00D6284F">
        <w:rPr>
          <w:rFonts w:ascii="Times New Roman" w:hAnsi="Times New Roman" w:cs="Times New Roman"/>
          <w:sz w:val="24"/>
          <w:szCs w:val="24"/>
          <w:lang w:val="lt-LT"/>
        </w:rPr>
        <w:t>eigia</w:t>
      </w:r>
      <w:r w:rsidR="00732167">
        <w:rPr>
          <w:rFonts w:ascii="Times New Roman" w:hAnsi="Times New Roman" w:cs="Times New Roman"/>
          <w:sz w:val="24"/>
          <w:szCs w:val="24"/>
          <w:lang w:val="lt-LT"/>
        </w:rPr>
        <w:t>ma</w:t>
      </w:r>
      <w:r w:rsidR="002F4D25" w:rsidRPr="00D6284F">
        <w:rPr>
          <w:rFonts w:ascii="Times New Roman" w:hAnsi="Times New Roman" w:cs="Times New Roman"/>
          <w:sz w:val="24"/>
          <w:szCs w:val="24"/>
          <w:lang w:val="lt-LT"/>
        </w:rPr>
        <w:t>, kad perdegimo sindromui apibūdinti vien tikt</w:t>
      </w:r>
      <w:r w:rsidR="00743E45">
        <w:rPr>
          <w:rFonts w:ascii="Times New Roman" w:hAnsi="Times New Roman" w:cs="Times New Roman"/>
          <w:sz w:val="24"/>
          <w:szCs w:val="24"/>
          <w:lang w:val="lt-LT"/>
        </w:rPr>
        <w:t xml:space="preserve">ai emocinio išsekimo </w:t>
      </w:r>
      <w:r w:rsidR="002F4D25" w:rsidRPr="00D6284F">
        <w:rPr>
          <w:rFonts w:ascii="Times New Roman" w:hAnsi="Times New Roman" w:cs="Times New Roman"/>
          <w:sz w:val="24"/>
          <w:szCs w:val="24"/>
          <w:lang w:val="lt-LT"/>
        </w:rPr>
        <w:t>nepakanka, nes ji</w:t>
      </w:r>
      <w:r w:rsidR="00743E45">
        <w:rPr>
          <w:rFonts w:ascii="Times New Roman" w:hAnsi="Times New Roman" w:cs="Times New Roman"/>
          <w:sz w:val="24"/>
          <w:szCs w:val="24"/>
          <w:lang w:val="lt-LT"/>
        </w:rPr>
        <w:t>s</w:t>
      </w:r>
      <w:r w:rsidR="002F4D25" w:rsidRPr="00D6284F">
        <w:rPr>
          <w:rFonts w:ascii="Times New Roman" w:hAnsi="Times New Roman" w:cs="Times New Roman"/>
          <w:sz w:val="24"/>
          <w:szCs w:val="24"/>
          <w:lang w:val="lt-LT"/>
        </w:rPr>
        <w:t xml:space="preserve"> parodo tiktai individualią, susijusią su stresu, perdegimo sindromo pusę, o ryšių su darbu neatskleidžia (Maslach ir kt., 2001). </w:t>
      </w:r>
    </w:p>
    <w:p w:rsidR="002F4D25" w:rsidRPr="00D6284F" w:rsidRDefault="00AE2DBF" w:rsidP="007D5F73">
      <w:pPr>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Depersonalizacija, </w:t>
      </w:r>
      <w:r w:rsidR="002F4D25" w:rsidRPr="00D6284F">
        <w:rPr>
          <w:rFonts w:ascii="Times New Roman" w:hAnsi="Times New Roman" w:cs="Times New Roman"/>
          <w:sz w:val="24"/>
          <w:szCs w:val="24"/>
          <w:lang w:val="lt-LT"/>
        </w:rPr>
        <w:t>priešingai negu emocinis išsekimas, nukreipta į santykius s</w:t>
      </w:r>
      <w:r w:rsidR="00743E45">
        <w:rPr>
          <w:rFonts w:ascii="Times New Roman" w:hAnsi="Times New Roman" w:cs="Times New Roman"/>
          <w:sz w:val="24"/>
          <w:szCs w:val="24"/>
          <w:lang w:val="lt-LT"/>
        </w:rPr>
        <w:t xml:space="preserve">u kitais žmonėmis. Šis perdegimo sindromo požymis </w:t>
      </w:r>
      <w:r w:rsidR="002F4D25" w:rsidRPr="00D6284F">
        <w:rPr>
          <w:rFonts w:ascii="Times New Roman" w:hAnsi="Times New Roman" w:cs="Times New Roman"/>
          <w:sz w:val="24"/>
          <w:szCs w:val="24"/>
          <w:lang w:val="lt-LT"/>
        </w:rPr>
        <w:t xml:space="preserve">pasireiškia sukuriamu emociniu atstumu nuo klientų/pacientų, kuomet į juos nekreipiama dėmesio, ignoruojama ir santykiai tampa </w:t>
      </w:r>
      <w:r w:rsidR="002F4D25" w:rsidRPr="00D6284F">
        <w:rPr>
          <w:rFonts w:ascii="Times New Roman" w:hAnsi="Times New Roman" w:cs="Times New Roman"/>
          <w:sz w:val="24"/>
          <w:szCs w:val="24"/>
          <w:lang w:val="lt-LT"/>
        </w:rPr>
        <w:lastRenderedPageBreak/>
        <w:t>beasmeniai. Depersonalizacija dar kitaip yra vadinama cinizmu, kadangi žmonėms, kurie j</w:t>
      </w:r>
      <w:r>
        <w:rPr>
          <w:rFonts w:ascii="Times New Roman" w:hAnsi="Times New Roman" w:cs="Times New Roman"/>
          <w:sz w:val="24"/>
          <w:szCs w:val="24"/>
          <w:lang w:val="lt-LT"/>
        </w:rPr>
        <w:t xml:space="preserve">aučiasi išsekę ir prislėgti </w:t>
      </w:r>
      <w:r w:rsidR="002F4D25" w:rsidRPr="00D6284F">
        <w:rPr>
          <w:rFonts w:ascii="Times New Roman" w:hAnsi="Times New Roman" w:cs="Times New Roman"/>
          <w:sz w:val="24"/>
          <w:szCs w:val="24"/>
          <w:lang w:val="lt-LT"/>
        </w:rPr>
        <w:t>būdingas abejingas ar ciniškas požiūris į kitus (Maslach ir kt., 2001). Schaufeli ir Salanova (2007) teigia, kad depersonalizacija atspindi abejingą ar cinišką požiūrį į darbą, kuris nebūtinai turi būti susijęs su kitai</w:t>
      </w:r>
      <w:r w:rsidR="00732167">
        <w:rPr>
          <w:rFonts w:ascii="Times New Roman" w:hAnsi="Times New Roman" w:cs="Times New Roman"/>
          <w:sz w:val="24"/>
          <w:szCs w:val="24"/>
          <w:lang w:val="lt-LT"/>
        </w:rPr>
        <w:t>s žmonėmis. Maslach ir kt.</w:t>
      </w:r>
      <w:r w:rsidR="002F4D25" w:rsidRPr="00D6284F">
        <w:rPr>
          <w:rFonts w:ascii="Times New Roman" w:hAnsi="Times New Roman" w:cs="Times New Roman"/>
          <w:sz w:val="24"/>
          <w:szCs w:val="24"/>
          <w:lang w:val="lt-LT"/>
        </w:rPr>
        <w:t xml:space="preserve"> (2001) teigia, kad pag</w:t>
      </w:r>
      <w:r w:rsidR="00743E45">
        <w:rPr>
          <w:rFonts w:ascii="Times New Roman" w:hAnsi="Times New Roman" w:cs="Times New Roman"/>
          <w:sz w:val="24"/>
          <w:szCs w:val="24"/>
          <w:lang w:val="lt-LT"/>
        </w:rPr>
        <w:t xml:space="preserve">al perdegimo sindromo požymių </w:t>
      </w:r>
      <w:r w:rsidR="002F4D25" w:rsidRPr="00D6284F">
        <w:rPr>
          <w:rFonts w:ascii="Times New Roman" w:hAnsi="Times New Roman" w:cs="Times New Roman"/>
          <w:sz w:val="24"/>
          <w:szCs w:val="24"/>
          <w:lang w:val="lt-LT"/>
        </w:rPr>
        <w:t xml:space="preserve">pasireiškimo eiliškumą emocinis išsekimas yra pirmoji perdegimo sindromo fazė, o depersonalizacija – antroji, nes būtent išsekus emociniams resursams žmogus sukuria emocinį atstumą nuo kitų žmonių.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Trečioji perdegimo sindromo fazė – profesinių siekių sumažėjimas. Ši</w:t>
      </w:r>
      <w:r w:rsidR="00743E45">
        <w:rPr>
          <w:rFonts w:ascii="Times New Roman" w:hAnsi="Times New Roman" w:cs="Times New Roman"/>
          <w:sz w:val="24"/>
          <w:szCs w:val="24"/>
          <w:lang w:val="lt-LT"/>
        </w:rPr>
        <w:t>s perdegimo sindromo požymis</w:t>
      </w:r>
      <w:r w:rsidRPr="00D6284F">
        <w:rPr>
          <w:rFonts w:ascii="Times New Roman" w:hAnsi="Times New Roman" w:cs="Times New Roman"/>
          <w:sz w:val="24"/>
          <w:szCs w:val="24"/>
          <w:lang w:val="lt-LT"/>
        </w:rPr>
        <w:t xml:space="preserve"> skiri</w:t>
      </w:r>
      <w:r w:rsidR="00743E45">
        <w:rPr>
          <w:rFonts w:ascii="Times New Roman" w:hAnsi="Times New Roman" w:cs="Times New Roman"/>
          <w:sz w:val="24"/>
          <w:szCs w:val="24"/>
          <w:lang w:val="lt-LT"/>
        </w:rPr>
        <w:t>asi nuo pirmųjų dviejų požymių, kurie</w:t>
      </w:r>
      <w:r w:rsidRPr="00D6284F">
        <w:rPr>
          <w:rFonts w:ascii="Times New Roman" w:hAnsi="Times New Roman" w:cs="Times New Roman"/>
          <w:sz w:val="24"/>
          <w:szCs w:val="24"/>
          <w:lang w:val="lt-LT"/>
        </w:rPr>
        <w:t xml:space="preserve"> stipriai tarpusavyje su</w:t>
      </w:r>
      <w:r w:rsidR="00743E45">
        <w:rPr>
          <w:rFonts w:ascii="Times New Roman" w:hAnsi="Times New Roman" w:cs="Times New Roman"/>
          <w:sz w:val="24"/>
          <w:szCs w:val="24"/>
          <w:lang w:val="lt-LT"/>
        </w:rPr>
        <w:t>siję</w:t>
      </w:r>
      <w:r w:rsidRPr="00D6284F">
        <w:rPr>
          <w:rFonts w:ascii="Times New Roman" w:hAnsi="Times New Roman" w:cs="Times New Roman"/>
          <w:sz w:val="24"/>
          <w:szCs w:val="24"/>
          <w:lang w:val="lt-LT"/>
        </w:rPr>
        <w:t xml:space="preserve">. Nustatyta, kad </w:t>
      </w:r>
      <w:r w:rsidR="00743E45">
        <w:rPr>
          <w:rFonts w:ascii="Times New Roman" w:hAnsi="Times New Roman" w:cs="Times New Roman"/>
          <w:sz w:val="24"/>
          <w:szCs w:val="24"/>
          <w:lang w:val="lt-LT"/>
        </w:rPr>
        <w:t xml:space="preserve">profesinių siekių sumažėjimas nuo </w:t>
      </w:r>
      <w:r w:rsidR="00AE2DBF">
        <w:rPr>
          <w:rFonts w:ascii="Times New Roman" w:hAnsi="Times New Roman" w:cs="Times New Roman"/>
          <w:sz w:val="24"/>
          <w:szCs w:val="24"/>
          <w:lang w:val="lt-LT"/>
        </w:rPr>
        <w:t xml:space="preserve">jų nepriklauso </w:t>
      </w:r>
      <w:r w:rsidRPr="00D6284F">
        <w:rPr>
          <w:rFonts w:ascii="Times New Roman" w:hAnsi="Times New Roman" w:cs="Times New Roman"/>
          <w:sz w:val="24"/>
          <w:szCs w:val="24"/>
          <w:lang w:val="lt-LT"/>
        </w:rPr>
        <w:t xml:space="preserve">(Salanova ir kt., </w:t>
      </w:r>
      <w:r w:rsidR="00743E45">
        <w:rPr>
          <w:rFonts w:ascii="Times New Roman" w:hAnsi="Times New Roman" w:cs="Times New Roman"/>
          <w:sz w:val="24"/>
          <w:szCs w:val="24"/>
          <w:lang w:val="lt-LT"/>
        </w:rPr>
        <w:t>2002). Pirmieji du požymiai yra susiję</w:t>
      </w:r>
      <w:r w:rsidR="00AE2DBF">
        <w:rPr>
          <w:rFonts w:ascii="Times New Roman" w:hAnsi="Times New Roman" w:cs="Times New Roman"/>
          <w:sz w:val="24"/>
          <w:szCs w:val="24"/>
          <w:lang w:val="lt-LT"/>
        </w:rPr>
        <w:t xml:space="preserve"> su stresoriais darbe, o</w:t>
      </w:r>
      <w:r w:rsidRPr="00D6284F">
        <w:rPr>
          <w:rFonts w:ascii="Times New Roman" w:hAnsi="Times New Roman" w:cs="Times New Roman"/>
          <w:sz w:val="24"/>
          <w:szCs w:val="24"/>
          <w:lang w:val="lt-LT"/>
        </w:rPr>
        <w:t xml:space="preserve"> </w:t>
      </w:r>
      <w:r w:rsidR="00743E45">
        <w:rPr>
          <w:rFonts w:ascii="Times New Roman" w:hAnsi="Times New Roman" w:cs="Times New Roman"/>
          <w:sz w:val="24"/>
          <w:szCs w:val="24"/>
          <w:lang w:val="lt-LT"/>
        </w:rPr>
        <w:t>trečiasis požymis da</w:t>
      </w:r>
      <w:r w:rsidRPr="00D6284F">
        <w:rPr>
          <w:rFonts w:ascii="Times New Roman" w:hAnsi="Times New Roman" w:cs="Times New Roman"/>
          <w:sz w:val="24"/>
          <w:szCs w:val="24"/>
          <w:lang w:val="lt-LT"/>
        </w:rPr>
        <w:t xml:space="preserve">ugiau atspindi nesugebėjimą įveikti perdegimo sindromo, dėl ko kenčia profesinis veiksmingumas (Schaufeli ir Salanova, 2007). </w:t>
      </w:r>
    </w:p>
    <w:p w:rsidR="002F4D25" w:rsidRPr="00D6284F" w:rsidRDefault="00AE2DBF" w:rsidP="007D5F73">
      <w:pPr>
        <w:ind w:firstLine="720"/>
        <w:rPr>
          <w:rFonts w:ascii="Times New Roman" w:hAnsi="Times New Roman" w:cs="Times New Roman"/>
          <w:sz w:val="24"/>
          <w:szCs w:val="24"/>
          <w:lang w:val="lt-LT"/>
        </w:rPr>
      </w:pPr>
      <w:r>
        <w:rPr>
          <w:rFonts w:ascii="Times New Roman" w:hAnsi="Times New Roman" w:cs="Times New Roman"/>
          <w:sz w:val="24"/>
          <w:szCs w:val="24"/>
          <w:lang w:val="lt-LT"/>
        </w:rPr>
        <w:t>T</w:t>
      </w:r>
      <w:r w:rsidR="00743E45">
        <w:rPr>
          <w:rFonts w:ascii="Times New Roman" w:hAnsi="Times New Roman" w:cs="Times New Roman"/>
          <w:sz w:val="24"/>
          <w:szCs w:val="24"/>
          <w:lang w:val="lt-LT"/>
        </w:rPr>
        <w:t>rečiasis</w:t>
      </w:r>
      <w:r w:rsidR="002F4D25" w:rsidRPr="00D6284F">
        <w:rPr>
          <w:rFonts w:ascii="Times New Roman" w:hAnsi="Times New Roman" w:cs="Times New Roman"/>
          <w:sz w:val="24"/>
          <w:szCs w:val="24"/>
          <w:lang w:val="lt-LT"/>
        </w:rPr>
        <w:t>, sumažėj</w:t>
      </w:r>
      <w:r w:rsidR="00743E45">
        <w:rPr>
          <w:rFonts w:ascii="Times New Roman" w:hAnsi="Times New Roman" w:cs="Times New Roman"/>
          <w:sz w:val="24"/>
          <w:szCs w:val="24"/>
          <w:lang w:val="lt-LT"/>
        </w:rPr>
        <w:t>usių profesinių siekių požymis</w:t>
      </w:r>
      <w:r w:rsidR="002F4D25" w:rsidRPr="00D6284F">
        <w:rPr>
          <w:rFonts w:ascii="Times New Roman" w:hAnsi="Times New Roman" w:cs="Times New Roman"/>
          <w:sz w:val="24"/>
          <w:szCs w:val="24"/>
          <w:lang w:val="lt-LT"/>
        </w:rPr>
        <w:t>, akade</w:t>
      </w:r>
      <w:r w:rsidR="004A16E3">
        <w:rPr>
          <w:rFonts w:ascii="Times New Roman" w:hAnsi="Times New Roman" w:cs="Times New Roman"/>
          <w:sz w:val="24"/>
          <w:szCs w:val="24"/>
          <w:lang w:val="lt-LT"/>
        </w:rPr>
        <w:t>minio perdegimo skalėje</w:t>
      </w:r>
      <w:r w:rsidR="003E6DD3">
        <w:rPr>
          <w:rFonts w:ascii="Times New Roman" w:hAnsi="Times New Roman" w:cs="Times New Roman"/>
          <w:sz w:val="24"/>
          <w:szCs w:val="24"/>
          <w:lang w:val="lt-LT"/>
        </w:rPr>
        <w:t xml:space="preserve"> </w:t>
      </w:r>
      <w:r w:rsidR="002F4D25" w:rsidRPr="00D6284F">
        <w:rPr>
          <w:rFonts w:ascii="Times New Roman" w:hAnsi="Times New Roman" w:cs="Times New Roman"/>
          <w:sz w:val="24"/>
          <w:szCs w:val="24"/>
          <w:lang w:val="lt-LT"/>
        </w:rPr>
        <w:t>pakeista</w:t>
      </w:r>
      <w:r w:rsidR="00743E45">
        <w:rPr>
          <w:rFonts w:ascii="Times New Roman" w:hAnsi="Times New Roman" w:cs="Times New Roman"/>
          <w:sz w:val="24"/>
          <w:szCs w:val="24"/>
          <w:lang w:val="lt-LT"/>
        </w:rPr>
        <w:t>s</w:t>
      </w:r>
      <w:r w:rsidR="002F4D25" w:rsidRPr="00D6284F">
        <w:rPr>
          <w:rFonts w:ascii="Times New Roman" w:hAnsi="Times New Roman" w:cs="Times New Roman"/>
          <w:sz w:val="24"/>
          <w:szCs w:val="24"/>
          <w:lang w:val="lt-LT"/>
        </w:rPr>
        <w:t xml:space="preserve"> p</w:t>
      </w:r>
      <w:r w:rsidR="00743E45">
        <w:rPr>
          <w:rFonts w:ascii="Times New Roman" w:hAnsi="Times New Roman" w:cs="Times New Roman"/>
          <w:sz w:val="24"/>
          <w:szCs w:val="24"/>
          <w:lang w:val="lt-LT"/>
        </w:rPr>
        <w:t>rofesinio veiksmingumo požymiu. Taip pat antrasis perdegimo sindromo požymis</w:t>
      </w:r>
      <w:r w:rsidR="002F4D25" w:rsidRPr="00D6284F">
        <w:rPr>
          <w:rFonts w:ascii="Times New Roman" w:hAnsi="Times New Roman" w:cs="Times New Roman"/>
          <w:sz w:val="24"/>
          <w:szCs w:val="24"/>
          <w:lang w:val="lt-LT"/>
        </w:rPr>
        <w:t xml:space="preserve"> – depersonalizacija, akademinio perde</w:t>
      </w:r>
      <w:r w:rsidR="004A16E3">
        <w:rPr>
          <w:rFonts w:ascii="Times New Roman" w:hAnsi="Times New Roman" w:cs="Times New Roman"/>
          <w:sz w:val="24"/>
          <w:szCs w:val="24"/>
          <w:lang w:val="lt-LT"/>
        </w:rPr>
        <w:t>gimo skalėje</w:t>
      </w:r>
      <w:r w:rsidR="003E6DD3">
        <w:rPr>
          <w:rFonts w:ascii="Times New Roman" w:hAnsi="Times New Roman" w:cs="Times New Roman"/>
          <w:sz w:val="24"/>
          <w:szCs w:val="24"/>
          <w:lang w:val="lt-LT"/>
        </w:rPr>
        <w:t xml:space="preserve"> vadinama</w:t>
      </w:r>
      <w:r w:rsidR="004A16E3">
        <w:rPr>
          <w:rFonts w:ascii="Times New Roman" w:hAnsi="Times New Roman" w:cs="Times New Roman"/>
          <w:sz w:val="24"/>
          <w:szCs w:val="24"/>
          <w:lang w:val="lt-LT"/>
        </w:rPr>
        <w:t>s</w:t>
      </w:r>
      <w:r w:rsidR="003E6DD3">
        <w:rPr>
          <w:rFonts w:ascii="Times New Roman" w:hAnsi="Times New Roman" w:cs="Times New Roman"/>
          <w:sz w:val="24"/>
          <w:szCs w:val="24"/>
          <w:lang w:val="lt-LT"/>
        </w:rPr>
        <w:t xml:space="preserve"> tik cinizmu, nes jis</w:t>
      </w:r>
      <w:r w:rsidR="002F4D25" w:rsidRPr="00D6284F">
        <w:rPr>
          <w:rFonts w:ascii="Times New Roman" w:hAnsi="Times New Roman" w:cs="Times New Roman"/>
          <w:sz w:val="24"/>
          <w:szCs w:val="24"/>
          <w:lang w:val="lt-LT"/>
        </w:rPr>
        <w:t xml:space="preserve"> ti</w:t>
      </w:r>
      <w:r w:rsidR="00743E45">
        <w:rPr>
          <w:rFonts w:ascii="Times New Roman" w:hAnsi="Times New Roman" w:cs="Times New Roman"/>
          <w:sz w:val="24"/>
          <w:szCs w:val="24"/>
          <w:lang w:val="lt-LT"/>
        </w:rPr>
        <w:t xml:space="preserve">ksliau atspindi šio požymio </w:t>
      </w:r>
      <w:r w:rsidR="002F4D25" w:rsidRPr="00D6284F">
        <w:rPr>
          <w:rFonts w:ascii="Times New Roman" w:hAnsi="Times New Roman" w:cs="Times New Roman"/>
          <w:sz w:val="24"/>
          <w:szCs w:val="24"/>
          <w:lang w:val="lt-LT"/>
        </w:rPr>
        <w:t xml:space="preserve">pasireiškimą tarp studentų (Schaufeli ir kt., 2002; Lingard ir kt., 2007). </w:t>
      </w:r>
    </w:p>
    <w:p w:rsidR="002F4D25" w:rsidRPr="00D6284F" w:rsidRDefault="004A16E3" w:rsidP="007D5F73">
      <w:pPr>
        <w:ind w:firstLine="720"/>
        <w:rPr>
          <w:rFonts w:ascii="Times New Roman" w:hAnsi="Times New Roman" w:cs="Times New Roman"/>
          <w:sz w:val="24"/>
          <w:szCs w:val="24"/>
          <w:lang w:val="lt-LT"/>
        </w:rPr>
      </w:pPr>
      <w:r>
        <w:rPr>
          <w:rFonts w:ascii="Times New Roman" w:hAnsi="Times New Roman" w:cs="Times New Roman"/>
          <w:sz w:val="24"/>
          <w:szCs w:val="24"/>
          <w:lang w:val="lt-LT"/>
        </w:rPr>
        <w:t>Akademinio perdegimo skalėje e</w:t>
      </w:r>
      <w:r w:rsidR="00743E45">
        <w:rPr>
          <w:rFonts w:ascii="Times New Roman" w:hAnsi="Times New Roman" w:cs="Times New Roman"/>
          <w:sz w:val="24"/>
          <w:szCs w:val="24"/>
          <w:lang w:val="lt-LT"/>
        </w:rPr>
        <w:t xml:space="preserve">mocinį išsekimą </w:t>
      </w:r>
      <w:r w:rsidR="002F4D25" w:rsidRPr="00D6284F">
        <w:rPr>
          <w:rFonts w:ascii="Times New Roman" w:hAnsi="Times New Roman" w:cs="Times New Roman"/>
          <w:sz w:val="24"/>
          <w:szCs w:val="24"/>
          <w:lang w:val="lt-LT"/>
        </w:rPr>
        <w:t>atspindi tie teiginiai, kurie nurodo nuovargį, išsekimą, susijusį su studijomis, tačiau nenurodo kitų žmonių kaip to nuovargio, išsekimo šaltinio</w:t>
      </w:r>
      <w:r w:rsidR="003E6DD3">
        <w:rPr>
          <w:rFonts w:ascii="Times New Roman" w:hAnsi="Times New Roman" w:cs="Times New Roman"/>
          <w:sz w:val="24"/>
          <w:szCs w:val="24"/>
          <w:lang w:val="lt-LT"/>
        </w:rPr>
        <w:t>. C</w:t>
      </w:r>
      <w:r w:rsidR="002F4D25" w:rsidRPr="00D6284F">
        <w:rPr>
          <w:rFonts w:ascii="Times New Roman" w:hAnsi="Times New Roman" w:cs="Times New Roman"/>
          <w:sz w:val="24"/>
          <w:szCs w:val="24"/>
          <w:lang w:val="lt-LT"/>
        </w:rPr>
        <w:t>inizmą atspindi tie teiginiai, kurie nurodo abejingą ar skeptišką požiūrį į savo studijas</w:t>
      </w:r>
      <w:r w:rsidR="003E6DD3">
        <w:rPr>
          <w:rFonts w:ascii="Times New Roman" w:hAnsi="Times New Roman" w:cs="Times New Roman"/>
          <w:sz w:val="24"/>
          <w:szCs w:val="24"/>
          <w:lang w:val="lt-LT"/>
        </w:rPr>
        <w:t>, nesusijusį su kitais žmonėmis. P</w:t>
      </w:r>
      <w:r w:rsidR="002F4D25" w:rsidRPr="00D6284F">
        <w:rPr>
          <w:rFonts w:ascii="Times New Roman" w:hAnsi="Times New Roman" w:cs="Times New Roman"/>
          <w:sz w:val="24"/>
          <w:szCs w:val="24"/>
          <w:lang w:val="lt-LT"/>
        </w:rPr>
        <w:t>rofesinį veiksmingumą atspindi tie teigi</w:t>
      </w:r>
      <w:r w:rsidR="003E6DD3">
        <w:rPr>
          <w:rFonts w:ascii="Times New Roman" w:hAnsi="Times New Roman" w:cs="Times New Roman"/>
          <w:sz w:val="24"/>
          <w:szCs w:val="24"/>
          <w:lang w:val="lt-LT"/>
        </w:rPr>
        <w:t xml:space="preserve">niai, į kuriuos įtraukti socialiniai </w:t>
      </w:r>
      <w:r w:rsidR="002F4D25" w:rsidRPr="00D6284F">
        <w:rPr>
          <w:rFonts w:ascii="Times New Roman" w:hAnsi="Times New Roman" w:cs="Times New Roman"/>
          <w:sz w:val="24"/>
          <w:szCs w:val="24"/>
          <w:lang w:val="lt-LT"/>
        </w:rPr>
        <w:t xml:space="preserve">ir ne socialiniai aspektai, susiję su </w:t>
      </w:r>
      <w:r w:rsidR="003E6DD3">
        <w:rPr>
          <w:rFonts w:ascii="Times New Roman" w:hAnsi="Times New Roman" w:cs="Times New Roman"/>
          <w:sz w:val="24"/>
          <w:szCs w:val="24"/>
          <w:lang w:val="lt-LT"/>
        </w:rPr>
        <w:t>studijų pasiekimais. Taip pat p</w:t>
      </w:r>
      <w:r w:rsidR="002F4D25" w:rsidRPr="00D6284F">
        <w:rPr>
          <w:rFonts w:ascii="Times New Roman" w:hAnsi="Times New Roman" w:cs="Times New Roman"/>
          <w:sz w:val="24"/>
          <w:szCs w:val="24"/>
          <w:lang w:val="lt-LT"/>
        </w:rPr>
        <w:t>r</w:t>
      </w:r>
      <w:r w:rsidR="003E6DD3">
        <w:rPr>
          <w:rFonts w:ascii="Times New Roman" w:hAnsi="Times New Roman" w:cs="Times New Roman"/>
          <w:sz w:val="24"/>
          <w:szCs w:val="24"/>
          <w:lang w:val="lt-LT"/>
        </w:rPr>
        <w:t xml:space="preserve">ofesinis veiksmingumas </w:t>
      </w:r>
      <w:r w:rsidR="002F4D25" w:rsidRPr="00D6284F">
        <w:rPr>
          <w:rFonts w:ascii="Times New Roman" w:hAnsi="Times New Roman" w:cs="Times New Roman"/>
          <w:sz w:val="24"/>
          <w:szCs w:val="24"/>
          <w:lang w:val="lt-LT"/>
        </w:rPr>
        <w:t xml:space="preserve">parodo </w:t>
      </w:r>
      <w:r w:rsidR="003E6DD3">
        <w:rPr>
          <w:rFonts w:ascii="Times New Roman" w:hAnsi="Times New Roman" w:cs="Times New Roman"/>
          <w:sz w:val="24"/>
          <w:szCs w:val="24"/>
          <w:lang w:val="lt-LT"/>
        </w:rPr>
        <w:t xml:space="preserve">savo </w:t>
      </w:r>
      <w:r w:rsidR="002F4D25" w:rsidRPr="00D6284F">
        <w:rPr>
          <w:rFonts w:ascii="Times New Roman" w:hAnsi="Times New Roman" w:cs="Times New Roman"/>
          <w:sz w:val="24"/>
          <w:szCs w:val="24"/>
          <w:lang w:val="lt-LT"/>
        </w:rPr>
        <w:t>ge</w:t>
      </w:r>
      <w:r w:rsidR="003E6DD3">
        <w:rPr>
          <w:rFonts w:ascii="Times New Roman" w:hAnsi="Times New Roman" w:cs="Times New Roman"/>
          <w:sz w:val="24"/>
          <w:szCs w:val="24"/>
          <w:lang w:val="lt-LT"/>
        </w:rPr>
        <w:t xml:space="preserve">bėjimų, susijusių su studijomis </w:t>
      </w:r>
      <w:r w:rsidR="002F4D25" w:rsidRPr="00D6284F">
        <w:rPr>
          <w:rFonts w:ascii="Times New Roman" w:hAnsi="Times New Roman" w:cs="Times New Roman"/>
          <w:sz w:val="24"/>
          <w:szCs w:val="24"/>
          <w:lang w:val="lt-LT"/>
        </w:rPr>
        <w:t xml:space="preserve">vertinimą ir savęs, kaip studento vertinimą (Schaufeli ir kt., 2002).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Nors yra</w:t>
      </w:r>
      <w:r w:rsidR="004A16E3">
        <w:rPr>
          <w:rFonts w:ascii="Times New Roman" w:hAnsi="Times New Roman" w:cs="Times New Roman"/>
          <w:sz w:val="24"/>
          <w:szCs w:val="24"/>
          <w:lang w:val="lt-LT"/>
        </w:rPr>
        <w:t xml:space="preserve"> įrodyta, kad MBI-SS akademinio perdegimo skalė</w:t>
      </w:r>
      <w:r w:rsidRPr="00D6284F">
        <w:rPr>
          <w:rFonts w:ascii="Times New Roman" w:hAnsi="Times New Roman" w:cs="Times New Roman"/>
          <w:sz w:val="24"/>
          <w:szCs w:val="24"/>
          <w:lang w:val="lt-LT"/>
        </w:rPr>
        <w:t xml:space="preserve"> yra patikimas instrumentas įvertinti perdegimo sindromą tarp studentų (Schaufeli ir kt., 2002; Kutsal ir Bilge, 2012), lyginant</w:t>
      </w:r>
      <w:r w:rsidR="00743E45">
        <w:rPr>
          <w:rFonts w:ascii="Times New Roman" w:hAnsi="Times New Roman" w:cs="Times New Roman"/>
          <w:sz w:val="24"/>
          <w:szCs w:val="24"/>
          <w:lang w:val="lt-LT"/>
        </w:rPr>
        <w:t xml:space="preserve"> akademinio perdegimo požymius</w:t>
      </w:r>
      <w:r w:rsidRPr="00D6284F">
        <w:rPr>
          <w:rFonts w:ascii="Times New Roman" w:hAnsi="Times New Roman" w:cs="Times New Roman"/>
          <w:sz w:val="24"/>
          <w:szCs w:val="24"/>
          <w:lang w:val="lt-LT"/>
        </w:rPr>
        <w:t xml:space="preserve"> tarpusavyje rezultatai gaunami prie</w:t>
      </w:r>
      <w:r w:rsidR="00732167">
        <w:rPr>
          <w:rFonts w:ascii="Times New Roman" w:hAnsi="Times New Roman" w:cs="Times New Roman"/>
          <w:sz w:val="24"/>
          <w:szCs w:val="24"/>
          <w:lang w:val="lt-LT"/>
        </w:rPr>
        <w:t>štaringi. Schaufeli ir kt.</w:t>
      </w:r>
      <w:r w:rsidRPr="00D6284F">
        <w:rPr>
          <w:rFonts w:ascii="Times New Roman" w:hAnsi="Times New Roman" w:cs="Times New Roman"/>
          <w:sz w:val="24"/>
          <w:szCs w:val="24"/>
          <w:lang w:val="lt-LT"/>
        </w:rPr>
        <w:t xml:space="preserve"> (2002) nustatė, kad stipriausiai su </w:t>
      </w:r>
      <w:r w:rsidR="00743E45">
        <w:rPr>
          <w:rFonts w:ascii="Times New Roman" w:hAnsi="Times New Roman" w:cs="Times New Roman"/>
          <w:sz w:val="24"/>
          <w:szCs w:val="24"/>
          <w:lang w:val="lt-LT"/>
        </w:rPr>
        <w:t>perdegimo sindromu yra susijęs emocinis išsekimas</w:t>
      </w:r>
      <w:r w:rsidRPr="00D6284F">
        <w:rPr>
          <w:rFonts w:ascii="Times New Roman" w:hAnsi="Times New Roman" w:cs="Times New Roman"/>
          <w:sz w:val="24"/>
          <w:szCs w:val="24"/>
          <w:lang w:val="lt-LT"/>
        </w:rPr>
        <w:t>, šiek</w:t>
      </w:r>
      <w:r w:rsidR="00743E45">
        <w:rPr>
          <w:rFonts w:ascii="Times New Roman" w:hAnsi="Times New Roman" w:cs="Times New Roman"/>
          <w:sz w:val="24"/>
          <w:szCs w:val="24"/>
          <w:lang w:val="lt-LT"/>
        </w:rPr>
        <w:t xml:space="preserve"> tiek silpniau cinizmas, o profesinis veiksmingumas</w:t>
      </w:r>
      <w:r w:rsidRPr="00D6284F">
        <w:rPr>
          <w:rFonts w:ascii="Times New Roman" w:hAnsi="Times New Roman" w:cs="Times New Roman"/>
          <w:sz w:val="24"/>
          <w:szCs w:val="24"/>
          <w:lang w:val="lt-LT"/>
        </w:rPr>
        <w:t xml:space="preserve"> </w:t>
      </w:r>
      <w:r w:rsidR="00743E45">
        <w:rPr>
          <w:rFonts w:ascii="Times New Roman" w:hAnsi="Times New Roman" w:cs="Times New Roman"/>
          <w:sz w:val="24"/>
          <w:szCs w:val="24"/>
          <w:lang w:val="lt-LT"/>
        </w:rPr>
        <w:t>susijęs</w:t>
      </w:r>
      <w:r w:rsidR="0008115E" w:rsidRPr="0008115E">
        <w:rPr>
          <w:rFonts w:ascii="Times New Roman" w:hAnsi="Times New Roman" w:cs="Times New Roman"/>
          <w:sz w:val="24"/>
          <w:szCs w:val="24"/>
          <w:lang w:val="lt-LT"/>
        </w:rPr>
        <w:t xml:space="preserve"> </w:t>
      </w:r>
      <w:r w:rsidR="0008115E">
        <w:rPr>
          <w:rFonts w:ascii="Times New Roman" w:hAnsi="Times New Roman" w:cs="Times New Roman"/>
          <w:sz w:val="24"/>
          <w:szCs w:val="24"/>
          <w:lang w:val="lt-LT"/>
        </w:rPr>
        <w:t>silpniausiai</w:t>
      </w:r>
      <w:r w:rsidRPr="00D6284F">
        <w:rPr>
          <w:rFonts w:ascii="Times New Roman" w:hAnsi="Times New Roman" w:cs="Times New Roman"/>
          <w:sz w:val="24"/>
          <w:szCs w:val="24"/>
          <w:lang w:val="lt-LT"/>
        </w:rPr>
        <w:t>. Tačiau Kutsal ir Bilge (2012) tyrimo rezultatai parodė, kad vis</w:t>
      </w:r>
      <w:r w:rsidR="00743E45">
        <w:rPr>
          <w:rFonts w:ascii="Times New Roman" w:hAnsi="Times New Roman" w:cs="Times New Roman"/>
          <w:sz w:val="24"/>
          <w:szCs w:val="24"/>
          <w:lang w:val="lt-LT"/>
        </w:rPr>
        <w:t>i trys požymiai</w:t>
      </w:r>
      <w:r w:rsidRPr="00D6284F">
        <w:rPr>
          <w:rFonts w:ascii="Times New Roman" w:hAnsi="Times New Roman" w:cs="Times New Roman"/>
          <w:sz w:val="24"/>
          <w:szCs w:val="24"/>
          <w:lang w:val="lt-LT"/>
        </w:rPr>
        <w:t xml:space="preserve"> pakankamai vienodai susiję su perdegimo sindromu. </w:t>
      </w:r>
    </w:p>
    <w:p w:rsidR="00D34C67" w:rsidRPr="00D6284F" w:rsidRDefault="00732167" w:rsidP="007D5F73">
      <w:pPr>
        <w:ind w:firstLine="720"/>
        <w:rPr>
          <w:rFonts w:ascii="Times New Roman" w:hAnsi="Times New Roman" w:cs="Times New Roman"/>
          <w:sz w:val="24"/>
          <w:szCs w:val="24"/>
          <w:lang w:val="lt-LT"/>
        </w:rPr>
      </w:pPr>
      <w:r>
        <w:rPr>
          <w:rFonts w:ascii="Times New Roman" w:hAnsi="Times New Roman" w:cs="Times New Roman"/>
          <w:sz w:val="24"/>
          <w:szCs w:val="24"/>
          <w:lang w:val="lt-LT"/>
        </w:rPr>
        <w:t>Maslach ir kt.</w:t>
      </w:r>
      <w:r w:rsidR="0053301F">
        <w:rPr>
          <w:rFonts w:ascii="Times New Roman" w:hAnsi="Times New Roman" w:cs="Times New Roman"/>
          <w:sz w:val="24"/>
          <w:szCs w:val="24"/>
          <w:lang w:val="lt-LT"/>
        </w:rPr>
        <w:t xml:space="preserve"> (2001) ištyrusi darbuotojus</w:t>
      </w:r>
      <w:r w:rsidR="002F4D25" w:rsidRPr="00D6284F">
        <w:rPr>
          <w:rFonts w:ascii="Times New Roman" w:hAnsi="Times New Roman" w:cs="Times New Roman"/>
          <w:sz w:val="24"/>
          <w:szCs w:val="24"/>
          <w:lang w:val="lt-LT"/>
        </w:rPr>
        <w:t xml:space="preserve"> teigia, kad emocinis išsekimas susijęs su darbo krūviu, depersonalizacija (cinizmas)</w:t>
      </w:r>
      <w:r w:rsidR="0008115E">
        <w:rPr>
          <w:rFonts w:ascii="Times New Roman" w:hAnsi="Times New Roman" w:cs="Times New Roman"/>
          <w:sz w:val="24"/>
          <w:szCs w:val="24"/>
          <w:lang w:val="lt-LT"/>
        </w:rPr>
        <w:t xml:space="preserve"> -</w:t>
      </w:r>
      <w:r w:rsidR="002F4D25" w:rsidRPr="00D6284F">
        <w:rPr>
          <w:rFonts w:ascii="Times New Roman" w:hAnsi="Times New Roman" w:cs="Times New Roman"/>
          <w:sz w:val="24"/>
          <w:szCs w:val="24"/>
          <w:lang w:val="lt-LT"/>
        </w:rPr>
        <w:t xml:space="preserve"> su patiriamomis neteisybėmis</w:t>
      </w:r>
      <w:r w:rsidR="0008115E">
        <w:rPr>
          <w:rFonts w:ascii="Times New Roman" w:hAnsi="Times New Roman" w:cs="Times New Roman"/>
          <w:sz w:val="24"/>
          <w:szCs w:val="24"/>
          <w:lang w:val="lt-LT"/>
        </w:rPr>
        <w:t xml:space="preserve"> darbovietėje</w:t>
      </w:r>
      <w:r w:rsidR="002F4D25" w:rsidRPr="00D6284F">
        <w:rPr>
          <w:rFonts w:ascii="Times New Roman" w:hAnsi="Times New Roman" w:cs="Times New Roman"/>
          <w:sz w:val="24"/>
          <w:szCs w:val="24"/>
          <w:lang w:val="lt-LT"/>
        </w:rPr>
        <w:t xml:space="preserve">, </w:t>
      </w:r>
      <w:r w:rsidR="0008115E">
        <w:rPr>
          <w:rFonts w:ascii="Times New Roman" w:hAnsi="Times New Roman" w:cs="Times New Roman"/>
          <w:sz w:val="24"/>
          <w:szCs w:val="24"/>
          <w:lang w:val="lt-LT"/>
        </w:rPr>
        <w:t xml:space="preserve">o </w:t>
      </w:r>
      <w:r w:rsidR="002F4D25" w:rsidRPr="00D6284F">
        <w:rPr>
          <w:rFonts w:ascii="Times New Roman" w:hAnsi="Times New Roman" w:cs="Times New Roman"/>
          <w:sz w:val="24"/>
          <w:szCs w:val="24"/>
          <w:lang w:val="lt-LT"/>
        </w:rPr>
        <w:t>prof</w:t>
      </w:r>
      <w:r w:rsidR="0008115E">
        <w:rPr>
          <w:rFonts w:ascii="Times New Roman" w:hAnsi="Times New Roman" w:cs="Times New Roman"/>
          <w:sz w:val="24"/>
          <w:szCs w:val="24"/>
          <w:lang w:val="lt-LT"/>
        </w:rPr>
        <w:t xml:space="preserve">esinių siekių sumažėjimas - </w:t>
      </w:r>
      <w:r w:rsidR="002F4D25" w:rsidRPr="00D6284F">
        <w:rPr>
          <w:rFonts w:ascii="Times New Roman" w:hAnsi="Times New Roman" w:cs="Times New Roman"/>
          <w:sz w:val="24"/>
          <w:szCs w:val="24"/>
          <w:lang w:val="lt-LT"/>
        </w:rPr>
        <w:t>su nepasitenkinimu d</w:t>
      </w:r>
      <w:r w:rsidR="0008115E">
        <w:rPr>
          <w:rFonts w:ascii="Times New Roman" w:hAnsi="Times New Roman" w:cs="Times New Roman"/>
          <w:sz w:val="24"/>
          <w:szCs w:val="24"/>
          <w:lang w:val="lt-LT"/>
        </w:rPr>
        <w:t>ėl darbo įvertinimo bei atlygio</w:t>
      </w:r>
      <w:r>
        <w:rPr>
          <w:rFonts w:ascii="Times New Roman" w:hAnsi="Times New Roman" w:cs="Times New Roman"/>
          <w:sz w:val="24"/>
          <w:szCs w:val="24"/>
          <w:lang w:val="lt-LT"/>
        </w:rPr>
        <w:t xml:space="preserve">. Lingard </w:t>
      </w:r>
      <w:r>
        <w:rPr>
          <w:rFonts w:ascii="Times New Roman" w:hAnsi="Times New Roman" w:cs="Times New Roman"/>
          <w:sz w:val="24"/>
          <w:szCs w:val="24"/>
          <w:lang w:val="lt-LT"/>
        </w:rPr>
        <w:lastRenderedPageBreak/>
        <w:t>ir kt.</w:t>
      </w:r>
      <w:r w:rsidR="002F4D25" w:rsidRPr="00D6284F">
        <w:rPr>
          <w:rFonts w:ascii="Times New Roman" w:hAnsi="Times New Roman" w:cs="Times New Roman"/>
          <w:sz w:val="24"/>
          <w:szCs w:val="24"/>
          <w:lang w:val="lt-LT"/>
        </w:rPr>
        <w:t xml:space="preserve"> (2007) tyrė Australijos ir Honkongo universitetų studentus. </w:t>
      </w:r>
      <w:r w:rsidR="0008115E">
        <w:rPr>
          <w:rFonts w:ascii="Times New Roman" w:hAnsi="Times New Roman" w:cs="Times New Roman"/>
          <w:sz w:val="24"/>
          <w:szCs w:val="24"/>
          <w:lang w:val="lt-LT"/>
        </w:rPr>
        <w:t xml:space="preserve">Nustatyta, kad Australijos studentų </w:t>
      </w:r>
      <w:r w:rsidR="002F4D25" w:rsidRPr="00D6284F">
        <w:rPr>
          <w:rFonts w:ascii="Times New Roman" w:hAnsi="Times New Roman" w:cs="Times New Roman"/>
          <w:sz w:val="24"/>
          <w:szCs w:val="24"/>
          <w:lang w:val="lt-LT"/>
        </w:rPr>
        <w:t xml:space="preserve">emocinis išsekimas </w:t>
      </w:r>
      <w:r w:rsidR="0008115E">
        <w:rPr>
          <w:rFonts w:ascii="Times New Roman" w:hAnsi="Times New Roman" w:cs="Times New Roman"/>
          <w:sz w:val="24"/>
          <w:szCs w:val="24"/>
          <w:lang w:val="lt-LT"/>
        </w:rPr>
        <w:t xml:space="preserve">pasireiškė dėl dirbamo papildomo darbo šalia studijų. </w:t>
      </w:r>
      <w:r w:rsidR="002F4D25" w:rsidRPr="00D6284F">
        <w:rPr>
          <w:rFonts w:ascii="Times New Roman" w:hAnsi="Times New Roman" w:cs="Times New Roman"/>
          <w:sz w:val="24"/>
          <w:szCs w:val="24"/>
          <w:lang w:val="lt-LT"/>
        </w:rPr>
        <w:t>Tiriant Honkongo studentus, rezultatai parodė, kad emocinis išsekimas susijęs su laiku, skiriamu studijoms ir įvairiais st</w:t>
      </w:r>
      <w:r w:rsidR="0008115E">
        <w:rPr>
          <w:rFonts w:ascii="Times New Roman" w:hAnsi="Times New Roman" w:cs="Times New Roman"/>
          <w:sz w:val="24"/>
          <w:szCs w:val="24"/>
          <w:lang w:val="lt-LT"/>
        </w:rPr>
        <w:t>udijų keliamais reikalavimais. C</w:t>
      </w:r>
      <w:r w:rsidR="002F4D25" w:rsidRPr="00D6284F">
        <w:rPr>
          <w:rFonts w:ascii="Times New Roman" w:hAnsi="Times New Roman" w:cs="Times New Roman"/>
          <w:sz w:val="24"/>
          <w:szCs w:val="24"/>
          <w:lang w:val="lt-LT"/>
        </w:rPr>
        <w:t xml:space="preserve">inizmas </w:t>
      </w:r>
      <w:r w:rsidR="0008115E">
        <w:rPr>
          <w:rFonts w:ascii="Times New Roman" w:hAnsi="Times New Roman" w:cs="Times New Roman"/>
          <w:sz w:val="24"/>
          <w:szCs w:val="24"/>
          <w:lang w:val="lt-LT"/>
        </w:rPr>
        <w:t xml:space="preserve">taip pat </w:t>
      </w:r>
      <w:r w:rsidR="0008115E" w:rsidRPr="00D6284F">
        <w:rPr>
          <w:rFonts w:ascii="Times New Roman" w:hAnsi="Times New Roman" w:cs="Times New Roman"/>
          <w:sz w:val="24"/>
          <w:szCs w:val="24"/>
          <w:lang w:val="lt-LT"/>
        </w:rPr>
        <w:t xml:space="preserve">buvo susijęs </w:t>
      </w:r>
      <w:r w:rsidR="0008115E">
        <w:rPr>
          <w:rFonts w:ascii="Times New Roman" w:hAnsi="Times New Roman" w:cs="Times New Roman"/>
          <w:sz w:val="24"/>
          <w:szCs w:val="24"/>
          <w:lang w:val="lt-LT"/>
        </w:rPr>
        <w:t xml:space="preserve">su </w:t>
      </w:r>
      <w:r w:rsidR="0008115E" w:rsidRPr="00D6284F">
        <w:rPr>
          <w:rFonts w:ascii="Times New Roman" w:hAnsi="Times New Roman" w:cs="Times New Roman"/>
          <w:sz w:val="24"/>
          <w:szCs w:val="24"/>
          <w:lang w:val="lt-LT"/>
        </w:rPr>
        <w:t>įvairiais studijų keliamais reikalavimais</w:t>
      </w:r>
      <w:r w:rsidR="0008115E">
        <w:rPr>
          <w:rFonts w:ascii="Times New Roman" w:hAnsi="Times New Roman" w:cs="Times New Roman"/>
          <w:sz w:val="24"/>
          <w:szCs w:val="24"/>
          <w:lang w:val="lt-LT"/>
        </w:rPr>
        <w:t xml:space="preserve"> bei socialine parama</w:t>
      </w:r>
      <w:r w:rsidR="002F4D25" w:rsidRPr="00D6284F">
        <w:rPr>
          <w:rFonts w:ascii="Times New Roman" w:hAnsi="Times New Roman" w:cs="Times New Roman"/>
          <w:sz w:val="24"/>
          <w:szCs w:val="24"/>
          <w:lang w:val="lt-LT"/>
        </w:rPr>
        <w:t xml:space="preserve">. </w:t>
      </w:r>
      <w:r w:rsidR="0008115E">
        <w:rPr>
          <w:rFonts w:ascii="Times New Roman" w:hAnsi="Times New Roman" w:cs="Times New Roman"/>
          <w:sz w:val="24"/>
          <w:szCs w:val="24"/>
          <w:lang w:val="lt-LT"/>
        </w:rPr>
        <w:t>P</w:t>
      </w:r>
      <w:r w:rsidR="0008115E" w:rsidRPr="00D6284F">
        <w:rPr>
          <w:rFonts w:ascii="Times New Roman" w:hAnsi="Times New Roman" w:cs="Times New Roman"/>
          <w:sz w:val="24"/>
          <w:szCs w:val="24"/>
          <w:lang w:val="lt-LT"/>
        </w:rPr>
        <w:t>rofesinis veiksmingumas</w:t>
      </w:r>
      <w:r w:rsidR="0008115E">
        <w:rPr>
          <w:rFonts w:ascii="Times New Roman" w:hAnsi="Times New Roman" w:cs="Times New Roman"/>
          <w:sz w:val="24"/>
          <w:szCs w:val="24"/>
          <w:lang w:val="lt-LT"/>
        </w:rPr>
        <w:t xml:space="preserve"> tarp </w:t>
      </w:r>
      <w:r w:rsidR="002C1DB7">
        <w:rPr>
          <w:rFonts w:ascii="Times New Roman" w:hAnsi="Times New Roman" w:cs="Times New Roman"/>
          <w:sz w:val="24"/>
          <w:szCs w:val="24"/>
          <w:lang w:val="lt-LT"/>
        </w:rPr>
        <w:t>Australijos studentų</w:t>
      </w:r>
      <w:r w:rsidR="002F4D25" w:rsidRPr="00D6284F">
        <w:rPr>
          <w:rFonts w:ascii="Times New Roman" w:hAnsi="Times New Roman" w:cs="Times New Roman"/>
          <w:sz w:val="24"/>
          <w:szCs w:val="24"/>
          <w:lang w:val="lt-LT"/>
        </w:rPr>
        <w:t xml:space="preserve"> buvo susijęs su tuo, ar studentas dirba papildomą darbą šalia studijų, o tiriant Honkon</w:t>
      </w:r>
      <w:r w:rsidR="00DB32D2">
        <w:rPr>
          <w:rFonts w:ascii="Times New Roman" w:hAnsi="Times New Roman" w:cs="Times New Roman"/>
          <w:sz w:val="24"/>
          <w:szCs w:val="24"/>
          <w:lang w:val="lt-LT"/>
        </w:rPr>
        <w:t>go studentus šis požymis</w:t>
      </w:r>
      <w:r w:rsidR="002C1DB7">
        <w:rPr>
          <w:rFonts w:ascii="Times New Roman" w:hAnsi="Times New Roman" w:cs="Times New Roman"/>
          <w:sz w:val="24"/>
          <w:szCs w:val="24"/>
          <w:lang w:val="lt-LT"/>
        </w:rPr>
        <w:t xml:space="preserve"> pasireiškė dėl socialinės paramos, gaunamos</w:t>
      </w:r>
      <w:r w:rsidR="002F4D25" w:rsidRPr="00D6284F">
        <w:rPr>
          <w:rFonts w:ascii="Times New Roman" w:hAnsi="Times New Roman" w:cs="Times New Roman"/>
          <w:sz w:val="24"/>
          <w:szCs w:val="24"/>
          <w:lang w:val="lt-LT"/>
        </w:rPr>
        <w:t xml:space="preserve"> iš šeimos</w:t>
      </w:r>
      <w:r w:rsidR="0053301F">
        <w:rPr>
          <w:rFonts w:ascii="Times New Roman" w:hAnsi="Times New Roman" w:cs="Times New Roman"/>
          <w:sz w:val="24"/>
          <w:szCs w:val="24"/>
          <w:lang w:val="lt-LT"/>
        </w:rPr>
        <w:t>, trūkumo</w:t>
      </w:r>
      <w:r w:rsidR="002C1DB7">
        <w:rPr>
          <w:rFonts w:ascii="Times New Roman" w:hAnsi="Times New Roman" w:cs="Times New Roman"/>
          <w:sz w:val="24"/>
          <w:szCs w:val="24"/>
          <w:lang w:val="lt-LT"/>
        </w:rPr>
        <w:t>.</w:t>
      </w:r>
      <w:r w:rsidR="002F4D25" w:rsidRPr="00D6284F">
        <w:rPr>
          <w:rFonts w:ascii="Times New Roman" w:hAnsi="Times New Roman" w:cs="Times New Roman"/>
          <w:sz w:val="24"/>
          <w:szCs w:val="24"/>
          <w:lang w:val="lt-LT"/>
        </w:rPr>
        <w:t xml:space="preserve">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Wright ir Cropanzano (1998) atlikto tyrimo rezultatai liudija, kad emocinis išsekimas yra susijęs su pavestų užduočių, pareigų atlikimu. Be to, </w:t>
      </w:r>
      <w:r w:rsidR="002C1DB7">
        <w:rPr>
          <w:rFonts w:ascii="Times New Roman" w:hAnsi="Times New Roman" w:cs="Times New Roman"/>
          <w:sz w:val="24"/>
          <w:szCs w:val="24"/>
          <w:lang w:val="lt-LT"/>
        </w:rPr>
        <w:t xml:space="preserve">ir su </w:t>
      </w:r>
      <w:r w:rsidRPr="00D6284F">
        <w:rPr>
          <w:rFonts w:ascii="Times New Roman" w:hAnsi="Times New Roman" w:cs="Times New Roman"/>
          <w:sz w:val="24"/>
          <w:szCs w:val="24"/>
          <w:lang w:val="lt-LT"/>
        </w:rPr>
        <w:t>įvairiomis somatinėmis problemomis: peršalimu, virškinimo problemomis, galvos skausmu, miego sutri</w:t>
      </w:r>
      <w:r w:rsidR="00AB644D">
        <w:rPr>
          <w:rFonts w:ascii="Times New Roman" w:hAnsi="Times New Roman" w:cs="Times New Roman"/>
          <w:sz w:val="24"/>
          <w:szCs w:val="24"/>
          <w:lang w:val="lt-LT"/>
        </w:rPr>
        <w:t>kimais (</w:t>
      </w:r>
      <w:r w:rsidRPr="00D6284F">
        <w:rPr>
          <w:rFonts w:ascii="Times New Roman" w:hAnsi="Times New Roman" w:cs="Times New Roman"/>
          <w:sz w:val="24"/>
          <w:szCs w:val="24"/>
          <w:lang w:val="lt-LT"/>
        </w:rPr>
        <w:t>Wright ir Cropanzano, 1998). Costa ir kt. (2012) tyrė medicinos studentus ir nustatė, kad emocini</w:t>
      </w:r>
      <w:r w:rsidR="002C1DB7">
        <w:rPr>
          <w:rFonts w:ascii="Times New Roman" w:hAnsi="Times New Roman" w:cs="Times New Roman"/>
          <w:sz w:val="24"/>
          <w:szCs w:val="24"/>
          <w:lang w:val="lt-LT"/>
        </w:rPr>
        <w:t>o išsekimo ir cinizmo požymiai</w:t>
      </w:r>
      <w:r w:rsidRPr="00D6284F">
        <w:rPr>
          <w:rFonts w:ascii="Times New Roman" w:hAnsi="Times New Roman" w:cs="Times New Roman"/>
          <w:sz w:val="24"/>
          <w:szCs w:val="24"/>
          <w:lang w:val="lt-LT"/>
        </w:rPr>
        <w:t xml:space="preserve"> susiję su vyriška lytimi, ketinimu pasitraukti iš studijuojamos specialybės kurso, jaunesniu amžiumi, profesinių dalykų</w:t>
      </w:r>
      <w:r w:rsidR="002C1DB7" w:rsidRPr="002C1DB7">
        <w:rPr>
          <w:rFonts w:ascii="Times New Roman" w:hAnsi="Times New Roman" w:cs="Times New Roman"/>
          <w:sz w:val="24"/>
          <w:szCs w:val="24"/>
          <w:lang w:val="lt-LT"/>
        </w:rPr>
        <w:t xml:space="preserve"> </w:t>
      </w:r>
      <w:r w:rsidR="002C1DB7">
        <w:rPr>
          <w:rFonts w:ascii="Times New Roman" w:hAnsi="Times New Roman" w:cs="Times New Roman"/>
          <w:sz w:val="24"/>
          <w:szCs w:val="24"/>
          <w:lang w:val="lt-LT"/>
        </w:rPr>
        <w:t>studijavimo</w:t>
      </w:r>
      <w:r w:rsidR="002C1DB7" w:rsidRPr="002C1DB7">
        <w:rPr>
          <w:rFonts w:ascii="Times New Roman" w:hAnsi="Times New Roman" w:cs="Times New Roman"/>
          <w:sz w:val="24"/>
          <w:szCs w:val="24"/>
          <w:lang w:val="lt-LT"/>
        </w:rPr>
        <w:t xml:space="preserve"> </w:t>
      </w:r>
      <w:r w:rsidR="002C1DB7">
        <w:rPr>
          <w:rFonts w:ascii="Times New Roman" w:hAnsi="Times New Roman" w:cs="Times New Roman"/>
          <w:sz w:val="24"/>
          <w:szCs w:val="24"/>
          <w:lang w:val="lt-LT"/>
        </w:rPr>
        <w:t>didesniu kiekiu</w:t>
      </w:r>
      <w:r w:rsidRPr="00D6284F">
        <w:rPr>
          <w:rFonts w:ascii="Times New Roman" w:hAnsi="Times New Roman" w:cs="Times New Roman"/>
          <w:sz w:val="24"/>
          <w:szCs w:val="24"/>
          <w:lang w:val="lt-LT"/>
        </w:rPr>
        <w:t xml:space="preserve">, laisvalaikio trūkumu, nepasitenkinimu dėstomu kursu, papildomų dėstomų paskaitų </w:t>
      </w:r>
      <w:r w:rsidR="002C1DB7" w:rsidRPr="00D6284F">
        <w:rPr>
          <w:rFonts w:ascii="Times New Roman" w:hAnsi="Times New Roman" w:cs="Times New Roman"/>
          <w:sz w:val="24"/>
          <w:szCs w:val="24"/>
          <w:lang w:val="lt-LT"/>
        </w:rPr>
        <w:t xml:space="preserve">lankymu </w:t>
      </w:r>
      <w:r w:rsidRPr="00D6284F">
        <w:rPr>
          <w:rFonts w:ascii="Times New Roman" w:hAnsi="Times New Roman" w:cs="Times New Roman"/>
          <w:sz w:val="24"/>
          <w:szCs w:val="24"/>
          <w:lang w:val="lt-LT"/>
        </w:rPr>
        <w:t>ir profesinės patirties trūkumu. Aukšti pr</w:t>
      </w:r>
      <w:r w:rsidR="002C1DB7">
        <w:rPr>
          <w:rFonts w:ascii="Times New Roman" w:hAnsi="Times New Roman" w:cs="Times New Roman"/>
          <w:sz w:val="24"/>
          <w:szCs w:val="24"/>
          <w:lang w:val="lt-LT"/>
        </w:rPr>
        <w:t>ofesinio veiksmingumo</w:t>
      </w:r>
      <w:r w:rsidRPr="00D6284F">
        <w:rPr>
          <w:rFonts w:ascii="Times New Roman" w:hAnsi="Times New Roman" w:cs="Times New Roman"/>
          <w:sz w:val="24"/>
          <w:szCs w:val="24"/>
          <w:lang w:val="lt-LT"/>
        </w:rPr>
        <w:t xml:space="preserve"> balai buvo susiję su ketinimu išlikti studijuojamos specialybės kurse, geru mok</w:t>
      </w:r>
      <w:r w:rsidR="002C1DB7">
        <w:rPr>
          <w:rFonts w:ascii="Times New Roman" w:hAnsi="Times New Roman" w:cs="Times New Roman"/>
          <w:sz w:val="24"/>
          <w:szCs w:val="24"/>
          <w:lang w:val="lt-LT"/>
        </w:rPr>
        <w:t>ymųsi, tikėjimu sėkme, pakankamai</w:t>
      </w:r>
      <w:r w:rsidRPr="00D6284F">
        <w:rPr>
          <w:rFonts w:ascii="Times New Roman" w:hAnsi="Times New Roman" w:cs="Times New Roman"/>
          <w:sz w:val="24"/>
          <w:szCs w:val="24"/>
          <w:lang w:val="lt-LT"/>
        </w:rPr>
        <w:t xml:space="preserve"> skiriamu laiku laisvalaikiui, profesine patirtimi ir pasitenkinimu dėstomu kursu.</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Akademinio perdeg</w:t>
      </w:r>
      <w:r w:rsidR="0053301F">
        <w:rPr>
          <w:rFonts w:ascii="Times New Roman" w:hAnsi="Times New Roman" w:cs="Times New Roman"/>
          <w:sz w:val="24"/>
          <w:szCs w:val="24"/>
          <w:lang w:val="lt-LT"/>
        </w:rPr>
        <w:t>imo MBI-SS skalės</w:t>
      </w:r>
      <w:r w:rsidR="00DB32D2">
        <w:rPr>
          <w:rFonts w:ascii="Times New Roman" w:hAnsi="Times New Roman" w:cs="Times New Roman"/>
          <w:sz w:val="24"/>
          <w:szCs w:val="24"/>
          <w:lang w:val="lt-LT"/>
        </w:rPr>
        <w:t xml:space="preserve"> požymiai</w:t>
      </w:r>
      <w:r w:rsidRPr="00D6284F">
        <w:rPr>
          <w:rFonts w:ascii="Times New Roman" w:hAnsi="Times New Roman" w:cs="Times New Roman"/>
          <w:sz w:val="24"/>
          <w:szCs w:val="24"/>
          <w:lang w:val="lt-LT"/>
        </w:rPr>
        <w:t xml:space="preserve"> sul</w:t>
      </w:r>
      <w:r w:rsidR="00DB32D2">
        <w:rPr>
          <w:rFonts w:ascii="Times New Roman" w:hAnsi="Times New Roman" w:cs="Times New Roman"/>
          <w:sz w:val="24"/>
          <w:szCs w:val="24"/>
          <w:lang w:val="lt-LT"/>
        </w:rPr>
        <w:t>aukė kritikos dėl paskutiniojo</w:t>
      </w:r>
      <w:r w:rsidRPr="00D6284F">
        <w:rPr>
          <w:rFonts w:ascii="Times New Roman" w:hAnsi="Times New Roman" w:cs="Times New Roman"/>
          <w:sz w:val="24"/>
          <w:szCs w:val="24"/>
          <w:lang w:val="lt-LT"/>
        </w:rPr>
        <w:t>, pro</w:t>
      </w:r>
      <w:r w:rsidR="00DB32D2">
        <w:rPr>
          <w:rFonts w:ascii="Times New Roman" w:hAnsi="Times New Roman" w:cs="Times New Roman"/>
          <w:sz w:val="24"/>
          <w:szCs w:val="24"/>
          <w:lang w:val="lt-LT"/>
        </w:rPr>
        <w:t>fesinio veiksmingumo, požymio pateikimo</w:t>
      </w:r>
      <w:r w:rsidRPr="00D6284F">
        <w:rPr>
          <w:rFonts w:ascii="Times New Roman" w:hAnsi="Times New Roman" w:cs="Times New Roman"/>
          <w:sz w:val="24"/>
          <w:szCs w:val="24"/>
          <w:lang w:val="lt-LT"/>
        </w:rPr>
        <w:t xml:space="preserve"> (Demerouti ir kt., 20</w:t>
      </w:r>
      <w:r w:rsidR="0053301F">
        <w:rPr>
          <w:rFonts w:ascii="Times New Roman" w:hAnsi="Times New Roman" w:cs="Times New Roman"/>
          <w:sz w:val="24"/>
          <w:szCs w:val="24"/>
          <w:lang w:val="lt-LT"/>
        </w:rPr>
        <w:t>01). Taip pat ši skalė kritikuojama</w:t>
      </w:r>
      <w:r w:rsidRPr="00D6284F">
        <w:rPr>
          <w:rFonts w:ascii="Times New Roman" w:hAnsi="Times New Roman" w:cs="Times New Roman"/>
          <w:sz w:val="24"/>
          <w:szCs w:val="24"/>
          <w:lang w:val="lt-LT"/>
        </w:rPr>
        <w:t xml:space="preserve"> dėl netinkamo te</w:t>
      </w:r>
      <w:r w:rsidR="00DB32D2">
        <w:rPr>
          <w:rFonts w:ascii="Times New Roman" w:hAnsi="Times New Roman" w:cs="Times New Roman"/>
          <w:sz w:val="24"/>
          <w:szCs w:val="24"/>
          <w:lang w:val="lt-LT"/>
        </w:rPr>
        <w:t>iginių, apibūdinančių požymius</w:t>
      </w:r>
      <w:r w:rsidR="0053301F">
        <w:rPr>
          <w:rFonts w:ascii="Times New Roman" w:hAnsi="Times New Roman" w:cs="Times New Roman"/>
          <w:sz w:val="24"/>
          <w:szCs w:val="24"/>
          <w:lang w:val="lt-LT"/>
        </w:rPr>
        <w:t xml:space="preserve"> </w:t>
      </w:r>
      <w:r w:rsidR="00DB32D2">
        <w:rPr>
          <w:rFonts w:ascii="Times New Roman" w:hAnsi="Times New Roman" w:cs="Times New Roman"/>
          <w:sz w:val="24"/>
          <w:szCs w:val="24"/>
          <w:lang w:val="lt-LT"/>
        </w:rPr>
        <w:t>formulavimo, ir pačių požymių</w:t>
      </w:r>
      <w:r w:rsidRPr="00D6284F">
        <w:rPr>
          <w:rFonts w:ascii="Times New Roman" w:hAnsi="Times New Roman" w:cs="Times New Roman"/>
          <w:sz w:val="24"/>
          <w:szCs w:val="24"/>
          <w:lang w:val="lt-LT"/>
        </w:rPr>
        <w:t xml:space="preserve"> vertinimo (Campos ir kt., 2012). Dėl to buvo sukurti dar du instrumentai įvertinti akademi</w:t>
      </w:r>
      <w:r w:rsidR="00D34C67" w:rsidRPr="00D6284F">
        <w:rPr>
          <w:rFonts w:ascii="Times New Roman" w:hAnsi="Times New Roman" w:cs="Times New Roman"/>
          <w:sz w:val="24"/>
          <w:szCs w:val="24"/>
          <w:lang w:val="lt-LT"/>
        </w:rPr>
        <w:t>nį perdegimą: OBI-SS ir CBI-SS</w:t>
      </w:r>
      <w:r w:rsidR="0053301F">
        <w:rPr>
          <w:rFonts w:ascii="Times New Roman" w:hAnsi="Times New Roman" w:cs="Times New Roman"/>
          <w:sz w:val="24"/>
          <w:szCs w:val="24"/>
          <w:lang w:val="lt-LT"/>
        </w:rPr>
        <w:t xml:space="preserve"> skalės</w:t>
      </w:r>
      <w:r w:rsidRPr="00D6284F">
        <w:rPr>
          <w:rFonts w:ascii="Times New Roman" w:hAnsi="Times New Roman" w:cs="Times New Roman"/>
          <w:sz w:val="24"/>
          <w:szCs w:val="24"/>
          <w:lang w:val="lt-LT"/>
        </w:rPr>
        <w:t xml:space="preserve">. CBI-SS akademinio perdegimo </w:t>
      </w:r>
      <w:r w:rsidR="0053301F">
        <w:rPr>
          <w:rFonts w:ascii="Times New Roman" w:hAnsi="Times New Roman" w:cs="Times New Roman"/>
          <w:sz w:val="24"/>
          <w:szCs w:val="24"/>
          <w:lang w:val="lt-LT"/>
        </w:rPr>
        <w:t xml:space="preserve">skalė </w:t>
      </w:r>
      <w:r w:rsidRPr="00D6284F">
        <w:rPr>
          <w:rFonts w:ascii="Times New Roman" w:hAnsi="Times New Roman" w:cs="Times New Roman"/>
          <w:sz w:val="24"/>
          <w:szCs w:val="24"/>
          <w:lang w:val="lt-LT"/>
        </w:rPr>
        <w:t xml:space="preserve">apibūdina perdegimo sindromo ryšį su asmeninėmis studento savybėmis ir jo studijomis (Campos ir kt., 2011). </w:t>
      </w:r>
    </w:p>
    <w:p w:rsidR="00D34C67"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OBI-SS akademinio</w:t>
      </w:r>
      <w:r w:rsidR="0053301F">
        <w:rPr>
          <w:rFonts w:ascii="Times New Roman" w:hAnsi="Times New Roman" w:cs="Times New Roman"/>
          <w:sz w:val="24"/>
          <w:szCs w:val="24"/>
          <w:lang w:val="lt-LT"/>
        </w:rPr>
        <w:t xml:space="preserve"> perdegimo skalę </w:t>
      </w:r>
      <w:r w:rsidR="00DB32D2">
        <w:rPr>
          <w:rFonts w:ascii="Times New Roman" w:hAnsi="Times New Roman" w:cs="Times New Roman"/>
          <w:sz w:val="24"/>
          <w:szCs w:val="24"/>
          <w:lang w:val="lt-LT"/>
        </w:rPr>
        <w:t>sudaro du perdegimo sindromo požymiai</w:t>
      </w:r>
      <w:r w:rsidRPr="00D6284F">
        <w:rPr>
          <w:rFonts w:ascii="Times New Roman" w:hAnsi="Times New Roman" w:cs="Times New Roman"/>
          <w:sz w:val="24"/>
          <w:szCs w:val="24"/>
          <w:lang w:val="lt-LT"/>
        </w:rPr>
        <w:t xml:space="preserve"> – emocin</w:t>
      </w:r>
      <w:r w:rsidR="00DB32D2">
        <w:rPr>
          <w:rFonts w:ascii="Times New Roman" w:hAnsi="Times New Roman" w:cs="Times New Roman"/>
          <w:sz w:val="24"/>
          <w:szCs w:val="24"/>
          <w:lang w:val="lt-LT"/>
        </w:rPr>
        <w:t>is išsekimas ir cinizmas, kuriuos</w:t>
      </w:r>
      <w:r w:rsidRPr="00D6284F">
        <w:rPr>
          <w:rFonts w:ascii="Times New Roman" w:hAnsi="Times New Roman" w:cs="Times New Roman"/>
          <w:sz w:val="24"/>
          <w:szCs w:val="24"/>
          <w:lang w:val="lt-LT"/>
        </w:rPr>
        <w:t xml:space="preserve"> apibūdina 16 teiginių (Campos ir kt., 2011). OBI-SS klausimyn</w:t>
      </w:r>
      <w:r w:rsidR="0053301F">
        <w:rPr>
          <w:rFonts w:ascii="Times New Roman" w:hAnsi="Times New Roman" w:cs="Times New Roman"/>
          <w:sz w:val="24"/>
          <w:szCs w:val="24"/>
          <w:lang w:val="lt-LT"/>
        </w:rPr>
        <w:t>o kūrėjai Demerouti ir kt.</w:t>
      </w:r>
      <w:r w:rsidRPr="00D6284F">
        <w:rPr>
          <w:rFonts w:ascii="Times New Roman" w:hAnsi="Times New Roman" w:cs="Times New Roman"/>
          <w:sz w:val="24"/>
          <w:szCs w:val="24"/>
          <w:lang w:val="lt-LT"/>
        </w:rPr>
        <w:t xml:space="preserve"> (2001</w:t>
      </w:r>
      <w:r w:rsidR="0053301F">
        <w:rPr>
          <w:rFonts w:ascii="Times New Roman" w:hAnsi="Times New Roman" w:cs="Times New Roman"/>
          <w:sz w:val="24"/>
          <w:szCs w:val="24"/>
          <w:lang w:val="lt-LT"/>
        </w:rPr>
        <w:t xml:space="preserve">) teigia, kad MBI-SS skalės </w:t>
      </w:r>
      <w:r w:rsidRPr="00D6284F">
        <w:rPr>
          <w:rFonts w:ascii="Times New Roman" w:hAnsi="Times New Roman" w:cs="Times New Roman"/>
          <w:sz w:val="24"/>
          <w:szCs w:val="24"/>
          <w:lang w:val="lt-LT"/>
        </w:rPr>
        <w:t>emocin</w:t>
      </w:r>
      <w:r w:rsidR="00DB32D2">
        <w:rPr>
          <w:rFonts w:ascii="Times New Roman" w:hAnsi="Times New Roman" w:cs="Times New Roman"/>
          <w:sz w:val="24"/>
          <w:szCs w:val="24"/>
          <w:lang w:val="lt-LT"/>
        </w:rPr>
        <w:t xml:space="preserve">io išsekimo ir cinizmo </w:t>
      </w:r>
      <w:r w:rsidRPr="00D6284F">
        <w:rPr>
          <w:rFonts w:ascii="Times New Roman" w:hAnsi="Times New Roman" w:cs="Times New Roman"/>
          <w:sz w:val="24"/>
          <w:szCs w:val="24"/>
          <w:lang w:val="lt-LT"/>
        </w:rPr>
        <w:t>teiginių formulavimas ta pačia kryptimi (aukšti šių teiginių įvertinimo balai nurodo akademinį perdegimą), o pr</w:t>
      </w:r>
      <w:r w:rsidR="00DB32D2">
        <w:rPr>
          <w:rFonts w:ascii="Times New Roman" w:hAnsi="Times New Roman" w:cs="Times New Roman"/>
          <w:sz w:val="24"/>
          <w:szCs w:val="24"/>
          <w:lang w:val="lt-LT"/>
        </w:rPr>
        <w:t xml:space="preserve">ofesinio veiksmingumo </w:t>
      </w:r>
      <w:r w:rsidRPr="00D6284F">
        <w:rPr>
          <w:rFonts w:ascii="Times New Roman" w:hAnsi="Times New Roman" w:cs="Times New Roman"/>
          <w:sz w:val="24"/>
          <w:szCs w:val="24"/>
          <w:lang w:val="lt-LT"/>
        </w:rPr>
        <w:t>teiginių formulavimas priešinga kryptimi (žemi šių teiginių įvertinimo balai nurodo akademinį perdegimą) gali sumažinti šio instrumento jautrumą vertinant akademinį perdegimą. Taip pat buvo kritikuo</w:t>
      </w:r>
      <w:r w:rsidR="002C1DB7">
        <w:rPr>
          <w:rFonts w:ascii="Times New Roman" w:hAnsi="Times New Roman" w:cs="Times New Roman"/>
          <w:sz w:val="24"/>
          <w:szCs w:val="24"/>
          <w:lang w:val="lt-LT"/>
        </w:rPr>
        <w:t>jama</w:t>
      </w:r>
      <w:r w:rsidR="0024727A">
        <w:rPr>
          <w:rFonts w:ascii="Times New Roman" w:hAnsi="Times New Roman" w:cs="Times New Roman"/>
          <w:sz w:val="24"/>
          <w:szCs w:val="24"/>
          <w:lang w:val="lt-LT"/>
        </w:rPr>
        <w:t>s</w:t>
      </w:r>
      <w:r w:rsidR="002C1DB7">
        <w:rPr>
          <w:rFonts w:ascii="Times New Roman" w:hAnsi="Times New Roman" w:cs="Times New Roman"/>
          <w:sz w:val="24"/>
          <w:szCs w:val="24"/>
          <w:lang w:val="lt-LT"/>
        </w:rPr>
        <w:t xml:space="preserve"> emocinio išsekimo požymis</w:t>
      </w:r>
      <w:r w:rsidR="0024727A">
        <w:rPr>
          <w:rFonts w:ascii="Times New Roman" w:hAnsi="Times New Roman" w:cs="Times New Roman"/>
          <w:sz w:val="24"/>
          <w:szCs w:val="24"/>
          <w:lang w:val="lt-LT"/>
        </w:rPr>
        <w:t xml:space="preserve">, nes </w:t>
      </w:r>
      <w:r w:rsidRPr="00D6284F">
        <w:rPr>
          <w:rFonts w:ascii="Times New Roman" w:hAnsi="Times New Roman" w:cs="Times New Roman"/>
          <w:sz w:val="24"/>
          <w:szCs w:val="24"/>
          <w:lang w:val="lt-LT"/>
        </w:rPr>
        <w:t xml:space="preserve">apima nepakankamai emocinių aspektų – tik fizinius ir kognityvinius elementus (Campos ir kt., 2012). </w:t>
      </w:r>
    </w:p>
    <w:p w:rsidR="002F4D25" w:rsidRPr="00D6284F" w:rsidRDefault="00732167" w:rsidP="007D5F73">
      <w:pPr>
        <w:ind w:firstLine="720"/>
        <w:rPr>
          <w:rFonts w:ascii="Times New Roman" w:hAnsi="Times New Roman" w:cs="Times New Roman"/>
          <w:sz w:val="24"/>
          <w:szCs w:val="24"/>
          <w:lang w:val="lt-LT"/>
        </w:rPr>
      </w:pPr>
      <w:r>
        <w:rPr>
          <w:rFonts w:ascii="Times New Roman" w:hAnsi="Times New Roman" w:cs="Times New Roman"/>
          <w:sz w:val="24"/>
          <w:szCs w:val="24"/>
          <w:lang w:val="lt-LT"/>
        </w:rPr>
        <w:lastRenderedPageBreak/>
        <w:t>Campos ir kt.</w:t>
      </w:r>
      <w:r w:rsidR="0024727A">
        <w:rPr>
          <w:rFonts w:ascii="Times New Roman" w:hAnsi="Times New Roman" w:cs="Times New Roman"/>
          <w:sz w:val="24"/>
          <w:szCs w:val="24"/>
          <w:lang w:val="lt-LT"/>
        </w:rPr>
        <w:t xml:space="preserve"> (2012) nustatė, kad tik 4 </w:t>
      </w:r>
      <w:r w:rsidR="0053301F">
        <w:rPr>
          <w:rFonts w:ascii="Times New Roman" w:hAnsi="Times New Roman" w:cs="Times New Roman"/>
          <w:sz w:val="24"/>
          <w:szCs w:val="24"/>
          <w:lang w:val="lt-LT"/>
        </w:rPr>
        <w:t>iš 16 OBI-SS skalės</w:t>
      </w:r>
      <w:r w:rsidR="002F4D25" w:rsidRPr="00D6284F">
        <w:rPr>
          <w:rFonts w:ascii="Times New Roman" w:hAnsi="Times New Roman" w:cs="Times New Roman"/>
          <w:sz w:val="24"/>
          <w:szCs w:val="24"/>
          <w:lang w:val="lt-LT"/>
        </w:rPr>
        <w:t xml:space="preserve"> teiginių yra esminiai, kurie vertina</w:t>
      </w:r>
      <w:r w:rsidR="0024727A">
        <w:rPr>
          <w:rFonts w:ascii="Times New Roman" w:hAnsi="Times New Roman" w:cs="Times New Roman"/>
          <w:sz w:val="24"/>
          <w:szCs w:val="24"/>
          <w:lang w:val="lt-LT"/>
        </w:rPr>
        <w:t xml:space="preserve"> akademinį </w:t>
      </w:r>
      <w:r w:rsidR="0053301F">
        <w:rPr>
          <w:rFonts w:ascii="Times New Roman" w:hAnsi="Times New Roman" w:cs="Times New Roman"/>
          <w:sz w:val="24"/>
          <w:szCs w:val="24"/>
          <w:lang w:val="lt-LT"/>
        </w:rPr>
        <w:t>perdegimą. Tačiau MBI-SS skalės</w:t>
      </w:r>
      <w:r w:rsidR="002F4D25" w:rsidRPr="00D6284F">
        <w:rPr>
          <w:rFonts w:ascii="Times New Roman" w:hAnsi="Times New Roman" w:cs="Times New Roman"/>
          <w:sz w:val="24"/>
          <w:szCs w:val="24"/>
          <w:lang w:val="lt-LT"/>
        </w:rPr>
        <w:t xml:space="preserve"> esminių teiginių, kurie vertina akademinį perdegimą</w:t>
      </w:r>
      <w:r w:rsidR="0024727A">
        <w:rPr>
          <w:rFonts w:ascii="Times New Roman" w:hAnsi="Times New Roman" w:cs="Times New Roman"/>
          <w:sz w:val="24"/>
          <w:szCs w:val="24"/>
          <w:lang w:val="lt-LT"/>
        </w:rPr>
        <w:t>,</w:t>
      </w:r>
      <w:r w:rsidR="002F4D25" w:rsidRPr="00D6284F">
        <w:rPr>
          <w:rFonts w:ascii="Times New Roman" w:hAnsi="Times New Roman" w:cs="Times New Roman"/>
          <w:sz w:val="24"/>
          <w:szCs w:val="24"/>
          <w:lang w:val="lt-LT"/>
        </w:rPr>
        <w:t xml:space="preserve"> y</w:t>
      </w:r>
      <w:r w:rsidR="0024727A">
        <w:rPr>
          <w:rFonts w:ascii="Times New Roman" w:hAnsi="Times New Roman" w:cs="Times New Roman"/>
          <w:sz w:val="24"/>
          <w:szCs w:val="24"/>
          <w:lang w:val="lt-LT"/>
        </w:rPr>
        <w:t xml:space="preserve">ra žymiai daugiau - 8 </w:t>
      </w:r>
      <w:r w:rsidR="002F4D25" w:rsidRPr="00D6284F">
        <w:rPr>
          <w:rFonts w:ascii="Times New Roman" w:hAnsi="Times New Roman" w:cs="Times New Roman"/>
          <w:sz w:val="24"/>
          <w:szCs w:val="24"/>
          <w:lang w:val="lt-LT"/>
        </w:rPr>
        <w:t>iš 15 teiginių</w:t>
      </w:r>
      <w:r w:rsidR="0024727A" w:rsidRPr="0024727A">
        <w:rPr>
          <w:rFonts w:ascii="Times New Roman" w:hAnsi="Times New Roman" w:cs="Times New Roman"/>
          <w:sz w:val="24"/>
          <w:szCs w:val="24"/>
          <w:lang w:val="lt-LT"/>
        </w:rPr>
        <w:t xml:space="preserve"> </w:t>
      </w:r>
      <w:r w:rsidR="0024727A">
        <w:rPr>
          <w:rFonts w:ascii="Times New Roman" w:hAnsi="Times New Roman" w:cs="Times New Roman"/>
          <w:sz w:val="24"/>
          <w:szCs w:val="24"/>
          <w:lang w:val="lt-LT"/>
        </w:rPr>
        <w:t xml:space="preserve">(Campos ir Maroco, </w:t>
      </w:r>
      <w:r w:rsidR="0024727A" w:rsidRPr="00D6284F">
        <w:rPr>
          <w:rFonts w:ascii="Times New Roman" w:hAnsi="Times New Roman" w:cs="Times New Roman"/>
          <w:sz w:val="24"/>
          <w:szCs w:val="24"/>
          <w:lang w:val="lt-LT"/>
        </w:rPr>
        <w:t>2012)</w:t>
      </w:r>
      <w:r w:rsidR="002F4D25" w:rsidRPr="00D6284F">
        <w:rPr>
          <w:rFonts w:ascii="Times New Roman" w:hAnsi="Times New Roman" w:cs="Times New Roman"/>
          <w:sz w:val="24"/>
          <w:szCs w:val="24"/>
          <w:lang w:val="lt-LT"/>
        </w:rPr>
        <w:t>. Ta</w:t>
      </w:r>
      <w:r w:rsidR="0053301F">
        <w:rPr>
          <w:rFonts w:ascii="Times New Roman" w:hAnsi="Times New Roman" w:cs="Times New Roman"/>
          <w:sz w:val="24"/>
          <w:szCs w:val="24"/>
          <w:lang w:val="lt-LT"/>
        </w:rPr>
        <w:t>igi, nepaisant MBI-SS skalės</w:t>
      </w:r>
      <w:r w:rsidR="002F4D25" w:rsidRPr="00D6284F">
        <w:rPr>
          <w:rFonts w:ascii="Times New Roman" w:hAnsi="Times New Roman" w:cs="Times New Roman"/>
          <w:sz w:val="24"/>
          <w:szCs w:val="24"/>
          <w:lang w:val="lt-LT"/>
        </w:rPr>
        <w:t xml:space="preserve"> kritikos, šio instrumento </w:t>
      </w:r>
      <w:r w:rsidR="00DB32D2">
        <w:rPr>
          <w:rFonts w:ascii="Times New Roman" w:hAnsi="Times New Roman" w:cs="Times New Roman"/>
          <w:sz w:val="24"/>
          <w:szCs w:val="24"/>
          <w:lang w:val="lt-LT"/>
        </w:rPr>
        <w:t>patikimumą bei jo požymių</w:t>
      </w:r>
      <w:r w:rsidR="002F4D25" w:rsidRPr="00D6284F">
        <w:rPr>
          <w:rFonts w:ascii="Times New Roman" w:hAnsi="Times New Roman" w:cs="Times New Roman"/>
          <w:sz w:val="24"/>
          <w:szCs w:val="24"/>
          <w:lang w:val="lt-LT"/>
        </w:rPr>
        <w:t xml:space="preserve"> ti</w:t>
      </w:r>
      <w:r w:rsidR="0024727A">
        <w:rPr>
          <w:rFonts w:ascii="Times New Roman" w:hAnsi="Times New Roman" w:cs="Times New Roman"/>
          <w:sz w:val="24"/>
          <w:szCs w:val="24"/>
          <w:lang w:val="lt-LT"/>
        </w:rPr>
        <w:t xml:space="preserve">nkamą tarpusavio ryšį vertinant </w:t>
      </w:r>
      <w:r w:rsidR="002F4D25" w:rsidRPr="00D6284F">
        <w:rPr>
          <w:rFonts w:ascii="Times New Roman" w:hAnsi="Times New Roman" w:cs="Times New Roman"/>
          <w:sz w:val="24"/>
          <w:szCs w:val="24"/>
          <w:lang w:val="lt-LT"/>
        </w:rPr>
        <w:t>akademinį perdegimą įrodė daugelis autorių (Schaufeli ir kt., 2002; Campos ir Maroco 2012; Kutsal ir Bilge, 2012; Lingard, 2007)</w:t>
      </w:r>
      <w:r w:rsidR="0024727A">
        <w:rPr>
          <w:rFonts w:ascii="Times New Roman" w:hAnsi="Times New Roman" w:cs="Times New Roman"/>
          <w:sz w:val="24"/>
          <w:szCs w:val="24"/>
          <w:lang w:val="lt-LT"/>
        </w:rPr>
        <w:t>. Š</w:t>
      </w:r>
      <w:r w:rsidR="0053301F">
        <w:rPr>
          <w:rFonts w:ascii="Times New Roman" w:hAnsi="Times New Roman" w:cs="Times New Roman"/>
          <w:sz w:val="24"/>
          <w:szCs w:val="24"/>
          <w:lang w:val="lt-LT"/>
        </w:rPr>
        <w:t>i akademinio perdegimo skalė yra plačiausiai naudojama</w:t>
      </w:r>
      <w:r w:rsidR="002F4D25" w:rsidRPr="00D6284F">
        <w:rPr>
          <w:rFonts w:ascii="Times New Roman" w:hAnsi="Times New Roman" w:cs="Times New Roman"/>
          <w:sz w:val="24"/>
          <w:szCs w:val="24"/>
          <w:lang w:val="lt-LT"/>
        </w:rPr>
        <w:t xml:space="preserve"> akademinio perdegimo tyrimuose (Nikodijevič ir kt., 2012; Lingard, 2007). </w:t>
      </w:r>
    </w:p>
    <w:p w:rsidR="0024727A"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Apibendrinant galime teigti, kad akademinį p</w:t>
      </w:r>
      <w:r w:rsidR="00DB32D2">
        <w:rPr>
          <w:rFonts w:ascii="Times New Roman" w:hAnsi="Times New Roman" w:cs="Times New Roman"/>
          <w:sz w:val="24"/>
          <w:szCs w:val="24"/>
          <w:lang w:val="lt-LT"/>
        </w:rPr>
        <w:t>erdegimą atspindi trys požymiai</w:t>
      </w:r>
      <w:r w:rsidRPr="00D6284F">
        <w:rPr>
          <w:rFonts w:ascii="Times New Roman" w:hAnsi="Times New Roman" w:cs="Times New Roman"/>
          <w:sz w:val="24"/>
          <w:szCs w:val="24"/>
          <w:lang w:val="lt-LT"/>
        </w:rPr>
        <w:t>: emocinis išsekimas, cinizmas ir profesinis veiksmingumas. Ši</w:t>
      </w:r>
      <w:r w:rsidR="00DB32D2">
        <w:rPr>
          <w:rFonts w:ascii="Times New Roman" w:hAnsi="Times New Roman" w:cs="Times New Roman"/>
          <w:sz w:val="24"/>
          <w:szCs w:val="24"/>
          <w:lang w:val="lt-LT"/>
        </w:rPr>
        <w:t xml:space="preserve">e trys požymiai </w:t>
      </w:r>
      <w:r w:rsidRPr="00D6284F">
        <w:rPr>
          <w:rFonts w:ascii="Times New Roman" w:hAnsi="Times New Roman" w:cs="Times New Roman"/>
          <w:sz w:val="24"/>
          <w:szCs w:val="24"/>
          <w:lang w:val="lt-LT"/>
        </w:rPr>
        <w:t>susiję su įvairiais veiksniais, tačiau ypatingai su darbo krūv</w:t>
      </w:r>
      <w:r w:rsidR="00DB32D2">
        <w:rPr>
          <w:rFonts w:ascii="Times New Roman" w:hAnsi="Times New Roman" w:cs="Times New Roman"/>
          <w:sz w:val="24"/>
          <w:szCs w:val="24"/>
          <w:lang w:val="lt-LT"/>
        </w:rPr>
        <w:t>iu ir socialine parama. Emocinis išsekimas ir cinizmas y</w:t>
      </w:r>
      <w:r w:rsidRPr="00D6284F">
        <w:rPr>
          <w:rFonts w:ascii="Times New Roman" w:hAnsi="Times New Roman" w:cs="Times New Roman"/>
          <w:sz w:val="24"/>
          <w:szCs w:val="24"/>
          <w:lang w:val="lt-LT"/>
        </w:rPr>
        <w:t>ra</w:t>
      </w:r>
      <w:r w:rsidR="00DB32D2">
        <w:rPr>
          <w:rFonts w:ascii="Times New Roman" w:hAnsi="Times New Roman" w:cs="Times New Roman"/>
          <w:sz w:val="24"/>
          <w:szCs w:val="24"/>
          <w:lang w:val="lt-LT"/>
        </w:rPr>
        <w:t xml:space="preserve"> stipriai tarpusavyje susiję</w:t>
      </w:r>
      <w:r w:rsidRPr="00D6284F">
        <w:rPr>
          <w:rFonts w:ascii="Times New Roman" w:hAnsi="Times New Roman" w:cs="Times New Roman"/>
          <w:sz w:val="24"/>
          <w:szCs w:val="24"/>
          <w:lang w:val="lt-LT"/>
        </w:rPr>
        <w:t>, o profesini</w:t>
      </w:r>
      <w:r w:rsidR="00DB32D2">
        <w:rPr>
          <w:rFonts w:ascii="Times New Roman" w:hAnsi="Times New Roman" w:cs="Times New Roman"/>
          <w:sz w:val="24"/>
          <w:szCs w:val="24"/>
          <w:lang w:val="lt-LT"/>
        </w:rPr>
        <w:t xml:space="preserve">s veiksmingumas </w:t>
      </w:r>
      <w:r w:rsidRPr="00D6284F">
        <w:rPr>
          <w:rFonts w:ascii="Times New Roman" w:hAnsi="Times New Roman" w:cs="Times New Roman"/>
          <w:sz w:val="24"/>
          <w:szCs w:val="24"/>
          <w:lang w:val="lt-LT"/>
        </w:rPr>
        <w:t>yra nepriklausoma</w:t>
      </w:r>
      <w:r w:rsidR="00DB32D2">
        <w:rPr>
          <w:rFonts w:ascii="Times New Roman" w:hAnsi="Times New Roman" w:cs="Times New Roman"/>
          <w:sz w:val="24"/>
          <w:szCs w:val="24"/>
          <w:lang w:val="lt-LT"/>
        </w:rPr>
        <w:t>s</w:t>
      </w:r>
      <w:r w:rsidRPr="00D6284F">
        <w:rPr>
          <w:rFonts w:ascii="Times New Roman" w:hAnsi="Times New Roman" w:cs="Times New Roman"/>
          <w:sz w:val="24"/>
          <w:szCs w:val="24"/>
          <w:lang w:val="lt-LT"/>
        </w:rPr>
        <w:t xml:space="preserve"> nuo pastarųjų </w:t>
      </w:r>
      <w:r w:rsidR="0024727A">
        <w:rPr>
          <w:rFonts w:ascii="Times New Roman" w:hAnsi="Times New Roman" w:cs="Times New Roman"/>
          <w:sz w:val="24"/>
          <w:szCs w:val="24"/>
          <w:lang w:val="lt-LT"/>
        </w:rPr>
        <w:t>požymių,</w:t>
      </w:r>
      <w:r w:rsidR="00DB32D2">
        <w:rPr>
          <w:rFonts w:ascii="Times New Roman" w:hAnsi="Times New Roman" w:cs="Times New Roman"/>
          <w:sz w:val="24"/>
          <w:szCs w:val="24"/>
          <w:lang w:val="lt-LT"/>
        </w:rPr>
        <w:t xml:space="preserve"> jo</w:t>
      </w:r>
      <w:r w:rsidR="0024727A">
        <w:rPr>
          <w:rFonts w:ascii="Times New Roman" w:hAnsi="Times New Roman" w:cs="Times New Roman"/>
          <w:sz w:val="24"/>
          <w:szCs w:val="24"/>
          <w:lang w:val="lt-LT"/>
        </w:rPr>
        <w:t xml:space="preserve"> lygis gali </w:t>
      </w:r>
      <w:r w:rsidRPr="00D6284F">
        <w:rPr>
          <w:rFonts w:ascii="Times New Roman" w:hAnsi="Times New Roman" w:cs="Times New Roman"/>
          <w:sz w:val="24"/>
          <w:szCs w:val="24"/>
          <w:lang w:val="lt-LT"/>
        </w:rPr>
        <w:t>kisti</w:t>
      </w:r>
      <w:r w:rsidR="0024727A">
        <w:rPr>
          <w:rFonts w:ascii="Times New Roman" w:hAnsi="Times New Roman" w:cs="Times New Roman"/>
          <w:sz w:val="24"/>
          <w:szCs w:val="24"/>
          <w:lang w:val="lt-LT"/>
        </w:rPr>
        <w:t xml:space="preserve">, neatsižvelgiant į </w:t>
      </w:r>
      <w:r w:rsidRPr="00D6284F">
        <w:rPr>
          <w:rFonts w:ascii="Times New Roman" w:hAnsi="Times New Roman" w:cs="Times New Roman"/>
          <w:sz w:val="24"/>
          <w:szCs w:val="24"/>
          <w:lang w:val="lt-LT"/>
        </w:rPr>
        <w:t>emoc</w:t>
      </w:r>
      <w:r w:rsidR="0024727A">
        <w:rPr>
          <w:rFonts w:ascii="Times New Roman" w:hAnsi="Times New Roman" w:cs="Times New Roman"/>
          <w:sz w:val="24"/>
          <w:szCs w:val="24"/>
          <w:lang w:val="lt-LT"/>
        </w:rPr>
        <w:t>inio išsekimo ir cinizmo lygį</w:t>
      </w:r>
      <w:r w:rsidR="00D34C67" w:rsidRPr="00D6284F">
        <w:rPr>
          <w:rFonts w:ascii="Times New Roman" w:hAnsi="Times New Roman" w:cs="Times New Roman"/>
          <w:sz w:val="24"/>
          <w:szCs w:val="24"/>
          <w:lang w:val="lt-LT"/>
        </w:rPr>
        <w:t>.</w:t>
      </w:r>
      <w:r w:rsidR="0053301F">
        <w:rPr>
          <w:rFonts w:ascii="Times New Roman" w:hAnsi="Times New Roman" w:cs="Times New Roman"/>
          <w:sz w:val="24"/>
          <w:szCs w:val="24"/>
          <w:lang w:val="lt-LT"/>
        </w:rPr>
        <w:t xml:space="preserve"> Iš visų perdegimo sindromo vertinimo instrumentų plačiausiai yra naudojama MBI-SS akademinio perdegimo skalė.</w:t>
      </w:r>
    </w:p>
    <w:p w:rsidR="00EE306A" w:rsidRPr="00D6284F" w:rsidRDefault="00EE306A" w:rsidP="007D5F73">
      <w:pPr>
        <w:rPr>
          <w:rFonts w:ascii="Times New Roman" w:hAnsi="Times New Roman" w:cs="Times New Roman"/>
          <w:b/>
          <w:sz w:val="24"/>
          <w:szCs w:val="24"/>
          <w:lang w:val="lt-LT"/>
        </w:rPr>
      </w:pPr>
    </w:p>
    <w:p w:rsidR="002F4D25" w:rsidRPr="00D6284F" w:rsidRDefault="002F4D25" w:rsidP="00621E2C">
      <w:pPr>
        <w:pStyle w:val="ListParagraph"/>
        <w:numPr>
          <w:ilvl w:val="1"/>
          <w:numId w:val="6"/>
        </w:numPr>
        <w:tabs>
          <w:tab w:val="left" w:pos="1134"/>
        </w:tabs>
        <w:ind w:hanging="11"/>
        <w:jc w:val="center"/>
        <w:outlineLvl w:val="1"/>
        <w:rPr>
          <w:rFonts w:ascii="Times New Roman" w:hAnsi="Times New Roman" w:cs="Times New Roman"/>
          <w:b/>
          <w:sz w:val="24"/>
          <w:szCs w:val="24"/>
          <w:lang w:val="lt-LT"/>
        </w:rPr>
      </w:pPr>
      <w:bookmarkStart w:id="6" w:name="_Toc356671049"/>
      <w:r w:rsidRPr="00D6284F">
        <w:rPr>
          <w:rFonts w:ascii="Times New Roman" w:hAnsi="Times New Roman" w:cs="Times New Roman"/>
          <w:b/>
          <w:sz w:val="24"/>
          <w:szCs w:val="24"/>
          <w:lang w:val="lt-LT"/>
        </w:rPr>
        <w:t>Akademinio perdegimo simptomai ir priežastys</w:t>
      </w:r>
      <w:bookmarkEnd w:id="6"/>
    </w:p>
    <w:p w:rsidR="004609F1" w:rsidRPr="00D6284F" w:rsidRDefault="004609F1" w:rsidP="007D5F73">
      <w:pPr>
        <w:rPr>
          <w:rFonts w:ascii="Times New Roman" w:hAnsi="Times New Roman" w:cs="Times New Roman"/>
          <w:b/>
          <w:sz w:val="24"/>
          <w:szCs w:val="24"/>
          <w:lang w:val="lt-LT"/>
        </w:rPr>
      </w:pPr>
    </w:p>
    <w:p w:rsidR="002F4D25" w:rsidRPr="00D6284F" w:rsidRDefault="00A90B78" w:rsidP="007D5F73">
      <w:pPr>
        <w:ind w:firstLine="720"/>
        <w:rPr>
          <w:rFonts w:ascii="Times New Roman" w:hAnsi="Times New Roman" w:cs="Times New Roman"/>
          <w:color w:val="FF0000"/>
          <w:sz w:val="24"/>
          <w:szCs w:val="24"/>
          <w:lang w:val="lt-LT"/>
        </w:rPr>
      </w:pPr>
      <w:r>
        <w:rPr>
          <w:rFonts w:ascii="Times New Roman" w:hAnsi="Times New Roman" w:cs="Times New Roman"/>
          <w:sz w:val="24"/>
          <w:szCs w:val="24"/>
          <w:lang w:val="lt-LT"/>
        </w:rPr>
        <w:t xml:space="preserve">Dažnai </w:t>
      </w:r>
      <w:r w:rsidR="002F4D25" w:rsidRPr="00D6284F">
        <w:rPr>
          <w:rFonts w:ascii="Times New Roman" w:hAnsi="Times New Roman" w:cs="Times New Roman"/>
          <w:sz w:val="24"/>
          <w:szCs w:val="24"/>
          <w:lang w:val="lt-LT"/>
        </w:rPr>
        <w:t xml:space="preserve">akademinė aplinka </w:t>
      </w:r>
      <w:r>
        <w:rPr>
          <w:rFonts w:ascii="Times New Roman" w:hAnsi="Times New Roman" w:cs="Times New Roman"/>
          <w:sz w:val="24"/>
          <w:szCs w:val="24"/>
          <w:lang w:val="lt-LT"/>
        </w:rPr>
        <w:t xml:space="preserve">universitete sukelia stresą. </w:t>
      </w:r>
      <w:r w:rsidR="002F4D25" w:rsidRPr="00D6284F">
        <w:rPr>
          <w:rFonts w:ascii="Times New Roman" w:hAnsi="Times New Roman" w:cs="Times New Roman"/>
          <w:sz w:val="24"/>
          <w:szCs w:val="24"/>
          <w:lang w:val="lt-LT"/>
        </w:rPr>
        <w:t xml:space="preserve">Jei ši problema nėra sprendžiama, </w:t>
      </w:r>
      <w:r>
        <w:rPr>
          <w:rFonts w:ascii="Times New Roman" w:hAnsi="Times New Roman" w:cs="Times New Roman"/>
          <w:sz w:val="24"/>
          <w:szCs w:val="24"/>
          <w:lang w:val="lt-LT"/>
        </w:rPr>
        <w:t xml:space="preserve">ji gali </w:t>
      </w:r>
      <w:r w:rsidR="002F4D25" w:rsidRPr="00D6284F">
        <w:rPr>
          <w:rFonts w:ascii="Times New Roman" w:hAnsi="Times New Roman" w:cs="Times New Roman"/>
          <w:sz w:val="24"/>
          <w:szCs w:val="24"/>
          <w:lang w:val="lt-LT"/>
        </w:rPr>
        <w:t>negatyviai paveikti ne</w:t>
      </w:r>
      <w:r>
        <w:rPr>
          <w:rFonts w:ascii="Times New Roman" w:hAnsi="Times New Roman" w:cs="Times New Roman"/>
          <w:sz w:val="24"/>
          <w:szCs w:val="24"/>
          <w:lang w:val="lt-LT"/>
        </w:rPr>
        <w:t xml:space="preserve"> tik mokymosi kokybę, bet ir dėstytojus, administraciją bei </w:t>
      </w:r>
      <w:r w:rsidR="002F4D25" w:rsidRPr="00D6284F">
        <w:rPr>
          <w:rFonts w:ascii="Times New Roman" w:hAnsi="Times New Roman" w:cs="Times New Roman"/>
          <w:sz w:val="24"/>
          <w:szCs w:val="24"/>
          <w:lang w:val="lt-LT"/>
        </w:rPr>
        <w:t>studentus. Fakultetai, kuriuose vyrauja įvairios problemos, susijusios su paskaitų dėstymu, stipendija, adm</w:t>
      </w:r>
      <w:r>
        <w:rPr>
          <w:rFonts w:ascii="Times New Roman" w:hAnsi="Times New Roman" w:cs="Times New Roman"/>
          <w:sz w:val="24"/>
          <w:szCs w:val="24"/>
          <w:lang w:val="lt-LT"/>
        </w:rPr>
        <w:t xml:space="preserve">inistravimu </w:t>
      </w:r>
      <w:r w:rsidR="002F4D25" w:rsidRPr="00D6284F">
        <w:rPr>
          <w:rFonts w:ascii="Times New Roman" w:hAnsi="Times New Roman" w:cs="Times New Roman"/>
          <w:sz w:val="24"/>
          <w:szCs w:val="24"/>
          <w:lang w:val="lt-LT"/>
        </w:rPr>
        <w:t>ir tarpusavio santykių ugdymu, yra potenciali akademinio perdegimo zona (Minter, 2009).</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Akademinis perdegimas universitete susijęs su daugeliu priežasčių. Minter (2009) teigia, kad patirti akademinį perdegimą gali visi asmenys</w:t>
      </w:r>
      <w:r w:rsidR="00B24BDA">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priklausantys akademinei aplinkai: dėstytojai, administracijos darbuotojai, studentai. Anot</w:t>
      </w:r>
      <w:r w:rsidR="00B1706B">
        <w:rPr>
          <w:rFonts w:ascii="Times New Roman" w:hAnsi="Times New Roman" w:cs="Times New Roman"/>
          <w:sz w:val="24"/>
          <w:szCs w:val="24"/>
          <w:lang w:val="lt-LT"/>
        </w:rPr>
        <w:t xml:space="preserve"> jo, tarp šių asmenų dažnai pa</w:t>
      </w:r>
      <w:r w:rsidRPr="00D6284F">
        <w:rPr>
          <w:rFonts w:ascii="Times New Roman" w:hAnsi="Times New Roman" w:cs="Times New Roman"/>
          <w:sz w:val="24"/>
          <w:szCs w:val="24"/>
          <w:lang w:val="lt-LT"/>
        </w:rPr>
        <w:t xml:space="preserve">stebimas sumažėjęs entuziazmas </w:t>
      </w:r>
      <w:r w:rsidR="00B1706B">
        <w:rPr>
          <w:rFonts w:ascii="Times New Roman" w:hAnsi="Times New Roman" w:cs="Times New Roman"/>
          <w:sz w:val="24"/>
          <w:szCs w:val="24"/>
          <w:lang w:val="lt-LT"/>
        </w:rPr>
        <w:t>universiteto veikla</w:t>
      </w:r>
      <w:r w:rsidRPr="00D6284F">
        <w:rPr>
          <w:rFonts w:ascii="Times New Roman" w:hAnsi="Times New Roman" w:cs="Times New Roman"/>
          <w:sz w:val="24"/>
          <w:szCs w:val="24"/>
          <w:lang w:val="lt-LT"/>
        </w:rPr>
        <w:t>. Autorius taip pat teigia, jog kai kurių fakultetų akademinei aplinkai būdinga ugdyti cinizmo pasireiškimą tarp administracijos, dėstytojų, studentų, taip pat labiau skatinti pesimistinį, bet ne optimistinį požiūrį į universiteto atei</w:t>
      </w:r>
      <w:r w:rsidR="00B1706B">
        <w:rPr>
          <w:rFonts w:ascii="Times New Roman" w:hAnsi="Times New Roman" w:cs="Times New Roman"/>
          <w:sz w:val="24"/>
          <w:szCs w:val="24"/>
          <w:lang w:val="lt-LT"/>
        </w:rPr>
        <w:t>ties mokymosi programų kūrimą. T</w:t>
      </w:r>
      <w:r w:rsidRPr="00D6284F">
        <w:rPr>
          <w:rFonts w:ascii="Times New Roman" w:hAnsi="Times New Roman" w:cs="Times New Roman"/>
          <w:sz w:val="24"/>
          <w:szCs w:val="24"/>
          <w:lang w:val="lt-LT"/>
        </w:rPr>
        <w:t>odėl bėgant metams tarp</w:t>
      </w:r>
      <w:r w:rsidR="00B1706B">
        <w:rPr>
          <w:rFonts w:ascii="Times New Roman" w:hAnsi="Times New Roman" w:cs="Times New Roman"/>
          <w:sz w:val="24"/>
          <w:szCs w:val="24"/>
          <w:lang w:val="lt-LT"/>
        </w:rPr>
        <w:t xml:space="preserve"> administracijos, dėstytojų </w:t>
      </w:r>
      <w:r w:rsidRPr="00D6284F">
        <w:rPr>
          <w:rFonts w:ascii="Times New Roman" w:hAnsi="Times New Roman" w:cs="Times New Roman"/>
          <w:sz w:val="24"/>
          <w:szCs w:val="24"/>
          <w:lang w:val="lt-LT"/>
        </w:rPr>
        <w:t xml:space="preserve">didėja kritinis požiūris į </w:t>
      </w:r>
      <w:r w:rsidR="00B1706B">
        <w:rPr>
          <w:rFonts w:ascii="Times New Roman" w:hAnsi="Times New Roman" w:cs="Times New Roman"/>
          <w:sz w:val="24"/>
          <w:szCs w:val="24"/>
          <w:lang w:val="lt-LT"/>
        </w:rPr>
        <w:t>universiteto sistemą. A</w:t>
      </w:r>
      <w:r w:rsidRPr="00D6284F">
        <w:rPr>
          <w:rFonts w:ascii="Times New Roman" w:hAnsi="Times New Roman" w:cs="Times New Roman"/>
          <w:sz w:val="24"/>
          <w:szCs w:val="24"/>
          <w:lang w:val="lt-LT"/>
        </w:rPr>
        <w:t xml:space="preserve">kademinę aplinką </w:t>
      </w:r>
      <w:r w:rsidR="00B1706B">
        <w:rPr>
          <w:rFonts w:ascii="Times New Roman" w:hAnsi="Times New Roman" w:cs="Times New Roman"/>
          <w:sz w:val="24"/>
          <w:szCs w:val="24"/>
          <w:lang w:val="lt-LT"/>
        </w:rPr>
        <w:t xml:space="preserve">autorius </w:t>
      </w:r>
      <w:r w:rsidRPr="00D6284F">
        <w:rPr>
          <w:rFonts w:ascii="Times New Roman" w:hAnsi="Times New Roman" w:cs="Times New Roman"/>
          <w:sz w:val="24"/>
          <w:szCs w:val="24"/>
          <w:lang w:val="lt-LT"/>
        </w:rPr>
        <w:t>apibūdina kaip „gerą dirvą“ pasireikšti perdegimo sindromui.</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Akademinis perdegimas yra procesas, kurio simptomai pasireiškia lėtai ir nuosekliai trijų stadijų eiliškumu (Minter, 2009). Pirmoji stadija yra vadinama streso sužadinimo stadija. </w:t>
      </w:r>
      <w:r w:rsidRPr="00D6284F">
        <w:rPr>
          <w:rFonts w:ascii="Times New Roman" w:hAnsi="Times New Roman" w:cs="Times New Roman"/>
          <w:sz w:val="24"/>
          <w:szCs w:val="24"/>
          <w:lang w:val="lt-LT"/>
        </w:rPr>
        <w:lastRenderedPageBreak/>
        <w:t xml:space="preserve">Šiai stadijai būdingos fiziologinės ir psichologinės organizmo atsakomosios reakcijos į stresorius: jaučiamas pastovus irzlumas, nerimas, padidėjęs kraujo spaudimas, nemiga, dantų griežimas miego metu, smarkus </w:t>
      </w:r>
      <w:r w:rsidR="00B1706B" w:rsidRPr="00D6284F">
        <w:rPr>
          <w:rFonts w:ascii="Times New Roman" w:hAnsi="Times New Roman" w:cs="Times New Roman"/>
          <w:sz w:val="24"/>
          <w:szCs w:val="24"/>
          <w:lang w:val="lt-LT"/>
        </w:rPr>
        <w:t xml:space="preserve">širdies </w:t>
      </w:r>
      <w:r w:rsidRPr="00D6284F">
        <w:rPr>
          <w:rFonts w:ascii="Times New Roman" w:hAnsi="Times New Roman" w:cs="Times New Roman"/>
          <w:sz w:val="24"/>
          <w:szCs w:val="24"/>
          <w:lang w:val="lt-LT"/>
        </w:rPr>
        <w:t xml:space="preserve">plakimas, dėmesio koncentracijos sutrikimai, virškinimo problemos. Teigiama, kad, jei patiriama du ar daugiau šių simptomų, nustatoma pirmoji akademinio perdegimo stadija.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Antroji stadija yra vadinama energijos palaikymo stadija. Jei patiriami pirmosios stadijos simptomai, bandoma juos kompensuoti </w:t>
      </w:r>
      <w:r w:rsidR="00B1706B">
        <w:rPr>
          <w:rFonts w:ascii="Times New Roman" w:hAnsi="Times New Roman" w:cs="Times New Roman"/>
          <w:sz w:val="24"/>
          <w:szCs w:val="24"/>
          <w:lang w:val="lt-LT"/>
        </w:rPr>
        <w:t>likusiomis jėgomis ir energija. Be to, neigiama</w:t>
      </w:r>
      <w:r w:rsidRPr="00D6284F">
        <w:rPr>
          <w:rFonts w:ascii="Times New Roman" w:hAnsi="Times New Roman" w:cs="Times New Roman"/>
          <w:sz w:val="24"/>
          <w:szCs w:val="24"/>
          <w:lang w:val="lt-LT"/>
        </w:rPr>
        <w:t xml:space="preserve">, kad yra problemų. Jeigu nepavyksta kompensuoti ir energijos ištekliai pradeda mažėti, pasireiškia </w:t>
      </w:r>
      <w:r w:rsidR="00B1706B">
        <w:rPr>
          <w:rFonts w:ascii="Times New Roman" w:hAnsi="Times New Roman" w:cs="Times New Roman"/>
          <w:sz w:val="24"/>
          <w:szCs w:val="24"/>
          <w:lang w:val="lt-LT"/>
        </w:rPr>
        <w:t xml:space="preserve">šie simptomai: pastovus </w:t>
      </w:r>
      <w:r w:rsidRPr="00D6284F">
        <w:rPr>
          <w:rFonts w:ascii="Times New Roman" w:hAnsi="Times New Roman" w:cs="Times New Roman"/>
          <w:sz w:val="24"/>
          <w:szCs w:val="24"/>
          <w:lang w:val="lt-LT"/>
        </w:rPr>
        <w:t>vėlavimas, įvairių u</w:t>
      </w:r>
      <w:r w:rsidR="00B1706B">
        <w:rPr>
          <w:rFonts w:ascii="Times New Roman" w:hAnsi="Times New Roman" w:cs="Times New Roman"/>
          <w:sz w:val="24"/>
          <w:szCs w:val="24"/>
          <w:lang w:val="lt-LT"/>
        </w:rPr>
        <w:t>žduočių ir darbų atidėliojimas</w:t>
      </w:r>
      <w:r w:rsidRPr="00D6284F">
        <w:rPr>
          <w:rFonts w:ascii="Times New Roman" w:hAnsi="Times New Roman" w:cs="Times New Roman"/>
          <w:sz w:val="24"/>
          <w:szCs w:val="24"/>
          <w:lang w:val="lt-LT"/>
        </w:rPr>
        <w:t xml:space="preserve">, sekso troškimas, nuovargis, užsisklendimas savyje, atsitraukimas nuo draugų ir šeimos, padidėjęs negatyvus požiūris, piktnaudžiavimas </w:t>
      </w:r>
      <w:r w:rsidR="00B1706B" w:rsidRPr="00D6284F">
        <w:rPr>
          <w:rFonts w:ascii="Times New Roman" w:hAnsi="Times New Roman" w:cs="Times New Roman"/>
          <w:sz w:val="24"/>
          <w:szCs w:val="24"/>
          <w:lang w:val="lt-LT"/>
        </w:rPr>
        <w:t>alkoholiu</w:t>
      </w:r>
      <w:r w:rsidR="00B1706B">
        <w:rPr>
          <w:rFonts w:ascii="Times New Roman" w:hAnsi="Times New Roman" w:cs="Times New Roman"/>
          <w:sz w:val="24"/>
          <w:szCs w:val="24"/>
          <w:lang w:val="lt-LT"/>
        </w:rPr>
        <w:t>, kofeinu bei</w:t>
      </w:r>
      <w:r w:rsidR="00B1706B" w:rsidRPr="00D6284F">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 xml:space="preserve">narkotinėmis medžiagomis, apatija ir depresija. Jei patiriama du ar daugiau šių simptomų, nustatoma antroji akademinio perdegimo simptomų stadija.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Trečiosios stadijos, vadinamos i</w:t>
      </w:r>
      <w:r w:rsidR="009818F9">
        <w:rPr>
          <w:rFonts w:ascii="Times New Roman" w:hAnsi="Times New Roman" w:cs="Times New Roman"/>
          <w:sz w:val="24"/>
          <w:szCs w:val="24"/>
          <w:lang w:val="lt-LT"/>
        </w:rPr>
        <w:t xml:space="preserve">šsekimu, metu </w:t>
      </w:r>
      <w:r w:rsidRPr="00D6284F">
        <w:rPr>
          <w:rFonts w:ascii="Times New Roman" w:hAnsi="Times New Roman" w:cs="Times New Roman"/>
          <w:sz w:val="24"/>
          <w:szCs w:val="24"/>
          <w:lang w:val="lt-LT"/>
        </w:rPr>
        <w:t>suvokiama ir pripažįstama, kad patiriamos nuolatinės problemos. Išsekimo stadijai būdinga: liūdesys ir depresija, virškinimo ir žarnyno problemos, protinis nuovargis, galvos skausmas, migrena, atsitraukimas nuo kolegų, draugų ir šeimos, mi</w:t>
      </w:r>
      <w:r w:rsidR="000D2509">
        <w:rPr>
          <w:rFonts w:ascii="Times New Roman" w:hAnsi="Times New Roman" w:cs="Times New Roman"/>
          <w:sz w:val="24"/>
          <w:szCs w:val="24"/>
          <w:lang w:val="lt-LT"/>
        </w:rPr>
        <w:t xml:space="preserve">ntys apie savižudybę, </w:t>
      </w:r>
      <w:r w:rsidRPr="00D6284F">
        <w:rPr>
          <w:rFonts w:ascii="Times New Roman" w:hAnsi="Times New Roman" w:cs="Times New Roman"/>
          <w:sz w:val="24"/>
          <w:szCs w:val="24"/>
          <w:lang w:val="lt-LT"/>
        </w:rPr>
        <w:t>ilgalaikės sveikatos problemos. Patiriami du ar daugiau šių simptomų nurodo šios akademinio perdegimo simptomų st</w:t>
      </w:r>
      <w:r w:rsidR="00B24BDA">
        <w:rPr>
          <w:rFonts w:ascii="Times New Roman" w:hAnsi="Times New Roman" w:cs="Times New Roman"/>
          <w:sz w:val="24"/>
          <w:szCs w:val="24"/>
          <w:lang w:val="lt-LT"/>
        </w:rPr>
        <w:t>adijos pasireiškimą (</w:t>
      </w:r>
      <w:r w:rsidRPr="00D6284F">
        <w:rPr>
          <w:rFonts w:ascii="Times New Roman" w:hAnsi="Times New Roman" w:cs="Times New Roman"/>
          <w:sz w:val="24"/>
          <w:szCs w:val="24"/>
          <w:lang w:val="lt-LT"/>
        </w:rPr>
        <w:t xml:space="preserve">Minter, 2009).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Dunn ir kt. (2008) nagrinėjo akademinio perdegimo sąsajas su įvairia</w:t>
      </w:r>
      <w:r w:rsidR="00675FB1">
        <w:rPr>
          <w:rFonts w:ascii="Times New Roman" w:hAnsi="Times New Roman" w:cs="Times New Roman"/>
          <w:sz w:val="24"/>
          <w:szCs w:val="24"/>
          <w:lang w:val="lt-LT"/>
        </w:rPr>
        <w:t>i</w:t>
      </w:r>
      <w:r w:rsidRPr="00D6284F">
        <w:rPr>
          <w:rFonts w:ascii="Times New Roman" w:hAnsi="Times New Roman" w:cs="Times New Roman"/>
          <w:sz w:val="24"/>
          <w:szCs w:val="24"/>
          <w:lang w:val="lt-LT"/>
        </w:rPr>
        <w:t xml:space="preserve">s veiksniais tarp medicinos studentų. Jie pateikė perdegimo sindromo pasireiškimo tarp studentų modelį. Tyrėjai teigė, kad perdegimo sindromo pasireiškimas tarp studentų priklauso nuo turimų energijos išteklių (atsparumo įvairiems stresoriams), asmeninių savybių ir temperamento. Turimus energijos išteklius galima išeikvoti arba papildyti. Priklausomai nuo to, ar energijos ištekliai yra eikvojami ar papildomi, studentas patiria </w:t>
      </w:r>
      <w:r w:rsidR="00675FB1" w:rsidRPr="00D6284F">
        <w:rPr>
          <w:rFonts w:ascii="Times New Roman" w:hAnsi="Times New Roman" w:cs="Times New Roman"/>
          <w:sz w:val="24"/>
          <w:szCs w:val="24"/>
          <w:lang w:val="lt-LT"/>
        </w:rPr>
        <w:t xml:space="preserve">neigiamus arba </w:t>
      </w:r>
      <w:r w:rsidRPr="00D6284F">
        <w:rPr>
          <w:rFonts w:ascii="Times New Roman" w:hAnsi="Times New Roman" w:cs="Times New Roman"/>
          <w:sz w:val="24"/>
          <w:szCs w:val="24"/>
          <w:lang w:val="lt-LT"/>
        </w:rPr>
        <w:t xml:space="preserve">teigiamus </w:t>
      </w:r>
      <w:r w:rsidR="00675FB1">
        <w:rPr>
          <w:rFonts w:ascii="Times New Roman" w:hAnsi="Times New Roman" w:cs="Times New Roman"/>
          <w:sz w:val="24"/>
          <w:szCs w:val="24"/>
          <w:lang w:val="lt-LT"/>
        </w:rPr>
        <w:t>reiškinius</w:t>
      </w:r>
      <w:r w:rsidRPr="00D6284F">
        <w:rPr>
          <w:rFonts w:ascii="Times New Roman" w:hAnsi="Times New Roman" w:cs="Times New Roman"/>
          <w:sz w:val="24"/>
          <w:szCs w:val="24"/>
          <w:lang w:val="lt-LT"/>
        </w:rPr>
        <w:t>, tokius kaip sugebėjimą greitai atgauti fizines ir psichologines jėgas ir sustiprinti psichinę sveikatą arba perdegimo sindromą ir cinizmą. Vidinius energijos išteklius eikvoja stresas, vidiniai konfliktai, laiko ir energijos trūkumas, tačiau energijos išteklius papildo psichosocialinė parama, socialinė ir sveikatą palaikanti veikla. Galutinis viso šio proce</w:t>
      </w:r>
      <w:r w:rsidR="00675FB1">
        <w:rPr>
          <w:rFonts w:ascii="Times New Roman" w:hAnsi="Times New Roman" w:cs="Times New Roman"/>
          <w:sz w:val="24"/>
          <w:szCs w:val="24"/>
          <w:lang w:val="lt-LT"/>
        </w:rPr>
        <w:t>so rezultatas gali būti dvipusis</w:t>
      </w:r>
      <w:r w:rsidRPr="00D6284F">
        <w:rPr>
          <w:rFonts w:ascii="Times New Roman" w:hAnsi="Times New Roman" w:cs="Times New Roman"/>
          <w:sz w:val="24"/>
          <w:szCs w:val="24"/>
          <w:lang w:val="lt-LT"/>
        </w:rPr>
        <w:t xml:space="preserve">: greitas psichologinių ir fizinių jėgų atkūrimas arba </w:t>
      </w:r>
      <w:r w:rsidR="009818F9">
        <w:rPr>
          <w:rFonts w:ascii="Times New Roman" w:hAnsi="Times New Roman" w:cs="Times New Roman"/>
          <w:sz w:val="24"/>
          <w:szCs w:val="24"/>
          <w:lang w:val="lt-LT"/>
        </w:rPr>
        <w:t xml:space="preserve">nesugebėjus to padaryti - </w:t>
      </w:r>
      <w:r w:rsidRPr="00D6284F">
        <w:rPr>
          <w:rFonts w:ascii="Times New Roman" w:hAnsi="Times New Roman" w:cs="Times New Roman"/>
          <w:sz w:val="24"/>
          <w:szCs w:val="24"/>
          <w:lang w:val="lt-LT"/>
        </w:rPr>
        <w:t xml:space="preserve">perdegimo sindromas.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Taigi, Dunn ir kt. (2008) išskyrė šiuos akademinio perdegimo priežastinius veiksnius: asmeninės savybės, stresas, vidiniai konfliktai, laiko ir energijos trūkumas, psichosocialinės paramos trūkumas, nepakankama socialinė veikla. Asmeninės studentų savybės, pvz. polinkis </w:t>
      </w:r>
      <w:r w:rsidRPr="00D6284F">
        <w:rPr>
          <w:rFonts w:ascii="Times New Roman" w:hAnsi="Times New Roman" w:cs="Times New Roman"/>
          <w:sz w:val="24"/>
          <w:szCs w:val="24"/>
          <w:lang w:val="lt-LT"/>
        </w:rPr>
        <w:lastRenderedPageBreak/>
        <w:t xml:space="preserve">į depresiją ar nerimą, turi įtakos perdegimo sindromo pasireiškimui. Nustatyta, kad akademinis perdegimas susijęs su perfekcionizmu, kada trokštama kuo tobuliau atlikti pavestas užduotis (Zhang it kt., 2007). Anot Dunn ir kt. (2008), medicinos studentų patiriamą stresą sukelia studijų programa, psichosocialiniai stresoriai, studentų asmeninės savybės (charakterio savybės, temperamentas, streso įveikos būdai). Studentams nerimą kelia nauja mokymosi aplinka, mokymosi programa, supantys žmonės, nepažįstami kurso draugai. Autoriai teigia, kad studentai, kurie yra įpratę būti tarp geriausiai besimokančiųjų, ypatingai linkę patirti nerimą. Jeigu jiems nepavyksta išlikti tarp geriausiųjų, jie nusivilia savimi ir gali susirgti depresija. Studentams linkusiems į perfekcionizmą būdinga kritiškiau vertinti akademinę aplinką, jie visur mato trūkumus, jiems sunkiau juos priimti, todėl ši savybė didina stresą.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Psichosocialiniams stresoriams yra priskiriami įvairūs asmeninio gyvenimo įvykiai. Jų sąsajas su akademiniu perdegimu įrodė Dyrbye ir kt. (2006), kada tyrė Minesotos medicinos studentus. Tyrimo rezultatai teigė, kad 37 proc. studentų patiria neigiamus asmeninio gyvenimo įvykius (skyrybos, asmeninė liga, artimų šeimos narių liga, artimų šeimos narių mirtis), kurie parodė stiprų ryšį su akademiniu perdegimu. Dunn ir kt. (2</w:t>
      </w:r>
      <w:r w:rsidR="00675FB1">
        <w:rPr>
          <w:rFonts w:ascii="Times New Roman" w:hAnsi="Times New Roman" w:cs="Times New Roman"/>
          <w:sz w:val="24"/>
          <w:szCs w:val="24"/>
          <w:lang w:val="lt-LT"/>
        </w:rPr>
        <w:t xml:space="preserve">008) teigia, kad tokie </w:t>
      </w:r>
      <w:r w:rsidRPr="00D6284F">
        <w:rPr>
          <w:rFonts w:ascii="Times New Roman" w:hAnsi="Times New Roman" w:cs="Times New Roman"/>
          <w:sz w:val="24"/>
          <w:szCs w:val="24"/>
          <w:lang w:val="lt-LT"/>
        </w:rPr>
        <w:t xml:space="preserve">asmeniniai įvykiai turi neigiamos įtakos mokymosi veiksmingumui, nes gali sukelti disforiją ir dėmesio koncentracijos problemas. Visa tai gali sąlygoti nerimo ar depresijos pasireiškimą, kurie yra labai svarbūs veiksniai akademinio perdegimo išsivystymui.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Vidiniai konfliktai – dar viena svarbi akademinio perdegimo pasireiškimo priežastis. Tai susiję su dvilypumo jausmu, vidiniais prieštaravimais dėl pasirinktos studijuoti specialybės. Šiuos abejojimus gali paskatinti įvairūs mokymosi sunkumai ir depresijos ar nerimo simptomai. Kuo daugiau įvairių sunkumų studentas patiria, tuo labiau jis linkęs abejoti dėl pasirinktos specialybės. Laiko ir energijos trūkumas pasireiškia nepakankamu laiko skyrimu socialinei ar sveikatingumo veiklai, pvz. nėra kada skirti laiko sportui ar paprasčiausiam bendravimui su artimais žmonėmis. Teigiama, kad tarp medicinos studentų stipriai paplitę miego sutrikimai, psichinis ir fizinis nuovargis (Dunn ir kt., 2008). Costa ir kt. (2012) tyrę medicinos studentus teigia, kad jie nepakankamai skiria laiko laisvalaikiui, šeimai ir</w:t>
      </w:r>
      <w:r w:rsidR="00F95F67">
        <w:rPr>
          <w:rFonts w:ascii="Times New Roman" w:hAnsi="Times New Roman" w:cs="Times New Roman"/>
          <w:sz w:val="24"/>
          <w:szCs w:val="24"/>
          <w:lang w:val="lt-LT"/>
        </w:rPr>
        <w:t xml:space="preserve"> draugams. Šio tyrimo metu </w:t>
      </w:r>
      <w:r w:rsidRPr="00D6284F">
        <w:rPr>
          <w:rFonts w:ascii="Times New Roman" w:hAnsi="Times New Roman" w:cs="Times New Roman"/>
          <w:sz w:val="24"/>
          <w:szCs w:val="24"/>
          <w:lang w:val="lt-LT"/>
        </w:rPr>
        <w:t>nust</w:t>
      </w:r>
      <w:r w:rsidR="00F95F67">
        <w:rPr>
          <w:rFonts w:ascii="Times New Roman" w:hAnsi="Times New Roman" w:cs="Times New Roman"/>
          <w:sz w:val="24"/>
          <w:szCs w:val="24"/>
          <w:lang w:val="lt-LT"/>
        </w:rPr>
        <w:t>atyta, kad emocinis išsekimas ir cinizmas</w:t>
      </w:r>
      <w:r w:rsidRPr="00D6284F">
        <w:rPr>
          <w:rFonts w:ascii="Times New Roman" w:hAnsi="Times New Roman" w:cs="Times New Roman"/>
          <w:sz w:val="24"/>
          <w:szCs w:val="24"/>
          <w:lang w:val="lt-LT"/>
        </w:rPr>
        <w:t xml:space="preserve"> buvo susiję su lai</w:t>
      </w:r>
      <w:r w:rsidR="00F95F67">
        <w:rPr>
          <w:rFonts w:ascii="Times New Roman" w:hAnsi="Times New Roman" w:cs="Times New Roman"/>
          <w:sz w:val="24"/>
          <w:szCs w:val="24"/>
          <w:lang w:val="lt-LT"/>
        </w:rPr>
        <w:t>svalaikio trūkumu</w:t>
      </w:r>
      <w:r w:rsidRPr="00D6284F">
        <w:rPr>
          <w:rFonts w:ascii="Times New Roman" w:hAnsi="Times New Roman" w:cs="Times New Roman"/>
          <w:sz w:val="24"/>
          <w:szCs w:val="24"/>
          <w:lang w:val="lt-LT"/>
        </w:rPr>
        <w:t xml:space="preserve">.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Psichosocialinės paramos trūkumas ir nepakankama socialinė veikla – svarbūs veiksniai</w:t>
      </w:r>
      <w:r w:rsidR="00F95F67">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skatinantys akademinio perdegimo vystymąsi. Psichosocialinę paramą studentui suteikia šeima, draugai, kurso draugai, universiteto administracija, terapeutai, priklausymas religinėms organizacijoms. Socialinė veikla gali vykti ir universiteto viduje, ir už universiteto </w:t>
      </w:r>
      <w:r w:rsidRPr="00D6284F">
        <w:rPr>
          <w:rFonts w:ascii="Times New Roman" w:hAnsi="Times New Roman" w:cs="Times New Roman"/>
          <w:sz w:val="24"/>
          <w:szCs w:val="24"/>
          <w:lang w:val="lt-LT"/>
        </w:rPr>
        <w:lastRenderedPageBreak/>
        <w:t xml:space="preserve">ribų. Universitete socialinė veikla vyksta bendraujant, leidžiant laiką su kurso draugais, taip pat </w:t>
      </w:r>
      <w:r w:rsidR="00F95F67">
        <w:rPr>
          <w:rFonts w:ascii="Times New Roman" w:hAnsi="Times New Roman" w:cs="Times New Roman"/>
          <w:sz w:val="24"/>
          <w:szCs w:val="24"/>
          <w:lang w:val="lt-LT"/>
        </w:rPr>
        <w:t>pasiūlius universiteto administracijai</w:t>
      </w:r>
      <w:r w:rsidRPr="00D6284F">
        <w:rPr>
          <w:rFonts w:ascii="Times New Roman" w:hAnsi="Times New Roman" w:cs="Times New Roman"/>
          <w:sz w:val="24"/>
          <w:szCs w:val="24"/>
          <w:lang w:val="lt-LT"/>
        </w:rPr>
        <w:t xml:space="preserve"> (Dunn ir kt., 2008). Santen ir kt. (2010) </w:t>
      </w:r>
      <w:r w:rsidR="00F95F67" w:rsidRPr="00D6284F">
        <w:rPr>
          <w:rFonts w:ascii="Times New Roman" w:hAnsi="Times New Roman" w:cs="Times New Roman"/>
          <w:sz w:val="24"/>
          <w:szCs w:val="24"/>
          <w:lang w:val="lt-LT"/>
        </w:rPr>
        <w:t xml:space="preserve">tarp medicinos studentų tyrė </w:t>
      </w:r>
      <w:r w:rsidRPr="00D6284F">
        <w:rPr>
          <w:rFonts w:ascii="Times New Roman" w:hAnsi="Times New Roman" w:cs="Times New Roman"/>
          <w:sz w:val="24"/>
          <w:szCs w:val="24"/>
          <w:lang w:val="lt-LT"/>
        </w:rPr>
        <w:t>akademinio perdegimo sąsajas su įvairiais veiksniais</w:t>
      </w:r>
      <w:r w:rsidR="00F95F67">
        <w:rPr>
          <w:rFonts w:ascii="Times New Roman" w:hAnsi="Times New Roman" w:cs="Times New Roman"/>
          <w:sz w:val="24"/>
          <w:szCs w:val="24"/>
          <w:lang w:val="lt-LT"/>
        </w:rPr>
        <w:t xml:space="preserve">, iš kurių vienas </w:t>
      </w:r>
      <w:r w:rsidRPr="00D6284F">
        <w:rPr>
          <w:rFonts w:ascii="Times New Roman" w:hAnsi="Times New Roman" w:cs="Times New Roman"/>
          <w:sz w:val="24"/>
          <w:szCs w:val="24"/>
          <w:lang w:val="lt-LT"/>
        </w:rPr>
        <w:t xml:space="preserve">buvo socialinė parama. Tyrimo rezultatai patvirtino, kad didėjant socialinės paramos lygiui, perdegimo sindromo lygis mažėja, ir atvirkščiai - mažėjant socialinės paramos lygiui, perdegimo sindromo lygis didėja.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Akademinio perdegi</w:t>
      </w:r>
      <w:r w:rsidR="00F95F67">
        <w:rPr>
          <w:rFonts w:ascii="Times New Roman" w:hAnsi="Times New Roman" w:cs="Times New Roman"/>
          <w:sz w:val="24"/>
          <w:szCs w:val="24"/>
          <w:lang w:val="lt-LT"/>
        </w:rPr>
        <w:t xml:space="preserve">mo tyrėjai teigia, kad </w:t>
      </w:r>
      <w:r w:rsidRPr="00D6284F">
        <w:rPr>
          <w:rFonts w:ascii="Times New Roman" w:hAnsi="Times New Roman" w:cs="Times New Roman"/>
          <w:sz w:val="24"/>
          <w:szCs w:val="24"/>
          <w:lang w:val="lt-LT"/>
        </w:rPr>
        <w:t xml:space="preserve">akademinė aplinka, kurią sukuria medicinos mokslų studijos, pasižymi </w:t>
      </w:r>
      <w:r w:rsidR="009505E8" w:rsidRPr="00D6284F">
        <w:rPr>
          <w:rFonts w:ascii="Times New Roman" w:hAnsi="Times New Roman" w:cs="Times New Roman"/>
          <w:sz w:val="24"/>
          <w:szCs w:val="24"/>
          <w:lang w:val="lt-LT"/>
        </w:rPr>
        <w:t xml:space="preserve">keliamais dideliais </w:t>
      </w:r>
      <w:r w:rsidRPr="00D6284F">
        <w:rPr>
          <w:rFonts w:ascii="Times New Roman" w:hAnsi="Times New Roman" w:cs="Times New Roman"/>
          <w:sz w:val="24"/>
          <w:szCs w:val="24"/>
          <w:lang w:val="lt-LT"/>
        </w:rPr>
        <w:t>mokymosi reikalavimais ir psichologiniu spaudimu (Dunn ir kt., 2008; Dyrbye ir kt., 2005). Dyrbye ir kt. (2005) tyrinėdamas medicinos studentų patiriamą distresą pateikė dar vieną perdegimo sindromo pasireiškimo tarp studentų modelį. Lyginant su Dunn ir kt. (2008) modeliu, šis modelis akademinio perdegimo priežastis skirsto į asmeninius veiksnius ir veiksnius, susijusius su universiteto akademine aplinka. Asmeniniams veiksniams priskiriama asmeniniai gyvenimo įvykiai, asmeninės sav</w:t>
      </w:r>
      <w:r w:rsidR="009505E8">
        <w:rPr>
          <w:rFonts w:ascii="Times New Roman" w:hAnsi="Times New Roman" w:cs="Times New Roman"/>
          <w:sz w:val="24"/>
          <w:szCs w:val="24"/>
          <w:lang w:val="lt-LT"/>
        </w:rPr>
        <w:t>ybės, streso įveikos būdai</w:t>
      </w:r>
      <w:r w:rsidRPr="00D6284F">
        <w:rPr>
          <w:rFonts w:ascii="Times New Roman" w:hAnsi="Times New Roman" w:cs="Times New Roman"/>
          <w:sz w:val="24"/>
          <w:szCs w:val="24"/>
          <w:lang w:val="lt-LT"/>
        </w:rPr>
        <w:t>, asmeninės atsakomybės (šeima, vaikai), motyvacija, mokymosi būdas. Mokymosi krūvis, mokymo programa, paimta paskola sumokėti už mokslą, atsiskaitymų vertinimo sistema, etiniai konfliktai, studentų prievartavimas (žodinis, emocinis), universiteto kultūra, užslėptos ar neoficialios mokymo programos - veiksniai, susiję su universiteto akademine aplinka.</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Autoriai šiame modelyje nurodo ne tik akademinio perdegimo priežastis, bet ir pasekmes: įvairios </w:t>
      </w:r>
      <w:r w:rsidR="00D7318F">
        <w:rPr>
          <w:rFonts w:ascii="Times New Roman" w:hAnsi="Times New Roman" w:cs="Times New Roman"/>
          <w:sz w:val="24"/>
          <w:szCs w:val="24"/>
          <w:lang w:val="lt-LT"/>
        </w:rPr>
        <w:t>problemos</w:t>
      </w:r>
      <w:r w:rsidR="00D7318F" w:rsidRPr="00D6284F">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santyki</w:t>
      </w:r>
      <w:r w:rsidR="00D7318F">
        <w:rPr>
          <w:rFonts w:ascii="Times New Roman" w:hAnsi="Times New Roman" w:cs="Times New Roman"/>
          <w:sz w:val="24"/>
          <w:szCs w:val="24"/>
          <w:lang w:val="lt-LT"/>
        </w:rPr>
        <w:t>uose su kitais asmenimis, piktnaudžiavimas alkoholiu ir narkotinėmis medžiagomis</w:t>
      </w:r>
      <w:r w:rsidRPr="00D6284F">
        <w:rPr>
          <w:rFonts w:ascii="Times New Roman" w:hAnsi="Times New Roman" w:cs="Times New Roman"/>
          <w:sz w:val="24"/>
          <w:szCs w:val="24"/>
          <w:lang w:val="lt-LT"/>
        </w:rPr>
        <w:t>, sumažėjęs rūpinimasis savimi (per mažas fizinis aktyvumas, prasta mityba), fizinės sveikatos s</w:t>
      </w:r>
      <w:r w:rsidR="00D7318F">
        <w:rPr>
          <w:rFonts w:ascii="Times New Roman" w:hAnsi="Times New Roman" w:cs="Times New Roman"/>
          <w:sz w:val="24"/>
          <w:szCs w:val="24"/>
          <w:lang w:val="lt-LT"/>
        </w:rPr>
        <w:t xml:space="preserve">uprastėjimas, </w:t>
      </w:r>
      <w:r w:rsidRPr="00D6284F">
        <w:rPr>
          <w:rFonts w:ascii="Times New Roman" w:hAnsi="Times New Roman" w:cs="Times New Roman"/>
          <w:sz w:val="24"/>
          <w:szCs w:val="24"/>
          <w:lang w:val="lt-LT"/>
        </w:rPr>
        <w:t>sumažėjęs mokymosi veiksmingumas, cinizmas, sumažėjusi kompetencija, abejojimas specialybės pasirinkimu, išsekimas nuo medicininių dalykų, susijusių su universitetu</w:t>
      </w:r>
      <w:r w:rsidR="00D7318F">
        <w:rPr>
          <w:rFonts w:ascii="Times New Roman" w:hAnsi="Times New Roman" w:cs="Times New Roman"/>
          <w:sz w:val="24"/>
          <w:szCs w:val="24"/>
          <w:lang w:val="lt-LT"/>
        </w:rPr>
        <w:t xml:space="preserve"> ir net savižudybė</w:t>
      </w:r>
      <w:r w:rsidRPr="00D6284F">
        <w:rPr>
          <w:rFonts w:ascii="Times New Roman" w:hAnsi="Times New Roman" w:cs="Times New Roman"/>
          <w:sz w:val="24"/>
          <w:szCs w:val="24"/>
          <w:lang w:val="lt-LT"/>
        </w:rPr>
        <w:t xml:space="preserve"> (Dyrbye ir kt., 2005). </w:t>
      </w:r>
    </w:p>
    <w:p w:rsidR="002F4D25" w:rsidRPr="00D6284F" w:rsidRDefault="009818F9" w:rsidP="007D5F73">
      <w:pPr>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Yang (2004) </w:t>
      </w:r>
      <w:r w:rsidR="002F4D25" w:rsidRPr="00D6284F">
        <w:rPr>
          <w:rFonts w:ascii="Times New Roman" w:hAnsi="Times New Roman" w:cs="Times New Roman"/>
          <w:sz w:val="24"/>
          <w:szCs w:val="24"/>
          <w:lang w:val="lt-LT"/>
        </w:rPr>
        <w:t>teigia, kad nerimas, depresija, frustracija, baimės jausmas y</w:t>
      </w:r>
      <w:r w:rsidR="00BE5ED4">
        <w:rPr>
          <w:rFonts w:ascii="Times New Roman" w:hAnsi="Times New Roman" w:cs="Times New Roman"/>
          <w:sz w:val="24"/>
          <w:szCs w:val="24"/>
          <w:lang w:val="lt-LT"/>
        </w:rPr>
        <w:t>ra akademinio perdegimo pasekmė.</w:t>
      </w:r>
      <w:r>
        <w:rPr>
          <w:rFonts w:ascii="Times New Roman" w:hAnsi="Times New Roman" w:cs="Times New Roman"/>
          <w:sz w:val="24"/>
          <w:szCs w:val="24"/>
          <w:lang w:val="lt-LT"/>
        </w:rPr>
        <w:t xml:space="preserve"> Mokslininkas</w:t>
      </w:r>
      <w:r w:rsidR="002F4D25" w:rsidRPr="00D6284F">
        <w:rPr>
          <w:rFonts w:ascii="Times New Roman" w:hAnsi="Times New Roman" w:cs="Times New Roman"/>
          <w:sz w:val="24"/>
          <w:szCs w:val="24"/>
          <w:lang w:val="lt-LT"/>
        </w:rPr>
        <w:t xml:space="preserve"> tyrė  akademinio perdegimo ir mokymosi rezultatų sąsajas bei veiksnius, lemiančius akademinį perdegimą. Autorius teigė, kad priežastiniai akademinio perdegimo veiksniai yra socialinės paramos trūkumas, saviveiksmingumo sumažėjimas, nepakeliamas mokymosi krūvis ir jausmo, kad akademinėje aplinkoje vyrauja teisingumas ir sąžiningumas studentų atžvilgiu, nebuvimas. Tyrimo metu buvo nustatyta</w:t>
      </w:r>
      <w:r w:rsidR="00BE5ED4">
        <w:rPr>
          <w:rFonts w:ascii="Times New Roman" w:hAnsi="Times New Roman" w:cs="Times New Roman"/>
          <w:sz w:val="24"/>
          <w:szCs w:val="24"/>
          <w:lang w:val="lt-LT"/>
        </w:rPr>
        <w:t>, kad akademinis perdegimas turi įtakos</w:t>
      </w:r>
      <w:r w:rsidR="002F4D25" w:rsidRPr="00D6284F">
        <w:rPr>
          <w:rFonts w:ascii="Times New Roman" w:hAnsi="Times New Roman" w:cs="Times New Roman"/>
          <w:sz w:val="24"/>
          <w:szCs w:val="24"/>
          <w:lang w:val="lt-LT"/>
        </w:rPr>
        <w:t xml:space="preserve"> mokymosi rezultatams. Kuo aukštesnis akademinio perdegimo lygis, tuo žemesni mokymosi rezultatai, ir atvirkščiai – kuo žemesnis akademinio perdegimo lygis, tuo aukštesni mokymosi rezultatai. Kuo didesnė socialinė parama, tuo mažesnis akademinio perdegimo lygis, kuo didesnis mokymosi krūvis, tuo </w:t>
      </w:r>
      <w:r w:rsidR="002F4D25" w:rsidRPr="00D6284F">
        <w:rPr>
          <w:rFonts w:ascii="Times New Roman" w:hAnsi="Times New Roman" w:cs="Times New Roman"/>
          <w:sz w:val="24"/>
          <w:szCs w:val="24"/>
          <w:lang w:val="lt-LT"/>
        </w:rPr>
        <w:lastRenderedPageBreak/>
        <w:t xml:space="preserve">didesnis akademinio perdegimo lygis, kuo stipresnis jausmas, kad akademinėje aplinkoje vyrauja teisingumas ir sąžiningumas studentų atžvilgiu, tuo mažesnis akademinio perdegimo lygis. Autorius teigia, kad saviveiksmingumas tiesiogiai susijęs su mokymosi rezultatais. Kuo didesnis saviveiksmingumo lygis, tuo geresni mokymosi rezultatai.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Slivar (2001) tyrinėjo vidurinės mokyklos 15-18 metų moksleivių akademinio perdeg</w:t>
      </w:r>
      <w:r w:rsidR="002430BA">
        <w:rPr>
          <w:rFonts w:ascii="Times New Roman" w:hAnsi="Times New Roman" w:cs="Times New Roman"/>
          <w:sz w:val="24"/>
          <w:szCs w:val="24"/>
          <w:lang w:val="lt-LT"/>
        </w:rPr>
        <w:t>imo, savivertės</w:t>
      </w:r>
      <w:r w:rsidRPr="00D6284F">
        <w:rPr>
          <w:rFonts w:ascii="Times New Roman" w:hAnsi="Times New Roman" w:cs="Times New Roman"/>
          <w:sz w:val="24"/>
          <w:szCs w:val="24"/>
          <w:lang w:val="lt-LT"/>
        </w:rPr>
        <w:t xml:space="preserve"> ir nerimo sąsajas. Tyrimo rezultatai li</w:t>
      </w:r>
      <w:r w:rsidR="00DB32D2">
        <w:rPr>
          <w:rFonts w:ascii="Times New Roman" w:hAnsi="Times New Roman" w:cs="Times New Roman"/>
          <w:sz w:val="24"/>
          <w:szCs w:val="24"/>
          <w:lang w:val="lt-LT"/>
        </w:rPr>
        <w:t>udijo, kad emocinis</w:t>
      </w:r>
      <w:r w:rsidRPr="00D6284F">
        <w:rPr>
          <w:rFonts w:ascii="Times New Roman" w:hAnsi="Times New Roman" w:cs="Times New Roman"/>
          <w:sz w:val="24"/>
          <w:szCs w:val="24"/>
          <w:lang w:val="lt-LT"/>
        </w:rPr>
        <w:t xml:space="preserve"> išsekim</w:t>
      </w:r>
      <w:r w:rsidR="00DB32D2">
        <w:rPr>
          <w:rFonts w:ascii="Times New Roman" w:hAnsi="Times New Roman" w:cs="Times New Roman"/>
          <w:sz w:val="24"/>
          <w:szCs w:val="24"/>
          <w:lang w:val="lt-LT"/>
        </w:rPr>
        <w:t>as buvo stipriausiai susijęs</w:t>
      </w:r>
      <w:r w:rsidR="002430BA">
        <w:rPr>
          <w:rFonts w:ascii="Times New Roman" w:hAnsi="Times New Roman" w:cs="Times New Roman"/>
          <w:sz w:val="24"/>
          <w:szCs w:val="24"/>
          <w:lang w:val="lt-LT"/>
        </w:rPr>
        <w:t xml:space="preserve"> su saviverte</w:t>
      </w:r>
      <w:r w:rsidR="00DB32D2">
        <w:rPr>
          <w:rFonts w:ascii="Times New Roman" w:hAnsi="Times New Roman" w:cs="Times New Roman"/>
          <w:sz w:val="24"/>
          <w:szCs w:val="24"/>
          <w:lang w:val="lt-LT"/>
        </w:rPr>
        <w:t xml:space="preserve"> ir nerimu, o cinizmas </w:t>
      </w:r>
      <w:r w:rsidRPr="00D6284F">
        <w:rPr>
          <w:rFonts w:ascii="Times New Roman" w:hAnsi="Times New Roman" w:cs="Times New Roman"/>
          <w:sz w:val="24"/>
          <w:szCs w:val="24"/>
          <w:lang w:val="lt-LT"/>
        </w:rPr>
        <w:t>s</w:t>
      </w:r>
      <w:r w:rsidR="00DB32D2">
        <w:rPr>
          <w:rFonts w:ascii="Times New Roman" w:hAnsi="Times New Roman" w:cs="Times New Roman"/>
          <w:sz w:val="24"/>
          <w:szCs w:val="24"/>
          <w:lang w:val="lt-LT"/>
        </w:rPr>
        <w:t>u šiais veiksniais buvo susijęs</w:t>
      </w:r>
      <w:r w:rsidRPr="00D6284F">
        <w:rPr>
          <w:rFonts w:ascii="Times New Roman" w:hAnsi="Times New Roman" w:cs="Times New Roman"/>
          <w:sz w:val="24"/>
          <w:szCs w:val="24"/>
          <w:lang w:val="lt-LT"/>
        </w:rPr>
        <w:t xml:space="preserve"> silpniausiai. Taip pat buvo pastebėtas stiprus nerimo ir profesinio veiksmingumo ryšys. Tyrimo metu buvo lyginamos dvi tiriamųjų grupės: patiriančių akademinį perdegimą ir </w:t>
      </w:r>
      <w:r w:rsidR="005B25D7">
        <w:rPr>
          <w:rFonts w:ascii="Times New Roman" w:hAnsi="Times New Roman" w:cs="Times New Roman"/>
          <w:sz w:val="24"/>
          <w:szCs w:val="24"/>
          <w:lang w:val="lt-LT"/>
        </w:rPr>
        <w:t>jo nepatiriančių. N</w:t>
      </w:r>
      <w:r w:rsidRPr="00D6284F">
        <w:rPr>
          <w:rFonts w:ascii="Times New Roman" w:hAnsi="Times New Roman" w:cs="Times New Roman"/>
          <w:sz w:val="24"/>
          <w:szCs w:val="24"/>
          <w:lang w:val="lt-LT"/>
        </w:rPr>
        <w:t>ustatyta, kad patyrusieji akademinį perdegimą pasižymėjo d</w:t>
      </w:r>
      <w:r w:rsidR="005B25D7">
        <w:rPr>
          <w:rFonts w:ascii="Times New Roman" w:hAnsi="Times New Roman" w:cs="Times New Roman"/>
          <w:sz w:val="24"/>
          <w:szCs w:val="24"/>
          <w:lang w:val="lt-LT"/>
        </w:rPr>
        <w:t>idesniu nerimo lygiu,</w:t>
      </w:r>
      <w:r w:rsidRPr="00D6284F">
        <w:rPr>
          <w:rFonts w:ascii="Times New Roman" w:hAnsi="Times New Roman" w:cs="Times New Roman"/>
          <w:sz w:val="24"/>
          <w:szCs w:val="24"/>
          <w:lang w:val="lt-LT"/>
        </w:rPr>
        <w:t xml:space="preserve"> bendravimo problemomis tarp šeimos narių, silpnesniu gebėjimu įveikti įvairius sunkumus. </w:t>
      </w:r>
    </w:p>
    <w:p w:rsidR="002F4D25" w:rsidRPr="00D6284F" w:rsidRDefault="002F4D25"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Apibendrinant galime teigti, kad akademinis perdegimas ir stresas stipriai susiję tarpusavyje. Stresas yra akademinio perdegimo priežastis, o akademinis perdegimas – streso pasekmė. Akademinio perdegimo simptomai yra pateikiami trimis stadijomis pagal perdegimo sindromo simptomų pasireiškimo eiliškumą: streso sužadinimo stadija, energijos palaikymo stadija ir išsekimo stadija. Pagrindinės akademinio perdegimo priežastys yra stresas, socialinės paramos trūkumas, per didelis mokymosi krūvis ir laisvalaikio trūkumas, asmeninės savybės, asmeniniai gyvenimo įvykia</w:t>
      </w:r>
      <w:r w:rsidR="00A00F67">
        <w:rPr>
          <w:rFonts w:ascii="Times New Roman" w:hAnsi="Times New Roman" w:cs="Times New Roman"/>
          <w:sz w:val="24"/>
          <w:szCs w:val="24"/>
          <w:lang w:val="lt-LT"/>
        </w:rPr>
        <w:t xml:space="preserve">i. Šie priežastiniai veiksniai </w:t>
      </w:r>
      <w:r w:rsidRPr="00D6284F">
        <w:rPr>
          <w:rFonts w:ascii="Times New Roman" w:hAnsi="Times New Roman" w:cs="Times New Roman"/>
          <w:sz w:val="24"/>
          <w:szCs w:val="24"/>
          <w:lang w:val="lt-LT"/>
        </w:rPr>
        <w:t xml:space="preserve">gali sukelti akademinio perdegimo pasekmes: piktnaudžiavimą </w:t>
      </w:r>
      <w:r w:rsidR="005B25D7">
        <w:rPr>
          <w:rFonts w:ascii="Times New Roman" w:hAnsi="Times New Roman" w:cs="Times New Roman"/>
          <w:sz w:val="24"/>
          <w:szCs w:val="24"/>
          <w:lang w:val="lt-LT"/>
        </w:rPr>
        <w:t xml:space="preserve">alkoholiu ir </w:t>
      </w:r>
      <w:r w:rsidRPr="00D6284F">
        <w:rPr>
          <w:rFonts w:ascii="Times New Roman" w:hAnsi="Times New Roman" w:cs="Times New Roman"/>
          <w:sz w:val="24"/>
          <w:szCs w:val="24"/>
          <w:lang w:val="lt-LT"/>
        </w:rPr>
        <w:t xml:space="preserve">narkotinėmis medžiagomis, per mažą fizinį aktyvumą, prastą mitybą, fizinės sveikatos suprastėjimą, išsekimą, cinizmą, sumažėjusį mokymosi veiksmingumą, įvairias santykių su kitais problemas ir net savižudybę. </w:t>
      </w:r>
    </w:p>
    <w:p w:rsidR="00EE306A" w:rsidRPr="00D6284F" w:rsidRDefault="00EE306A" w:rsidP="007D5F73">
      <w:pPr>
        <w:rPr>
          <w:rFonts w:ascii="Times New Roman" w:hAnsi="Times New Roman" w:cs="Times New Roman"/>
          <w:b/>
          <w:sz w:val="24"/>
          <w:szCs w:val="24"/>
          <w:lang w:val="lt-LT"/>
        </w:rPr>
      </w:pPr>
    </w:p>
    <w:p w:rsidR="00DA331D" w:rsidRPr="00D6284F" w:rsidRDefault="00DA331D" w:rsidP="00621E2C">
      <w:pPr>
        <w:pStyle w:val="ListParagraph"/>
        <w:numPr>
          <w:ilvl w:val="1"/>
          <w:numId w:val="6"/>
        </w:numPr>
        <w:tabs>
          <w:tab w:val="left" w:pos="1134"/>
        </w:tabs>
        <w:ind w:hanging="11"/>
        <w:jc w:val="center"/>
        <w:outlineLvl w:val="1"/>
        <w:rPr>
          <w:rFonts w:ascii="Times New Roman" w:hAnsi="Times New Roman" w:cs="Times New Roman"/>
          <w:b/>
          <w:sz w:val="24"/>
          <w:szCs w:val="24"/>
          <w:lang w:val="lt-LT"/>
        </w:rPr>
      </w:pPr>
      <w:bookmarkStart w:id="7" w:name="_Toc356671050"/>
      <w:r w:rsidRPr="00D6284F">
        <w:rPr>
          <w:rFonts w:ascii="Times New Roman" w:hAnsi="Times New Roman" w:cs="Times New Roman"/>
          <w:b/>
          <w:sz w:val="24"/>
          <w:szCs w:val="24"/>
          <w:lang w:val="lt-LT"/>
        </w:rPr>
        <w:t>Akademinio perdegimo paplitimas tarp studentų</w:t>
      </w:r>
      <w:bookmarkEnd w:id="7"/>
    </w:p>
    <w:p w:rsidR="004609F1" w:rsidRPr="00D6284F" w:rsidRDefault="004609F1" w:rsidP="007D5F73">
      <w:pPr>
        <w:rPr>
          <w:rFonts w:ascii="Times New Roman" w:hAnsi="Times New Roman" w:cs="Times New Roman"/>
          <w:b/>
          <w:sz w:val="24"/>
          <w:szCs w:val="24"/>
          <w:lang w:val="lt-LT"/>
        </w:rPr>
      </w:pPr>
    </w:p>
    <w:p w:rsidR="00DA331D" w:rsidRPr="00D6284F" w:rsidRDefault="00DA331D" w:rsidP="007D5F73">
      <w:pPr>
        <w:pStyle w:val="Literaturosapzvalga"/>
        <w:ind w:firstLine="720"/>
      </w:pPr>
      <w:r w:rsidRPr="00D6284F">
        <w:t>Perdegimo sindromo paplitimas yra tiriamas tarp įvairių specialybių studentų, tačiau daugiausia tarp medi</w:t>
      </w:r>
      <w:r w:rsidR="005B25D7">
        <w:t>cinos specialybių studentų. N</w:t>
      </w:r>
      <w:r w:rsidRPr="00D6284F">
        <w:t>ustatyta, kad stresas, kuris yra viena iš svarbiausių akade</w:t>
      </w:r>
      <w:r w:rsidR="005B25D7">
        <w:t xml:space="preserve">minio perdegimo priežasčių, </w:t>
      </w:r>
      <w:r w:rsidRPr="00D6284F">
        <w:t>stipriai paplitęs tarp medicinos specialybių studentų (Dyrbye ir kt. 2005).</w:t>
      </w:r>
    </w:p>
    <w:p w:rsidR="00DA331D" w:rsidRPr="00D6284F" w:rsidRDefault="00DA331D" w:rsidP="007D5F73">
      <w:pPr>
        <w:pStyle w:val="Literaturosapzvalga"/>
        <w:ind w:firstLine="720"/>
      </w:pPr>
      <w:r w:rsidRPr="00D6284F">
        <w:t xml:space="preserve">Daugelis autorių nurodo, kad perdegimo sindromo paplitimas tarp medicinos </w:t>
      </w:r>
      <w:r w:rsidR="005B25D7">
        <w:t xml:space="preserve">studentų varijuoja nuo 10 </w:t>
      </w:r>
      <w:r w:rsidRPr="00D6284F">
        <w:t>iki 45 proc. (Dyrbye ir kt., 2006; Willcock ir kt. 2004; Costa ir kt., 2012), tačiau yra tyrimų, kurių rezultatai liudija mažesnį negu 10 proc. perdegimo sindromo paplitimą tarp studentų (Perez ir kt., 2007). Tokia didelė perdegimo sindromo paplitimo tarp studentų variacija aiškinama tuo, kad tyrėjai</w:t>
      </w:r>
      <w:r w:rsidR="00A00F67">
        <w:t>,</w:t>
      </w:r>
      <w:r w:rsidRPr="00D6284F">
        <w:t xml:space="preserve"> vertindami perdegimo sindromą</w:t>
      </w:r>
      <w:r w:rsidR="00A00F67">
        <w:t>,</w:t>
      </w:r>
      <w:r w:rsidRPr="00D6284F">
        <w:t xml:space="preserve"> naudoja </w:t>
      </w:r>
      <w:r w:rsidRPr="00D6284F">
        <w:lastRenderedPageBreak/>
        <w:t xml:space="preserve">skirtingus jo vertinimo </w:t>
      </w:r>
      <w:r w:rsidR="005B25D7">
        <w:t xml:space="preserve">instrumentus. Pavyzdžiui, </w:t>
      </w:r>
      <w:r w:rsidRPr="00D6284F">
        <w:t xml:space="preserve">instrumentą, </w:t>
      </w:r>
      <w:r w:rsidR="00DB32D2">
        <w:t>kuris matuoja tik du požymius</w:t>
      </w:r>
      <w:r w:rsidRPr="00D6284F">
        <w:t>: emocinį išsekimą ir</w:t>
      </w:r>
      <w:r w:rsidR="005B25D7">
        <w:t xml:space="preserve"> cinizmą (Dyrbye ir kt., 2006) </w:t>
      </w:r>
      <w:r w:rsidRPr="00D6284F">
        <w:t>arba MBI-SS akademinio perdegimo instrument</w:t>
      </w:r>
      <w:r w:rsidR="00DB32D2">
        <w:t>ą, kuris matuoja tris požymius</w:t>
      </w:r>
      <w:r w:rsidRPr="00D6284F">
        <w:t xml:space="preserve"> ir nustato gr</w:t>
      </w:r>
      <w:r w:rsidR="005B25D7">
        <w:t xml:space="preserve">iežtesnius </w:t>
      </w:r>
      <w:r w:rsidRPr="00D6284F">
        <w:t xml:space="preserve">vertinimo kriterijus (Costa ir kt., 2012). </w:t>
      </w:r>
    </w:p>
    <w:p w:rsidR="00DA331D" w:rsidRPr="00D6284F" w:rsidRDefault="00DA331D" w:rsidP="007D5F73">
      <w:pPr>
        <w:pStyle w:val="Literaturosapzvalga"/>
        <w:ind w:firstLine="720"/>
      </w:pPr>
      <w:r w:rsidRPr="00D6284F">
        <w:t xml:space="preserve">Daugelis įvairių šalių mokslininkų tyrinėja </w:t>
      </w:r>
      <w:r w:rsidR="00365687" w:rsidRPr="00D6284F">
        <w:t>ne tik bendrą akademinio perdegimo paplitimą, bet vertina kiekvien</w:t>
      </w:r>
      <w:r w:rsidR="00560F42">
        <w:t>o</w:t>
      </w:r>
      <w:r w:rsidR="00365687" w:rsidRPr="00D6284F">
        <w:t xml:space="preserve"> akademinio perdegi</w:t>
      </w:r>
      <w:r w:rsidR="00D407D8" w:rsidRPr="00D6284F">
        <w:t xml:space="preserve">mo </w:t>
      </w:r>
      <w:r w:rsidR="00560F42">
        <w:t>požymio</w:t>
      </w:r>
      <w:r w:rsidR="00D407D8" w:rsidRPr="00D6284F">
        <w:t xml:space="preserve"> paplitimą</w:t>
      </w:r>
      <w:r w:rsidR="00BD19DD" w:rsidRPr="00D6284F">
        <w:t xml:space="preserve"> atskirai</w:t>
      </w:r>
      <w:r w:rsidR="00365687" w:rsidRPr="00D6284F">
        <w:t xml:space="preserve">. </w:t>
      </w:r>
      <w:r w:rsidRPr="00D6284F">
        <w:t xml:space="preserve">Dyrbye ir kt. (2006) </w:t>
      </w:r>
      <w:r w:rsidR="00D407D8" w:rsidRPr="00D6284F">
        <w:t>savo tyrime nustatė, kad daugia</w:t>
      </w:r>
      <w:r w:rsidR="00560F42">
        <w:t xml:space="preserve">usia medicinos studentų patyrė </w:t>
      </w:r>
      <w:r w:rsidR="00D407D8" w:rsidRPr="00D6284F">
        <w:t>emocinį išsekimą, šiek tiek mažiau buvo paplitęs sumažėjęs profesinis veiksmingumas, o mažiau</w:t>
      </w:r>
      <w:r w:rsidR="00130845">
        <w:t xml:space="preserve">siai - </w:t>
      </w:r>
      <w:r w:rsidR="00BD19DD" w:rsidRPr="00D6284F">
        <w:t xml:space="preserve">cinizmas. </w:t>
      </w:r>
      <w:r w:rsidRPr="00D6284F">
        <w:t xml:space="preserve">Tyrinėjant </w:t>
      </w:r>
      <w:r w:rsidR="00560F42">
        <w:t xml:space="preserve">akademinio perdegimo požymių </w:t>
      </w:r>
      <w:r w:rsidR="00D407D8" w:rsidRPr="00D6284F">
        <w:t xml:space="preserve">paplitimą tarp studentų, gaunami </w:t>
      </w:r>
      <w:r w:rsidRPr="00D6284F">
        <w:t xml:space="preserve">skirtingi rezultatai. Pavyzdžiui, Costa ir kt. (2012) </w:t>
      </w:r>
      <w:r w:rsidR="00BD19DD" w:rsidRPr="00D6284F">
        <w:t xml:space="preserve">tyrimo rezultatai parodė, kad tarp medicinos studentų </w:t>
      </w:r>
      <w:r w:rsidR="00130845">
        <w:t>daugiausiai</w:t>
      </w:r>
      <w:r w:rsidR="00130845" w:rsidRPr="00D6284F">
        <w:t xml:space="preserve"> </w:t>
      </w:r>
      <w:r w:rsidR="00BD19DD" w:rsidRPr="00D6284F">
        <w:t xml:space="preserve">paplitęs </w:t>
      </w:r>
      <w:r w:rsidR="00130845" w:rsidRPr="00D6284F">
        <w:t>emocinis išsekimas</w:t>
      </w:r>
      <w:r w:rsidR="00130845">
        <w:t xml:space="preserve">, šiek tiek mažiau – cinizmas ir mažiausiai </w:t>
      </w:r>
      <w:r w:rsidR="00BD19DD" w:rsidRPr="00D6284F">
        <w:t>profesinis veik</w:t>
      </w:r>
      <w:r w:rsidR="00130845">
        <w:t xml:space="preserve">smingumas. </w:t>
      </w:r>
      <w:r w:rsidRPr="00D6284F">
        <w:t>Taip pat buvo nustatyta, kad tam tikra dalis studentų, kuriems buvo būdinga emocinis išsekimas ir cinizmas, sumažėjusiu profesiniu veiksmi</w:t>
      </w:r>
      <w:r w:rsidR="00130845">
        <w:t xml:space="preserve">ngumu nepasižymėjo. Tokie </w:t>
      </w:r>
      <w:r w:rsidRPr="00D6284F">
        <w:t>tyrimo rezultatai patvirtina, kad</w:t>
      </w:r>
      <w:r w:rsidR="00560F42">
        <w:t xml:space="preserve"> profesinis veiksmingumas </w:t>
      </w:r>
      <w:r w:rsidR="00130845">
        <w:t xml:space="preserve">kinta </w:t>
      </w:r>
      <w:r w:rsidR="00130845" w:rsidRPr="00D6284F">
        <w:t xml:space="preserve">nepriklausomai </w:t>
      </w:r>
      <w:r w:rsidRPr="00D6284F">
        <w:t>nuo kitų dv</w:t>
      </w:r>
      <w:r w:rsidR="00560F42">
        <w:t>iejų požymių</w:t>
      </w:r>
      <w:r w:rsidRPr="00D6284F">
        <w:t xml:space="preserve"> (Schaufeli ir kt., 2002). </w:t>
      </w:r>
    </w:p>
    <w:p w:rsidR="00DA331D" w:rsidRPr="00D6284F" w:rsidRDefault="00DA331D" w:rsidP="007D5F73">
      <w:pPr>
        <w:pStyle w:val="Literaturosapzvalga"/>
        <w:ind w:firstLine="720"/>
      </w:pPr>
      <w:r w:rsidRPr="00D6284F">
        <w:t xml:space="preserve">Nors dauguma mokslininkų tiria akademinio perdegimo paplitimą tarp medicinos specialybių studentų, </w:t>
      </w:r>
      <w:r w:rsidR="00B207E0">
        <w:t xml:space="preserve">taip pat </w:t>
      </w:r>
      <w:r w:rsidRPr="00D6284F">
        <w:t>yra atlikta keletas tyrimų tarp kitų specialybių studentų. Nikodijevič ir kt. (2012) tyrimo rezultatai rodo, kad akademinio perdegimo paplitimas tarp kitų specialybių studentų nėra mažesnis negu tarp medicinos specialybių studentų. Mokslininkai tyrė akademinio perdegimo paplitimą tarp informacinių technologijų studentų. Buvo nustatyta, kad 46 proc. studentų yra akademinio perdegimo rizikoje,</w:t>
      </w:r>
      <w:r w:rsidR="00B207E0">
        <w:t xml:space="preserve"> 21 proc. studentų turėjo labai didelę</w:t>
      </w:r>
      <w:r w:rsidRPr="00D6284F">
        <w:t xml:space="preserve"> riziką. </w:t>
      </w:r>
      <w:r w:rsidR="00B207E0">
        <w:t>Daugiausiai paplitęs buvo sumažėjęs profesinis veiksmingumas</w:t>
      </w:r>
      <w:r w:rsidR="00BD19DD" w:rsidRPr="00D6284F">
        <w:t xml:space="preserve">, </w:t>
      </w:r>
      <w:r w:rsidR="00D90AF6" w:rsidRPr="00D6284F">
        <w:t>o emocinio išsekimo ir cini</w:t>
      </w:r>
      <w:r w:rsidR="00B207E0">
        <w:t>zmo paplitimas buvo labai panašu</w:t>
      </w:r>
      <w:r w:rsidR="00D90AF6" w:rsidRPr="00D6284F">
        <w:t xml:space="preserve">s. </w:t>
      </w:r>
      <w:r w:rsidR="00B207E0">
        <w:t>Taigi, š</w:t>
      </w:r>
      <w:r w:rsidRPr="00D6284F">
        <w:t xml:space="preserve">ie rezultatai skiriasi nuo Costa ir kt. (2012) tyrimo rezultatų, kurie teigė, kad </w:t>
      </w:r>
      <w:r w:rsidR="00B207E0">
        <w:t xml:space="preserve">sumažėjęs </w:t>
      </w:r>
      <w:r w:rsidRPr="00D6284F">
        <w:t>profesinis veiksmingumas buvo mažiausiai paplitęs tarp medicinos studentų.</w:t>
      </w:r>
    </w:p>
    <w:p w:rsidR="00DA331D" w:rsidRPr="00D6284F" w:rsidRDefault="00DA331D" w:rsidP="007D5F73">
      <w:pPr>
        <w:pStyle w:val="Literaturosapzvalga"/>
        <w:ind w:firstLine="720"/>
      </w:pPr>
      <w:r w:rsidRPr="00D6284F">
        <w:t>Dyrbye ir kt. (2010) tyrė 792 JAV medicinos studentus du metus iš eilės. Per šį laikotarpį jie vertino akademinio perdegimo paplitimą du kartus. Buvo nustatyta, kad 37 proc. studentų nei karto nepatyrė perdegimo sindromo viso tyrimo metu. 63 proc. tiriamųjų patyrė akademinį perdegimą vieną</w:t>
      </w:r>
      <w:r w:rsidR="004564C4">
        <w:t xml:space="preserve"> arba du kartus</w:t>
      </w:r>
      <w:r w:rsidRPr="00D6284F">
        <w:t xml:space="preserve">. Iš </w:t>
      </w:r>
      <w:r w:rsidR="004564C4">
        <w:t>jų 54 proc. studentų</w:t>
      </w:r>
      <w:r w:rsidRPr="00D6284F">
        <w:t xml:space="preserve"> akademinis perdegimas buvo nustatytas abu kartus (pirmaisiais ir antraisiais metais), 20 proc. studentų akademinis perdegimas buvo nustatytas pirmaisiais tyrimo metais, tačiau antraisiais tyrimo metais jis nepasireiškė. Dar vienai tiriamųjų daliai akademinis perdegimas išsivystė bėgant metam</w:t>
      </w:r>
      <w:r w:rsidR="004564C4">
        <w:t>s: pirmaisiais tyrimo metais jo</w:t>
      </w:r>
      <w:r w:rsidRPr="00D6284F">
        <w:t xml:space="preserve"> </w:t>
      </w:r>
      <w:r w:rsidR="004564C4">
        <w:t>nebuvo</w:t>
      </w:r>
      <w:r w:rsidRPr="00D6284F">
        <w:t xml:space="preserve">, tačiau </w:t>
      </w:r>
      <w:r w:rsidR="004564C4">
        <w:t xml:space="preserve">pasireiškė </w:t>
      </w:r>
      <w:r w:rsidRPr="00D6284F">
        <w:t>antraisiais tyrimo metais</w:t>
      </w:r>
      <w:r w:rsidR="004564C4">
        <w:t xml:space="preserve">. </w:t>
      </w:r>
      <w:r w:rsidRPr="00D6284F">
        <w:t xml:space="preserve">Tokie šio tyrimo rezultatai iliustruoja Dunn ir kt. (2008) pateiktą perdegimo sindromo pasireiškimo tarp </w:t>
      </w:r>
      <w:r w:rsidRPr="00D6284F">
        <w:lastRenderedPageBreak/>
        <w:t>studentų modelį</w:t>
      </w:r>
      <w:r w:rsidR="004564C4">
        <w:t xml:space="preserve">. Jame apibūdinamas </w:t>
      </w:r>
      <w:r w:rsidRPr="00D6284F">
        <w:t xml:space="preserve">svarbus sugebėjimo greitai atgauti fizines ir psichologines jėgas procesas, padedantis išvengti studentams perdegimo sindromo. </w:t>
      </w:r>
    </w:p>
    <w:p w:rsidR="0016164D" w:rsidRPr="00D6284F" w:rsidRDefault="00DA331D" w:rsidP="007D5F73">
      <w:pPr>
        <w:pStyle w:val="Literaturosapzvalga"/>
        <w:ind w:firstLine="720"/>
      </w:pPr>
      <w:r w:rsidRPr="00D6284F">
        <w:t xml:space="preserve">JAV buvo atliktas dar vienas tyrimas tarp medicinos studentų, kurio </w:t>
      </w:r>
      <w:r w:rsidR="004564C4">
        <w:t xml:space="preserve">metu </w:t>
      </w:r>
      <w:r w:rsidRPr="00D6284F">
        <w:t xml:space="preserve">nustatyta, kad </w:t>
      </w:r>
      <w:r w:rsidR="00D90AF6" w:rsidRPr="00D6284F">
        <w:t xml:space="preserve">apie 50 </w:t>
      </w:r>
      <w:r w:rsidRPr="00D6284F">
        <w:t>proc. medicinos studentų patyrė</w:t>
      </w:r>
      <w:r w:rsidR="004564C4">
        <w:t xml:space="preserve"> akademinį perdegimą. Daugiausia</w:t>
      </w:r>
      <w:r w:rsidRPr="00D6284F">
        <w:t xml:space="preserve"> tarp studentų buvo paplitęs emocinis išsekimas, o cinizmo ir sumažėjusio profesinio veiksm</w:t>
      </w:r>
      <w:r w:rsidR="00011D4D" w:rsidRPr="00D6284F">
        <w:t xml:space="preserve">ingumo paplitimas buvo vienodas </w:t>
      </w:r>
      <w:r w:rsidRPr="00D6284F">
        <w:t xml:space="preserve">(Dyrbye ir kt., 2007). </w:t>
      </w:r>
    </w:p>
    <w:p w:rsidR="00DA331D" w:rsidRPr="00D6284F" w:rsidRDefault="00011D4D" w:rsidP="007D5F73">
      <w:pPr>
        <w:pStyle w:val="Literaturosapzvalga"/>
        <w:ind w:firstLine="720"/>
      </w:pPr>
      <w:r w:rsidRPr="00D6284F">
        <w:t xml:space="preserve">Slivar (2001) Slovėnijoje atliko tyrimą tarp </w:t>
      </w:r>
      <w:r w:rsidR="004564C4" w:rsidRPr="00D6284F">
        <w:t xml:space="preserve">15-18 metų </w:t>
      </w:r>
      <w:r w:rsidRPr="00D6284F">
        <w:t xml:space="preserve">vidurinių mokyklų </w:t>
      </w:r>
      <w:r w:rsidR="004564C4">
        <w:t>moksleivių.  R</w:t>
      </w:r>
      <w:r w:rsidRPr="00D6284F">
        <w:t>ezultatai parodė, kad 7 proc. moksleivių patiria akademinį perdegimą. Daugiausia tarp moksleivių buvo paplitęs emocinis išsekimas</w:t>
      </w:r>
      <w:r w:rsidR="004564C4">
        <w:t xml:space="preserve">, kaip teigia ir kitų </w:t>
      </w:r>
      <w:r w:rsidR="0016164D" w:rsidRPr="00D6284F">
        <w:t>autorių t</w:t>
      </w:r>
      <w:r w:rsidR="004564C4">
        <w:t>yrimų</w:t>
      </w:r>
      <w:r w:rsidR="0016164D" w:rsidRPr="00D6284F">
        <w:t xml:space="preserve"> rezultatai (Dyrbye ir kt., 2006; Dyrbye ir kt., 2007; Costa ir kt., 2012).</w:t>
      </w:r>
    </w:p>
    <w:p w:rsidR="00DA331D" w:rsidRPr="00D6284F" w:rsidRDefault="00DA331D" w:rsidP="007D5F73">
      <w:pPr>
        <w:pStyle w:val="Literaturosapzvalga"/>
        <w:ind w:firstLine="720"/>
      </w:pPr>
      <w:r w:rsidRPr="00D6284F">
        <w:t>Apibendrinant galime teigti, kad akademinio perdegimo paplitimas įvairiuose tyri</w:t>
      </w:r>
      <w:r w:rsidR="00D42FF0" w:rsidRPr="00D6284F">
        <w:t xml:space="preserve">muose yra pakankamai skirtingas. </w:t>
      </w:r>
      <w:r w:rsidRPr="00D6284F">
        <w:t>V</w:t>
      </w:r>
      <w:r w:rsidR="004564C4">
        <w:t>iena iš priežasčių yra nevienodų</w:t>
      </w:r>
      <w:r w:rsidRPr="00D6284F">
        <w:t xml:space="preserve"> perdegimo sindromo tarp studentų vertinimo instrumentų naudojimas, kadangi vieni instrumentai nustato griežtesnius vertinimo kriterijus negu kiti. Labiausiai i</w:t>
      </w:r>
      <w:r w:rsidR="00560F42">
        <w:t>š akademinio perdegimo požymių</w:t>
      </w:r>
      <w:r w:rsidRPr="00D6284F">
        <w:t xml:space="preserve"> yra paplitęs emocinis išsekimas. Ši</w:t>
      </w:r>
      <w:r w:rsidR="00560F42">
        <w:t>s požymis</w:t>
      </w:r>
      <w:r w:rsidRPr="00D6284F">
        <w:t xml:space="preserve"> yra stipriaus</w:t>
      </w:r>
      <w:r w:rsidR="00560F42">
        <w:t>iai susijęs</w:t>
      </w:r>
      <w:r w:rsidR="004564C4">
        <w:t xml:space="preserve"> su stresu, kuris </w:t>
      </w:r>
      <w:r w:rsidRPr="00D6284F">
        <w:t>paplitęs tarp medicinos specialybių studentų</w:t>
      </w:r>
      <w:r w:rsidR="00D42FF0" w:rsidRPr="00D6284F">
        <w:t xml:space="preserve">. </w:t>
      </w:r>
      <w:r w:rsidRPr="00D6284F">
        <w:t>Įvairų akademinio perdegimo paplitimą tarp studentų lemia ne tik skirtingų vertinimo instrumentų naudojimas, bet ir dauguma kultūrinių veiksnių bei asmeninės studentų savybės.</w:t>
      </w:r>
    </w:p>
    <w:p w:rsidR="002F4D25" w:rsidRPr="00D6284F" w:rsidRDefault="002F4D25" w:rsidP="007D5F73">
      <w:pPr>
        <w:rPr>
          <w:rFonts w:ascii="Times New Roman" w:hAnsi="Times New Roman" w:cs="Times New Roman"/>
          <w:sz w:val="24"/>
          <w:szCs w:val="24"/>
          <w:lang w:val="lt-LT"/>
        </w:rPr>
      </w:pPr>
    </w:p>
    <w:p w:rsidR="00D42FF0" w:rsidRPr="00D6284F" w:rsidRDefault="00D42FF0" w:rsidP="00621E2C">
      <w:pPr>
        <w:pStyle w:val="ListParagraph"/>
        <w:numPr>
          <w:ilvl w:val="1"/>
          <w:numId w:val="6"/>
        </w:numPr>
        <w:tabs>
          <w:tab w:val="left" w:pos="1134"/>
        </w:tabs>
        <w:ind w:hanging="11"/>
        <w:jc w:val="center"/>
        <w:outlineLvl w:val="1"/>
        <w:rPr>
          <w:rFonts w:ascii="Times New Roman" w:hAnsi="Times New Roman" w:cs="Times New Roman"/>
          <w:b/>
          <w:sz w:val="24"/>
          <w:szCs w:val="24"/>
          <w:lang w:val="lt-LT"/>
        </w:rPr>
      </w:pPr>
      <w:bookmarkStart w:id="8" w:name="_Toc356671051"/>
      <w:r w:rsidRPr="00D6284F">
        <w:rPr>
          <w:rFonts w:ascii="Times New Roman" w:hAnsi="Times New Roman" w:cs="Times New Roman"/>
          <w:b/>
          <w:sz w:val="24"/>
          <w:szCs w:val="24"/>
          <w:lang w:val="lt-LT"/>
        </w:rPr>
        <w:t>Su akademiniu perdegimu susiję veiksniai</w:t>
      </w:r>
      <w:bookmarkEnd w:id="8"/>
    </w:p>
    <w:p w:rsidR="004609F1" w:rsidRPr="00D6284F" w:rsidRDefault="004609F1" w:rsidP="007D5F73">
      <w:pPr>
        <w:rPr>
          <w:rFonts w:ascii="Times New Roman" w:hAnsi="Times New Roman" w:cs="Times New Roman"/>
          <w:b/>
          <w:sz w:val="24"/>
          <w:szCs w:val="24"/>
          <w:lang w:val="lt-LT"/>
        </w:rPr>
      </w:pPr>
    </w:p>
    <w:p w:rsidR="00D42FF0" w:rsidRPr="00D6284F" w:rsidRDefault="00D42FF0"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Akademinio perdegimo pasireiškimui tarp studentų didelę įtaką daro akademinė aplinka, kuri gali didint</w:t>
      </w:r>
      <w:r w:rsidR="00FB7E67">
        <w:rPr>
          <w:rFonts w:ascii="Times New Roman" w:hAnsi="Times New Roman" w:cs="Times New Roman"/>
          <w:sz w:val="24"/>
          <w:szCs w:val="24"/>
          <w:lang w:val="lt-LT"/>
        </w:rPr>
        <w:t>i arba mažinti studentų stresą. S</w:t>
      </w:r>
      <w:r w:rsidRPr="00D6284F">
        <w:rPr>
          <w:rFonts w:ascii="Times New Roman" w:hAnsi="Times New Roman" w:cs="Times New Roman"/>
          <w:sz w:val="24"/>
          <w:szCs w:val="24"/>
          <w:lang w:val="lt-LT"/>
        </w:rPr>
        <w:t xml:space="preserve">iekiant mažinti akademinio perdegimo paplitimą tarp studentų, labai svarbu nustatyti stresorius, susijusius su akademiniu perdegimu. </w:t>
      </w:r>
    </w:p>
    <w:p w:rsidR="0091709D" w:rsidRPr="00D6284F" w:rsidRDefault="0091709D"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Daugelis mokslininkų ieško akademinio perdegimo sąsajų su įvairiais veiksniais: stresu, fiziniu aktyvumu, mityba, laisvalaikiu, socialine parama, darbo krūviu, miegu, </w:t>
      </w:r>
      <w:r w:rsidR="00FB7E67" w:rsidRPr="00D6284F">
        <w:rPr>
          <w:rFonts w:ascii="Times New Roman" w:hAnsi="Times New Roman" w:cs="Times New Roman"/>
          <w:sz w:val="24"/>
          <w:szCs w:val="24"/>
          <w:lang w:val="lt-LT"/>
        </w:rPr>
        <w:t xml:space="preserve">narkotinių medžiagų </w:t>
      </w:r>
      <w:r w:rsidR="00FB7E67">
        <w:rPr>
          <w:rFonts w:ascii="Times New Roman" w:hAnsi="Times New Roman" w:cs="Times New Roman"/>
          <w:sz w:val="24"/>
          <w:szCs w:val="24"/>
          <w:lang w:val="lt-LT"/>
        </w:rPr>
        <w:t xml:space="preserve">ir alkoholio </w:t>
      </w:r>
      <w:r w:rsidRPr="00D6284F">
        <w:rPr>
          <w:rFonts w:ascii="Times New Roman" w:hAnsi="Times New Roman" w:cs="Times New Roman"/>
          <w:sz w:val="24"/>
          <w:szCs w:val="24"/>
          <w:lang w:val="lt-LT"/>
        </w:rPr>
        <w:t>vartojimu, pasitenkinimu studijuojama specialybe, asmeniniais veiksniais (Costa ir kt., 2012; Söderström ir kt., 2004; Lingard, 2007; Santen ir kt., 2010; Yang, 2004; Shanafelt ir kt., 2002; Orzel, 2010).</w:t>
      </w:r>
    </w:p>
    <w:p w:rsidR="00D42FF0" w:rsidRPr="00D6284F" w:rsidRDefault="00D42FF0"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Costa ir kt. (2012) </w:t>
      </w:r>
      <w:r w:rsidR="002734F2" w:rsidRPr="00D6284F">
        <w:rPr>
          <w:rFonts w:ascii="Times New Roman" w:hAnsi="Times New Roman" w:cs="Times New Roman"/>
          <w:sz w:val="24"/>
          <w:szCs w:val="24"/>
          <w:lang w:val="lt-LT"/>
        </w:rPr>
        <w:t>t</w:t>
      </w:r>
      <w:r w:rsidRPr="00D6284F">
        <w:rPr>
          <w:rFonts w:ascii="Times New Roman" w:hAnsi="Times New Roman" w:cs="Times New Roman"/>
          <w:sz w:val="24"/>
          <w:szCs w:val="24"/>
          <w:lang w:val="lt-LT"/>
        </w:rPr>
        <w:t xml:space="preserve">yrimo rezultatai parodė, kad akademinis perdegimas </w:t>
      </w:r>
      <w:r w:rsidR="002734F2" w:rsidRPr="00D6284F">
        <w:rPr>
          <w:rFonts w:ascii="Times New Roman" w:hAnsi="Times New Roman" w:cs="Times New Roman"/>
          <w:sz w:val="24"/>
          <w:szCs w:val="24"/>
          <w:lang w:val="lt-LT"/>
        </w:rPr>
        <w:t xml:space="preserve">tarp medicinos studentų </w:t>
      </w:r>
      <w:r w:rsidRPr="00D6284F">
        <w:rPr>
          <w:rFonts w:ascii="Times New Roman" w:hAnsi="Times New Roman" w:cs="Times New Roman"/>
          <w:sz w:val="24"/>
          <w:szCs w:val="24"/>
          <w:lang w:val="lt-LT"/>
        </w:rPr>
        <w:t>buvo susijęs su pasitikėjimo savo profesiniais gebėjimais trūkumu, n</w:t>
      </w:r>
      <w:r w:rsidR="00FB7E67">
        <w:rPr>
          <w:rFonts w:ascii="Times New Roman" w:hAnsi="Times New Roman" w:cs="Times New Roman"/>
          <w:sz w:val="24"/>
          <w:szCs w:val="24"/>
          <w:lang w:val="lt-LT"/>
        </w:rPr>
        <w:t>epasitenkinimu studijų kokybe</w:t>
      </w:r>
      <w:r w:rsidR="002734F2" w:rsidRPr="00D6284F">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 xml:space="preserve">Autoriai nustatė, kad daugiau negu pusė studentų buvo fiziškai aktyvūs, </w:t>
      </w:r>
      <w:r w:rsidR="00FB7E67" w:rsidRPr="00D6284F">
        <w:rPr>
          <w:rFonts w:ascii="Times New Roman" w:hAnsi="Times New Roman" w:cs="Times New Roman"/>
          <w:sz w:val="24"/>
          <w:szCs w:val="24"/>
          <w:lang w:val="lt-LT"/>
        </w:rPr>
        <w:t>didž</w:t>
      </w:r>
      <w:r w:rsidR="00FB7E67">
        <w:rPr>
          <w:rFonts w:ascii="Times New Roman" w:hAnsi="Times New Roman" w:cs="Times New Roman"/>
          <w:sz w:val="24"/>
          <w:szCs w:val="24"/>
          <w:lang w:val="lt-LT"/>
        </w:rPr>
        <w:t>iosios</w:t>
      </w:r>
      <w:r w:rsidR="00FB7E67" w:rsidRPr="00D6284F">
        <w:rPr>
          <w:rFonts w:ascii="Times New Roman" w:hAnsi="Times New Roman" w:cs="Times New Roman"/>
          <w:sz w:val="24"/>
          <w:szCs w:val="24"/>
          <w:lang w:val="lt-LT"/>
        </w:rPr>
        <w:t xml:space="preserve"> studentų </w:t>
      </w:r>
      <w:r w:rsidR="00FB7E67">
        <w:rPr>
          <w:rFonts w:ascii="Times New Roman" w:hAnsi="Times New Roman" w:cs="Times New Roman"/>
          <w:sz w:val="24"/>
          <w:szCs w:val="24"/>
          <w:lang w:val="lt-LT"/>
        </w:rPr>
        <w:t xml:space="preserve">dalies miego trukmė </w:t>
      </w:r>
      <w:r w:rsidRPr="00D6284F">
        <w:rPr>
          <w:rFonts w:ascii="Times New Roman" w:hAnsi="Times New Roman" w:cs="Times New Roman"/>
          <w:sz w:val="24"/>
          <w:szCs w:val="24"/>
          <w:lang w:val="lt-LT"/>
        </w:rPr>
        <w:t xml:space="preserve">buvo normali, 31 proc. studentų per savaitę skyrė mažiau negu 8 valandas laisvalaikiui. </w:t>
      </w:r>
    </w:p>
    <w:p w:rsidR="00D42FF0" w:rsidRPr="00D6284F" w:rsidRDefault="00D42FF0"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lastRenderedPageBreak/>
        <w:t>Daugelis mokslininkų teigia, kad iš trij</w:t>
      </w:r>
      <w:r w:rsidR="00FB7E67">
        <w:rPr>
          <w:rFonts w:ascii="Times New Roman" w:hAnsi="Times New Roman" w:cs="Times New Roman"/>
          <w:sz w:val="24"/>
          <w:szCs w:val="24"/>
          <w:lang w:val="lt-LT"/>
        </w:rPr>
        <w:t>ų akademinio perdegimo požymių</w:t>
      </w:r>
      <w:r w:rsidRPr="00D6284F">
        <w:rPr>
          <w:rFonts w:ascii="Times New Roman" w:hAnsi="Times New Roman" w:cs="Times New Roman"/>
          <w:sz w:val="24"/>
          <w:szCs w:val="24"/>
          <w:lang w:val="lt-LT"/>
        </w:rPr>
        <w:t xml:space="preserve"> </w:t>
      </w:r>
      <w:r w:rsidR="00FB7E67" w:rsidRPr="00D6284F">
        <w:rPr>
          <w:rFonts w:ascii="Times New Roman" w:hAnsi="Times New Roman" w:cs="Times New Roman"/>
          <w:sz w:val="24"/>
          <w:szCs w:val="24"/>
          <w:lang w:val="lt-LT"/>
        </w:rPr>
        <w:t xml:space="preserve">emocinis išsekimas </w:t>
      </w:r>
      <w:r w:rsidRPr="00D6284F">
        <w:rPr>
          <w:rFonts w:ascii="Times New Roman" w:hAnsi="Times New Roman" w:cs="Times New Roman"/>
          <w:sz w:val="24"/>
          <w:szCs w:val="24"/>
          <w:lang w:val="lt-LT"/>
        </w:rPr>
        <w:t>geriausiai atspindi darbo krūvio intensyvumą (Law, 2007; Maslach it kt., 2001; Santen ir kt., 2010). Law (2007) atlik</w:t>
      </w:r>
      <w:r w:rsidR="002734F2" w:rsidRPr="00D6284F">
        <w:rPr>
          <w:rFonts w:ascii="Times New Roman" w:hAnsi="Times New Roman" w:cs="Times New Roman"/>
          <w:sz w:val="24"/>
          <w:szCs w:val="24"/>
          <w:lang w:val="lt-LT"/>
        </w:rPr>
        <w:t>t</w:t>
      </w:r>
      <w:r w:rsidRPr="00D6284F">
        <w:rPr>
          <w:rFonts w:ascii="Times New Roman" w:hAnsi="Times New Roman" w:cs="Times New Roman"/>
          <w:sz w:val="24"/>
          <w:szCs w:val="24"/>
          <w:lang w:val="lt-LT"/>
        </w:rPr>
        <w:t>o tyrim</w:t>
      </w:r>
      <w:r w:rsidR="002734F2" w:rsidRPr="00D6284F">
        <w:rPr>
          <w:rFonts w:ascii="Times New Roman" w:hAnsi="Times New Roman" w:cs="Times New Roman"/>
          <w:sz w:val="24"/>
          <w:szCs w:val="24"/>
          <w:lang w:val="lt-LT"/>
        </w:rPr>
        <w:t xml:space="preserve">o </w:t>
      </w:r>
      <w:r w:rsidRPr="00D6284F">
        <w:rPr>
          <w:rFonts w:ascii="Times New Roman" w:hAnsi="Times New Roman" w:cs="Times New Roman"/>
          <w:sz w:val="24"/>
          <w:szCs w:val="24"/>
          <w:lang w:val="lt-LT"/>
        </w:rPr>
        <w:t>rezultatai parodė, kad darbo krūvis yra emocini</w:t>
      </w:r>
      <w:r w:rsidR="00FB7E67">
        <w:rPr>
          <w:rFonts w:ascii="Times New Roman" w:hAnsi="Times New Roman" w:cs="Times New Roman"/>
          <w:sz w:val="24"/>
          <w:szCs w:val="24"/>
          <w:lang w:val="lt-LT"/>
        </w:rPr>
        <w:t>o išsekimo priežastis. Emociškai</w:t>
      </w:r>
      <w:r w:rsidRPr="00D6284F">
        <w:rPr>
          <w:rFonts w:ascii="Times New Roman" w:hAnsi="Times New Roman" w:cs="Times New Roman"/>
          <w:sz w:val="24"/>
          <w:szCs w:val="24"/>
          <w:lang w:val="lt-LT"/>
        </w:rPr>
        <w:t xml:space="preserve"> išsekę studentai </w:t>
      </w:r>
      <w:r w:rsidR="00FB7E67">
        <w:rPr>
          <w:rFonts w:ascii="Times New Roman" w:hAnsi="Times New Roman" w:cs="Times New Roman"/>
          <w:sz w:val="24"/>
          <w:szCs w:val="24"/>
          <w:lang w:val="lt-LT"/>
        </w:rPr>
        <w:t>linkę ne</w:t>
      </w:r>
      <w:r w:rsidRPr="00D6284F">
        <w:rPr>
          <w:rFonts w:ascii="Times New Roman" w:hAnsi="Times New Roman" w:cs="Times New Roman"/>
          <w:sz w:val="24"/>
          <w:szCs w:val="24"/>
          <w:lang w:val="lt-LT"/>
        </w:rPr>
        <w:t>l</w:t>
      </w:r>
      <w:r w:rsidR="00FB7E67">
        <w:rPr>
          <w:rFonts w:ascii="Times New Roman" w:hAnsi="Times New Roman" w:cs="Times New Roman"/>
          <w:sz w:val="24"/>
          <w:szCs w:val="24"/>
          <w:lang w:val="lt-LT"/>
        </w:rPr>
        <w:t>ankyti paskaitų, prastai atlikti</w:t>
      </w:r>
      <w:r w:rsidRPr="00D6284F">
        <w:rPr>
          <w:rFonts w:ascii="Times New Roman" w:hAnsi="Times New Roman" w:cs="Times New Roman"/>
          <w:sz w:val="24"/>
          <w:szCs w:val="24"/>
          <w:lang w:val="lt-LT"/>
        </w:rPr>
        <w:t xml:space="preserve"> įvairias paskirtas užduotis bei </w:t>
      </w:r>
      <w:r w:rsidR="00FB7E67">
        <w:rPr>
          <w:rFonts w:ascii="Times New Roman" w:hAnsi="Times New Roman" w:cs="Times New Roman"/>
          <w:sz w:val="24"/>
          <w:szCs w:val="24"/>
          <w:lang w:val="lt-LT"/>
        </w:rPr>
        <w:t>neišlaikyti egzaminų</w:t>
      </w:r>
      <w:r w:rsidRPr="00D6284F">
        <w:rPr>
          <w:rFonts w:ascii="Times New Roman" w:hAnsi="Times New Roman" w:cs="Times New Roman"/>
          <w:sz w:val="24"/>
          <w:szCs w:val="24"/>
          <w:lang w:val="lt-LT"/>
        </w:rPr>
        <w:t xml:space="preserve"> (sumažėjęs mokymosi</w:t>
      </w:r>
      <w:r w:rsidR="00FB7E67">
        <w:rPr>
          <w:rFonts w:ascii="Times New Roman" w:hAnsi="Times New Roman" w:cs="Times New Roman"/>
          <w:sz w:val="24"/>
          <w:szCs w:val="24"/>
          <w:lang w:val="lt-LT"/>
        </w:rPr>
        <w:t xml:space="preserve"> veiksmingumas) ir, galiausiai - </w:t>
      </w:r>
      <w:r w:rsidRPr="00D6284F">
        <w:rPr>
          <w:rFonts w:ascii="Times New Roman" w:hAnsi="Times New Roman" w:cs="Times New Roman"/>
          <w:sz w:val="24"/>
          <w:szCs w:val="24"/>
          <w:lang w:val="lt-LT"/>
        </w:rPr>
        <w:t>mesti universitetą. Autorius te</w:t>
      </w:r>
      <w:r w:rsidR="009933F8">
        <w:rPr>
          <w:rFonts w:ascii="Times New Roman" w:hAnsi="Times New Roman" w:cs="Times New Roman"/>
          <w:sz w:val="24"/>
          <w:szCs w:val="24"/>
          <w:lang w:val="lt-LT"/>
        </w:rPr>
        <w:t xml:space="preserve">igia, kad studentai, kuriems </w:t>
      </w:r>
      <w:r w:rsidRPr="00D6284F">
        <w:rPr>
          <w:rFonts w:ascii="Times New Roman" w:hAnsi="Times New Roman" w:cs="Times New Roman"/>
          <w:sz w:val="24"/>
          <w:szCs w:val="24"/>
          <w:lang w:val="lt-LT"/>
        </w:rPr>
        <w:t>studijos yra pagrindinis domėjimosi šaltinis</w:t>
      </w:r>
      <w:r w:rsidR="009933F8">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w:t>
      </w:r>
      <w:r w:rsidR="009933F8">
        <w:rPr>
          <w:rFonts w:ascii="Times New Roman" w:hAnsi="Times New Roman" w:cs="Times New Roman"/>
          <w:sz w:val="24"/>
          <w:szCs w:val="24"/>
          <w:lang w:val="lt-LT"/>
        </w:rPr>
        <w:t xml:space="preserve">yra labiau linkę patirti emocinį išsekimą, kadangi </w:t>
      </w:r>
      <w:r w:rsidRPr="00D6284F">
        <w:rPr>
          <w:rFonts w:ascii="Times New Roman" w:hAnsi="Times New Roman" w:cs="Times New Roman"/>
          <w:sz w:val="24"/>
          <w:szCs w:val="24"/>
          <w:lang w:val="lt-LT"/>
        </w:rPr>
        <w:t xml:space="preserve">studijos </w:t>
      </w:r>
      <w:r w:rsidR="009933F8">
        <w:rPr>
          <w:rFonts w:ascii="Times New Roman" w:hAnsi="Times New Roman" w:cs="Times New Roman"/>
          <w:sz w:val="24"/>
          <w:szCs w:val="24"/>
          <w:lang w:val="lt-LT"/>
        </w:rPr>
        <w:t xml:space="preserve">jiems </w:t>
      </w:r>
      <w:r w:rsidRPr="00D6284F">
        <w:rPr>
          <w:rFonts w:ascii="Times New Roman" w:hAnsi="Times New Roman" w:cs="Times New Roman"/>
          <w:sz w:val="24"/>
          <w:szCs w:val="24"/>
          <w:lang w:val="lt-LT"/>
        </w:rPr>
        <w:t>yra ypač svarbios</w:t>
      </w:r>
      <w:r w:rsidR="009933F8">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ir jie sau kelia aukštus reikalavimus. </w:t>
      </w:r>
    </w:p>
    <w:p w:rsidR="009933F8" w:rsidRDefault="00D42FF0"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Maslach ir </w:t>
      </w:r>
      <w:r w:rsidR="009933F8">
        <w:rPr>
          <w:rFonts w:ascii="Times New Roman" w:hAnsi="Times New Roman" w:cs="Times New Roman"/>
          <w:sz w:val="24"/>
          <w:szCs w:val="24"/>
          <w:lang w:val="lt-LT"/>
        </w:rPr>
        <w:t xml:space="preserve">kt. (2001) teigia, kad per </w:t>
      </w:r>
      <w:r w:rsidRPr="00D6284F">
        <w:rPr>
          <w:rFonts w:ascii="Times New Roman" w:hAnsi="Times New Roman" w:cs="Times New Roman"/>
          <w:sz w:val="24"/>
          <w:szCs w:val="24"/>
          <w:lang w:val="lt-LT"/>
        </w:rPr>
        <w:t>didelis d</w:t>
      </w:r>
      <w:r w:rsidR="009933F8">
        <w:rPr>
          <w:rFonts w:ascii="Times New Roman" w:hAnsi="Times New Roman" w:cs="Times New Roman"/>
          <w:sz w:val="24"/>
          <w:szCs w:val="24"/>
          <w:lang w:val="lt-LT"/>
        </w:rPr>
        <w:t>arbo krūvis, keliantis įvairiausių reikalavimų, taip išsekina</w:t>
      </w:r>
      <w:r w:rsidRPr="00D6284F">
        <w:rPr>
          <w:rFonts w:ascii="Times New Roman" w:hAnsi="Times New Roman" w:cs="Times New Roman"/>
          <w:sz w:val="24"/>
          <w:szCs w:val="24"/>
          <w:lang w:val="lt-LT"/>
        </w:rPr>
        <w:t xml:space="preserve"> žmogaus energijos resursus, kad atsigavimas gali būti </w:t>
      </w:r>
      <w:r w:rsidR="009933F8">
        <w:rPr>
          <w:rFonts w:ascii="Times New Roman" w:hAnsi="Times New Roman" w:cs="Times New Roman"/>
          <w:sz w:val="24"/>
          <w:szCs w:val="24"/>
          <w:lang w:val="lt-LT"/>
        </w:rPr>
        <w:t>ypatingai sunkus</w:t>
      </w:r>
      <w:r w:rsidRPr="00D6284F">
        <w:rPr>
          <w:rFonts w:ascii="Times New Roman" w:hAnsi="Times New Roman" w:cs="Times New Roman"/>
          <w:sz w:val="24"/>
          <w:szCs w:val="24"/>
          <w:lang w:val="lt-LT"/>
        </w:rPr>
        <w:t>. Mokslininkai teigia, kad darbo krūvio problemos gali kilti tuomet, kai stokojama dirbamo darbo įgūdžių ar įsitikinimo, kad tai būtent tas darbas, kurį no</w:t>
      </w:r>
      <w:r w:rsidR="009933F8">
        <w:rPr>
          <w:rFonts w:ascii="Times New Roman" w:hAnsi="Times New Roman" w:cs="Times New Roman"/>
          <w:sz w:val="24"/>
          <w:szCs w:val="24"/>
          <w:lang w:val="lt-LT"/>
        </w:rPr>
        <w:t>rima dirbti. Ypatingai emociškai</w:t>
      </w:r>
      <w:r w:rsidRPr="00D6284F">
        <w:rPr>
          <w:rFonts w:ascii="Times New Roman" w:hAnsi="Times New Roman" w:cs="Times New Roman"/>
          <w:sz w:val="24"/>
          <w:szCs w:val="24"/>
          <w:lang w:val="lt-LT"/>
        </w:rPr>
        <w:t xml:space="preserve"> išsekina darbas, kuriame dirba</w:t>
      </w:r>
      <w:r w:rsidR="009933F8">
        <w:rPr>
          <w:rFonts w:ascii="Times New Roman" w:hAnsi="Times New Roman" w:cs="Times New Roman"/>
          <w:sz w:val="24"/>
          <w:szCs w:val="24"/>
          <w:lang w:val="lt-LT"/>
        </w:rPr>
        <w:t xml:space="preserve">ntieji patiria daug prieštaringų jausmų ir emocijų. </w:t>
      </w:r>
    </w:p>
    <w:p w:rsidR="005C4EDB" w:rsidRPr="00D6284F" w:rsidRDefault="002734F2"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Santen ir kt. (2010) ti</w:t>
      </w:r>
      <w:r w:rsidR="00D42FF0" w:rsidRPr="00D6284F">
        <w:rPr>
          <w:rFonts w:ascii="Times New Roman" w:hAnsi="Times New Roman" w:cs="Times New Roman"/>
          <w:sz w:val="24"/>
          <w:szCs w:val="24"/>
          <w:lang w:val="lt-LT"/>
        </w:rPr>
        <w:t>rdami 1-4 kurso medicinos studentus nustatė,</w:t>
      </w:r>
      <w:r w:rsidR="005C4EDB" w:rsidRPr="00D6284F">
        <w:rPr>
          <w:rFonts w:ascii="Times New Roman" w:hAnsi="Times New Roman" w:cs="Times New Roman"/>
          <w:sz w:val="24"/>
          <w:szCs w:val="24"/>
          <w:lang w:val="lt-LT"/>
        </w:rPr>
        <w:t xml:space="preserve"> kad</w:t>
      </w:r>
      <w:r w:rsidR="009933F8">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trečdalis studentų patyrė akademinį perdegimą</w:t>
      </w:r>
      <w:r w:rsidR="00BA4D99">
        <w:rPr>
          <w:rFonts w:ascii="Times New Roman" w:hAnsi="Times New Roman" w:cs="Times New Roman"/>
          <w:sz w:val="24"/>
          <w:szCs w:val="24"/>
          <w:lang w:val="lt-LT"/>
        </w:rPr>
        <w:t xml:space="preserve"> dėl didelio mokymosi krūvio ir socialinės paramos trūkumo</w:t>
      </w:r>
      <w:r w:rsidR="005C4EDB" w:rsidRPr="00D6284F">
        <w:rPr>
          <w:rFonts w:ascii="Times New Roman" w:hAnsi="Times New Roman" w:cs="Times New Roman"/>
          <w:sz w:val="24"/>
          <w:szCs w:val="24"/>
          <w:lang w:val="lt-LT"/>
        </w:rPr>
        <w:t xml:space="preserve">. Stipriausiai su šiais veiksniais buvo susijęs emocinis išsekimas. </w:t>
      </w:r>
    </w:p>
    <w:p w:rsidR="00D42FF0" w:rsidRPr="00D6284F" w:rsidRDefault="00D42FF0"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Yang (2004) darbo krūvį siejo su laiko ir energijos stoka. Orzel (2010) tyrimo rezulta</w:t>
      </w:r>
      <w:r w:rsidR="00BA4D99">
        <w:rPr>
          <w:rFonts w:ascii="Times New Roman" w:hAnsi="Times New Roman" w:cs="Times New Roman"/>
          <w:sz w:val="24"/>
          <w:szCs w:val="24"/>
          <w:lang w:val="lt-LT"/>
        </w:rPr>
        <w:t>tai parodė, kad laiko stoka - vienas</w:t>
      </w:r>
      <w:r w:rsidRPr="00D6284F">
        <w:rPr>
          <w:rFonts w:ascii="Times New Roman" w:hAnsi="Times New Roman" w:cs="Times New Roman"/>
          <w:sz w:val="24"/>
          <w:szCs w:val="24"/>
          <w:lang w:val="lt-LT"/>
        </w:rPr>
        <w:t xml:space="preserve"> iš svarbių veiksnių, sukel</w:t>
      </w:r>
      <w:r w:rsidR="00BA4D99">
        <w:rPr>
          <w:rFonts w:ascii="Times New Roman" w:hAnsi="Times New Roman" w:cs="Times New Roman"/>
          <w:sz w:val="24"/>
          <w:szCs w:val="24"/>
          <w:lang w:val="lt-LT"/>
        </w:rPr>
        <w:t xml:space="preserve">iantis studentams stresą, ir </w:t>
      </w:r>
      <w:r w:rsidRPr="00D6284F">
        <w:rPr>
          <w:rFonts w:ascii="Times New Roman" w:hAnsi="Times New Roman" w:cs="Times New Roman"/>
          <w:sz w:val="24"/>
          <w:szCs w:val="24"/>
          <w:lang w:val="lt-LT"/>
        </w:rPr>
        <w:t xml:space="preserve">yra pavojaus signalas perdegimo sindromo pasireiškimui. Yang (2004) teigė, </w:t>
      </w:r>
      <w:r w:rsidR="00BA4D99">
        <w:rPr>
          <w:rFonts w:ascii="Times New Roman" w:hAnsi="Times New Roman" w:cs="Times New Roman"/>
          <w:sz w:val="24"/>
          <w:szCs w:val="24"/>
          <w:lang w:val="lt-LT"/>
        </w:rPr>
        <w:t>kad studentų patiriamas per</w:t>
      </w:r>
      <w:r w:rsidRPr="00D6284F">
        <w:rPr>
          <w:rFonts w:ascii="Times New Roman" w:hAnsi="Times New Roman" w:cs="Times New Roman"/>
          <w:sz w:val="24"/>
          <w:szCs w:val="24"/>
          <w:lang w:val="lt-LT"/>
        </w:rPr>
        <w:t xml:space="preserve"> didelis darbo krūvis sukelia jiems įtampą, nepasitenkinimo bei nesėkmės jausmą ir sumažėjusį mokymosi veiksmingumą. Mokslininkas</w:t>
      </w:r>
      <w:r w:rsidR="00FB058C">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atlikdamas tyrimą tarp 1034 vadybos ir inžinerijos specialybių studentų nustatė</w:t>
      </w:r>
      <w:r w:rsidR="00BA4D99">
        <w:rPr>
          <w:rFonts w:ascii="Times New Roman" w:hAnsi="Times New Roman" w:cs="Times New Roman"/>
          <w:sz w:val="24"/>
          <w:szCs w:val="24"/>
          <w:lang w:val="lt-LT"/>
        </w:rPr>
        <w:t>, kad akademinis perdegimas turėjo neigiamos įtakos</w:t>
      </w:r>
      <w:r w:rsidRPr="00D6284F">
        <w:rPr>
          <w:rFonts w:ascii="Times New Roman" w:hAnsi="Times New Roman" w:cs="Times New Roman"/>
          <w:sz w:val="24"/>
          <w:szCs w:val="24"/>
          <w:lang w:val="lt-LT"/>
        </w:rPr>
        <w:t xml:space="preserve"> mokymosi veiksmingumui: kuo didesnis akademinio perdegimo laipsnis, tuo žemesnis mokymosi veiksmingumas ar mokymosi pasiekimai. Autorius teigė, kad, siekiant pagerinti studentų mokymosi pasiekimus ir motyvaciją, būtina kontroliuoti akademinio perdegimo pasireiškimą tarp studentų. </w:t>
      </w:r>
    </w:p>
    <w:p w:rsidR="00D42FF0" w:rsidRPr="00D6284F" w:rsidRDefault="00BA4D99" w:rsidP="007D5F73">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t>Kadangi per</w:t>
      </w:r>
      <w:r w:rsidR="00D42FF0" w:rsidRPr="00D6284F">
        <w:rPr>
          <w:rFonts w:ascii="Times New Roman" w:hAnsi="Times New Roman" w:cs="Times New Roman"/>
          <w:sz w:val="24"/>
          <w:szCs w:val="24"/>
          <w:lang w:val="lt-LT"/>
        </w:rPr>
        <w:t xml:space="preserve"> didelis darbo krūvis yra viena iš akademinio perdegimo priežasčių, labai svarbu</w:t>
      </w:r>
      <w:r>
        <w:rPr>
          <w:rFonts w:ascii="Times New Roman" w:hAnsi="Times New Roman" w:cs="Times New Roman"/>
          <w:sz w:val="24"/>
          <w:szCs w:val="24"/>
          <w:lang w:val="lt-LT"/>
        </w:rPr>
        <w:t xml:space="preserve"> pakankamai laiko skirti l</w:t>
      </w:r>
      <w:r w:rsidR="00433266">
        <w:rPr>
          <w:rFonts w:ascii="Times New Roman" w:hAnsi="Times New Roman" w:cs="Times New Roman"/>
          <w:sz w:val="24"/>
          <w:szCs w:val="24"/>
          <w:lang w:val="lt-LT"/>
        </w:rPr>
        <w:t>aisvalaikiui</w:t>
      </w:r>
      <w:r w:rsidR="00D42FF0" w:rsidRPr="00D6284F">
        <w:rPr>
          <w:rFonts w:ascii="Times New Roman" w:hAnsi="Times New Roman" w:cs="Times New Roman"/>
          <w:sz w:val="24"/>
          <w:szCs w:val="24"/>
          <w:lang w:val="lt-LT"/>
        </w:rPr>
        <w:t>. Stanton–Rich ir Iso-Ahola (1998) tyrė perdegimo sindromo sąsajas su pasitenkinimu laisvalaikiu, laisvalaikio praleidimo būdu ir požiūriu į laisvalaikį. Mokslininkai siekė išsiaiškinti, ar šie veik</w:t>
      </w:r>
      <w:r>
        <w:rPr>
          <w:rFonts w:ascii="Times New Roman" w:hAnsi="Times New Roman" w:cs="Times New Roman"/>
          <w:sz w:val="24"/>
          <w:szCs w:val="24"/>
          <w:lang w:val="lt-LT"/>
        </w:rPr>
        <w:t xml:space="preserve">sniai </w:t>
      </w:r>
      <w:r w:rsidR="00D42FF0" w:rsidRPr="00D6284F">
        <w:rPr>
          <w:rFonts w:ascii="Times New Roman" w:hAnsi="Times New Roman" w:cs="Times New Roman"/>
          <w:sz w:val="24"/>
          <w:szCs w:val="24"/>
          <w:lang w:val="lt-LT"/>
        </w:rPr>
        <w:t>mažina perdegimo sindromo pasireiškimą. Buvo nustatyta, kad kuo didesnis pasitenkinimas laisvalaikiu ir įvairesni bei aktyvesni laisvalaiki</w:t>
      </w:r>
      <w:r>
        <w:rPr>
          <w:rFonts w:ascii="Times New Roman" w:hAnsi="Times New Roman" w:cs="Times New Roman"/>
          <w:sz w:val="24"/>
          <w:szCs w:val="24"/>
          <w:lang w:val="lt-LT"/>
        </w:rPr>
        <w:t>o praleidimo būdai, tuo mažesni</w:t>
      </w:r>
      <w:r w:rsidR="00D42FF0" w:rsidRPr="00D6284F">
        <w:rPr>
          <w:rFonts w:ascii="Times New Roman" w:hAnsi="Times New Roman" w:cs="Times New Roman"/>
          <w:sz w:val="24"/>
          <w:szCs w:val="24"/>
          <w:lang w:val="lt-LT"/>
        </w:rPr>
        <w:t xml:space="preserve"> </w:t>
      </w:r>
      <w:r w:rsidR="004458E5">
        <w:rPr>
          <w:rFonts w:ascii="Times New Roman" w:hAnsi="Times New Roman" w:cs="Times New Roman"/>
          <w:sz w:val="24"/>
          <w:szCs w:val="24"/>
          <w:lang w:val="lt-LT"/>
        </w:rPr>
        <w:t>emocinis išsekimas ir cinizmas, o p</w:t>
      </w:r>
      <w:r w:rsidR="00D42FF0" w:rsidRPr="00D6284F">
        <w:rPr>
          <w:rFonts w:ascii="Times New Roman" w:hAnsi="Times New Roman" w:cs="Times New Roman"/>
          <w:sz w:val="24"/>
          <w:szCs w:val="24"/>
          <w:lang w:val="lt-LT"/>
        </w:rPr>
        <w:t>ožiū</w:t>
      </w:r>
      <w:r w:rsidR="004458E5">
        <w:rPr>
          <w:rFonts w:ascii="Times New Roman" w:hAnsi="Times New Roman" w:cs="Times New Roman"/>
          <w:sz w:val="24"/>
          <w:szCs w:val="24"/>
          <w:lang w:val="lt-LT"/>
        </w:rPr>
        <w:t>ris į laisvalaikį nebuvo susijęs</w:t>
      </w:r>
      <w:r w:rsidR="00D42FF0" w:rsidRPr="00D6284F">
        <w:rPr>
          <w:rFonts w:ascii="Times New Roman" w:hAnsi="Times New Roman" w:cs="Times New Roman"/>
          <w:sz w:val="24"/>
          <w:szCs w:val="24"/>
          <w:lang w:val="lt-LT"/>
        </w:rPr>
        <w:t xml:space="preserve"> su perdegimo sindromu. Autoriai teigia, kad </w:t>
      </w:r>
      <w:r w:rsidR="00D42FF0" w:rsidRPr="00D6284F">
        <w:rPr>
          <w:rFonts w:ascii="Times New Roman" w:hAnsi="Times New Roman" w:cs="Times New Roman"/>
          <w:sz w:val="24"/>
          <w:szCs w:val="24"/>
          <w:lang w:val="lt-LT"/>
        </w:rPr>
        <w:lastRenderedPageBreak/>
        <w:t xml:space="preserve">pasitenkinimas laisvalaikiu bei aktyvus jo praleidimas sumažina arba gali net padėti išvengti perdegimo sindromo. </w:t>
      </w:r>
    </w:p>
    <w:p w:rsidR="00D42FF0" w:rsidRPr="00D6284F" w:rsidRDefault="00D42FF0"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Viena iš pagrindinių perdegim</w:t>
      </w:r>
      <w:r w:rsidR="002430BA">
        <w:rPr>
          <w:rFonts w:ascii="Times New Roman" w:hAnsi="Times New Roman" w:cs="Times New Roman"/>
          <w:sz w:val="24"/>
          <w:szCs w:val="24"/>
          <w:lang w:val="lt-LT"/>
        </w:rPr>
        <w:t>o sindromo tyrėjų C. Maslach</w:t>
      </w:r>
      <w:r w:rsidRPr="00D6284F">
        <w:rPr>
          <w:rFonts w:ascii="Times New Roman" w:hAnsi="Times New Roman" w:cs="Times New Roman"/>
          <w:sz w:val="24"/>
          <w:szCs w:val="24"/>
          <w:lang w:val="lt-LT"/>
        </w:rPr>
        <w:t xml:space="preserve"> domėjosi perdegimo sindromo ir sveikatos sąsajomis. </w:t>
      </w:r>
      <w:r w:rsidR="004458E5">
        <w:rPr>
          <w:rFonts w:ascii="Times New Roman" w:hAnsi="Times New Roman" w:cs="Times New Roman"/>
          <w:sz w:val="24"/>
          <w:szCs w:val="24"/>
          <w:lang w:val="lt-LT"/>
        </w:rPr>
        <w:t xml:space="preserve">Jų ryšys yra stebimas, nes </w:t>
      </w:r>
      <w:r w:rsidRPr="00D6284F">
        <w:rPr>
          <w:rFonts w:ascii="Times New Roman" w:hAnsi="Times New Roman" w:cs="Times New Roman"/>
          <w:sz w:val="24"/>
          <w:szCs w:val="24"/>
          <w:lang w:val="lt-LT"/>
        </w:rPr>
        <w:t xml:space="preserve">daugeliu tyrimų įrodyta, kad </w:t>
      </w:r>
      <w:r w:rsidR="004458E5" w:rsidRPr="00D6284F">
        <w:rPr>
          <w:rFonts w:ascii="Times New Roman" w:hAnsi="Times New Roman" w:cs="Times New Roman"/>
          <w:sz w:val="24"/>
          <w:szCs w:val="24"/>
          <w:lang w:val="lt-LT"/>
        </w:rPr>
        <w:t xml:space="preserve">sveikata </w:t>
      </w:r>
      <w:r w:rsidR="004458E5">
        <w:rPr>
          <w:rFonts w:ascii="Times New Roman" w:hAnsi="Times New Roman" w:cs="Times New Roman"/>
          <w:sz w:val="24"/>
          <w:szCs w:val="24"/>
          <w:lang w:val="lt-LT"/>
        </w:rPr>
        <w:t>yra susiju</w:t>
      </w:r>
      <w:r w:rsidRPr="00D6284F">
        <w:rPr>
          <w:rFonts w:ascii="Times New Roman" w:hAnsi="Times New Roman" w:cs="Times New Roman"/>
          <w:sz w:val="24"/>
          <w:szCs w:val="24"/>
          <w:lang w:val="lt-LT"/>
        </w:rPr>
        <w:t>s</w:t>
      </w:r>
      <w:r w:rsidR="004458E5">
        <w:rPr>
          <w:rFonts w:ascii="Times New Roman" w:hAnsi="Times New Roman" w:cs="Times New Roman"/>
          <w:sz w:val="24"/>
          <w:szCs w:val="24"/>
          <w:lang w:val="lt-LT"/>
        </w:rPr>
        <w:t>i</w:t>
      </w:r>
      <w:r w:rsidRPr="00D6284F">
        <w:rPr>
          <w:rFonts w:ascii="Times New Roman" w:hAnsi="Times New Roman" w:cs="Times New Roman"/>
          <w:sz w:val="24"/>
          <w:szCs w:val="24"/>
          <w:lang w:val="lt-LT"/>
        </w:rPr>
        <w:t xml:space="preserve"> su</w:t>
      </w:r>
      <w:r w:rsidR="004458E5">
        <w:rPr>
          <w:rFonts w:ascii="Times New Roman" w:hAnsi="Times New Roman" w:cs="Times New Roman"/>
          <w:sz w:val="24"/>
          <w:szCs w:val="24"/>
          <w:lang w:val="lt-LT"/>
        </w:rPr>
        <w:t xml:space="preserve"> stresu</w:t>
      </w:r>
      <w:r w:rsidRPr="00D6284F">
        <w:rPr>
          <w:rFonts w:ascii="Times New Roman" w:hAnsi="Times New Roman" w:cs="Times New Roman"/>
          <w:sz w:val="24"/>
          <w:szCs w:val="24"/>
          <w:lang w:val="lt-LT"/>
        </w:rPr>
        <w:t xml:space="preserve">, o </w:t>
      </w:r>
      <w:r w:rsidR="004458E5">
        <w:rPr>
          <w:rFonts w:ascii="Times New Roman" w:hAnsi="Times New Roman" w:cs="Times New Roman"/>
          <w:sz w:val="24"/>
          <w:szCs w:val="24"/>
          <w:lang w:val="lt-LT"/>
        </w:rPr>
        <w:t>stresas</w:t>
      </w:r>
      <w:r w:rsidR="00EC510A">
        <w:rPr>
          <w:rFonts w:ascii="Times New Roman" w:hAnsi="Times New Roman" w:cs="Times New Roman"/>
          <w:sz w:val="24"/>
          <w:szCs w:val="24"/>
          <w:lang w:val="lt-LT"/>
        </w:rPr>
        <w:t xml:space="preserve"> - su emociniu išsekimu. </w:t>
      </w:r>
      <w:r w:rsidR="006A6296">
        <w:rPr>
          <w:rFonts w:ascii="Times New Roman" w:hAnsi="Times New Roman" w:cs="Times New Roman"/>
          <w:sz w:val="24"/>
          <w:szCs w:val="24"/>
          <w:lang w:val="lt-LT"/>
        </w:rPr>
        <w:t>A</w:t>
      </w:r>
      <w:r w:rsidRPr="00D6284F">
        <w:rPr>
          <w:rFonts w:ascii="Times New Roman" w:hAnsi="Times New Roman" w:cs="Times New Roman"/>
          <w:sz w:val="24"/>
          <w:szCs w:val="24"/>
          <w:lang w:val="lt-LT"/>
        </w:rPr>
        <w:t xml:space="preserve">not mokslininkės, </w:t>
      </w:r>
      <w:r w:rsidR="00EC510A" w:rsidRPr="00D6284F">
        <w:rPr>
          <w:rFonts w:ascii="Times New Roman" w:hAnsi="Times New Roman" w:cs="Times New Roman"/>
          <w:sz w:val="24"/>
          <w:szCs w:val="24"/>
          <w:lang w:val="lt-LT"/>
        </w:rPr>
        <w:t>atlikta</w:t>
      </w:r>
      <w:r w:rsidRPr="00D6284F">
        <w:rPr>
          <w:rFonts w:ascii="Times New Roman" w:hAnsi="Times New Roman" w:cs="Times New Roman"/>
          <w:sz w:val="24"/>
          <w:szCs w:val="24"/>
          <w:lang w:val="lt-LT"/>
        </w:rPr>
        <w:t xml:space="preserve"> nepakankamai tyrimų, kuriuose būtų nagrinėjami ryšiai tarp sveikatos ir perdegimo sindromo, o ne tik tarp sveikatos ir streso. Toks tyrimų trūkumas aiškinamas tuo, kad mokslininkai mano, jog neverta tirti perdegimo sindromo ir sveikatos sąsajų, nes streso ir sveikatos sąsajos jau yra įrodytos, o perdegimo</w:t>
      </w:r>
      <w:r w:rsidR="007A0E62">
        <w:rPr>
          <w:rFonts w:ascii="Times New Roman" w:hAnsi="Times New Roman" w:cs="Times New Roman"/>
          <w:sz w:val="24"/>
          <w:szCs w:val="24"/>
          <w:lang w:val="lt-LT"/>
        </w:rPr>
        <w:t xml:space="preserve"> sindromo ir streso sąvokos </w:t>
      </w:r>
      <w:r w:rsidRPr="00D6284F">
        <w:rPr>
          <w:rFonts w:ascii="Times New Roman" w:hAnsi="Times New Roman" w:cs="Times New Roman"/>
          <w:sz w:val="24"/>
          <w:szCs w:val="24"/>
          <w:lang w:val="lt-LT"/>
        </w:rPr>
        <w:t>stipriai susiję</w:t>
      </w:r>
      <w:r w:rsidR="002430BA">
        <w:rPr>
          <w:rFonts w:ascii="Times New Roman" w:hAnsi="Times New Roman" w:cs="Times New Roman"/>
          <w:sz w:val="24"/>
          <w:szCs w:val="24"/>
          <w:lang w:val="lt-LT"/>
        </w:rPr>
        <w:t xml:space="preserve"> (Maslach. 2001)</w:t>
      </w:r>
      <w:r w:rsidRPr="00D6284F">
        <w:rPr>
          <w:rFonts w:ascii="Times New Roman" w:hAnsi="Times New Roman" w:cs="Times New Roman"/>
          <w:sz w:val="24"/>
          <w:szCs w:val="24"/>
          <w:lang w:val="lt-LT"/>
        </w:rPr>
        <w:t xml:space="preserve">. </w:t>
      </w:r>
    </w:p>
    <w:p w:rsidR="00D42FF0" w:rsidRPr="00D6284F" w:rsidRDefault="00D42FF0" w:rsidP="007D5F73">
      <w:pPr>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Daugelis perdegimo sindromo tyrėjų įrodė, kad socialinė parama susijusi su perdegimo sindromu. Mokslininkai teigia, kad socialinė parama pri</w:t>
      </w:r>
      <w:r w:rsidR="007A0E62">
        <w:rPr>
          <w:rFonts w:ascii="Times New Roman" w:hAnsi="Times New Roman" w:cs="Times New Roman"/>
          <w:color w:val="000000"/>
          <w:sz w:val="24"/>
          <w:szCs w:val="24"/>
          <w:lang w:val="lt-LT"/>
        </w:rPr>
        <w:t>klauso veiksniams, papildantiems</w:t>
      </w:r>
      <w:r w:rsidRPr="00D6284F">
        <w:rPr>
          <w:rFonts w:ascii="Times New Roman" w:hAnsi="Times New Roman" w:cs="Times New Roman"/>
          <w:color w:val="000000"/>
          <w:sz w:val="24"/>
          <w:szCs w:val="24"/>
          <w:lang w:val="lt-LT"/>
        </w:rPr>
        <w:t xml:space="preserve"> žmogaus vidinius energijos išteklius ir padeda</w:t>
      </w:r>
      <w:r w:rsidR="007A0E62">
        <w:rPr>
          <w:rFonts w:ascii="Times New Roman" w:hAnsi="Times New Roman" w:cs="Times New Roman"/>
          <w:color w:val="000000"/>
          <w:sz w:val="24"/>
          <w:szCs w:val="24"/>
          <w:lang w:val="lt-LT"/>
        </w:rPr>
        <w:t>ntiems</w:t>
      </w:r>
      <w:r w:rsidRPr="00D6284F">
        <w:rPr>
          <w:rFonts w:ascii="Times New Roman" w:hAnsi="Times New Roman" w:cs="Times New Roman"/>
          <w:color w:val="000000"/>
          <w:sz w:val="24"/>
          <w:szCs w:val="24"/>
          <w:lang w:val="lt-LT"/>
        </w:rPr>
        <w:t xml:space="preserve"> palaikyti psichologinę sveikatą (Dunn ir kt., 2008; Dyrbye ir kt., 2010). </w:t>
      </w:r>
    </w:p>
    <w:p w:rsidR="00D42FF0" w:rsidRPr="00D6284F" w:rsidRDefault="00D42FF0" w:rsidP="007D5F73">
      <w:pPr>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 xml:space="preserve">Santen ir kt. (2010) tirdamas 1-4 kurso medicinos studentus nustatė, </w:t>
      </w:r>
      <w:r w:rsidR="007A0E62">
        <w:rPr>
          <w:rFonts w:ascii="Times New Roman" w:hAnsi="Times New Roman" w:cs="Times New Roman"/>
          <w:color w:val="000000"/>
          <w:sz w:val="24"/>
          <w:szCs w:val="24"/>
          <w:lang w:val="lt-LT"/>
        </w:rPr>
        <w:t>kad d</w:t>
      </w:r>
      <w:r w:rsidRPr="00D6284F">
        <w:rPr>
          <w:rFonts w:ascii="Times New Roman" w:hAnsi="Times New Roman" w:cs="Times New Roman"/>
          <w:sz w:val="24"/>
          <w:szCs w:val="24"/>
          <w:lang w:val="lt-LT"/>
        </w:rPr>
        <w:t xml:space="preserve">idėjant socialinės paramos lygiui, perdegimo sindromo lygis mažėja, ir atvirkščiai - mažėjant socialinės paramos lygiui, perdegimo sindromo lygis didėja. </w:t>
      </w:r>
      <w:r w:rsidRPr="00D6284F">
        <w:rPr>
          <w:rFonts w:ascii="Times New Roman" w:hAnsi="Times New Roman" w:cs="Times New Roman"/>
          <w:color w:val="000000"/>
          <w:sz w:val="24"/>
          <w:szCs w:val="24"/>
          <w:lang w:val="lt-LT"/>
        </w:rPr>
        <w:t>Ta</w:t>
      </w:r>
      <w:r w:rsidR="007A0E62">
        <w:rPr>
          <w:rFonts w:ascii="Times New Roman" w:hAnsi="Times New Roman" w:cs="Times New Roman"/>
          <w:color w:val="000000"/>
          <w:sz w:val="24"/>
          <w:szCs w:val="24"/>
          <w:lang w:val="lt-LT"/>
        </w:rPr>
        <w:t xml:space="preserve">igi, mokslininkai padarė </w:t>
      </w:r>
      <w:r w:rsidRPr="00D6284F">
        <w:rPr>
          <w:rFonts w:ascii="Times New Roman" w:hAnsi="Times New Roman" w:cs="Times New Roman"/>
          <w:color w:val="000000"/>
          <w:sz w:val="24"/>
          <w:szCs w:val="24"/>
          <w:lang w:val="lt-LT"/>
        </w:rPr>
        <w:t xml:space="preserve">išvadas, kad akademinis perdegimas progresyviai auga didėjant mokymosi kursui, tačiau didesnė socialinė parama ir mažesnis patiriamas stresas mažina akademinio perdegimo pasireiškimą. </w:t>
      </w:r>
    </w:p>
    <w:p w:rsidR="00D42FF0" w:rsidRPr="00D6284F" w:rsidRDefault="00D42FF0" w:rsidP="007D5F73">
      <w:pPr>
        <w:ind w:firstLine="720"/>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Dunn ir kt. (2008) teigia, kad šeima, kuri yra vienas iš socialinės paramos šaltinių, studentams</w:t>
      </w:r>
      <w:r w:rsidR="007A0E62">
        <w:rPr>
          <w:rFonts w:ascii="Times New Roman" w:hAnsi="Times New Roman" w:cs="Times New Roman"/>
          <w:color w:val="000000"/>
          <w:sz w:val="24"/>
          <w:szCs w:val="24"/>
          <w:lang w:val="lt-LT"/>
        </w:rPr>
        <w:t xml:space="preserve"> kartais gali sukelti neigiamas emocijas</w:t>
      </w:r>
      <w:r w:rsidR="00A53399">
        <w:rPr>
          <w:rFonts w:ascii="Times New Roman" w:hAnsi="Times New Roman" w:cs="Times New Roman"/>
          <w:color w:val="000000"/>
          <w:sz w:val="24"/>
          <w:szCs w:val="24"/>
          <w:lang w:val="lt-LT"/>
        </w:rPr>
        <w:t xml:space="preserve">. Ypatingai tai </w:t>
      </w:r>
      <w:r w:rsidR="007A0E62">
        <w:rPr>
          <w:rFonts w:ascii="Times New Roman" w:hAnsi="Times New Roman" w:cs="Times New Roman"/>
          <w:color w:val="000000"/>
          <w:sz w:val="24"/>
          <w:szCs w:val="24"/>
          <w:lang w:val="lt-LT"/>
        </w:rPr>
        <w:t>pasireiškia</w:t>
      </w:r>
      <w:r w:rsidRPr="00D6284F">
        <w:rPr>
          <w:rFonts w:ascii="Times New Roman" w:hAnsi="Times New Roman" w:cs="Times New Roman"/>
          <w:color w:val="000000"/>
          <w:sz w:val="24"/>
          <w:szCs w:val="24"/>
          <w:lang w:val="lt-LT"/>
        </w:rPr>
        <w:t xml:space="preserve"> moterims, kurios turi šeimą, mažus vaikus ir </w:t>
      </w:r>
      <w:r w:rsidR="007A0E62">
        <w:rPr>
          <w:rFonts w:ascii="Times New Roman" w:hAnsi="Times New Roman" w:cs="Times New Roman"/>
          <w:color w:val="000000"/>
          <w:sz w:val="24"/>
          <w:szCs w:val="24"/>
          <w:lang w:val="lt-LT"/>
        </w:rPr>
        <w:t>studijuoja universitete, nes</w:t>
      </w:r>
      <w:r w:rsidRPr="00D6284F">
        <w:rPr>
          <w:rFonts w:ascii="Times New Roman" w:hAnsi="Times New Roman" w:cs="Times New Roman"/>
          <w:color w:val="000000"/>
          <w:sz w:val="24"/>
          <w:szCs w:val="24"/>
          <w:lang w:val="lt-LT"/>
        </w:rPr>
        <w:t xml:space="preserve"> </w:t>
      </w:r>
      <w:r w:rsidR="00A53399">
        <w:rPr>
          <w:rFonts w:ascii="Times New Roman" w:hAnsi="Times New Roman" w:cs="Times New Roman"/>
          <w:color w:val="000000"/>
          <w:sz w:val="24"/>
          <w:szCs w:val="24"/>
          <w:lang w:val="lt-LT"/>
        </w:rPr>
        <w:t xml:space="preserve">jie </w:t>
      </w:r>
      <w:r w:rsidRPr="00D6284F">
        <w:rPr>
          <w:rFonts w:ascii="Times New Roman" w:hAnsi="Times New Roman" w:cs="Times New Roman"/>
          <w:color w:val="000000"/>
          <w:sz w:val="24"/>
          <w:szCs w:val="24"/>
          <w:lang w:val="lt-LT"/>
        </w:rPr>
        <w:t>gali būti papildomi stresoriai</w:t>
      </w:r>
      <w:r w:rsidR="00A53399">
        <w:rPr>
          <w:rFonts w:ascii="Times New Roman" w:hAnsi="Times New Roman" w:cs="Times New Roman"/>
          <w:color w:val="000000"/>
          <w:sz w:val="24"/>
          <w:szCs w:val="24"/>
          <w:lang w:val="lt-LT"/>
        </w:rPr>
        <w:t xml:space="preserve"> dėl studijų</w:t>
      </w:r>
      <w:r w:rsidRPr="00D6284F">
        <w:rPr>
          <w:rFonts w:ascii="Times New Roman" w:hAnsi="Times New Roman" w:cs="Times New Roman"/>
          <w:color w:val="000000"/>
          <w:sz w:val="24"/>
          <w:szCs w:val="24"/>
          <w:lang w:val="lt-LT"/>
        </w:rPr>
        <w:t xml:space="preserve">. Mokslininkai teigia, kad svarbu yra nustatyti gyvenime prioritetus (šeima, studijos), siekiant išvengti papildomų stresorių, kaip  šiuo atveju. </w:t>
      </w:r>
    </w:p>
    <w:p w:rsidR="00D42FF0" w:rsidRPr="00D6284F" w:rsidRDefault="00D42FF0" w:rsidP="007D5F73">
      <w:pPr>
        <w:ind w:firstLine="720"/>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Clark ir kt. (2009) tirdamas psichologijos doktorantūros st</w:t>
      </w:r>
      <w:r w:rsidR="00A53399">
        <w:rPr>
          <w:rFonts w:ascii="Times New Roman" w:hAnsi="Times New Roman" w:cs="Times New Roman"/>
          <w:color w:val="000000"/>
          <w:sz w:val="24"/>
          <w:szCs w:val="24"/>
          <w:lang w:val="lt-LT"/>
        </w:rPr>
        <w:t>udentus, nustatė, kad socialinės paramos dydis</w:t>
      </w:r>
      <w:r w:rsidRPr="00D6284F">
        <w:rPr>
          <w:rFonts w:ascii="Times New Roman" w:hAnsi="Times New Roman" w:cs="Times New Roman"/>
          <w:color w:val="000000"/>
          <w:sz w:val="24"/>
          <w:szCs w:val="24"/>
          <w:lang w:val="lt-LT"/>
        </w:rPr>
        <w:t xml:space="preserve"> buvo priežastinis akademinio perdegimo veiksnys. Mokslininkai savo tyrime išsamiau nagrinėjo doktorantų socialinę paramą</w:t>
      </w:r>
      <w:r w:rsidR="00A53399">
        <w:rPr>
          <w:rFonts w:ascii="Times New Roman" w:hAnsi="Times New Roman" w:cs="Times New Roman"/>
          <w:color w:val="000000"/>
          <w:sz w:val="24"/>
          <w:szCs w:val="24"/>
          <w:lang w:val="lt-LT"/>
        </w:rPr>
        <w:t>,</w:t>
      </w:r>
      <w:r w:rsidRPr="00D6284F">
        <w:rPr>
          <w:rFonts w:ascii="Times New Roman" w:hAnsi="Times New Roman" w:cs="Times New Roman"/>
          <w:color w:val="000000"/>
          <w:sz w:val="24"/>
          <w:szCs w:val="24"/>
          <w:lang w:val="lt-LT"/>
        </w:rPr>
        <w:t xml:space="preserve"> gaunamą </w:t>
      </w:r>
      <w:r w:rsidRPr="00D6284F">
        <w:rPr>
          <w:rFonts w:ascii="Times New Roman" w:hAnsi="Times New Roman" w:cs="Times New Roman"/>
          <w:sz w:val="24"/>
          <w:szCs w:val="24"/>
          <w:lang w:val="lt-LT"/>
        </w:rPr>
        <w:t>iš jų darbo vadovų bei patarėjų,</w:t>
      </w:r>
      <w:r w:rsidRPr="00D6284F">
        <w:rPr>
          <w:rFonts w:ascii="Times New Roman" w:hAnsi="Times New Roman" w:cs="Times New Roman"/>
          <w:color w:val="000000"/>
          <w:sz w:val="24"/>
          <w:szCs w:val="24"/>
          <w:lang w:val="lt-LT"/>
        </w:rPr>
        <w:t xml:space="preserve"> ir nustatė, kad socialinė parama</w:t>
      </w:r>
      <w:r w:rsidRPr="00D6284F">
        <w:rPr>
          <w:rFonts w:ascii="Times New Roman" w:hAnsi="Times New Roman" w:cs="Times New Roman"/>
          <w:sz w:val="24"/>
          <w:szCs w:val="24"/>
          <w:lang w:val="lt-LT"/>
        </w:rPr>
        <w:t xml:space="preserve"> stipriai skyrėsi nuo socialinės paramos</w:t>
      </w:r>
      <w:r w:rsidR="00A53399">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gaunamos iš šeimos, draugų ar kitų studentų. Tyrimo rezultatai parodė, kad kuo mažesnė socialinė parama gaunama iš darbo vadovų bei patarėjų, tuo didesnis akademinio perdegimo pasireiškimo lygis. Jei studentai nejaučia, kad pateisina darbo vadovų bei pat</w:t>
      </w:r>
      <w:r w:rsidR="00A53399">
        <w:rPr>
          <w:rFonts w:ascii="Times New Roman" w:hAnsi="Times New Roman" w:cs="Times New Roman"/>
          <w:sz w:val="24"/>
          <w:szCs w:val="24"/>
          <w:lang w:val="lt-LT"/>
        </w:rPr>
        <w:t>arėjų lūkesčius arba jaučia, jog iš jų</w:t>
      </w:r>
      <w:r w:rsidR="00A53399" w:rsidRPr="00D6284F">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trūksta socialinės para</w:t>
      </w:r>
      <w:r w:rsidR="00A53399">
        <w:rPr>
          <w:rFonts w:ascii="Times New Roman" w:hAnsi="Times New Roman" w:cs="Times New Roman"/>
          <w:sz w:val="24"/>
          <w:szCs w:val="24"/>
          <w:lang w:val="lt-LT"/>
        </w:rPr>
        <w:t xml:space="preserve">mos, </w:t>
      </w:r>
      <w:r w:rsidRPr="00D6284F">
        <w:rPr>
          <w:rFonts w:ascii="Times New Roman" w:hAnsi="Times New Roman" w:cs="Times New Roman"/>
          <w:sz w:val="24"/>
          <w:szCs w:val="24"/>
          <w:lang w:val="lt-LT"/>
        </w:rPr>
        <w:t xml:space="preserve">gali patirti akademinį perdegimą. </w:t>
      </w:r>
    </w:p>
    <w:p w:rsidR="00D42FF0" w:rsidRPr="00D6284F" w:rsidRDefault="00D42FF0"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Taivane buvo atliktas akademinio perdegimo sąsajų su įvairiais veiksniais tarp studentų tyrimas, kuris patvirtino socialinės paramos ir akademinio perdegimo sąsajas. </w:t>
      </w:r>
      <w:r w:rsidRPr="00D6284F">
        <w:rPr>
          <w:rFonts w:ascii="Times New Roman" w:hAnsi="Times New Roman" w:cs="Times New Roman"/>
          <w:sz w:val="24"/>
          <w:szCs w:val="24"/>
          <w:lang w:val="lt-LT"/>
        </w:rPr>
        <w:lastRenderedPageBreak/>
        <w:t>Mokslininkai nustatė, kad kuo didesnis socialinės paramos lygis, tuo mažesnis akademinio perde</w:t>
      </w:r>
      <w:r w:rsidR="00DD5954">
        <w:rPr>
          <w:rFonts w:ascii="Times New Roman" w:hAnsi="Times New Roman" w:cs="Times New Roman"/>
          <w:sz w:val="24"/>
          <w:szCs w:val="24"/>
          <w:lang w:val="lt-LT"/>
        </w:rPr>
        <w:t xml:space="preserve">gimo lygis. Be to, </w:t>
      </w:r>
      <w:r w:rsidRPr="00D6284F">
        <w:rPr>
          <w:rFonts w:ascii="Times New Roman" w:hAnsi="Times New Roman" w:cs="Times New Roman"/>
          <w:sz w:val="24"/>
          <w:szCs w:val="24"/>
          <w:lang w:val="lt-LT"/>
        </w:rPr>
        <w:t>socialinė parama gaunama iš šeimos, kurso draugų ir dėstytoj</w:t>
      </w:r>
      <w:r w:rsidR="00433266">
        <w:rPr>
          <w:rFonts w:ascii="Times New Roman" w:hAnsi="Times New Roman" w:cs="Times New Roman"/>
          <w:sz w:val="24"/>
          <w:szCs w:val="24"/>
          <w:lang w:val="lt-LT"/>
        </w:rPr>
        <w:t xml:space="preserve">ų </w:t>
      </w:r>
      <w:r w:rsidR="00DD5954">
        <w:rPr>
          <w:rFonts w:ascii="Times New Roman" w:hAnsi="Times New Roman" w:cs="Times New Roman"/>
          <w:sz w:val="24"/>
          <w:szCs w:val="24"/>
          <w:lang w:val="lt-LT"/>
        </w:rPr>
        <w:t xml:space="preserve">taip pat </w:t>
      </w:r>
      <w:r w:rsidRPr="00D6284F">
        <w:rPr>
          <w:rFonts w:ascii="Times New Roman" w:hAnsi="Times New Roman" w:cs="Times New Roman"/>
          <w:sz w:val="24"/>
          <w:szCs w:val="24"/>
          <w:lang w:val="lt-LT"/>
        </w:rPr>
        <w:t xml:space="preserve">susijusi su akademiniu perdegimu (Yang ir Farn, 2005). </w:t>
      </w:r>
    </w:p>
    <w:p w:rsidR="00D42FF0" w:rsidRPr="00D6284F" w:rsidRDefault="00433266" w:rsidP="007D5F73">
      <w:pPr>
        <w:ind w:firstLine="720"/>
        <w:rPr>
          <w:rFonts w:ascii="Times New Roman" w:hAnsi="Times New Roman" w:cs="Times New Roman"/>
          <w:sz w:val="24"/>
          <w:szCs w:val="24"/>
          <w:lang w:val="lt-LT"/>
        </w:rPr>
      </w:pPr>
      <w:r>
        <w:rPr>
          <w:rFonts w:ascii="Times New Roman" w:hAnsi="Times New Roman" w:cs="Times New Roman"/>
          <w:sz w:val="24"/>
          <w:szCs w:val="24"/>
          <w:lang w:val="lt-LT"/>
        </w:rPr>
        <w:t>Dalis mokslininkų</w:t>
      </w:r>
      <w:r w:rsidR="00D42FF0" w:rsidRPr="00D6284F">
        <w:rPr>
          <w:rFonts w:ascii="Times New Roman" w:hAnsi="Times New Roman" w:cs="Times New Roman"/>
          <w:sz w:val="24"/>
          <w:szCs w:val="24"/>
          <w:lang w:val="lt-LT"/>
        </w:rPr>
        <w:t xml:space="preserve"> teigia, kad perdegimo sindromas susijęs su padidėjusiu alkoholio ir narkotinių medžiagų vartojimu, kuris yra paplitęs tarp studentų (Nowack </w:t>
      </w:r>
      <w:r w:rsidR="004E7A69">
        <w:rPr>
          <w:rFonts w:ascii="Times New Roman" w:hAnsi="Times New Roman" w:cs="Times New Roman"/>
          <w:sz w:val="24"/>
          <w:szCs w:val="24"/>
          <w:lang w:val="lt-LT"/>
        </w:rPr>
        <w:t xml:space="preserve">ir Pentkowski, 1994; </w:t>
      </w:r>
      <w:r w:rsidR="00D42FF0" w:rsidRPr="00D6284F">
        <w:rPr>
          <w:rFonts w:ascii="Times New Roman" w:hAnsi="Times New Roman" w:cs="Times New Roman"/>
          <w:sz w:val="24"/>
          <w:szCs w:val="24"/>
          <w:lang w:val="lt-LT"/>
        </w:rPr>
        <w:t>Menter, 2009; Shah ir kt., 2009; Cunradi ir kt., 2009; Dahlin ir kt., 2011). Pagal Minter (2009), alkoholio ir narkotinių</w:t>
      </w:r>
      <w:r w:rsidR="00DD5954">
        <w:rPr>
          <w:rFonts w:ascii="Times New Roman" w:hAnsi="Times New Roman" w:cs="Times New Roman"/>
          <w:sz w:val="24"/>
          <w:szCs w:val="24"/>
          <w:lang w:val="lt-LT"/>
        </w:rPr>
        <w:t xml:space="preserve"> medžiagų vartojimas būdingas</w:t>
      </w:r>
      <w:r w:rsidR="00D42FF0" w:rsidRPr="00D6284F">
        <w:rPr>
          <w:rFonts w:ascii="Times New Roman" w:hAnsi="Times New Roman" w:cs="Times New Roman"/>
          <w:sz w:val="24"/>
          <w:szCs w:val="24"/>
          <w:lang w:val="lt-LT"/>
        </w:rPr>
        <w:t xml:space="preserve"> antroje ak</w:t>
      </w:r>
      <w:r w:rsidR="00DD5954">
        <w:rPr>
          <w:rFonts w:ascii="Times New Roman" w:hAnsi="Times New Roman" w:cs="Times New Roman"/>
          <w:sz w:val="24"/>
          <w:szCs w:val="24"/>
          <w:lang w:val="lt-LT"/>
        </w:rPr>
        <w:t xml:space="preserve">ademinio perdegimo simptomų </w:t>
      </w:r>
      <w:r w:rsidR="00D42FF0" w:rsidRPr="00D6284F">
        <w:rPr>
          <w:rFonts w:ascii="Times New Roman" w:hAnsi="Times New Roman" w:cs="Times New Roman"/>
          <w:sz w:val="24"/>
          <w:szCs w:val="24"/>
          <w:lang w:val="lt-LT"/>
        </w:rPr>
        <w:t>stadijoje, kada jau būna pasireiškęs stresas. Dahlin ir kt. (2011) tyrė medicinos ir verslo studentus ir nustatė, kad žalingas alkoholio vartojimas tarp medicinos studentų buvo paplitęs 38 proc., o tarp verslo studentų – 60</w:t>
      </w:r>
      <w:r w:rsidR="00DD5954">
        <w:rPr>
          <w:rFonts w:ascii="Times New Roman" w:hAnsi="Times New Roman" w:cs="Times New Roman"/>
          <w:sz w:val="24"/>
          <w:szCs w:val="24"/>
          <w:lang w:val="lt-LT"/>
        </w:rPr>
        <w:t xml:space="preserve"> proc. Dyrbye ir kt. (2006) nustatė</w:t>
      </w:r>
      <w:r w:rsidR="00D42FF0" w:rsidRPr="00D6284F">
        <w:rPr>
          <w:rFonts w:ascii="Times New Roman" w:hAnsi="Times New Roman" w:cs="Times New Roman"/>
          <w:sz w:val="24"/>
          <w:szCs w:val="24"/>
          <w:lang w:val="lt-LT"/>
        </w:rPr>
        <w:t xml:space="preserve"> akademinio perdegimo, asmeninių gyvenimo įvykių, depresijos ir alkoholio vartojimo sąsajas tarp medicinos</w:t>
      </w:r>
      <w:r w:rsidR="00DD5954">
        <w:rPr>
          <w:rFonts w:ascii="Times New Roman" w:hAnsi="Times New Roman" w:cs="Times New Roman"/>
          <w:sz w:val="24"/>
          <w:szCs w:val="24"/>
          <w:lang w:val="lt-LT"/>
        </w:rPr>
        <w:t xml:space="preserve"> studentų. A</w:t>
      </w:r>
      <w:r w:rsidR="00D42FF0" w:rsidRPr="00D6284F">
        <w:rPr>
          <w:rFonts w:ascii="Times New Roman" w:hAnsi="Times New Roman" w:cs="Times New Roman"/>
          <w:sz w:val="24"/>
          <w:szCs w:val="24"/>
          <w:lang w:val="lt-LT"/>
        </w:rPr>
        <w:t>lkoholio vartojimas tarp studentų buvo p</w:t>
      </w:r>
      <w:r w:rsidR="00DD5954">
        <w:rPr>
          <w:rFonts w:ascii="Times New Roman" w:hAnsi="Times New Roman" w:cs="Times New Roman"/>
          <w:sz w:val="24"/>
          <w:szCs w:val="24"/>
          <w:lang w:val="lt-LT"/>
        </w:rPr>
        <w:t>aplitęs 35 proc.  dėl įvairių asmeninių gyvenimo įvykių</w:t>
      </w:r>
      <w:r w:rsidR="00D42FF0" w:rsidRPr="00D6284F">
        <w:rPr>
          <w:rFonts w:ascii="Times New Roman" w:hAnsi="Times New Roman" w:cs="Times New Roman"/>
          <w:sz w:val="24"/>
          <w:szCs w:val="24"/>
          <w:lang w:val="lt-LT"/>
        </w:rPr>
        <w:t xml:space="preserve">, kurie siejosi su akademiniu perdegimu. Kuo </w:t>
      </w:r>
      <w:r w:rsidR="00DD5954" w:rsidRPr="00D6284F">
        <w:rPr>
          <w:rFonts w:ascii="Times New Roman" w:hAnsi="Times New Roman" w:cs="Times New Roman"/>
          <w:sz w:val="24"/>
          <w:szCs w:val="24"/>
          <w:lang w:val="lt-LT"/>
        </w:rPr>
        <w:t xml:space="preserve">daugiau </w:t>
      </w:r>
      <w:r w:rsidR="00D42FF0" w:rsidRPr="00D6284F">
        <w:rPr>
          <w:rFonts w:ascii="Times New Roman" w:hAnsi="Times New Roman" w:cs="Times New Roman"/>
          <w:sz w:val="24"/>
          <w:szCs w:val="24"/>
          <w:lang w:val="lt-LT"/>
        </w:rPr>
        <w:t xml:space="preserve">studentai patirdavo teigiamų asmeninių gyvenimo įvykių, tuo alkoholio vartojimo paplitimas buvo mažesnis. </w:t>
      </w:r>
    </w:p>
    <w:p w:rsidR="00D42FF0" w:rsidRPr="00D6284F" w:rsidRDefault="00D42FF0" w:rsidP="007D5F73">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Cunradi ir kt. (2009) tyrė perdegimo sindromo sąsajas su alkoholio vartojimu ir rūkymu tarp darbuotojų. Lyginant su tyrimais tarp studentų, šio tyrimo rezultatai parodė, kad alkoholio vartojimas buvo tiesiogiai susijęs su perdegimo sindromu, o rūkymas nebuvo susijęs. Nowack ir Pentkowski (1994) tirdami darbuotojus nustatė, kad alkoholio ir narkotinių medžiagų vartojimas didina riziką patirti perdegimo sindromą. Tiriamųjų grupė, kuri vartojo alkoholį ir rūkė</w:t>
      </w:r>
      <w:r w:rsidR="004727C3">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pasižymėjo blogesne gyvenimo kokybe ir prastesne sveikata. </w:t>
      </w:r>
    </w:p>
    <w:p w:rsidR="00167592" w:rsidRDefault="0099060C" w:rsidP="007D5F73">
      <w:pPr>
        <w:autoSpaceDE w:val="0"/>
        <w:autoSpaceDN w:val="0"/>
        <w:adjustRightInd w:val="0"/>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Apibendrinant galime teigti, kad akademinis perdegimas susijęs su daugeliu įvairių veiksnių. Vieni iš jų gali būti akademinio perdegimo priežastis, kiti – pasekmė. Mokslininkai atlieka daugybę tyrimų, kuriuose nagrinėja akademinio perdegimo ir įvairių veiksnių sąsajas, siekdami išsiaiškinti, kurie veiksniai padeda sumažinti arba išvengti akademinio perdegimo, ir atvirkščiai – kurie skatina akademinio perdegimo pasireiškimą. Gauti tyrimų rezultatai padeda nustatyti tuos veiksnius, kuriuos koreguojant būtų pasiekiama kuo palankesnė akademinė aplinka studentų sveikatai ir mokymosi pasiekimams. </w:t>
      </w:r>
      <w:r w:rsidR="00D66F57" w:rsidRPr="0042021C">
        <w:rPr>
          <w:rFonts w:ascii="Times New Roman" w:hAnsi="Times New Roman" w:cs="Times New Roman"/>
          <w:sz w:val="24"/>
          <w:szCs w:val="24"/>
          <w:lang w:val="lt-LT"/>
        </w:rPr>
        <w:t xml:space="preserve">Daugelis mokslininkų nustatė, kad akademinis perdegimas stipriai susijęs su tokiais gyvensenos veiksniais kaip darbo krūvis, laisvalaikis, kiek mažiau  su mityba ir fiziniu aktyvumu. Socialinės paramos ir akademinio perdegimo ryšys yra dvipusis: socialinės paramos stoka gali skatinti akademinio perdegimo pasireiškimą, o didėjant socialinės paramos lygiui, akademinio perdegimo lygis mažėja. Iš kitos pusės, socialinė parama yra labai svarbus veiksnys, padedantis studentui atsigauti ir įveikti akademinio perdegimo pasekmes. Mokslininkai, tiriantys akademinio perdegimo </w:t>
      </w:r>
      <w:r w:rsidR="00D66F57" w:rsidRPr="0042021C">
        <w:rPr>
          <w:rFonts w:ascii="Times New Roman" w:hAnsi="Times New Roman" w:cs="Times New Roman"/>
          <w:sz w:val="24"/>
          <w:szCs w:val="24"/>
          <w:lang w:val="lt-LT"/>
        </w:rPr>
        <w:lastRenderedPageBreak/>
        <w:t>sąsajas su rūkymu ir alkoholio vartojimu, pateikia prieštaringus tyrimų rezultatus, kadangi vienuose tyrimuose nustatoma,  kad „perdegimas“ priklauso nuo alkoholio ir narkotinių medžiagų vartojimo, kiti tiesioginių sąsajų tarp šių veiksnių neranda.</w:t>
      </w:r>
    </w:p>
    <w:p w:rsidR="00167592" w:rsidRPr="00D6284F" w:rsidRDefault="00167592" w:rsidP="00D20493">
      <w:pPr>
        <w:autoSpaceDE w:val="0"/>
        <w:autoSpaceDN w:val="0"/>
        <w:adjustRightInd w:val="0"/>
        <w:ind w:firstLine="720"/>
        <w:rPr>
          <w:rFonts w:ascii="Times New Roman" w:hAnsi="Times New Roman" w:cs="Times New Roman"/>
          <w:b/>
          <w:sz w:val="24"/>
          <w:szCs w:val="24"/>
          <w:lang w:val="lt-LT"/>
        </w:rPr>
      </w:pPr>
    </w:p>
    <w:p w:rsidR="0099060C" w:rsidRPr="00D6284F" w:rsidRDefault="00D34C67" w:rsidP="00FA672A">
      <w:pPr>
        <w:pStyle w:val="ListParagraph"/>
        <w:numPr>
          <w:ilvl w:val="0"/>
          <w:numId w:val="6"/>
        </w:numPr>
        <w:autoSpaceDE w:val="0"/>
        <w:autoSpaceDN w:val="0"/>
        <w:adjustRightInd w:val="0"/>
        <w:jc w:val="center"/>
        <w:outlineLvl w:val="0"/>
        <w:rPr>
          <w:rFonts w:ascii="Times New Roman" w:hAnsi="Times New Roman" w:cs="Times New Roman"/>
          <w:b/>
          <w:sz w:val="28"/>
          <w:szCs w:val="28"/>
          <w:lang w:val="lt-LT"/>
        </w:rPr>
      </w:pPr>
      <w:bookmarkStart w:id="9" w:name="_Toc356671052"/>
      <w:r w:rsidRPr="00D6284F">
        <w:rPr>
          <w:rFonts w:ascii="Times New Roman" w:hAnsi="Times New Roman" w:cs="Times New Roman"/>
          <w:b/>
          <w:sz w:val="28"/>
          <w:szCs w:val="28"/>
          <w:lang w:val="lt-LT"/>
        </w:rPr>
        <w:t>T</w:t>
      </w:r>
      <w:r w:rsidR="0099060C" w:rsidRPr="00D6284F">
        <w:rPr>
          <w:rFonts w:ascii="Times New Roman" w:hAnsi="Times New Roman" w:cs="Times New Roman"/>
          <w:b/>
          <w:sz w:val="28"/>
          <w:szCs w:val="28"/>
          <w:lang w:val="lt-LT"/>
        </w:rPr>
        <w:t>YRIMO METODIK</w:t>
      </w:r>
      <w:r w:rsidR="005347FF">
        <w:rPr>
          <w:rFonts w:ascii="Times New Roman" w:hAnsi="Times New Roman" w:cs="Times New Roman"/>
          <w:b/>
          <w:sz w:val="28"/>
          <w:szCs w:val="28"/>
          <w:lang w:val="lt-LT"/>
        </w:rPr>
        <w:t>A</w:t>
      </w:r>
      <w:bookmarkEnd w:id="9"/>
    </w:p>
    <w:p w:rsidR="004609F1" w:rsidRDefault="004609F1" w:rsidP="00D66F57">
      <w:pPr>
        <w:autoSpaceDE w:val="0"/>
        <w:autoSpaceDN w:val="0"/>
        <w:adjustRightInd w:val="0"/>
        <w:jc w:val="left"/>
        <w:rPr>
          <w:rFonts w:ascii="Times New Roman" w:hAnsi="Times New Roman" w:cs="Times New Roman"/>
          <w:b/>
          <w:sz w:val="28"/>
          <w:szCs w:val="28"/>
          <w:lang w:val="lt-LT"/>
        </w:rPr>
      </w:pPr>
    </w:p>
    <w:p w:rsidR="00DE58F0" w:rsidRPr="0042021C" w:rsidRDefault="00DE58F0" w:rsidP="00DE58F0">
      <w:pPr>
        <w:autoSpaceDE w:val="0"/>
        <w:autoSpaceDN w:val="0"/>
        <w:adjustRightInd w:val="0"/>
        <w:ind w:firstLine="720"/>
        <w:rPr>
          <w:rFonts w:ascii="Times New Roman" w:hAnsi="Times New Roman" w:cs="Times New Roman"/>
          <w:sz w:val="24"/>
          <w:szCs w:val="24"/>
          <w:lang w:val="lt-LT"/>
        </w:rPr>
      </w:pPr>
      <w:r w:rsidRPr="0042021C">
        <w:rPr>
          <w:rFonts w:ascii="Times New Roman" w:hAnsi="Times New Roman" w:cs="Times New Roman"/>
          <w:color w:val="000000"/>
          <w:sz w:val="24"/>
          <w:szCs w:val="24"/>
          <w:lang w:val="lt-LT"/>
        </w:rPr>
        <w:t xml:space="preserve">Tyrimas atliktas Lietuvos sveikatos mokslų universitete (LSMU), </w:t>
      </w:r>
      <w:r w:rsidRPr="0042021C">
        <w:rPr>
          <w:rFonts w:ascii="Times New Roman" w:hAnsi="Times New Roman" w:cs="Times New Roman"/>
          <w:sz w:val="24"/>
          <w:szCs w:val="24"/>
          <w:lang w:val="lt-LT"/>
        </w:rPr>
        <w:t>2012 met</w:t>
      </w:r>
      <w:r w:rsidRPr="0042021C">
        <w:rPr>
          <w:rFonts w:ascii="Times New Roman" w:eastAsia="TimesNewRoman" w:hAnsi="Times New Roman" w:cs="Times New Roman"/>
          <w:sz w:val="24"/>
          <w:szCs w:val="24"/>
          <w:lang w:val="lt-LT"/>
        </w:rPr>
        <w:t xml:space="preserve">ų </w:t>
      </w:r>
      <w:r w:rsidRPr="0042021C">
        <w:rPr>
          <w:rFonts w:ascii="Times New Roman" w:hAnsi="Times New Roman" w:cs="Times New Roman"/>
          <w:sz w:val="24"/>
          <w:szCs w:val="24"/>
          <w:lang w:val="lt-LT"/>
        </w:rPr>
        <w:t>spalio m</w:t>
      </w:r>
      <w:r w:rsidRPr="0042021C">
        <w:rPr>
          <w:rFonts w:ascii="Times New Roman" w:eastAsia="TimesNewRoman" w:hAnsi="Times New Roman" w:cs="Times New Roman"/>
          <w:sz w:val="24"/>
          <w:szCs w:val="24"/>
          <w:lang w:val="lt-LT"/>
        </w:rPr>
        <w:t>ė</w:t>
      </w:r>
      <w:r w:rsidRPr="0042021C">
        <w:rPr>
          <w:rFonts w:ascii="Times New Roman" w:hAnsi="Times New Roman" w:cs="Times New Roman"/>
          <w:sz w:val="24"/>
          <w:szCs w:val="24"/>
          <w:lang w:val="lt-LT"/>
        </w:rPr>
        <w:t xml:space="preserve">nesį. </w:t>
      </w:r>
      <w:r w:rsidR="007D5F73">
        <w:rPr>
          <w:rFonts w:ascii="Times New Roman" w:hAnsi="Times New Roman" w:cs="Times New Roman"/>
          <w:bCs/>
          <w:color w:val="000000"/>
          <w:sz w:val="24"/>
          <w:szCs w:val="24"/>
          <w:lang w:val="lt-LT"/>
        </w:rPr>
        <w:t xml:space="preserve">Tyrimo imtis – visi LSMU, </w:t>
      </w:r>
      <w:r w:rsidRPr="0042021C">
        <w:rPr>
          <w:rFonts w:ascii="Times New Roman" w:hAnsi="Times New Roman" w:cs="Times New Roman"/>
          <w:bCs/>
          <w:color w:val="000000"/>
          <w:sz w:val="24"/>
          <w:szCs w:val="24"/>
          <w:lang w:val="lt-LT"/>
        </w:rPr>
        <w:t>Slaugos fakulteto</w:t>
      </w:r>
      <w:r w:rsidR="007D5F73">
        <w:rPr>
          <w:rFonts w:ascii="Times New Roman" w:hAnsi="Times New Roman" w:cs="Times New Roman"/>
          <w:bCs/>
          <w:color w:val="000000"/>
          <w:sz w:val="24"/>
          <w:szCs w:val="24"/>
          <w:lang w:val="lt-LT"/>
        </w:rPr>
        <w:t xml:space="preserve">, </w:t>
      </w:r>
      <w:r w:rsidRPr="0042021C">
        <w:rPr>
          <w:rFonts w:ascii="Times New Roman" w:hAnsi="Times New Roman" w:cs="Times New Roman"/>
          <w:bCs/>
          <w:color w:val="000000"/>
          <w:sz w:val="24"/>
          <w:szCs w:val="24"/>
          <w:lang w:val="lt-LT"/>
        </w:rPr>
        <w:t>pirmos pakopos studijų programų (kineziterapijos, ergoterapijos, akušerijos ir slaugos) specialybių studentai</w:t>
      </w:r>
      <w:r w:rsidRPr="0042021C">
        <w:rPr>
          <w:rFonts w:ascii="Times New Roman" w:hAnsi="Times New Roman" w:cs="Times New Roman"/>
          <w:bCs/>
          <w:sz w:val="24"/>
          <w:szCs w:val="24"/>
          <w:lang w:val="lt-LT"/>
        </w:rPr>
        <w:t xml:space="preserve">. Tyrimas atliktas </w:t>
      </w:r>
      <w:r w:rsidRPr="0042021C">
        <w:rPr>
          <w:rFonts w:ascii="Times New Roman" w:hAnsi="Times New Roman" w:cs="Times New Roman"/>
          <w:bCs/>
          <w:color w:val="000000"/>
          <w:sz w:val="24"/>
          <w:szCs w:val="24"/>
          <w:lang w:val="lt-LT"/>
        </w:rPr>
        <w:t xml:space="preserve">naudojant anoniminės anketinės respondentų apklausos metodą. </w:t>
      </w:r>
      <w:r w:rsidRPr="0042021C">
        <w:rPr>
          <w:rFonts w:ascii="Times New Roman" w:hAnsi="Times New Roman" w:cs="Times New Roman"/>
          <w:sz w:val="24"/>
          <w:szCs w:val="24"/>
          <w:lang w:val="lt-LT"/>
        </w:rPr>
        <w:t xml:space="preserve">Jam atlikti buvo gautas LSMU Bioetikos centro leidimas. </w:t>
      </w:r>
      <w:r w:rsidRPr="0042021C">
        <w:rPr>
          <w:rFonts w:ascii="Times New Roman" w:hAnsi="Times New Roman" w:cs="Times New Roman"/>
          <w:color w:val="000000"/>
          <w:sz w:val="24"/>
          <w:szCs w:val="24"/>
          <w:lang w:val="lt-LT"/>
        </w:rPr>
        <w:t xml:space="preserve">Prieš atliekant pagrindinį tyrimą buvo atliekamas žvalgomasis tyrimas, kurio metu buvo išdalinta 13 anketų įvairių specialybių bakalauro studijų studentams. </w:t>
      </w:r>
      <w:r w:rsidRPr="0042021C">
        <w:rPr>
          <w:rFonts w:ascii="Times New Roman" w:hAnsi="Times New Roman" w:cs="Times New Roman"/>
          <w:sz w:val="24"/>
          <w:szCs w:val="24"/>
          <w:lang w:val="lt-LT"/>
        </w:rPr>
        <w:t xml:space="preserve">Po žvalgomojo tyrimo keli klausimai buvo šiek tiek patikslinti, tačiau iš esmės anketa nebuvo koreguojama. </w:t>
      </w:r>
    </w:p>
    <w:p w:rsidR="00DE58F0" w:rsidRPr="0042021C" w:rsidRDefault="00DE58F0" w:rsidP="00DE58F0">
      <w:pPr>
        <w:autoSpaceDE w:val="0"/>
        <w:autoSpaceDN w:val="0"/>
        <w:adjustRightInd w:val="0"/>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Tyrimas vyko auditorijose prieš tuo metu studentams dėstomą paskaitą, suderinus laiką su paskaitą dėstančiu dėstytoju. Anketos užpildymui studentai vidutiniškai skyrė 10 min. Tyrimą atliko šio darbo autorė. Prieš pradedant tyrimą tiriamieji buvo supažindinami su tyrimo tikslu ir jo eiga. Tiriamiesiems buvo išdalintos 287 anketos. Atsako dažnumas – 100 proc. Iš 287 anketų 12 buvo sugadintos, todėl duomenų bazę sudarė 275 anketose pateikti atsakymai.</w:t>
      </w:r>
    </w:p>
    <w:p w:rsidR="002C37E2" w:rsidRPr="00D6284F" w:rsidRDefault="002C37E2" w:rsidP="002C5A54">
      <w:pPr>
        <w:autoSpaceDE w:val="0"/>
        <w:autoSpaceDN w:val="0"/>
        <w:adjustRightInd w:val="0"/>
        <w:rPr>
          <w:rFonts w:ascii="Times New Roman" w:hAnsi="Times New Roman" w:cs="Times New Roman"/>
          <w:b/>
          <w:sz w:val="24"/>
          <w:szCs w:val="24"/>
          <w:lang w:val="lt-LT"/>
        </w:rPr>
      </w:pPr>
    </w:p>
    <w:p w:rsidR="0099060C" w:rsidRPr="00D6284F" w:rsidRDefault="00AE3983" w:rsidP="005347FF">
      <w:pPr>
        <w:pStyle w:val="ListParagraph"/>
        <w:numPr>
          <w:ilvl w:val="1"/>
          <w:numId w:val="6"/>
        </w:numPr>
        <w:tabs>
          <w:tab w:val="left" w:pos="1134"/>
        </w:tabs>
        <w:autoSpaceDE w:val="0"/>
        <w:autoSpaceDN w:val="0"/>
        <w:adjustRightInd w:val="0"/>
        <w:ind w:hanging="11"/>
        <w:jc w:val="center"/>
        <w:outlineLvl w:val="1"/>
        <w:rPr>
          <w:rFonts w:ascii="Times New Roman" w:hAnsi="Times New Roman" w:cs="Times New Roman"/>
          <w:b/>
          <w:sz w:val="24"/>
          <w:szCs w:val="24"/>
          <w:lang w:val="lt-LT"/>
        </w:rPr>
      </w:pPr>
      <w:bookmarkStart w:id="10" w:name="_Toc356671053"/>
      <w:r>
        <w:rPr>
          <w:rFonts w:ascii="Times New Roman" w:hAnsi="Times New Roman" w:cs="Times New Roman"/>
          <w:b/>
          <w:sz w:val="24"/>
          <w:szCs w:val="24"/>
          <w:lang w:val="lt-LT"/>
        </w:rPr>
        <w:t>T</w:t>
      </w:r>
      <w:r w:rsidR="0099060C" w:rsidRPr="00D6284F">
        <w:rPr>
          <w:rFonts w:ascii="Times New Roman" w:hAnsi="Times New Roman" w:cs="Times New Roman"/>
          <w:b/>
          <w:sz w:val="24"/>
          <w:szCs w:val="24"/>
          <w:lang w:val="lt-LT"/>
        </w:rPr>
        <w:t>iriamųjų kontingentas</w:t>
      </w:r>
      <w:bookmarkEnd w:id="10"/>
    </w:p>
    <w:p w:rsidR="004609F1" w:rsidRPr="00D6284F" w:rsidRDefault="004609F1" w:rsidP="002C5A54">
      <w:pPr>
        <w:autoSpaceDE w:val="0"/>
        <w:autoSpaceDN w:val="0"/>
        <w:adjustRightInd w:val="0"/>
        <w:rPr>
          <w:rFonts w:ascii="Times New Roman" w:hAnsi="Times New Roman" w:cs="Times New Roman"/>
          <w:b/>
          <w:sz w:val="24"/>
          <w:szCs w:val="24"/>
          <w:lang w:val="lt-LT"/>
        </w:rPr>
      </w:pPr>
    </w:p>
    <w:p w:rsidR="00DE58F0" w:rsidRPr="0042021C" w:rsidRDefault="00DE58F0" w:rsidP="00DE58F0">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Tyrime dalyvavo 275 LSMU</w:t>
      </w:r>
      <w:r w:rsidR="007D5F73">
        <w:rPr>
          <w:rFonts w:ascii="Times New Roman" w:hAnsi="Times New Roman" w:cs="Times New Roman"/>
          <w:sz w:val="24"/>
          <w:szCs w:val="24"/>
          <w:lang w:val="lt-LT"/>
        </w:rPr>
        <w:t xml:space="preserve">, </w:t>
      </w:r>
      <w:r w:rsidRPr="0042021C">
        <w:rPr>
          <w:rFonts w:ascii="Times New Roman" w:hAnsi="Times New Roman" w:cs="Times New Roman"/>
          <w:sz w:val="24"/>
          <w:szCs w:val="24"/>
          <w:lang w:val="lt-LT"/>
        </w:rPr>
        <w:t>Slaugos fakulteto</w:t>
      </w:r>
      <w:r w:rsidR="007D5F73">
        <w:rPr>
          <w:rFonts w:ascii="Times New Roman" w:hAnsi="Times New Roman" w:cs="Times New Roman"/>
          <w:sz w:val="24"/>
          <w:szCs w:val="24"/>
          <w:lang w:val="lt-LT"/>
        </w:rPr>
        <w:t>,</w:t>
      </w:r>
      <w:r w:rsidRPr="0042021C">
        <w:rPr>
          <w:rFonts w:ascii="Times New Roman" w:hAnsi="Times New Roman" w:cs="Times New Roman"/>
          <w:sz w:val="24"/>
          <w:szCs w:val="24"/>
          <w:lang w:val="lt-LT"/>
        </w:rPr>
        <w:t xml:space="preserve"> </w:t>
      </w:r>
      <w:r w:rsidRPr="0042021C">
        <w:rPr>
          <w:rFonts w:ascii="Times New Roman" w:hAnsi="Times New Roman" w:cs="Times New Roman"/>
          <w:bCs/>
          <w:color w:val="000000"/>
          <w:sz w:val="24"/>
          <w:szCs w:val="24"/>
          <w:lang w:val="lt-LT"/>
        </w:rPr>
        <w:t>bakalauro studijų programų (kineziterapijos, ergoterapijos, akušerijos ir slaugos) specialybių studentai</w:t>
      </w:r>
      <w:r w:rsidRPr="0042021C">
        <w:rPr>
          <w:rFonts w:ascii="Times New Roman" w:hAnsi="Times New Roman" w:cs="Times New Roman"/>
          <w:sz w:val="24"/>
          <w:szCs w:val="24"/>
          <w:lang w:val="lt-LT"/>
        </w:rPr>
        <w:t>. Iš jų 134 (48,7 proc.) buvo kineziterapijos specialybės studentai, 39 (14,2 proc.) ergoterapijos specialybės studentai, 41 (14,9 proc.) akušerijos specialybės studentai ir 61 (22,2 proc.) sla</w:t>
      </w:r>
      <w:r w:rsidR="00BF0F85">
        <w:rPr>
          <w:rFonts w:ascii="Times New Roman" w:hAnsi="Times New Roman" w:cs="Times New Roman"/>
          <w:sz w:val="24"/>
          <w:szCs w:val="24"/>
          <w:lang w:val="lt-LT"/>
        </w:rPr>
        <w:t xml:space="preserve">ugos specialybės studentai (2.1. </w:t>
      </w:r>
      <w:r w:rsidRPr="0042021C">
        <w:rPr>
          <w:rFonts w:ascii="Times New Roman" w:hAnsi="Times New Roman" w:cs="Times New Roman"/>
          <w:sz w:val="24"/>
          <w:szCs w:val="24"/>
          <w:lang w:val="lt-LT"/>
        </w:rPr>
        <w:t>pav.).</w:t>
      </w:r>
    </w:p>
    <w:p w:rsidR="00DE58F0" w:rsidRPr="00D6284F" w:rsidRDefault="00DE58F0" w:rsidP="00D34C67">
      <w:pPr>
        <w:ind w:firstLine="720"/>
        <w:rPr>
          <w:rFonts w:ascii="Times New Roman" w:hAnsi="Times New Roman" w:cs="Times New Roman"/>
          <w:sz w:val="24"/>
          <w:szCs w:val="24"/>
          <w:lang w:val="lt-LT"/>
        </w:rPr>
      </w:pPr>
    </w:p>
    <w:p w:rsidR="00CB4876" w:rsidRPr="00D6284F" w:rsidRDefault="00CB4876" w:rsidP="00D34C67">
      <w:pPr>
        <w:ind w:firstLine="720"/>
        <w:rPr>
          <w:rFonts w:ascii="Times New Roman" w:hAnsi="Times New Roman" w:cs="Times New Roman"/>
          <w:sz w:val="24"/>
          <w:szCs w:val="24"/>
          <w:lang w:val="lt-LT"/>
        </w:rPr>
      </w:pPr>
    </w:p>
    <w:p w:rsidR="00CB4876" w:rsidRPr="00D6284F" w:rsidRDefault="00BF0F85" w:rsidP="00F13BAD">
      <w:pPr>
        <w:jc w:val="center"/>
        <w:rPr>
          <w:rFonts w:ascii="Times New Roman" w:hAnsi="Times New Roman" w:cs="Times New Roman"/>
          <w:sz w:val="24"/>
          <w:szCs w:val="24"/>
          <w:lang w:val="lt-LT"/>
        </w:rPr>
      </w:pPr>
      <w:r w:rsidRPr="00BF0F85">
        <w:rPr>
          <w:rFonts w:ascii="Times New Roman" w:hAnsi="Times New Roman" w:cs="Times New Roman"/>
          <w:noProof/>
          <w:sz w:val="24"/>
          <w:szCs w:val="24"/>
        </w:rPr>
        <w:lastRenderedPageBreak/>
        <w:drawing>
          <wp:inline distT="0" distB="0" distL="0" distR="0">
            <wp:extent cx="5762625" cy="2160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703B" w:rsidRPr="0040703B" w:rsidRDefault="0040703B" w:rsidP="0040703B">
      <w:pPr>
        <w:ind w:left="1080"/>
        <w:rPr>
          <w:rFonts w:ascii="Times New Roman" w:hAnsi="Times New Roman" w:cs="Times New Roman"/>
          <w:b/>
          <w:sz w:val="24"/>
          <w:szCs w:val="24"/>
          <w:lang w:val="lt-LT"/>
        </w:rPr>
      </w:pPr>
    </w:p>
    <w:p w:rsidR="00DF446B" w:rsidRPr="0040703B" w:rsidRDefault="0040703B" w:rsidP="0040703B">
      <w:pPr>
        <w:rPr>
          <w:rFonts w:ascii="Times New Roman" w:hAnsi="Times New Roman" w:cs="Times New Roman"/>
          <w:b/>
          <w:sz w:val="24"/>
          <w:szCs w:val="24"/>
          <w:lang w:val="lt-LT"/>
        </w:rPr>
      </w:pPr>
      <w:r>
        <w:rPr>
          <w:rFonts w:ascii="Times New Roman" w:hAnsi="Times New Roman" w:cs="Times New Roman"/>
          <w:b/>
          <w:sz w:val="24"/>
          <w:szCs w:val="24"/>
          <w:lang w:val="lt-LT"/>
        </w:rPr>
        <w:t xml:space="preserve">2.1.  </w:t>
      </w:r>
      <w:r w:rsidR="00CB4876" w:rsidRPr="0040703B">
        <w:rPr>
          <w:rFonts w:ascii="Times New Roman" w:hAnsi="Times New Roman" w:cs="Times New Roman"/>
          <w:b/>
          <w:sz w:val="24"/>
          <w:szCs w:val="24"/>
          <w:lang w:val="lt-LT"/>
        </w:rPr>
        <w:t xml:space="preserve">pav. </w:t>
      </w:r>
      <w:r w:rsidR="00AE3983" w:rsidRPr="0040703B">
        <w:rPr>
          <w:rFonts w:ascii="Times New Roman" w:hAnsi="Times New Roman" w:cs="Times New Roman"/>
          <w:b/>
          <w:sz w:val="24"/>
          <w:szCs w:val="24"/>
          <w:lang w:val="lt-LT"/>
        </w:rPr>
        <w:t xml:space="preserve"> </w:t>
      </w:r>
      <w:r w:rsidR="00DE58F0" w:rsidRPr="0040703B">
        <w:rPr>
          <w:rFonts w:ascii="Times New Roman" w:hAnsi="Times New Roman" w:cs="Times New Roman"/>
          <w:b/>
          <w:sz w:val="24"/>
          <w:szCs w:val="24"/>
          <w:lang w:val="lt-LT"/>
        </w:rPr>
        <w:t>Studentų skirstinys</w:t>
      </w:r>
      <w:r w:rsidR="00CB4876" w:rsidRPr="0040703B">
        <w:rPr>
          <w:rFonts w:ascii="Times New Roman" w:hAnsi="Times New Roman" w:cs="Times New Roman"/>
          <w:b/>
          <w:sz w:val="24"/>
          <w:szCs w:val="24"/>
          <w:lang w:val="lt-LT"/>
        </w:rPr>
        <w:t xml:space="preserve"> </w:t>
      </w:r>
      <w:r w:rsidR="00DF446B" w:rsidRPr="0040703B">
        <w:rPr>
          <w:rFonts w:ascii="Times New Roman" w:hAnsi="Times New Roman" w:cs="Times New Roman"/>
          <w:b/>
          <w:sz w:val="24"/>
          <w:szCs w:val="24"/>
          <w:lang w:val="lt-LT"/>
        </w:rPr>
        <w:t>pagal specialybę</w:t>
      </w:r>
      <w:r w:rsidR="00E81BD6" w:rsidRPr="0040703B">
        <w:rPr>
          <w:rFonts w:ascii="Times New Roman" w:hAnsi="Times New Roman" w:cs="Times New Roman"/>
          <w:b/>
          <w:sz w:val="24"/>
          <w:szCs w:val="24"/>
          <w:lang w:val="lt-LT"/>
        </w:rPr>
        <w:t xml:space="preserve"> (proc.)</w:t>
      </w:r>
      <w:r w:rsidR="00DF446B" w:rsidRPr="0040703B">
        <w:rPr>
          <w:rFonts w:ascii="Times New Roman" w:hAnsi="Times New Roman" w:cs="Times New Roman"/>
          <w:b/>
          <w:sz w:val="24"/>
          <w:szCs w:val="24"/>
          <w:lang w:val="lt-LT"/>
        </w:rPr>
        <w:t>.</w:t>
      </w:r>
    </w:p>
    <w:p w:rsidR="00BB05D0" w:rsidRDefault="00BB05D0" w:rsidP="00DE58F0">
      <w:pPr>
        <w:autoSpaceDE w:val="0"/>
        <w:autoSpaceDN w:val="0"/>
        <w:adjustRightInd w:val="0"/>
        <w:ind w:firstLine="720"/>
        <w:rPr>
          <w:rFonts w:ascii="Times New Roman" w:eastAsia="TimesNewRoman" w:hAnsi="Times New Roman" w:cs="Times New Roman"/>
          <w:sz w:val="24"/>
          <w:szCs w:val="24"/>
          <w:lang w:val="lt-LT"/>
        </w:rPr>
      </w:pPr>
    </w:p>
    <w:p w:rsidR="00DE58F0" w:rsidRPr="0042021C" w:rsidRDefault="00DE58F0" w:rsidP="00DE58F0">
      <w:pPr>
        <w:autoSpaceDE w:val="0"/>
        <w:autoSpaceDN w:val="0"/>
        <w:adjustRightInd w:val="0"/>
        <w:ind w:firstLine="720"/>
        <w:rPr>
          <w:rFonts w:ascii="Times New Roman" w:eastAsia="TimesNewRoman" w:hAnsi="Times New Roman" w:cs="Times New Roman"/>
          <w:sz w:val="24"/>
          <w:szCs w:val="24"/>
          <w:lang w:val="lt-LT"/>
        </w:rPr>
      </w:pPr>
      <w:r w:rsidRPr="0042021C">
        <w:rPr>
          <w:rFonts w:ascii="Times New Roman" w:eastAsia="TimesNewRoman" w:hAnsi="Times New Roman" w:cs="Times New Roman"/>
          <w:sz w:val="24"/>
          <w:szCs w:val="24"/>
          <w:lang w:val="lt-LT"/>
        </w:rPr>
        <w:t xml:space="preserve">Tyrime dalyvavę respondentai buvo 17 – 41 metų amžiaus (amžiaus </w:t>
      </w:r>
      <w:r w:rsidRPr="00C77669">
        <w:rPr>
          <w:rFonts w:ascii="Times New Roman" w:eastAsia="TimesNewRoman" w:hAnsi="Times New Roman" w:cs="Times New Roman"/>
          <w:sz w:val="24"/>
          <w:szCs w:val="24"/>
          <w:lang w:val="lt-LT"/>
        </w:rPr>
        <w:t>vidurkis</w:t>
      </w:r>
      <w:r w:rsidRPr="0042021C">
        <w:rPr>
          <w:rFonts w:ascii="Times New Roman" w:eastAsia="TimesNewRoman" w:hAnsi="Times New Roman" w:cs="Times New Roman"/>
          <w:sz w:val="24"/>
          <w:szCs w:val="24"/>
          <w:lang w:val="lt-LT"/>
        </w:rPr>
        <w:t xml:space="preserve"> – 20,22 metai</w:t>
      </w:r>
      <w:r w:rsidRPr="0042021C">
        <w:rPr>
          <w:rFonts w:ascii="Times New Roman" w:eastAsia="TimesNewRoman" w:hAnsi="Times New Roman" w:cs="Times New Roman"/>
          <w:b/>
          <w:bCs/>
          <w:sz w:val="24"/>
          <w:szCs w:val="24"/>
          <w:lang w:val="lt-LT"/>
        </w:rPr>
        <w:t xml:space="preserve">; </w:t>
      </w:r>
      <w:r w:rsidRPr="00C77669">
        <w:rPr>
          <w:rFonts w:ascii="Times New Roman" w:eastAsia="TimesNewRoman" w:hAnsi="Times New Roman" w:cs="Times New Roman"/>
          <w:sz w:val="24"/>
          <w:szCs w:val="24"/>
          <w:lang w:val="lt-LT"/>
        </w:rPr>
        <w:t>S</w:t>
      </w:r>
      <w:r w:rsidR="00417018" w:rsidRPr="00C77669">
        <w:rPr>
          <w:rFonts w:ascii="Times New Roman" w:eastAsia="TimesNewRoman" w:hAnsi="Times New Roman" w:cs="Times New Roman"/>
          <w:sz w:val="24"/>
          <w:szCs w:val="24"/>
          <w:lang w:val="lt-LT"/>
        </w:rPr>
        <w:t>D</w:t>
      </w:r>
      <w:r w:rsidR="00417018">
        <w:rPr>
          <w:rFonts w:ascii="Times New Roman" w:eastAsia="TimesNewRoman" w:hAnsi="Times New Roman" w:cs="Times New Roman"/>
          <w:sz w:val="24"/>
          <w:szCs w:val="24"/>
          <w:lang w:val="lt-LT"/>
        </w:rPr>
        <w:t>=</w:t>
      </w:r>
      <w:r w:rsidR="00C77669">
        <w:rPr>
          <w:rFonts w:ascii="Times New Roman" w:eastAsia="TimesNewRoman" w:hAnsi="Times New Roman" w:cs="Times New Roman"/>
          <w:sz w:val="24"/>
          <w:szCs w:val="24"/>
          <w:lang w:val="lt-LT"/>
        </w:rPr>
        <w:t>1,97</w:t>
      </w:r>
      <w:r w:rsidRPr="0042021C">
        <w:rPr>
          <w:rFonts w:ascii="Times New Roman" w:eastAsia="TimesNewRoman" w:hAnsi="Times New Roman" w:cs="Times New Roman"/>
          <w:sz w:val="24"/>
          <w:szCs w:val="24"/>
          <w:lang w:val="lt-LT"/>
        </w:rPr>
        <w:t xml:space="preserve">). </w:t>
      </w:r>
    </w:p>
    <w:p w:rsidR="00DE58F0" w:rsidRPr="0042021C" w:rsidRDefault="00DE58F0" w:rsidP="00DE58F0">
      <w:pPr>
        <w:autoSpaceDE w:val="0"/>
        <w:autoSpaceDN w:val="0"/>
        <w:adjustRightInd w:val="0"/>
        <w:ind w:firstLine="720"/>
        <w:rPr>
          <w:rFonts w:ascii="Times New Roman" w:eastAsia="TimesNewRoman" w:hAnsi="Times New Roman" w:cs="Times New Roman"/>
          <w:sz w:val="24"/>
          <w:szCs w:val="24"/>
          <w:lang w:val="lt-LT"/>
        </w:rPr>
      </w:pPr>
      <w:r w:rsidRPr="0042021C">
        <w:rPr>
          <w:rFonts w:ascii="Times New Roman" w:eastAsia="TimesNewRoman" w:hAnsi="Times New Roman" w:cs="Times New Roman"/>
          <w:sz w:val="24"/>
          <w:szCs w:val="24"/>
          <w:lang w:val="lt-LT"/>
        </w:rPr>
        <w:t>Pagal šeiminę padėtį respondentai pasiskirstė sekančiai: 6 (2,2 proc.) vedusių/ištekėjusių, nevedusių/netekėjusių – 226 (82,2 proc.), išsiskyrusių –  2 (0,7 proc.), o gyvenančių nesusituokus –  41 (14,9 proc.).</w:t>
      </w:r>
    </w:p>
    <w:p w:rsidR="00DE58F0" w:rsidRPr="0042021C" w:rsidRDefault="00DE58F0" w:rsidP="00DE58F0">
      <w:pPr>
        <w:autoSpaceDE w:val="0"/>
        <w:autoSpaceDN w:val="0"/>
        <w:adjustRightInd w:val="0"/>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Visų specialybių respondentų pasiskirstymas pagal kursą buvo didžiausias tarp 1 kurso studentų 99 (36 proc.). Kursui didėjant, respondentų pasiskirstymas pagal kursą mažėjo: 2 kurso studentų buvo  76 (27,6 proc.), 3 kurso – 70 (25,5 proc.), 4 kurso – 30 (10,9 proc.)</w:t>
      </w:r>
    </w:p>
    <w:p w:rsidR="002741FC" w:rsidRDefault="00DE58F0" w:rsidP="00096B86">
      <w:pPr>
        <w:autoSpaceDE w:val="0"/>
        <w:autoSpaceDN w:val="0"/>
        <w:adjustRightInd w:val="0"/>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Didžioji dalis respondentų buvo merginų (85,1 proc.), vai</w:t>
      </w:r>
      <w:r w:rsidR="002741FC">
        <w:rPr>
          <w:rFonts w:ascii="Times New Roman" w:hAnsi="Times New Roman" w:cs="Times New Roman"/>
          <w:sz w:val="24"/>
          <w:szCs w:val="24"/>
          <w:lang w:val="lt-LT"/>
        </w:rPr>
        <w:t xml:space="preserve">kinai sudarė 14,9 proc. (2.1. </w:t>
      </w:r>
      <w:r w:rsidRPr="0042021C">
        <w:rPr>
          <w:rFonts w:ascii="Times New Roman" w:hAnsi="Times New Roman" w:cs="Times New Roman"/>
          <w:sz w:val="24"/>
          <w:szCs w:val="24"/>
          <w:lang w:val="lt-LT"/>
        </w:rPr>
        <w:t>lentelė).</w:t>
      </w:r>
      <w:r>
        <w:rPr>
          <w:rFonts w:ascii="Times New Roman" w:hAnsi="Times New Roman" w:cs="Times New Roman"/>
          <w:sz w:val="24"/>
          <w:szCs w:val="24"/>
          <w:lang w:val="lt-LT"/>
        </w:rPr>
        <w:t xml:space="preserve"> </w:t>
      </w:r>
    </w:p>
    <w:p w:rsidR="00096B86" w:rsidRDefault="00096B86" w:rsidP="00096B86">
      <w:pPr>
        <w:autoSpaceDE w:val="0"/>
        <w:autoSpaceDN w:val="0"/>
        <w:adjustRightInd w:val="0"/>
        <w:ind w:firstLine="720"/>
        <w:rPr>
          <w:rFonts w:ascii="Times New Roman" w:hAnsi="Times New Roman" w:cs="Times New Roman"/>
          <w:b/>
          <w:bCs/>
          <w:sz w:val="24"/>
          <w:szCs w:val="24"/>
          <w:lang w:val="lt-LT"/>
        </w:rPr>
      </w:pPr>
    </w:p>
    <w:p w:rsidR="00946D29" w:rsidRPr="00D6284F" w:rsidRDefault="00096B86" w:rsidP="002C5A54">
      <w:pPr>
        <w:autoSpaceDE w:val="0"/>
        <w:autoSpaceDN w:val="0"/>
        <w:adjustRightInd w:val="0"/>
        <w:rPr>
          <w:rFonts w:ascii="Times New Roman" w:hAnsi="Times New Roman" w:cs="Times New Roman"/>
          <w:b/>
          <w:sz w:val="24"/>
          <w:szCs w:val="24"/>
          <w:lang w:val="lt-LT"/>
        </w:rPr>
      </w:pPr>
      <w:r>
        <w:rPr>
          <w:rFonts w:ascii="Times New Roman" w:hAnsi="Times New Roman" w:cs="Times New Roman"/>
          <w:b/>
          <w:bCs/>
          <w:sz w:val="24"/>
          <w:szCs w:val="24"/>
          <w:lang w:val="lt-LT"/>
        </w:rPr>
        <w:t xml:space="preserve">2.1. </w:t>
      </w:r>
      <w:r w:rsidR="00946D29" w:rsidRPr="00D6284F">
        <w:rPr>
          <w:rFonts w:ascii="Times New Roman" w:hAnsi="Times New Roman" w:cs="Times New Roman"/>
          <w:b/>
          <w:bCs/>
          <w:sz w:val="24"/>
          <w:szCs w:val="24"/>
          <w:lang w:val="lt-LT"/>
        </w:rPr>
        <w:t xml:space="preserve"> lentelė. </w:t>
      </w:r>
      <w:r w:rsidR="00DE58F0">
        <w:rPr>
          <w:rFonts w:ascii="Times New Roman" w:hAnsi="Times New Roman" w:cs="Times New Roman"/>
          <w:b/>
          <w:sz w:val="24"/>
          <w:szCs w:val="24"/>
          <w:lang w:val="lt-LT"/>
        </w:rPr>
        <w:t>Studentų skirstinys</w:t>
      </w:r>
      <w:r w:rsidR="00946D29" w:rsidRPr="00D6284F">
        <w:rPr>
          <w:rFonts w:ascii="Times New Roman" w:hAnsi="Times New Roman" w:cs="Times New Roman"/>
          <w:b/>
          <w:sz w:val="24"/>
          <w:szCs w:val="24"/>
          <w:lang w:val="lt-LT"/>
        </w:rPr>
        <w:t xml:space="preserve"> pagal lytį</w:t>
      </w:r>
      <w:r w:rsidR="006028B3">
        <w:rPr>
          <w:rFonts w:ascii="Times New Roman" w:hAnsi="Times New Roman" w:cs="Times New Roman"/>
          <w:b/>
          <w:sz w:val="24"/>
          <w:szCs w:val="24"/>
          <w:lang w:val="lt-LT"/>
        </w:rPr>
        <w:t>,</w:t>
      </w:r>
      <w:r w:rsidR="00946D29" w:rsidRPr="00D6284F">
        <w:rPr>
          <w:rFonts w:ascii="Times New Roman" w:hAnsi="Times New Roman" w:cs="Times New Roman"/>
          <w:b/>
          <w:sz w:val="24"/>
          <w:szCs w:val="24"/>
          <w:lang w:val="lt-LT"/>
        </w:rPr>
        <w:t xml:space="preserve"> priklausomai nuo specialybės.</w:t>
      </w:r>
    </w:p>
    <w:tbl>
      <w:tblPr>
        <w:tblW w:w="9087" w:type="dxa"/>
        <w:tblInd w:w="93" w:type="dxa"/>
        <w:tblLook w:val="04A0"/>
      </w:tblPr>
      <w:tblGrid>
        <w:gridCol w:w="1149"/>
        <w:gridCol w:w="1701"/>
        <w:gridCol w:w="1560"/>
        <w:gridCol w:w="1417"/>
        <w:gridCol w:w="1418"/>
        <w:gridCol w:w="1842"/>
      </w:tblGrid>
      <w:tr w:rsidR="0003043D" w:rsidRPr="00D6284F" w:rsidTr="0071152F">
        <w:trPr>
          <w:trHeight w:val="510"/>
        </w:trPr>
        <w:tc>
          <w:tcPr>
            <w:tcW w:w="114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3043D" w:rsidRPr="00D6284F" w:rsidRDefault="0003043D" w:rsidP="005347FF">
            <w:pPr>
              <w:spacing w:line="240" w:lineRule="auto"/>
              <w:jc w:val="left"/>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Lytis</w:t>
            </w:r>
          </w:p>
        </w:tc>
        <w:tc>
          <w:tcPr>
            <w:tcW w:w="6096" w:type="dxa"/>
            <w:gridSpan w:val="4"/>
            <w:tcBorders>
              <w:top w:val="single" w:sz="8" w:space="0" w:color="auto"/>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Specialybė</w:t>
            </w:r>
          </w:p>
        </w:tc>
        <w:tc>
          <w:tcPr>
            <w:tcW w:w="1842"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Tiriamųjų skaičius</w:t>
            </w:r>
          </w:p>
        </w:tc>
      </w:tr>
      <w:tr w:rsidR="0003043D" w:rsidRPr="00D6284F" w:rsidTr="0071152F">
        <w:trPr>
          <w:trHeight w:val="510"/>
        </w:trPr>
        <w:tc>
          <w:tcPr>
            <w:tcW w:w="1149" w:type="dxa"/>
            <w:vMerge/>
            <w:tcBorders>
              <w:top w:val="single" w:sz="8" w:space="0" w:color="auto"/>
              <w:left w:val="single" w:sz="8" w:space="0" w:color="auto"/>
              <w:bottom w:val="single" w:sz="8" w:space="0" w:color="000000"/>
              <w:right w:val="single" w:sz="8" w:space="0" w:color="auto"/>
            </w:tcBorders>
            <w:vAlign w:val="center"/>
            <w:hideMark/>
          </w:tcPr>
          <w:p w:rsidR="0003043D" w:rsidRPr="00D6284F" w:rsidRDefault="0003043D" w:rsidP="005347FF">
            <w:pPr>
              <w:spacing w:line="240" w:lineRule="auto"/>
              <w:jc w:val="left"/>
              <w:rPr>
                <w:rFonts w:ascii="Times New Roman" w:eastAsia="Times New Roman" w:hAnsi="Times New Roman" w:cs="Times New Roman"/>
                <w:b/>
                <w:bCs/>
                <w:color w:val="000000"/>
                <w:lang w:val="lt-LT"/>
              </w:rPr>
            </w:pPr>
          </w:p>
        </w:tc>
        <w:tc>
          <w:tcPr>
            <w:tcW w:w="1701"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Kineziterapija</w:t>
            </w:r>
          </w:p>
        </w:tc>
        <w:tc>
          <w:tcPr>
            <w:tcW w:w="1560"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Ergoterapija</w:t>
            </w:r>
          </w:p>
        </w:tc>
        <w:tc>
          <w:tcPr>
            <w:tcW w:w="1417"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Akušerija</w:t>
            </w:r>
          </w:p>
        </w:tc>
        <w:tc>
          <w:tcPr>
            <w:tcW w:w="1418" w:type="dxa"/>
            <w:tcBorders>
              <w:top w:val="nil"/>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Slauga</w:t>
            </w:r>
          </w:p>
        </w:tc>
        <w:tc>
          <w:tcPr>
            <w:tcW w:w="1842" w:type="dxa"/>
            <w:vMerge/>
            <w:tcBorders>
              <w:top w:val="single" w:sz="8" w:space="0" w:color="auto"/>
              <w:left w:val="single" w:sz="8" w:space="0" w:color="auto"/>
              <w:bottom w:val="single" w:sz="4" w:space="0" w:color="auto"/>
              <w:right w:val="single" w:sz="8" w:space="0" w:color="auto"/>
            </w:tcBorders>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p>
        </w:tc>
      </w:tr>
      <w:tr w:rsidR="0003043D" w:rsidRPr="00D6284F" w:rsidTr="0071152F">
        <w:trPr>
          <w:trHeight w:val="510"/>
        </w:trPr>
        <w:tc>
          <w:tcPr>
            <w:tcW w:w="1149" w:type="dxa"/>
            <w:vMerge/>
            <w:tcBorders>
              <w:top w:val="single" w:sz="8" w:space="0" w:color="auto"/>
              <w:left w:val="single" w:sz="8" w:space="0" w:color="auto"/>
              <w:bottom w:val="single" w:sz="8" w:space="0" w:color="000000"/>
              <w:right w:val="single" w:sz="8" w:space="0" w:color="auto"/>
            </w:tcBorders>
            <w:vAlign w:val="center"/>
            <w:hideMark/>
          </w:tcPr>
          <w:p w:rsidR="0003043D" w:rsidRPr="00D6284F" w:rsidRDefault="0003043D" w:rsidP="005347FF">
            <w:pPr>
              <w:spacing w:line="240" w:lineRule="auto"/>
              <w:jc w:val="left"/>
              <w:rPr>
                <w:rFonts w:ascii="Times New Roman" w:eastAsia="Times New Roman" w:hAnsi="Times New Roman" w:cs="Times New Roman"/>
                <w:b/>
                <w:bCs/>
                <w:color w:val="000000"/>
                <w:lang w:val="lt-LT"/>
              </w:rPr>
            </w:pPr>
          </w:p>
        </w:tc>
        <w:tc>
          <w:tcPr>
            <w:tcW w:w="1701"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c>
          <w:tcPr>
            <w:tcW w:w="1560"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c>
          <w:tcPr>
            <w:tcW w:w="1417"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c>
          <w:tcPr>
            <w:tcW w:w="1418" w:type="dxa"/>
            <w:tcBorders>
              <w:top w:val="nil"/>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r>
      <w:tr w:rsidR="0003043D" w:rsidRPr="00D6284F" w:rsidTr="0071152F">
        <w:trPr>
          <w:trHeight w:val="510"/>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left"/>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Vaikinai</w:t>
            </w:r>
          </w:p>
        </w:tc>
        <w:tc>
          <w:tcPr>
            <w:tcW w:w="1701"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32 (23,9)</w:t>
            </w:r>
          </w:p>
        </w:tc>
        <w:tc>
          <w:tcPr>
            <w:tcW w:w="1560"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7 (17,9)</w:t>
            </w:r>
          </w:p>
        </w:tc>
        <w:tc>
          <w:tcPr>
            <w:tcW w:w="1417"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0 (0)</w:t>
            </w:r>
          </w:p>
        </w:tc>
        <w:tc>
          <w:tcPr>
            <w:tcW w:w="1418" w:type="dxa"/>
            <w:tcBorders>
              <w:top w:val="nil"/>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2 (3,3)</w:t>
            </w:r>
          </w:p>
        </w:tc>
        <w:tc>
          <w:tcPr>
            <w:tcW w:w="1842" w:type="dxa"/>
            <w:tcBorders>
              <w:top w:val="nil"/>
              <w:left w:val="single" w:sz="8" w:space="0" w:color="auto"/>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41 (14,9)</w:t>
            </w:r>
          </w:p>
        </w:tc>
      </w:tr>
      <w:tr w:rsidR="0003043D" w:rsidRPr="00D6284F" w:rsidTr="0071152F">
        <w:trPr>
          <w:trHeight w:val="510"/>
        </w:trPr>
        <w:tc>
          <w:tcPr>
            <w:tcW w:w="1149" w:type="dxa"/>
            <w:tcBorders>
              <w:top w:val="nil"/>
              <w:left w:val="single" w:sz="8" w:space="0" w:color="auto"/>
              <w:bottom w:val="nil"/>
              <w:right w:val="single" w:sz="8" w:space="0" w:color="auto"/>
            </w:tcBorders>
            <w:shd w:val="clear" w:color="auto" w:fill="auto"/>
            <w:noWrap/>
            <w:vAlign w:val="center"/>
            <w:hideMark/>
          </w:tcPr>
          <w:p w:rsidR="0003043D" w:rsidRPr="00D6284F" w:rsidRDefault="0003043D" w:rsidP="005347FF">
            <w:pPr>
              <w:spacing w:line="240" w:lineRule="auto"/>
              <w:jc w:val="left"/>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Merginos</w:t>
            </w:r>
          </w:p>
        </w:tc>
        <w:tc>
          <w:tcPr>
            <w:tcW w:w="1701" w:type="dxa"/>
            <w:tcBorders>
              <w:top w:val="nil"/>
              <w:left w:val="nil"/>
              <w:bottom w:val="nil"/>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102 (76,1)</w:t>
            </w:r>
          </w:p>
        </w:tc>
        <w:tc>
          <w:tcPr>
            <w:tcW w:w="1560" w:type="dxa"/>
            <w:tcBorders>
              <w:top w:val="nil"/>
              <w:left w:val="nil"/>
              <w:bottom w:val="nil"/>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32 (82,1)</w:t>
            </w:r>
          </w:p>
        </w:tc>
        <w:tc>
          <w:tcPr>
            <w:tcW w:w="1417" w:type="dxa"/>
            <w:tcBorders>
              <w:top w:val="nil"/>
              <w:left w:val="nil"/>
              <w:bottom w:val="nil"/>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41 (100)</w:t>
            </w:r>
          </w:p>
        </w:tc>
        <w:tc>
          <w:tcPr>
            <w:tcW w:w="1418" w:type="dxa"/>
            <w:tcBorders>
              <w:top w:val="nil"/>
              <w:left w:val="nil"/>
              <w:bottom w:val="nil"/>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59 (96,7)</w:t>
            </w:r>
          </w:p>
        </w:tc>
        <w:tc>
          <w:tcPr>
            <w:tcW w:w="1842" w:type="dxa"/>
            <w:tcBorders>
              <w:top w:val="nil"/>
              <w:left w:val="single" w:sz="8" w:space="0" w:color="auto"/>
              <w:bottom w:val="single" w:sz="12"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234 (85,1)</w:t>
            </w:r>
          </w:p>
        </w:tc>
      </w:tr>
      <w:tr w:rsidR="0003043D" w:rsidRPr="00D6284F" w:rsidTr="0071152F">
        <w:trPr>
          <w:trHeight w:val="510"/>
        </w:trPr>
        <w:tc>
          <w:tcPr>
            <w:tcW w:w="1149"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03043D" w:rsidRPr="00D6284F" w:rsidRDefault="00D0061C" w:rsidP="005347FF">
            <w:pPr>
              <w:spacing w:line="240" w:lineRule="auto"/>
              <w:jc w:val="left"/>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Iš v</w:t>
            </w:r>
            <w:r w:rsidR="0003043D" w:rsidRPr="00D6284F">
              <w:rPr>
                <w:rFonts w:ascii="Times New Roman" w:eastAsia="Times New Roman" w:hAnsi="Times New Roman" w:cs="Times New Roman"/>
                <w:b/>
                <w:bCs/>
                <w:color w:val="000000"/>
                <w:lang w:val="lt-LT"/>
              </w:rPr>
              <w:t>iso</w:t>
            </w:r>
          </w:p>
        </w:tc>
        <w:tc>
          <w:tcPr>
            <w:tcW w:w="1701" w:type="dxa"/>
            <w:tcBorders>
              <w:top w:val="single" w:sz="12" w:space="0" w:color="auto"/>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134 (100)</w:t>
            </w:r>
          </w:p>
        </w:tc>
        <w:tc>
          <w:tcPr>
            <w:tcW w:w="1560" w:type="dxa"/>
            <w:tcBorders>
              <w:top w:val="single" w:sz="12" w:space="0" w:color="auto"/>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39 (100)</w:t>
            </w:r>
          </w:p>
        </w:tc>
        <w:tc>
          <w:tcPr>
            <w:tcW w:w="1417" w:type="dxa"/>
            <w:tcBorders>
              <w:top w:val="single" w:sz="12" w:space="0" w:color="auto"/>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41 (100)</w:t>
            </w:r>
          </w:p>
        </w:tc>
        <w:tc>
          <w:tcPr>
            <w:tcW w:w="1418" w:type="dxa"/>
            <w:tcBorders>
              <w:top w:val="single" w:sz="12" w:space="0" w:color="auto"/>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61 (100)</w:t>
            </w:r>
          </w:p>
        </w:tc>
        <w:tc>
          <w:tcPr>
            <w:tcW w:w="1842" w:type="dxa"/>
            <w:tcBorders>
              <w:top w:val="nil"/>
              <w:left w:val="single" w:sz="8" w:space="0" w:color="auto"/>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275 (100)</w:t>
            </w:r>
          </w:p>
        </w:tc>
      </w:tr>
    </w:tbl>
    <w:p w:rsidR="00EB3938" w:rsidRPr="00D6284F" w:rsidRDefault="00EB3938" w:rsidP="002C5A54">
      <w:pPr>
        <w:autoSpaceDE w:val="0"/>
        <w:autoSpaceDN w:val="0"/>
        <w:adjustRightInd w:val="0"/>
        <w:rPr>
          <w:rFonts w:ascii="Times New Roman" w:hAnsi="Times New Roman" w:cs="Times New Roman"/>
          <w:b/>
          <w:sz w:val="24"/>
          <w:szCs w:val="24"/>
          <w:lang w:val="lt-LT"/>
        </w:rPr>
      </w:pPr>
    </w:p>
    <w:p w:rsidR="00167592" w:rsidRPr="00D6284F" w:rsidRDefault="00DE58F0" w:rsidP="00D34C67">
      <w:pPr>
        <w:autoSpaceDE w:val="0"/>
        <w:autoSpaceDN w:val="0"/>
        <w:adjustRightInd w:val="0"/>
        <w:ind w:firstLine="720"/>
        <w:rPr>
          <w:rFonts w:ascii="Times New Roman" w:hAnsi="Times New Roman" w:cs="Times New Roman"/>
          <w:bCs/>
          <w:sz w:val="24"/>
          <w:szCs w:val="24"/>
          <w:lang w:val="lt-LT"/>
        </w:rPr>
      </w:pPr>
      <w:r w:rsidRPr="0042021C">
        <w:rPr>
          <w:rFonts w:ascii="Times New Roman" w:hAnsi="Times New Roman" w:cs="Times New Roman"/>
          <w:bCs/>
          <w:sz w:val="24"/>
          <w:szCs w:val="24"/>
          <w:lang w:val="lt-LT"/>
        </w:rPr>
        <w:lastRenderedPageBreak/>
        <w:t xml:space="preserve">Didžioji dalis respondentų (80,4 proc.) tik studijavo ir nedirbo jokio papildomo darbo. Viso dirbančiųjų buvo 19,6 proc., kurių darbo valandos buvo 1- 49 val. per savaitę </w:t>
      </w:r>
      <w:r w:rsidRPr="00BA0436">
        <w:rPr>
          <w:rFonts w:ascii="Times New Roman" w:hAnsi="Times New Roman" w:cs="Times New Roman"/>
          <w:bCs/>
          <w:sz w:val="24"/>
          <w:szCs w:val="24"/>
          <w:lang w:val="lt-LT"/>
        </w:rPr>
        <w:t>(vidurkis</w:t>
      </w:r>
      <w:r w:rsidRPr="0042021C">
        <w:rPr>
          <w:rFonts w:ascii="Times New Roman" w:hAnsi="Times New Roman" w:cs="Times New Roman"/>
          <w:bCs/>
          <w:sz w:val="24"/>
          <w:szCs w:val="24"/>
          <w:lang w:val="lt-LT"/>
        </w:rPr>
        <w:t xml:space="preserve"> – 14,52 val. per savaitę; </w:t>
      </w:r>
      <w:r w:rsidRPr="00BA0436">
        <w:rPr>
          <w:rFonts w:ascii="Times New Roman" w:hAnsi="Times New Roman" w:cs="Times New Roman"/>
          <w:bCs/>
          <w:sz w:val="24"/>
          <w:szCs w:val="24"/>
          <w:lang w:val="lt-LT"/>
        </w:rPr>
        <w:t>S</w:t>
      </w:r>
      <w:r w:rsidR="00BA0436" w:rsidRPr="00BA0436">
        <w:rPr>
          <w:rFonts w:ascii="Times New Roman" w:hAnsi="Times New Roman" w:cs="Times New Roman"/>
          <w:bCs/>
          <w:sz w:val="24"/>
          <w:szCs w:val="24"/>
          <w:lang w:val="lt-LT"/>
        </w:rPr>
        <w:t>D</w:t>
      </w:r>
      <w:r w:rsidR="00BA0436">
        <w:rPr>
          <w:rFonts w:ascii="Times New Roman" w:hAnsi="Times New Roman" w:cs="Times New Roman"/>
          <w:bCs/>
          <w:sz w:val="24"/>
          <w:szCs w:val="24"/>
          <w:lang w:val="lt-LT"/>
        </w:rPr>
        <w:t>=11,21</w:t>
      </w:r>
      <w:r w:rsidRPr="0042021C">
        <w:rPr>
          <w:rFonts w:ascii="Times New Roman" w:hAnsi="Times New Roman" w:cs="Times New Roman"/>
          <w:bCs/>
          <w:sz w:val="24"/>
          <w:szCs w:val="24"/>
          <w:lang w:val="lt-LT"/>
        </w:rPr>
        <w:t>). Studentų skirstymas pagal dirbamą papildomą darbą, priklausoma</w:t>
      </w:r>
      <w:r w:rsidR="00096B86">
        <w:rPr>
          <w:rFonts w:ascii="Times New Roman" w:hAnsi="Times New Roman" w:cs="Times New Roman"/>
          <w:bCs/>
          <w:sz w:val="24"/>
          <w:szCs w:val="24"/>
          <w:lang w:val="lt-LT"/>
        </w:rPr>
        <w:t>i nuo specialybės pateiktas 2.</w:t>
      </w:r>
      <w:r w:rsidRPr="0042021C">
        <w:rPr>
          <w:rFonts w:ascii="Times New Roman" w:hAnsi="Times New Roman" w:cs="Times New Roman"/>
          <w:bCs/>
          <w:sz w:val="24"/>
          <w:szCs w:val="24"/>
          <w:lang w:val="lt-LT"/>
        </w:rPr>
        <w:t>2. lentelėje.</w:t>
      </w:r>
    </w:p>
    <w:p w:rsidR="00946D29" w:rsidRPr="00D6284F" w:rsidRDefault="00946D29" w:rsidP="002C5A54">
      <w:pPr>
        <w:autoSpaceDE w:val="0"/>
        <w:autoSpaceDN w:val="0"/>
        <w:adjustRightInd w:val="0"/>
        <w:rPr>
          <w:rFonts w:ascii="Times New Roman" w:hAnsi="Times New Roman" w:cs="Times New Roman"/>
          <w:sz w:val="24"/>
          <w:szCs w:val="24"/>
          <w:lang w:val="lt-LT"/>
        </w:rPr>
      </w:pPr>
    </w:p>
    <w:p w:rsidR="006D55AA" w:rsidRPr="00D6284F" w:rsidRDefault="006D55AA" w:rsidP="002C5A54">
      <w:pPr>
        <w:autoSpaceDE w:val="0"/>
        <w:autoSpaceDN w:val="0"/>
        <w:adjustRightInd w:val="0"/>
        <w:rPr>
          <w:rFonts w:ascii="Times New Roman" w:hAnsi="Times New Roman" w:cs="Times New Roman"/>
          <w:b/>
          <w:sz w:val="24"/>
          <w:szCs w:val="24"/>
          <w:lang w:val="lt-LT"/>
        </w:rPr>
      </w:pPr>
      <w:r w:rsidRPr="00D6284F">
        <w:rPr>
          <w:rFonts w:ascii="Times New Roman" w:hAnsi="Times New Roman" w:cs="Times New Roman"/>
          <w:b/>
          <w:bCs/>
          <w:sz w:val="24"/>
          <w:szCs w:val="24"/>
          <w:lang w:val="lt-LT"/>
        </w:rPr>
        <w:t>2</w:t>
      </w:r>
      <w:r w:rsidR="00096B86">
        <w:rPr>
          <w:rFonts w:ascii="Times New Roman" w:hAnsi="Times New Roman" w:cs="Times New Roman"/>
          <w:b/>
          <w:bCs/>
          <w:sz w:val="24"/>
          <w:szCs w:val="24"/>
          <w:lang w:val="lt-LT"/>
        </w:rPr>
        <w:t>.</w:t>
      </w:r>
      <w:r w:rsidR="001F59E1" w:rsidRPr="00D6284F">
        <w:rPr>
          <w:rFonts w:ascii="Times New Roman" w:hAnsi="Times New Roman" w:cs="Times New Roman"/>
          <w:b/>
          <w:bCs/>
          <w:sz w:val="24"/>
          <w:szCs w:val="24"/>
          <w:lang w:val="lt-LT"/>
        </w:rPr>
        <w:t>2.</w:t>
      </w:r>
      <w:r w:rsidRPr="00D6284F">
        <w:rPr>
          <w:rFonts w:ascii="Times New Roman" w:hAnsi="Times New Roman" w:cs="Times New Roman"/>
          <w:b/>
          <w:bCs/>
          <w:sz w:val="24"/>
          <w:szCs w:val="24"/>
          <w:lang w:val="lt-LT"/>
        </w:rPr>
        <w:t xml:space="preserve"> lentelė. </w:t>
      </w:r>
      <w:r w:rsidR="00DE58F0">
        <w:rPr>
          <w:rFonts w:ascii="Times New Roman" w:hAnsi="Times New Roman" w:cs="Times New Roman"/>
          <w:b/>
          <w:sz w:val="24"/>
          <w:szCs w:val="24"/>
          <w:lang w:val="lt-LT"/>
        </w:rPr>
        <w:t>Studentų skirstinys</w:t>
      </w:r>
      <w:r w:rsidRPr="00D6284F">
        <w:rPr>
          <w:rFonts w:ascii="Times New Roman" w:hAnsi="Times New Roman" w:cs="Times New Roman"/>
          <w:b/>
          <w:sz w:val="24"/>
          <w:szCs w:val="24"/>
          <w:lang w:val="lt-LT"/>
        </w:rPr>
        <w:t xml:space="preserve"> pagal dirbamą papildomą darbą</w:t>
      </w:r>
      <w:r w:rsidR="006028B3">
        <w:rPr>
          <w:rFonts w:ascii="Times New Roman" w:hAnsi="Times New Roman" w:cs="Times New Roman"/>
          <w:b/>
          <w:sz w:val="24"/>
          <w:szCs w:val="24"/>
          <w:lang w:val="lt-LT"/>
        </w:rPr>
        <w:t>,</w:t>
      </w:r>
      <w:r w:rsidRPr="00D6284F">
        <w:rPr>
          <w:rFonts w:ascii="Times New Roman" w:hAnsi="Times New Roman" w:cs="Times New Roman"/>
          <w:b/>
          <w:sz w:val="24"/>
          <w:szCs w:val="24"/>
          <w:lang w:val="lt-LT"/>
        </w:rPr>
        <w:t xml:space="preserve"> priklausomai nuo specialybės.</w:t>
      </w:r>
    </w:p>
    <w:tbl>
      <w:tblPr>
        <w:tblW w:w="9087" w:type="dxa"/>
        <w:tblInd w:w="93" w:type="dxa"/>
        <w:tblLook w:val="04A0"/>
      </w:tblPr>
      <w:tblGrid>
        <w:gridCol w:w="1317"/>
        <w:gridCol w:w="1573"/>
        <w:gridCol w:w="1661"/>
        <w:gridCol w:w="1560"/>
        <w:gridCol w:w="1559"/>
        <w:gridCol w:w="1417"/>
      </w:tblGrid>
      <w:tr w:rsidR="0003043D" w:rsidRPr="00D6284F" w:rsidTr="0071152F">
        <w:trPr>
          <w:trHeight w:val="510"/>
        </w:trPr>
        <w:tc>
          <w:tcPr>
            <w:tcW w:w="13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3043D" w:rsidRPr="00D6284F" w:rsidRDefault="0003043D" w:rsidP="005347FF">
            <w:pPr>
              <w:spacing w:line="240" w:lineRule="auto"/>
              <w:jc w:val="left"/>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Papildomas darbas</w:t>
            </w:r>
          </w:p>
        </w:tc>
        <w:tc>
          <w:tcPr>
            <w:tcW w:w="6353" w:type="dxa"/>
            <w:gridSpan w:val="4"/>
            <w:tcBorders>
              <w:top w:val="single" w:sz="8" w:space="0" w:color="auto"/>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Specialybė</w:t>
            </w:r>
          </w:p>
        </w:tc>
        <w:tc>
          <w:tcPr>
            <w:tcW w:w="1417"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Tiriamųjų skaičius</w:t>
            </w:r>
          </w:p>
        </w:tc>
      </w:tr>
      <w:tr w:rsidR="0003043D" w:rsidRPr="00D6284F" w:rsidTr="0071152F">
        <w:trPr>
          <w:trHeight w:val="510"/>
        </w:trPr>
        <w:tc>
          <w:tcPr>
            <w:tcW w:w="1317" w:type="dxa"/>
            <w:vMerge/>
            <w:tcBorders>
              <w:top w:val="single" w:sz="8" w:space="0" w:color="auto"/>
              <w:left w:val="single" w:sz="8" w:space="0" w:color="auto"/>
              <w:bottom w:val="single" w:sz="8" w:space="0" w:color="000000"/>
              <w:right w:val="single" w:sz="8" w:space="0" w:color="auto"/>
            </w:tcBorders>
            <w:vAlign w:val="center"/>
            <w:hideMark/>
          </w:tcPr>
          <w:p w:rsidR="0003043D" w:rsidRPr="00D6284F" w:rsidRDefault="0003043D" w:rsidP="005347FF">
            <w:pPr>
              <w:spacing w:line="240" w:lineRule="auto"/>
              <w:jc w:val="left"/>
              <w:rPr>
                <w:rFonts w:ascii="Times New Roman" w:eastAsia="Times New Roman" w:hAnsi="Times New Roman" w:cs="Times New Roman"/>
                <w:b/>
                <w:bCs/>
                <w:color w:val="000000"/>
                <w:lang w:val="lt-LT"/>
              </w:rPr>
            </w:pPr>
          </w:p>
        </w:tc>
        <w:tc>
          <w:tcPr>
            <w:tcW w:w="1573"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Kineziterapija</w:t>
            </w:r>
          </w:p>
        </w:tc>
        <w:tc>
          <w:tcPr>
            <w:tcW w:w="1661"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Ergoterapija</w:t>
            </w:r>
          </w:p>
        </w:tc>
        <w:tc>
          <w:tcPr>
            <w:tcW w:w="1560"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Akušerija</w:t>
            </w:r>
          </w:p>
        </w:tc>
        <w:tc>
          <w:tcPr>
            <w:tcW w:w="1559" w:type="dxa"/>
            <w:tcBorders>
              <w:top w:val="nil"/>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Slauga</w:t>
            </w:r>
          </w:p>
        </w:tc>
        <w:tc>
          <w:tcPr>
            <w:tcW w:w="1417" w:type="dxa"/>
            <w:vMerge/>
            <w:tcBorders>
              <w:top w:val="single" w:sz="8" w:space="0" w:color="auto"/>
              <w:left w:val="single" w:sz="8" w:space="0" w:color="auto"/>
              <w:bottom w:val="single" w:sz="4" w:space="0" w:color="auto"/>
              <w:right w:val="single" w:sz="8" w:space="0" w:color="auto"/>
            </w:tcBorders>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p>
        </w:tc>
      </w:tr>
      <w:tr w:rsidR="0003043D" w:rsidRPr="00D6284F" w:rsidTr="0071152F">
        <w:trPr>
          <w:trHeight w:val="510"/>
        </w:trPr>
        <w:tc>
          <w:tcPr>
            <w:tcW w:w="1317" w:type="dxa"/>
            <w:vMerge/>
            <w:tcBorders>
              <w:top w:val="single" w:sz="8" w:space="0" w:color="auto"/>
              <w:left w:val="single" w:sz="8" w:space="0" w:color="auto"/>
              <w:bottom w:val="single" w:sz="8" w:space="0" w:color="000000"/>
              <w:right w:val="single" w:sz="8" w:space="0" w:color="auto"/>
            </w:tcBorders>
            <w:vAlign w:val="center"/>
            <w:hideMark/>
          </w:tcPr>
          <w:p w:rsidR="0003043D" w:rsidRPr="00D6284F" w:rsidRDefault="0003043D" w:rsidP="005347FF">
            <w:pPr>
              <w:spacing w:line="240" w:lineRule="auto"/>
              <w:jc w:val="left"/>
              <w:rPr>
                <w:rFonts w:ascii="Times New Roman" w:eastAsia="Times New Roman" w:hAnsi="Times New Roman" w:cs="Times New Roman"/>
                <w:b/>
                <w:bCs/>
                <w:color w:val="000000"/>
                <w:lang w:val="lt-LT"/>
              </w:rPr>
            </w:pPr>
          </w:p>
        </w:tc>
        <w:tc>
          <w:tcPr>
            <w:tcW w:w="1573"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c>
          <w:tcPr>
            <w:tcW w:w="1661"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c>
          <w:tcPr>
            <w:tcW w:w="1560"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c>
          <w:tcPr>
            <w:tcW w:w="1559" w:type="dxa"/>
            <w:tcBorders>
              <w:top w:val="nil"/>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b/>
                <w:bCs/>
                <w:color w:val="000000"/>
                <w:lang w:val="lt-LT"/>
              </w:rPr>
            </w:pPr>
            <w:r w:rsidRPr="00D6284F">
              <w:rPr>
                <w:rFonts w:ascii="Times New Roman" w:eastAsia="Times New Roman" w:hAnsi="Times New Roman" w:cs="Times New Roman"/>
                <w:b/>
                <w:bCs/>
                <w:color w:val="000000"/>
                <w:lang w:val="lt-LT"/>
              </w:rPr>
              <w:t>n (proc.)</w:t>
            </w:r>
          </w:p>
        </w:tc>
      </w:tr>
      <w:tr w:rsidR="0003043D" w:rsidRPr="00D6284F" w:rsidTr="0071152F">
        <w:trPr>
          <w:trHeight w:val="510"/>
        </w:trPr>
        <w:tc>
          <w:tcPr>
            <w:tcW w:w="1317" w:type="dxa"/>
            <w:tcBorders>
              <w:top w:val="nil"/>
              <w:left w:val="single" w:sz="8" w:space="0" w:color="auto"/>
              <w:bottom w:val="single" w:sz="8" w:space="0" w:color="auto"/>
              <w:right w:val="single" w:sz="8" w:space="0" w:color="auto"/>
            </w:tcBorders>
            <w:shd w:val="clear" w:color="auto" w:fill="auto"/>
            <w:noWrap/>
            <w:vAlign w:val="center"/>
            <w:hideMark/>
          </w:tcPr>
          <w:p w:rsidR="0003043D" w:rsidRPr="00D6284F" w:rsidRDefault="00D0061C" w:rsidP="005347FF">
            <w:pPr>
              <w:spacing w:line="240" w:lineRule="auto"/>
              <w:jc w:val="left"/>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Dirbo </w:t>
            </w:r>
            <w:r w:rsidR="0003043D" w:rsidRPr="00D6284F">
              <w:rPr>
                <w:rFonts w:ascii="Times New Roman" w:eastAsia="Times New Roman" w:hAnsi="Times New Roman" w:cs="Times New Roman"/>
                <w:b/>
                <w:bCs/>
                <w:color w:val="000000"/>
                <w:lang w:val="lt-LT"/>
              </w:rPr>
              <w:t>papildomą darbą</w:t>
            </w:r>
          </w:p>
        </w:tc>
        <w:tc>
          <w:tcPr>
            <w:tcW w:w="1573"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20 (14,9)</w:t>
            </w:r>
          </w:p>
        </w:tc>
        <w:tc>
          <w:tcPr>
            <w:tcW w:w="1661"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10 (25,6)</w:t>
            </w:r>
          </w:p>
        </w:tc>
        <w:tc>
          <w:tcPr>
            <w:tcW w:w="1560" w:type="dxa"/>
            <w:tcBorders>
              <w:top w:val="nil"/>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7 (17,1)</w:t>
            </w:r>
          </w:p>
        </w:tc>
        <w:tc>
          <w:tcPr>
            <w:tcW w:w="1559" w:type="dxa"/>
            <w:tcBorders>
              <w:top w:val="nil"/>
              <w:left w:val="nil"/>
              <w:bottom w:val="single" w:sz="8" w:space="0" w:color="auto"/>
              <w:right w:val="nil"/>
            </w:tcBorders>
            <w:shd w:val="clear" w:color="auto" w:fill="auto"/>
            <w:noWrap/>
            <w:vAlign w:val="center"/>
            <w:hideMark/>
          </w:tcPr>
          <w:p w:rsidR="0003043D" w:rsidRPr="00D6284F" w:rsidRDefault="00DE58F0" w:rsidP="005347FF">
            <w:pPr>
              <w:spacing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17 (27,9</w:t>
            </w:r>
            <w:r w:rsidR="0003043D" w:rsidRPr="00D6284F">
              <w:rPr>
                <w:rFonts w:ascii="Times New Roman" w:eastAsia="Times New Roman" w:hAnsi="Times New Roman" w:cs="Times New Roman"/>
                <w:color w:val="000000"/>
                <w:lang w:val="lt-LT"/>
              </w:rPr>
              <w:t>)</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03043D" w:rsidRPr="00D6284F" w:rsidRDefault="00DE58F0" w:rsidP="005347FF">
            <w:pPr>
              <w:spacing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54 (19,6</w:t>
            </w:r>
            <w:r w:rsidR="0003043D" w:rsidRPr="00D6284F">
              <w:rPr>
                <w:rFonts w:ascii="Times New Roman" w:eastAsia="Times New Roman" w:hAnsi="Times New Roman" w:cs="Times New Roman"/>
                <w:color w:val="000000"/>
                <w:lang w:val="lt-LT"/>
              </w:rPr>
              <w:t>)</w:t>
            </w:r>
          </w:p>
        </w:tc>
      </w:tr>
      <w:tr w:rsidR="0003043D" w:rsidRPr="00D6284F" w:rsidTr="0071152F">
        <w:trPr>
          <w:trHeight w:val="510"/>
        </w:trPr>
        <w:tc>
          <w:tcPr>
            <w:tcW w:w="1317" w:type="dxa"/>
            <w:tcBorders>
              <w:top w:val="nil"/>
              <w:left w:val="single" w:sz="8" w:space="0" w:color="auto"/>
              <w:bottom w:val="nil"/>
              <w:right w:val="single" w:sz="8" w:space="0" w:color="auto"/>
            </w:tcBorders>
            <w:shd w:val="clear" w:color="auto" w:fill="auto"/>
            <w:noWrap/>
            <w:vAlign w:val="center"/>
            <w:hideMark/>
          </w:tcPr>
          <w:p w:rsidR="0003043D" w:rsidRPr="00D6284F" w:rsidRDefault="00D0061C" w:rsidP="005347FF">
            <w:pPr>
              <w:spacing w:line="240" w:lineRule="auto"/>
              <w:jc w:val="left"/>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Nedirbo</w:t>
            </w:r>
            <w:r w:rsidR="0003043D" w:rsidRPr="00D6284F">
              <w:rPr>
                <w:rFonts w:ascii="Times New Roman" w:eastAsia="Times New Roman" w:hAnsi="Times New Roman" w:cs="Times New Roman"/>
                <w:b/>
                <w:bCs/>
                <w:color w:val="000000"/>
                <w:lang w:val="lt-LT"/>
              </w:rPr>
              <w:t xml:space="preserve"> papildomo darbo</w:t>
            </w:r>
          </w:p>
        </w:tc>
        <w:tc>
          <w:tcPr>
            <w:tcW w:w="1573" w:type="dxa"/>
            <w:tcBorders>
              <w:top w:val="nil"/>
              <w:left w:val="nil"/>
              <w:bottom w:val="nil"/>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114 (85,1)</w:t>
            </w:r>
          </w:p>
        </w:tc>
        <w:tc>
          <w:tcPr>
            <w:tcW w:w="1661" w:type="dxa"/>
            <w:tcBorders>
              <w:top w:val="nil"/>
              <w:left w:val="nil"/>
              <w:bottom w:val="nil"/>
              <w:right w:val="single" w:sz="8" w:space="0" w:color="auto"/>
            </w:tcBorders>
            <w:shd w:val="clear" w:color="auto" w:fill="auto"/>
            <w:noWrap/>
            <w:vAlign w:val="center"/>
            <w:hideMark/>
          </w:tcPr>
          <w:p w:rsidR="0003043D" w:rsidRPr="00D6284F" w:rsidRDefault="00DE58F0" w:rsidP="005347FF">
            <w:pPr>
              <w:spacing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29 (74,4</w:t>
            </w:r>
            <w:r w:rsidR="0003043D" w:rsidRPr="00D6284F">
              <w:rPr>
                <w:rFonts w:ascii="Times New Roman" w:eastAsia="Times New Roman" w:hAnsi="Times New Roman" w:cs="Times New Roman"/>
                <w:color w:val="000000"/>
                <w:lang w:val="lt-LT"/>
              </w:rPr>
              <w:t>)</w:t>
            </w:r>
          </w:p>
        </w:tc>
        <w:tc>
          <w:tcPr>
            <w:tcW w:w="1560" w:type="dxa"/>
            <w:tcBorders>
              <w:top w:val="nil"/>
              <w:left w:val="nil"/>
              <w:bottom w:val="nil"/>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34 (82,9)</w:t>
            </w:r>
          </w:p>
        </w:tc>
        <w:tc>
          <w:tcPr>
            <w:tcW w:w="1559" w:type="dxa"/>
            <w:tcBorders>
              <w:top w:val="nil"/>
              <w:left w:val="nil"/>
              <w:bottom w:val="nil"/>
              <w:right w:val="nil"/>
            </w:tcBorders>
            <w:shd w:val="clear" w:color="auto" w:fill="auto"/>
            <w:noWrap/>
            <w:vAlign w:val="center"/>
            <w:hideMark/>
          </w:tcPr>
          <w:p w:rsidR="0003043D" w:rsidRPr="00D6284F" w:rsidRDefault="00DE58F0" w:rsidP="005347FF">
            <w:pPr>
              <w:spacing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44 (72,1</w:t>
            </w:r>
            <w:r w:rsidR="0003043D" w:rsidRPr="00D6284F">
              <w:rPr>
                <w:rFonts w:ascii="Times New Roman" w:eastAsia="Times New Roman" w:hAnsi="Times New Roman" w:cs="Times New Roman"/>
                <w:color w:val="000000"/>
                <w:lang w:val="lt-LT"/>
              </w:rPr>
              <w:t>)</w:t>
            </w:r>
          </w:p>
        </w:tc>
        <w:tc>
          <w:tcPr>
            <w:tcW w:w="1417" w:type="dxa"/>
            <w:tcBorders>
              <w:top w:val="nil"/>
              <w:left w:val="single" w:sz="8" w:space="0" w:color="auto"/>
              <w:bottom w:val="single" w:sz="12" w:space="0" w:color="auto"/>
              <w:right w:val="single" w:sz="8" w:space="0" w:color="auto"/>
            </w:tcBorders>
            <w:shd w:val="clear" w:color="auto" w:fill="auto"/>
            <w:noWrap/>
            <w:vAlign w:val="center"/>
            <w:hideMark/>
          </w:tcPr>
          <w:p w:rsidR="0003043D" w:rsidRPr="00D6284F" w:rsidRDefault="00DE58F0" w:rsidP="005347FF">
            <w:pPr>
              <w:spacing w:line="240" w:lineRule="auto"/>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221 (80,4</w:t>
            </w:r>
            <w:r w:rsidR="0003043D" w:rsidRPr="00D6284F">
              <w:rPr>
                <w:rFonts w:ascii="Times New Roman" w:eastAsia="Times New Roman" w:hAnsi="Times New Roman" w:cs="Times New Roman"/>
                <w:color w:val="000000"/>
                <w:lang w:val="lt-LT"/>
              </w:rPr>
              <w:t>)</w:t>
            </w:r>
          </w:p>
        </w:tc>
      </w:tr>
      <w:tr w:rsidR="0003043D" w:rsidRPr="00D6284F" w:rsidTr="0071152F">
        <w:trPr>
          <w:trHeight w:val="510"/>
        </w:trPr>
        <w:tc>
          <w:tcPr>
            <w:tcW w:w="1317" w:type="dxa"/>
            <w:tcBorders>
              <w:top w:val="single" w:sz="12" w:space="0" w:color="auto"/>
              <w:left w:val="single" w:sz="8" w:space="0" w:color="auto"/>
              <w:bottom w:val="single" w:sz="8" w:space="0" w:color="auto"/>
              <w:right w:val="single" w:sz="8" w:space="0" w:color="auto"/>
            </w:tcBorders>
            <w:shd w:val="clear" w:color="auto" w:fill="auto"/>
            <w:noWrap/>
            <w:vAlign w:val="center"/>
            <w:hideMark/>
          </w:tcPr>
          <w:p w:rsidR="0003043D" w:rsidRPr="00D6284F" w:rsidRDefault="00D0061C" w:rsidP="005347FF">
            <w:pPr>
              <w:spacing w:line="240" w:lineRule="auto"/>
              <w:jc w:val="left"/>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Iš v</w:t>
            </w:r>
            <w:r w:rsidR="0003043D" w:rsidRPr="00D6284F">
              <w:rPr>
                <w:rFonts w:ascii="Times New Roman" w:eastAsia="Times New Roman" w:hAnsi="Times New Roman" w:cs="Times New Roman"/>
                <w:b/>
                <w:bCs/>
                <w:color w:val="000000"/>
                <w:lang w:val="lt-LT"/>
              </w:rPr>
              <w:t>iso</w:t>
            </w:r>
          </w:p>
        </w:tc>
        <w:tc>
          <w:tcPr>
            <w:tcW w:w="1573" w:type="dxa"/>
            <w:tcBorders>
              <w:top w:val="single" w:sz="12" w:space="0" w:color="auto"/>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134 (100)</w:t>
            </w:r>
          </w:p>
        </w:tc>
        <w:tc>
          <w:tcPr>
            <w:tcW w:w="1661" w:type="dxa"/>
            <w:tcBorders>
              <w:top w:val="single" w:sz="12" w:space="0" w:color="auto"/>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39 (100)</w:t>
            </w:r>
          </w:p>
        </w:tc>
        <w:tc>
          <w:tcPr>
            <w:tcW w:w="1560" w:type="dxa"/>
            <w:tcBorders>
              <w:top w:val="single" w:sz="12" w:space="0" w:color="auto"/>
              <w:left w:val="nil"/>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41 (100)</w:t>
            </w:r>
          </w:p>
        </w:tc>
        <w:tc>
          <w:tcPr>
            <w:tcW w:w="1559" w:type="dxa"/>
            <w:tcBorders>
              <w:top w:val="single" w:sz="12" w:space="0" w:color="auto"/>
              <w:left w:val="nil"/>
              <w:bottom w:val="single" w:sz="8" w:space="0" w:color="auto"/>
              <w:right w:val="nil"/>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61 (100)</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rsidR="0003043D" w:rsidRPr="00D6284F" w:rsidRDefault="0003043D" w:rsidP="005347FF">
            <w:pPr>
              <w:spacing w:line="240" w:lineRule="auto"/>
              <w:jc w:val="center"/>
              <w:rPr>
                <w:rFonts w:ascii="Times New Roman" w:eastAsia="Times New Roman" w:hAnsi="Times New Roman" w:cs="Times New Roman"/>
                <w:color w:val="000000"/>
                <w:lang w:val="lt-LT"/>
              </w:rPr>
            </w:pPr>
            <w:r w:rsidRPr="00D6284F">
              <w:rPr>
                <w:rFonts w:ascii="Times New Roman" w:eastAsia="Times New Roman" w:hAnsi="Times New Roman" w:cs="Times New Roman"/>
                <w:color w:val="000000"/>
                <w:lang w:val="lt-LT"/>
              </w:rPr>
              <w:t>275 (100)</w:t>
            </w:r>
          </w:p>
        </w:tc>
      </w:tr>
    </w:tbl>
    <w:p w:rsidR="00946D29" w:rsidRPr="00D6284F" w:rsidRDefault="00946D29" w:rsidP="002C5A54">
      <w:pPr>
        <w:rPr>
          <w:rFonts w:ascii="Times New Roman" w:hAnsi="Times New Roman" w:cs="Times New Roman"/>
          <w:sz w:val="24"/>
          <w:szCs w:val="24"/>
          <w:lang w:val="lt-LT"/>
        </w:rPr>
      </w:pPr>
    </w:p>
    <w:p w:rsidR="00DE58F0" w:rsidRPr="0042021C" w:rsidRDefault="00DE58F0" w:rsidP="00DE58F0">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Taip pat atsižvelgėme į studentų savo specialybės pasirinkimo priežastis, nes pasirinkimo motyvai galėjo būti svarbūs vertinant akademinį perdegimą. Daugiau negu pusė tiriamųjų 170 (61,8 proc.) norėjo studijuoti savo specialybę, maždaug trečdalis 90 (32,7 proc.) norėjo studijuoti kitą specialybę, o nedidelė dalis 15 (5,5 proc.) nežino ir negalėjo nurodyti, kodėl pasirinko </w:t>
      </w:r>
      <w:r w:rsidR="00096B86">
        <w:rPr>
          <w:rFonts w:ascii="Times New Roman" w:hAnsi="Times New Roman" w:cs="Times New Roman"/>
          <w:sz w:val="24"/>
          <w:szCs w:val="24"/>
          <w:lang w:val="lt-LT"/>
        </w:rPr>
        <w:t>studijuoti savo specialybę (2.</w:t>
      </w:r>
      <w:r w:rsidRPr="0042021C">
        <w:rPr>
          <w:rFonts w:ascii="Times New Roman" w:hAnsi="Times New Roman" w:cs="Times New Roman"/>
          <w:sz w:val="24"/>
          <w:szCs w:val="24"/>
          <w:lang w:val="lt-LT"/>
        </w:rPr>
        <w:t>2. pav.).</w:t>
      </w:r>
    </w:p>
    <w:p w:rsidR="00946D29" w:rsidRPr="00D6284F" w:rsidRDefault="00946D29" w:rsidP="002C5A54">
      <w:pPr>
        <w:rPr>
          <w:rFonts w:ascii="Times New Roman" w:hAnsi="Times New Roman" w:cs="Times New Roman"/>
          <w:sz w:val="24"/>
          <w:szCs w:val="24"/>
          <w:lang w:val="lt-LT"/>
        </w:rPr>
      </w:pPr>
    </w:p>
    <w:p w:rsidR="00946D29" w:rsidRPr="00D6284F" w:rsidRDefault="00096B86" w:rsidP="00102A0B">
      <w:pPr>
        <w:jc w:val="center"/>
        <w:rPr>
          <w:rFonts w:ascii="Times New Roman" w:hAnsi="Times New Roman" w:cs="Times New Roman"/>
          <w:sz w:val="24"/>
          <w:szCs w:val="24"/>
          <w:lang w:val="lt-LT"/>
        </w:rPr>
      </w:pPr>
      <w:r w:rsidRPr="00096B86">
        <w:rPr>
          <w:rFonts w:ascii="Times New Roman" w:hAnsi="Times New Roman" w:cs="Times New Roman"/>
          <w:noProof/>
          <w:sz w:val="24"/>
          <w:szCs w:val="24"/>
        </w:rPr>
        <w:drawing>
          <wp:inline distT="0" distB="0" distL="0" distR="0">
            <wp:extent cx="5760085" cy="252000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1F59" w:rsidRPr="00624310" w:rsidRDefault="00DE58F0" w:rsidP="00624310">
      <w:pPr>
        <w:pStyle w:val="ListParagraph"/>
        <w:numPr>
          <w:ilvl w:val="1"/>
          <w:numId w:val="6"/>
        </w:numPr>
        <w:ind w:left="426" w:hanging="426"/>
        <w:rPr>
          <w:rFonts w:ascii="Times New Roman" w:hAnsi="Times New Roman" w:cs="Times New Roman"/>
          <w:b/>
          <w:sz w:val="24"/>
          <w:szCs w:val="24"/>
          <w:lang w:val="lt-LT"/>
        </w:rPr>
      </w:pPr>
      <w:r w:rsidRPr="00624310">
        <w:rPr>
          <w:rFonts w:ascii="Times New Roman" w:hAnsi="Times New Roman" w:cs="Times New Roman"/>
          <w:b/>
          <w:sz w:val="24"/>
          <w:szCs w:val="24"/>
          <w:lang w:val="lt-LT"/>
        </w:rPr>
        <w:t>pav. Studentų skirstinys</w:t>
      </w:r>
      <w:r w:rsidR="002E295D" w:rsidRPr="00624310">
        <w:rPr>
          <w:rFonts w:ascii="Times New Roman" w:hAnsi="Times New Roman" w:cs="Times New Roman"/>
          <w:b/>
          <w:sz w:val="24"/>
          <w:szCs w:val="24"/>
          <w:lang w:val="lt-LT"/>
        </w:rPr>
        <w:t xml:space="preserve"> pagal savo specialybės pasirinkimo priežastį (proc.)</w:t>
      </w:r>
    </w:p>
    <w:p w:rsidR="0048140A" w:rsidRPr="00D6284F" w:rsidRDefault="005347FF" w:rsidP="005347FF">
      <w:pPr>
        <w:pStyle w:val="ListParagraph"/>
        <w:numPr>
          <w:ilvl w:val="1"/>
          <w:numId w:val="14"/>
        </w:numPr>
        <w:ind w:left="1134" w:hanging="425"/>
        <w:jc w:val="center"/>
        <w:outlineLvl w:val="1"/>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   </w:t>
      </w:r>
      <w:bookmarkStart w:id="11" w:name="_Toc356671054"/>
      <w:r w:rsidR="00F42D8C">
        <w:rPr>
          <w:rFonts w:ascii="Times New Roman" w:hAnsi="Times New Roman" w:cs="Times New Roman"/>
          <w:b/>
          <w:sz w:val="24"/>
          <w:szCs w:val="24"/>
          <w:lang w:val="lt-LT"/>
        </w:rPr>
        <w:t>Apklausos anketa</w:t>
      </w:r>
      <w:bookmarkEnd w:id="11"/>
    </w:p>
    <w:p w:rsidR="004609F1" w:rsidRPr="00D6284F" w:rsidRDefault="004609F1" w:rsidP="002C5A54">
      <w:pPr>
        <w:rPr>
          <w:rFonts w:ascii="Times New Roman" w:hAnsi="Times New Roman" w:cs="Times New Roman"/>
          <w:b/>
          <w:sz w:val="24"/>
          <w:szCs w:val="24"/>
          <w:lang w:val="lt-LT"/>
        </w:rPr>
      </w:pPr>
    </w:p>
    <w:p w:rsidR="00F42D8C" w:rsidRPr="0042021C" w:rsidRDefault="00F42D8C" w:rsidP="00F42D8C">
      <w:pPr>
        <w:ind w:firstLine="720"/>
        <w:rPr>
          <w:rFonts w:ascii="Times New Roman" w:hAnsi="Times New Roman" w:cs="Times New Roman"/>
          <w:sz w:val="24"/>
          <w:szCs w:val="24"/>
          <w:lang w:val="lt-LT"/>
        </w:rPr>
      </w:pPr>
      <w:r w:rsidRPr="0042021C">
        <w:rPr>
          <w:rFonts w:ascii="Times New Roman" w:hAnsi="Times New Roman" w:cs="Times New Roman"/>
          <w:color w:val="000000"/>
          <w:sz w:val="24"/>
          <w:szCs w:val="24"/>
          <w:lang w:val="lt-LT"/>
        </w:rPr>
        <w:t xml:space="preserve">Tyrimo metu buvo naudota anketa, kurią sudarė 33 klausimai. Anketa sudaryta atsižvelgiant į tyrimo tikslą ir uždavinius. Ją sudarė tyrimo autorių ir kitų tyrėjų naudoti klausimai bei skalės.  Anketą sudarė keturios pagrindinės dalys: klausimai apie socialinius ir demografinius tiriamųjų ypatumus, klausimai apie studentų gyvenseną, savijautą ir socialinę paramą. Gyvensenos klausimai apėmė mitybą, fizinį aktyvumą, miego kokybę, laisvalaikį, studentų mokymosi režimą, rūkymą bei alkoholinių gėrimų vartojimą. Studentų savijautą atspindėjo akademinio perdegimo skalės teiginiai ir klausimai apie nusiskundimus sveikata. Socialinę paramą apibūdino socialinės paramos skalės teiginių įvertinimai, matuojantys gaunamą socialinę paramą iš draugų, šeimos bei kitų reikšmingų asmenų ir akademinės aplinkos. </w:t>
      </w:r>
    </w:p>
    <w:p w:rsidR="002315D2" w:rsidRPr="00D6284F" w:rsidRDefault="002315D2" w:rsidP="00D34C67">
      <w:pPr>
        <w:ind w:firstLine="720"/>
        <w:rPr>
          <w:rFonts w:ascii="Times New Roman" w:hAnsi="Times New Roman" w:cs="Times New Roman"/>
          <w:color w:val="000000"/>
          <w:sz w:val="24"/>
          <w:szCs w:val="24"/>
          <w:lang w:val="lt-LT"/>
        </w:rPr>
      </w:pPr>
    </w:p>
    <w:p w:rsidR="0048140A" w:rsidRPr="00D6284F" w:rsidRDefault="0048140A" w:rsidP="005347FF">
      <w:pPr>
        <w:ind w:left="709"/>
        <w:jc w:val="left"/>
        <w:rPr>
          <w:rFonts w:ascii="Times New Roman" w:hAnsi="Times New Roman" w:cs="Times New Roman"/>
          <w:b/>
          <w:i/>
          <w:color w:val="000000"/>
          <w:sz w:val="24"/>
          <w:szCs w:val="24"/>
          <w:lang w:val="lt-LT"/>
        </w:rPr>
      </w:pPr>
      <w:r w:rsidRPr="00D6284F">
        <w:rPr>
          <w:rFonts w:ascii="Times New Roman" w:hAnsi="Times New Roman" w:cs="Times New Roman"/>
          <w:b/>
          <w:i/>
          <w:color w:val="000000"/>
          <w:sz w:val="24"/>
          <w:szCs w:val="24"/>
          <w:lang w:val="lt-LT"/>
        </w:rPr>
        <w:t>Akademinio perdegimo skalė</w:t>
      </w:r>
    </w:p>
    <w:p w:rsidR="004609F1" w:rsidRPr="00D6284F" w:rsidRDefault="004609F1" w:rsidP="002C5A54">
      <w:pPr>
        <w:rPr>
          <w:rFonts w:ascii="Times New Roman" w:hAnsi="Times New Roman" w:cs="Times New Roman"/>
          <w:b/>
          <w:i/>
          <w:color w:val="000000"/>
          <w:sz w:val="24"/>
          <w:szCs w:val="24"/>
          <w:lang w:val="lt-LT"/>
        </w:rPr>
      </w:pPr>
    </w:p>
    <w:p w:rsidR="00F42D8C" w:rsidRPr="0042021C" w:rsidRDefault="00F42D8C" w:rsidP="00F42D8C">
      <w:pPr>
        <w:autoSpaceDE w:val="0"/>
        <w:autoSpaceDN w:val="0"/>
        <w:adjustRightInd w:val="0"/>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 xml:space="preserve">Akademinis perdegimas buvo vertinamas naudojant MBI-SS (angl. </w:t>
      </w:r>
      <w:r w:rsidRPr="0042021C">
        <w:rPr>
          <w:rFonts w:ascii="Times New Roman" w:hAnsi="Times New Roman" w:cs="Times New Roman"/>
          <w:sz w:val="24"/>
          <w:szCs w:val="24"/>
          <w:lang w:val="lt-LT"/>
        </w:rPr>
        <w:t>Maslach Burnout Inventory-Student Survey) skalę (</w:t>
      </w:r>
      <w:r w:rsidRPr="0042021C">
        <w:rPr>
          <w:rFonts w:ascii="Times New Roman" w:hAnsi="Times New Roman" w:cs="Times New Roman"/>
          <w:color w:val="000000"/>
          <w:sz w:val="24"/>
          <w:szCs w:val="24"/>
          <w:lang w:val="lt-LT"/>
        </w:rPr>
        <w:t>Schaufeli ir kt., 2002</w:t>
      </w:r>
      <w:r w:rsidRPr="0042021C">
        <w:rPr>
          <w:rFonts w:ascii="Times New Roman" w:hAnsi="Times New Roman" w:cs="Times New Roman"/>
          <w:sz w:val="24"/>
          <w:szCs w:val="24"/>
          <w:lang w:val="lt-LT"/>
        </w:rPr>
        <w:t>)</w:t>
      </w:r>
      <w:r w:rsidR="00624310">
        <w:rPr>
          <w:rFonts w:ascii="Times New Roman" w:hAnsi="Times New Roman" w:cs="Times New Roman"/>
          <w:color w:val="000000"/>
          <w:sz w:val="24"/>
          <w:szCs w:val="24"/>
          <w:lang w:val="lt-LT"/>
        </w:rPr>
        <w:t>. Psichologijos prof. WB. Schaufeli 2002 metais</w:t>
      </w:r>
      <w:r w:rsidRPr="0042021C">
        <w:rPr>
          <w:rFonts w:ascii="Times New Roman" w:hAnsi="Times New Roman" w:cs="Times New Roman"/>
          <w:color w:val="000000"/>
          <w:sz w:val="24"/>
          <w:szCs w:val="24"/>
          <w:lang w:val="lt-LT"/>
        </w:rPr>
        <w:t xml:space="preserve"> adaptavo psic</w:t>
      </w:r>
      <w:r w:rsidR="00624310">
        <w:rPr>
          <w:rFonts w:ascii="Times New Roman" w:hAnsi="Times New Roman" w:cs="Times New Roman"/>
          <w:color w:val="000000"/>
          <w:sz w:val="24"/>
          <w:szCs w:val="24"/>
          <w:lang w:val="lt-LT"/>
        </w:rPr>
        <w:t xml:space="preserve">hologijos prof. C. Maslach </w:t>
      </w:r>
      <w:r w:rsidRPr="0042021C">
        <w:rPr>
          <w:rFonts w:ascii="Times New Roman" w:hAnsi="Times New Roman" w:cs="Times New Roman"/>
          <w:color w:val="000000"/>
          <w:sz w:val="24"/>
          <w:szCs w:val="24"/>
          <w:lang w:val="lt-LT"/>
        </w:rPr>
        <w:t xml:space="preserve">sukurtą skalę, kuri buvo skirta profesiniam, bet ne akademiniam perdegimui matuoti. </w:t>
      </w:r>
      <w:r w:rsidR="00624310">
        <w:rPr>
          <w:rFonts w:ascii="Times New Roman" w:hAnsi="Times New Roman" w:cs="Times New Roman"/>
          <w:color w:val="000000"/>
          <w:sz w:val="24"/>
          <w:szCs w:val="24"/>
          <w:lang w:val="lt-LT"/>
        </w:rPr>
        <w:t xml:space="preserve">Teiginiai apie darbą buvo pakeisti teiginiais apie studijas, pvz. </w:t>
      </w:r>
      <w:r w:rsidRPr="0042021C">
        <w:rPr>
          <w:rFonts w:ascii="Times New Roman" w:hAnsi="Times New Roman" w:cs="Times New Roman"/>
          <w:color w:val="000000"/>
          <w:sz w:val="24"/>
          <w:szCs w:val="24"/>
          <w:lang w:val="lt-LT"/>
        </w:rPr>
        <w:t xml:space="preserve">teiginys „Jaučiuosi emociškai išsekęs (-usi) nuo savo darbo“ buvo pakeistas teiginiu „Jaučiuosi emociškai išsekęs (-usi) nuo savo studijų“. </w:t>
      </w:r>
    </w:p>
    <w:p w:rsidR="00F42D8C" w:rsidRPr="0042021C" w:rsidRDefault="00F42D8C" w:rsidP="00F42D8C">
      <w:pPr>
        <w:autoSpaceDE w:val="0"/>
        <w:autoSpaceDN w:val="0"/>
        <w:adjustRightInd w:val="0"/>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 xml:space="preserve">Naudoti MBI-SS skalę šiame tyrime </w:t>
      </w:r>
      <w:r w:rsidR="00624310">
        <w:rPr>
          <w:rFonts w:ascii="Times New Roman" w:hAnsi="Times New Roman" w:cs="Times New Roman"/>
          <w:color w:val="000000"/>
          <w:sz w:val="24"/>
          <w:szCs w:val="24"/>
          <w:lang w:val="lt-LT"/>
        </w:rPr>
        <w:t>buvo gautas leidimas iš prof. W</w:t>
      </w:r>
      <w:r w:rsidRPr="0042021C">
        <w:rPr>
          <w:rFonts w:ascii="Times New Roman" w:hAnsi="Times New Roman" w:cs="Times New Roman"/>
          <w:color w:val="000000"/>
          <w:sz w:val="24"/>
          <w:szCs w:val="24"/>
          <w:lang w:val="lt-LT"/>
        </w:rPr>
        <w:t xml:space="preserve">B. Schaufeli </w:t>
      </w:r>
      <w:r w:rsidRPr="0023316C">
        <w:rPr>
          <w:rFonts w:ascii="Times New Roman" w:hAnsi="Times New Roman" w:cs="Times New Roman"/>
          <w:sz w:val="24"/>
          <w:szCs w:val="24"/>
          <w:lang w:val="lt-LT"/>
        </w:rPr>
        <w:t>(priedas Nr.</w:t>
      </w:r>
      <w:r w:rsidR="0023316C">
        <w:rPr>
          <w:rFonts w:ascii="Times New Roman" w:hAnsi="Times New Roman" w:cs="Times New Roman"/>
          <w:color w:val="000000"/>
          <w:sz w:val="24"/>
          <w:szCs w:val="24"/>
          <w:lang w:val="lt-LT"/>
        </w:rPr>
        <w:t xml:space="preserve"> </w:t>
      </w:r>
      <w:r w:rsidR="00E77EA8">
        <w:rPr>
          <w:rFonts w:ascii="Times New Roman" w:hAnsi="Times New Roman" w:cs="Times New Roman"/>
          <w:sz w:val="24"/>
          <w:szCs w:val="24"/>
          <w:lang w:val="lt-LT"/>
        </w:rPr>
        <w:t>2</w:t>
      </w:r>
      <w:r w:rsidRPr="0042021C">
        <w:rPr>
          <w:rFonts w:ascii="Times New Roman" w:hAnsi="Times New Roman" w:cs="Times New Roman"/>
          <w:color w:val="000000"/>
          <w:sz w:val="24"/>
          <w:szCs w:val="24"/>
          <w:lang w:val="lt-LT"/>
        </w:rPr>
        <w:t>). Teiginiai buvo verčiami iš anglų kalbos į lietuvių kalbą ir atvirkščiai bei patikrinta atitiktis originalui.</w:t>
      </w:r>
    </w:p>
    <w:p w:rsidR="00F42D8C" w:rsidRPr="0042021C" w:rsidRDefault="00F42D8C" w:rsidP="00F42D8C">
      <w:pPr>
        <w:autoSpaceDE w:val="0"/>
        <w:autoSpaceDN w:val="0"/>
        <w:adjustRightInd w:val="0"/>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MBI-SS akademinio perdegimo skalė sudaryta iš 15 teiginių, suskirstytų į tris poskales, atspindinčias akademinį perdegimą: emocinis išsekimas (5 teiginiai), cinizmas (4 teiginiai) ir profesinis veiksmingumas (6 teiginiai). Kiekvienas teiginys matuojamas skale (0-6 balų): 0 (niekada), 1 (beveik niekada), 2 (retai), 3 (kartais), 4 (dažnai), 5 (labai dažnai), 6 (visada). Skalės duomenų interpretavimui naudotos skalės auto</w:t>
      </w:r>
      <w:r w:rsidR="00624310">
        <w:rPr>
          <w:rFonts w:ascii="Times New Roman" w:hAnsi="Times New Roman" w:cs="Times New Roman"/>
          <w:color w:val="000000"/>
          <w:sz w:val="24"/>
          <w:szCs w:val="24"/>
          <w:lang w:val="lt-LT"/>
        </w:rPr>
        <w:t>rių rekomendacijos. Remiantis W</w:t>
      </w:r>
      <w:r w:rsidRPr="0042021C">
        <w:rPr>
          <w:rFonts w:ascii="Times New Roman" w:hAnsi="Times New Roman" w:cs="Times New Roman"/>
          <w:color w:val="000000"/>
          <w:sz w:val="24"/>
          <w:szCs w:val="24"/>
          <w:lang w:val="lt-LT"/>
        </w:rPr>
        <w:t xml:space="preserve">B. Schaufeli, akademinį perdegimą nurodo aukšti emocinio išsekimo (&gt;14) ir cinizmo (&gt;6) balai bei profesinio veiksmingumo balai (&lt;23) (Schaufeli ir kt., 2002). </w:t>
      </w:r>
    </w:p>
    <w:p w:rsidR="00F42D8C" w:rsidRPr="0042021C" w:rsidRDefault="00624310" w:rsidP="00F42D8C">
      <w:pPr>
        <w:autoSpaceDE w:val="0"/>
        <w:autoSpaceDN w:val="0"/>
        <w:adjustRightInd w:val="0"/>
        <w:ind w:firstLine="72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w:t>
      </w:r>
      <w:r w:rsidR="00F42D8C" w:rsidRPr="0042021C">
        <w:rPr>
          <w:rFonts w:ascii="Times New Roman" w:hAnsi="Times New Roman" w:cs="Times New Roman"/>
          <w:color w:val="000000"/>
          <w:sz w:val="24"/>
          <w:szCs w:val="24"/>
          <w:lang w:val="lt-LT"/>
        </w:rPr>
        <w:t xml:space="preserve">B. Schaufeli su savo kolegomis tirdami Ispanijos, Portugalijos ir Olandijos studentus, atliko MBI-SS akademinio perdegimo skalės patikimumo bei tinkamumo tyrimams įvertinimą.  Buvo įvertintas kiekvienos poskalės teiginių </w:t>
      </w:r>
      <w:r>
        <w:rPr>
          <w:rFonts w:ascii="Times New Roman" w:hAnsi="Times New Roman" w:cs="Times New Roman"/>
          <w:color w:val="000000"/>
          <w:sz w:val="24"/>
          <w:szCs w:val="24"/>
          <w:lang w:val="lt-LT"/>
        </w:rPr>
        <w:t>vidinis suderinamumas</w:t>
      </w:r>
      <w:r w:rsidR="00F42D8C" w:rsidRPr="0042021C">
        <w:rPr>
          <w:rFonts w:ascii="Times New Roman" w:hAnsi="Times New Roman" w:cs="Times New Roman"/>
          <w:color w:val="000000"/>
          <w:sz w:val="24"/>
          <w:szCs w:val="24"/>
          <w:lang w:val="lt-LT"/>
        </w:rPr>
        <w:t xml:space="preserve">, skaičiuojant </w:t>
      </w:r>
      <w:r>
        <w:rPr>
          <w:rFonts w:ascii="Times New Roman" w:eastAsia="TimesNewRoman" w:hAnsi="Times New Roman" w:cs="Times New Roman"/>
          <w:sz w:val="24"/>
          <w:szCs w:val="24"/>
          <w:lang w:val="lt-LT"/>
        </w:rPr>
        <w:lastRenderedPageBreak/>
        <w:t>Kronbacho alfą</w:t>
      </w:r>
      <w:r w:rsidR="00F42D8C" w:rsidRPr="0042021C">
        <w:rPr>
          <w:rFonts w:ascii="Times New Roman" w:eastAsia="TimesNewRoman" w:hAnsi="Times New Roman" w:cs="Times New Roman"/>
          <w:sz w:val="24"/>
          <w:szCs w:val="24"/>
          <w:lang w:val="lt-LT"/>
        </w:rPr>
        <w:t xml:space="preserve"> koeficientą. Gautais duomenimis, atitinkamai: emocinio išsekimo poskalė (0,74, 0,79, 0,80), cinizmo poskalė (0,76, 0,82, 0,86), profesinio veiksmingumo poskalė (0,79, 0,69, 0,67) (Schaufeli ir kt., 2002)</w:t>
      </w:r>
      <w:r w:rsidR="00F42D8C" w:rsidRPr="0042021C">
        <w:rPr>
          <w:rFonts w:ascii="Times New Roman" w:hAnsi="Times New Roman" w:cs="Times New Roman"/>
          <w:color w:val="000000"/>
          <w:sz w:val="24"/>
          <w:szCs w:val="24"/>
          <w:lang w:val="lt-LT"/>
        </w:rPr>
        <w:t xml:space="preserve">. Mūsų tyrimo MBI-SS akademinio perdegimo skalės Kronbacho alfa buvo 0,86, jos poskalių: emocinio išsekimo - 0,83, cinizmo - 0,85, profesinio veiksmingumo – 0,74. Gauti duomenys patvirtino skalės tinkamumą akademinio perdegimo reiškiniui matuoti. </w:t>
      </w:r>
    </w:p>
    <w:p w:rsidR="00F42D8C" w:rsidRDefault="00F42D8C" w:rsidP="002C5A54">
      <w:pPr>
        <w:autoSpaceDE w:val="0"/>
        <w:autoSpaceDN w:val="0"/>
        <w:adjustRightInd w:val="0"/>
        <w:rPr>
          <w:rFonts w:ascii="Times New Roman" w:hAnsi="Times New Roman" w:cs="Times New Roman"/>
          <w:b/>
          <w:i/>
          <w:color w:val="000000"/>
          <w:sz w:val="24"/>
          <w:szCs w:val="24"/>
          <w:lang w:val="lt-LT"/>
        </w:rPr>
      </w:pPr>
    </w:p>
    <w:p w:rsidR="0048140A" w:rsidRPr="00D6284F" w:rsidRDefault="0048140A" w:rsidP="00624310">
      <w:pPr>
        <w:autoSpaceDE w:val="0"/>
        <w:autoSpaceDN w:val="0"/>
        <w:adjustRightInd w:val="0"/>
        <w:ind w:left="709"/>
        <w:rPr>
          <w:rFonts w:ascii="Times New Roman" w:hAnsi="Times New Roman" w:cs="Times New Roman"/>
          <w:b/>
          <w:i/>
          <w:color w:val="000000"/>
          <w:sz w:val="24"/>
          <w:szCs w:val="24"/>
          <w:lang w:val="lt-LT"/>
        </w:rPr>
      </w:pPr>
      <w:r w:rsidRPr="00D6284F">
        <w:rPr>
          <w:rFonts w:ascii="Times New Roman" w:hAnsi="Times New Roman" w:cs="Times New Roman"/>
          <w:b/>
          <w:i/>
          <w:color w:val="000000"/>
          <w:sz w:val="24"/>
          <w:szCs w:val="24"/>
          <w:lang w:val="lt-LT"/>
        </w:rPr>
        <w:t>Socialinės paramos skalė</w:t>
      </w:r>
    </w:p>
    <w:p w:rsidR="00D20493" w:rsidRPr="00D6284F" w:rsidRDefault="00D20493" w:rsidP="002C5A54">
      <w:pPr>
        <w:autoSpaceDE w:val="0"/>
        <w:autoSpaceDN w:val="0"/>
        <w:adjustRightInd w:val="0"/>
        <w:rPr>
          <w:rFonts w:ascii="Times New Roman" w:hAnsi="Times New Roman" w:cs="Times New Roman"/>
          <w:b/>
          <w:i/>
          <w:color w:val="000000"/>
          <w:sz w:val="24"/>
          <w:szCs w:val="24"/>
          <w:lang w:val="lt-LT"/>
        </w:rPr>
      </w:pPr>
    </w:p>
    <w:p w:rsidR="00F42D8C" w:rsidRPr="0042021C" w:rsidRDefault="00F42D8C" w:rsidP="00F42D8C">
      <w:pPr>
        <w:autoSpaceDE w:val="0"/>
        <w:autoSpaceDN w:val="0"/>
        <w:adjustRightInd w:val="0"/>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 xml:space="preserve">Studentų socialinės paramos įvertinimui šiame tyrime naudojome „Daugiamatę suvokiamos socialinės paramos skalę“ (angl. Multidimensional Scale of Perceived Social Support) (Zimet ir kt., 1988) pagal Trakūnaitę ir Šinkariovą (2008). </w:t>
      </w:r>
    </w:p>
    <w:p w:rsidR="00F42D8C" w:rsidRPr="0042021C" w:rsidRDefault="00F42D8C" w:rsidP="00F42D8C">
      <w:pPr>
        <w:autoSpaceDE w:val="0"/>
        <w:autoSpaceDN w:val="0"/>
        <w:adjustRightInd w:val="0"/>
        <w:ind w:firstLine="720"/>
        <w:rPr>
          <w:rFonts w:ascii="Times New Roman" w:hAnsi="Times New Roman" w:cs="Times New Roman"/>
          <w:sz w:val="24"/>
          <w:szCs w:val="24"/>
          <w:lang w:val="lt-LT"/>
        </w:rPr>
      </w:pPr>
      <w:r w:rsidRPr="0042021C">
        <w:rPr>
          <w:rFonts w:ascii="Times New Roman" w:hAnsi="Times New Roman" w:cs="Times New Roman"/>
          <w:color w:val="000000"/>
          <w:sz w:val="24"/>
          <w:szCs w:val="24"/>
          <w:lang w:val="lt-LT"/>
        </w:rPr>
        <w:t xml:space="preserve">Daugiamatę suvokiamos socialinės paramos skalę sudaro 12 teiginių, matuojančių suvokiamą turimą šeimos (4 teiginiai), draugų (4 teiginiai) bei kitų reikšmingų asmenų (4 teiginiai) paramą. Visi teiginiai buvo matuojami skale (1-5 balų): 1 (visiškai sutinku),  2 (nesutinku), 3 (nežinau), 4 (sutinku), 5 (visiškai sutinku). Žemesni balai nurodo tiriamojo suvokimu gaunamą mažesnę socialinę paramą, aukštesni – didesnę. </w:t>
      </w:r>
      <w:r w:rsidRPr="0042021C">
        <w:rPr>
          <w:rFonts w:ascii="Times New Roman" w:hAnsi="Times New Roman" w:cs="Times New Roman"/>
          <w:sz w:val="24"/>
          <w:szCs w:val="24"/>
          <w:lang w:val="lt-LT"/>
        </w:rPr>
        <w:t xml:space="preserve">Kiekvienos skalės įvertis buvo gaunamas suskaičiavus teiginių įverčių vidurkius. Bendras skalės įvertis gaunamas apskaičiavus visų skalę sudarančių teiginių įverčių vidurkį. </w:t>
      </w:r>
    </w:p>
    <w:p w:rsidR="00F42D8C" w:rsidRPr="0042021C" w:rsidRDefault="00F42D8C" w:rsidP="00F42D8C">
      <w:pPr>
        <w:autoSpaceDE w:val="0"/>
        <w:autoSpaceDN w:val="0"/>
        <w:adjustRightInd w:val="0"/>
        <w:ind w:firstLine="720"/>
        <w:rPr>
          <w:rFonts w:ascii="Times New Roman" w:hAnsi="Times New Roman" w:cs="Times New Roman"/>
          <w:color w:val="000000"/>
          <w:sz w:val="24"/>
          <w:szCs w:val="24"/>
          <w:lang w:val="lt-LT"/>
        </w:rPr>
      </w:pPr>
      <w:r w:rsidRPr="00BA0436">
        <w:rPr>
          <w:rFonts w:ascii="Times New Roman" w:hAnsi="Times New Roman" w:cs="Times New Roman"/>
          <w:sz w:val="24"/>
          <w:szCs w:val="24"/>
          <w:lang w:val="lt-LT"/>
        </w:rPr>
        <w:t>Canty-Mitchell</w:t>
      </w:r>
      <w:r w:rsidRPr="0042021C">
        <w:rPr>
          <w:rFonts w:ascii="Times New Roman" w:hAnsi="Times New Roman" w:cs="Times New Roman"/>
          <w:color w:val="000000"/>
          <w:sz w:val="24"/>
          <w:szCs w:val="24"/>
          <w:lang w:val="lt-LT"/>
        </w:rPr>
        <w:t xml:space="preserve"> ir Zimet (2000) paskaičiavę vidinį skalės suderinamumą, Kronbacho </w:t>
      </w:r>
      <w:r w:rsidRPr="0042021C">
        <w:rPr>
          <w:rFonts w:ascii="Times New Roman" w:eastAsia="TimesNewRoman" w:hAnsi="Times New Roman" w:cs="Times New Roman"/>
          <w:sz w:val="24"/>
          <w:szCs w:val="24"/>
          <w:lang w:val="lt-LT"/>
        </w:rPr>
        <w:t xml:space="preserve">alfą gavo 0,93. </w:t>
      </w:r>
      <w:r w:rsidRPr="0042021C">
        <w:rPr>
          <w:rFonts w:ascii="Times New Roman" w:hAnsi="Times New Roman" w:cs="Times New Roman"/>
          <w:color w:val="000000"/>
          <w:sz w:val="24"/>
          <w:szCs w:val="24"/>
          <w:lang w:val="lt-LT"/>
        </w:rPr>
        <w:t xml:space="preserve">Kronbacho </w:t>
      </w:r>
      <w:r w:rsidRPr="0042021C">
        <w:rPr>
          <w:rFonts w:ascii="Times New Roman" w:eastAsia="TimesNewRoman" w:hAnsi="Times New Roman" w:cs="Times New Roman"/>
          <w:sz w:val="24"/>
          <w:szCs w:val="24"/>
          <w:lang w:val="lt-LT"/>
        </w:rPr>
        <w:t>alfa koeficientas draugų subskalėje siekė 0,89, šeimos – 0,91, kitų</w:t>
      </w:r>
      <w:r w:rsidR="00624310">
        <w:rPr>
          <w:rFonts w:ascii="Times New Roman" w:eastAsia="TimesNewRoman" w:hAnsi="Times New Roman" w:cs="Times New Roman"/>
          <w:sz w:val="24"/>
          <w:szCs w:val="24"/>
          <w:lang w:val="lt-LT"/>
        </w:rPr>
        <w:t xml:space="preserve"> reikšmingų asmenų – 0,91 (</w:t>
      </w:r>
      <w:r w:rsidRPr="00BA0436">
        <w:rPr>
          <w:rFonts w:ascii="Times New Roman" w:eastAsia="TimesNewRoman" w:hAnsi="Times New Roman" w:cs="Times New Roman"/>
          <w:sz w:val="24"/>
          <w:szCs w:val="24"/>
          <w:lang w:val="lt-LT"/>
        </w:rPr>
        <w:t>Edwards</w:t>
      </w:r>
      <w:r w:rsidRPr="0023316C">
        <w:rPr>
          <w:rFonts w:ascii="Times New Roman" w:eastAsia="TimesNewRoman" w:hAnsi="Times New Roman" w:cs="Times New Roman"/>
          <w:sz w:val="24"/>
          <w:szCs w:val="24"/>
          <w:lang w:val="lt-LT"/>
        </w:rPr>
        <w:t>,</w:t>
      </w:r>
      <w:r w:rsidRPr="0042021C">
        <w:rPr>
          <w:rFonts w:ascii="Times New Roman" w:eastAsia="TimesNewRoman" w:hAnsi="Times New Roman" w:cs="Times New Roman"/>
          <w:sz w:val="24"/>
          <w:szCs w:val="24"/>
          <w:lang w:val="lt-LT"/>
        </w:rPr>
        <w:t xml:space="preserve"> 2004). Mūsų tyrimo daugiamatės suvokiamos socialinės paramos skalės Kronbacho alfa buvo 0,90, draugų poskalės – 0,89, šeimos - 0,89, kitų reikšmingų asmenų – 0,83. Aukšti koeficiento įverčiai patvirtina skalės tinkamumą tyrimui. </w:t>
      </w:r>
    </w:p>
    <w:p w:rsidR="00F42D8C" w:rsidRDefault="00F42D8C" w:rsidP="002C5A54">
      <w:pPr>
        <w:autoSpaceDE w:val="0"/>
        <w:autoSpaceDN w:val="0"/>
        <w:adjustRightInd w:val="0"/>
        <w:rPr>
          <w:rFonts w:ascii="Times New Roman" w:hAnsi="Times New Roman" w:cs="Times New Roman"/>
          <w:b/>
          <w:i/>
          <w:color w:val="000000"/>
          <w:sz w:val="24"/>
          <w:szCs w:val="24"/>
          <w:lang w:val="lt-LT"/>
        </w:rPr>
      </w:pPr>
    </w:p>
    <w:p w:rsidR="0048140A" w:rsidRPr="00D6284F" w:rsidRDefault="0048140A" w:rsidP="008B0974">
      <w:pPr>
        <w:autoSpaceDE w:val="0"/>
        <w:autoSpaceDN w:val="0"/>
        <w:adjustRightInd w:val="0"/>
        <w:ind w:left="709"/>
        <w:rPr>
          <w:rFonts w:ascii="Times New Roman" w:hAnsi="Times New Roman" w:cs="Times New Roman"/>
          <w:b/>
          <w:i/>
          <w:color w:val="000000"/>
          <w:sz w:val="24"/>
          <w:szCs w:val="24"/>
          <w:lang w:val="lt-LT"/>
        </w:rPr>
      </w:pPr>
      <w:r w:rsidRPr="00D6284F">
        <w:rPr>
          <w:rFonts w:ascii="Times New Roman" w:hAnsi="Times New Roman" w:cs="Times New Roman"/>
          <w:b/>
          <w:i/>
          <w:color w:val="000000"/>
          <w:sz w:val="24"/>
          <w:szCs w:val="24"/>
          <w:lang w:val="lt-LT"/>
        </w:rPr>
        <w:t>CAGE testas</w:t>
      </w:r>
    </w:p>
    <w:p w:rsidR="00D20493" w:rsidRPr="00D6284F" w:rsidRDefault="00D20493" w:rsidP="002C5A54">
      <w:pPr>
        <w:autoSpaceDE w:val="0"/>
        <w:autoSpaceDN w:val="0"/>
        <w:adjustRightInd w:val="0"/>
        <w:rPr>
          <w:rFonts w:ascii="Times New Roman" w:hAnsi="Times New Roman" w:cs="Times New Roman"/>
          <w:b/>
          <w:i/>
          <w:color w:val="000000"/>
          <w:sz w:val="24"/>
          <w:szCs w:val="24"/>
          <w:lang w:val="lt-LT"/>
        </w:rPr>
      </w:pPr>
    </w:p>
    <w:p w:rsidR="00F42D8C" w:rsidRPr="0042021C" w:rsidRDefault="00F42D8C" w:rsidP="00F42D8C">
      <w:pPr>
        <w:autoSpaceDE w:val="0"/>
        <w:autoSpaceDN w:val="0"/>
        <w:adjustRightInd w:val="0"/>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 xml:space="preserve">CAGE testas  - 2008 metų suaugusių Lietuvos žmonių gyvensenos tyrimo klausimyno sudėtinė dalis (Kalasauskas ir kt., 2011). </w:t>
      </w:r>
    </w:p>
    <w:p w:rsidR="00F42D8C" w:rsidRPr="0042021C" w:rsidRDefault="00F42D8C" w:rsidP="00F42D8C">
      <w:pPr>
        <w:autoSpaceDE w:val="0"/>
        <w:autoSpaceDN w:val="0"/>
        <w:adjustRightInd w:val="0"/>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 xml:space="preserve">CAGE testas sudarytas iš keturių klausimų apie alkoholinių gėrimų vartojimą. Respondentai turėjo pasirinkti vieną iš dviejų atsakymų: „taip“ arba „ne“. Du ir daugiau teigiamų atsakymų rodo, kad respondentas turi problemų dėl alkoholinių gėrimų vartojimo. Keturi teigiami atsakymai iš esmės atitinka priklausomybės nuo alkoholio diagnozę. </w:t>
      </w:r>
    </w:p>
    <w:p w:rsidR="002B4B56" w:rsidRPr="00D6284F" w:rsidRDefault="002B4B56" w:rsidP="002C5A54">
      <w:pPr>
        <w:autoSpaceDE w:val="0"/>
        <w:autoSpaceDN w:val="0"/>
        <w:adjustRightInd w:val="0"/>
        <w:rPr>
          <w:rFonts w:ascii="Times New Roman" w:hAnsi="Times New Roman" w:cs="Times New Roman"/>
          <w:b/>
          <w:i/>
          <w:color w:val="000000"/>
          <w:sz w:val="24"/>
          <w:szCs w:val="24"/>
          <w:lang w:val="lt-LT"/>
        </w:rPr>
      </w:pPr>
    </w:p>
    <w:p w:rsidR="0048140A" w:rsidRPr="00D6284F" w:rsidRDefault="0048140A" w:rsidP="008B0974">
      <w:pPr>
        <w:autoSpaceDE w:val="0"/>
        <w:autoSpaceDN w:val="0"/>
        <w:adjustRightInd w:val="0"/>
        <w:ind w:left="709"/>
        <w:rPr>
          <w:rFonts w:ascii="Times New Roman" w:hAnsi="Times New Roman" w:cs="Times New Roman"/>
          <w:b/>
          <w:i/>
          <w:color w:val="000000"/>
          <w:sz w:val="24"/>
          <w:szCs w:val="24"/>
          <w:lang w:val="lt-LT"/>
        </w:rPr>
      </w:pPr>
      <w:r w:rsidRPr="00D6284F">
        <w:rPr>
          <w:rFonts w:ascii="Times New Roman" w:hAnsi="Times New Roman" w:cs="Times New Roman"/>
          <w:b/>
          <w:i/>
          <w:color w:val="000000"/>
          <w:sz w:val="24"/>
          <w:szCs w:val="24"/>
          <w:lang w:val="lt-LT"/>
        </w:rPr>
        <w:lastRenderedPageBreak/>
        <w:t xml:space="preserve">Studentų </w:t>
      </w:r>
      <w:r w:rsidR="00F42D8C">
        <w:rPr>
          <w:rFonts w:ascii="Times New Roman" w:hAnsi="Times New Roman" w:cs="Times New Roman"/>
          <w:b/>
          <w:i/>
          <w:color w:val="000000"/>
          <w:sz w:val="24"/>
          <w:szCs w:val="24"/>
          <w:lang w:val="lt-LT"/>
        </w:rPr>
        <w:t xml:space="preserve">akademinio darbo ir </w:t>
      </w:r>
      <w:r w:rsidRPr="00D6284F">
        <w:rPr>
          <w:rFonts w:ascii="Times New Roman" w:hAnsi="Times New Roman" w:cs="Times New Roman"/>
          <w:b/>
          <w:i/>
          <w:color w:val="000000"/>
          <w:sz w:val="24"/>
          <w:szCs w:val="24"/>
          <w:lang w:val="lt-LT"/>
        </w:rPr>
        <w:t>mokymosi režimo klausimynas</w:t>
      </w:r>
    </w:p>
    <w:p w:rsidR="00D20493" w:rsidRPr="00D6284F" w:rsidRDefault="00D20493" w:rsidP="002C5A54">
      <w:pPr>
        <w:autoSpaceDE w:val="0"/>
        <w:autoSpaceDN w:val="0"/>
        <w:adjustRightInd w:val="0"/>
        <w:rPr>
          <w:rFonts w:ascii="Times New Roman" w:hAnsi="Times New Roman" w:cs="Times New Roman"/>
          <w:b/>
          <w:i/>
          <w:color w:val="000000"/>
          <w:sz w:val="24"/>
          <w:szCs w:val="24"/>
          <w:lang w:val="lt-LT"/>
        </w:rPr>
      </w:pPr>
    </w:p>
    <w:p w:rsidR="008B0974" w:rsidRDefault="00F42D8C" w:rsidP="00F42D8C">
      <w:pPr>
        <w:ind w:firstLine="720"/>
        <w:rPr>
          <w:rFonts w:ascii="Times New Roman" w:hAnsi="Times New Roman" w:cs="Times New Roman"/>
          <w:sz w:val="24"/>
          <w:szCs w:val="24"/>
          <w:lang w:val="lt-LT"/>
        </w:rPr>
      </w:pPr>
      <w:r w:rsidRPr="0042021C">
        <w:rPr>
          <w:rFonts w:ascii="Times New Roman" w:hAnsi="Times New Roman" w:cs="Times New Roman"/>
          <w:color w:val="000000"/>
          <w:sz w:val="24"/>
          <w:szCs w:val="24"/>
          <w:lang w:val="lt-LT"/>
        </w:rPr>
        <w:t>Studentų akademinio darbo ir mokymosi režimui įvertinti</w:t>
      </w:r>
      <w:r w:rsidRPr="0042021C">
        <w:rPr>
          <w:rFonts w:ascii="Times New Roman" w:hAnsi="Times New Roman" w:cs="Times New Roman"/>
          <w:b/>
          <w:color w:val="000000"/>
          <w:sz w:val="24"/>
          <w:szCs w:val="24"/>
          <w:lang w:val="lt-LT"/>
        </w:rPr>
        <w:t xml:space="preserve"> </w:t>
      </w:r>
      <w:r w:rsidRPr="0042021C">
        <w:rPr>
          <w:rFonts w:ascii="Times New Roman" w:hAnsi="Times New Roman" w:cs="Times New Roman"/>
          <w:color w:val="000000"/>
          <w:sz w:val="24"/>
          <w:szCs w:val="24"/>
          <w:lang w:val="lt-LT"/>
        </w:rPr>
        <w:t>buvo naudojami klausimai susiję su studentų paskaitų lankomumu, laiko praleidimu valandomis universitet</w:t>
      </w:r>
      <w:r w:rsidR="008B0974">
        <w:rPr>
          <w:rFonts w:ascii="Times New Roman" w:hAnsi="Times New Roman" w:cs="Times New Roman"/>
          <w:color w:val="000000"/>
          <w:sz w:val="24"/>
          <w:szCs w:val="24"/>
          <w:lang w:val="lt-LT"/>
        </w:rPr>
        <w:t xml:space="preserve">e bei savarankiškai mokantis, </w:t>
      </w:r>
      <w:r w:rsidRPr="0042021C">
        <w:rPr>
          <w:rFonts w:ascii="Times New Roman" w:hAnsi="Times New Roman" w:cs="Times New Roman"/>
          <w:color w:val="000000"/>
          <w:sz w:val="24"/>
          <w:szCs w:val="24"/>
          <w:lang w:val="lt-LT"/>
        </w:rPr>
        <w:t>požiūriu į auditorinių užsiėmimų bei tenkančio savarankiško darbo krūvį. Jie buvo sudaromi remiantis studentų mokymosi režimo klausimynu (angl. Questionnaire for Students of Veterinary Medicine)</w:t>
      </w:r>
      <w:r w:rsidR="00E77EA8">
        <w:rPr>
          <w:rFonts w:ascii="Times New Roman" w:hAnsi="Times New Roman" w:cs="Times New Roman"/>
          <w:color w:val="000000"/>
          <w:sz w:val="24"/>
          <w:szCs w:val="24"/>
          <w:lang w:val="lt-LT"/>
        </w:rPr>
        <w:t>, kuris laisvai prieinamas internete</w:t>
      </w:r>
      <w:r w:rsidRPr="0042021C">
        <w:rPr>
          <w:rFonts w:ascii="Times New Roman" w:hAnsi="Times New Roman" w:cs="Times New Roman"/>
          <w:color w:val="000000"/>
          <w:sz w:val="24"/>
          <w:szCs w:val="24"/>
          <w:lang w:val="lt-LT"/>
        </w:rPr>
        <w:t xml:space="preserve"> (Pogacnik ir kt., 2004). </w:t>
      </w:r>
      <w:r w:rsidRPr="0042021C">
        <w:rPr>
          <w:rFonts w:ascii="Times New Roman" w:hAnsi="Times New Roman" w:cs="Times New Roman"/>
          <w:sz w:val="24"/>
          <w:szCs w:val="24"/>
          <w:lang w:val="lt-LT"/>
        </w:rPr>
        <w:t xml:space="preserve">Klausimai buvo verčiami iš anglų kalbos į lietuvių kalbą ir atvirkščiai. Klausimai buvo atrinkti ir šiek tiek modifikuojami, siekiant pritaikyti juos LSMU studentų studijoms. </w:t>
      </w:r>
    </w:p>
    <w:p w:rsidR="00F42D8C" w:rsidRDefault="00F42D8C" w:rsidP="002C5A54">
      <w:pPr>
        <w:rPr>
          <w:rFonts w:ascii="Times New Roman" w:hAnsi="Times New Roman" w:cs="Times New Roman"/>
          <w:b/>
          <w:i/>
          <w:color w:val="000000"/>
          <w:sz w:val="24"/>
          <w:szCs w:val="24"/>
          <w:lang w:val="lt-LT"/>
        </w:rPr>
      </w:pPr>
    </w:p>
    <w:p w:rsidR="0048140A" w:rsidRPr="00D6284F" w:rsidRDefault="0048140A" w:rsidP="008B0974">
      <w:pPr>
        <w:ind w:left="709"/>
        <w:rPr>
          <w:rFonts w:ascii="Times New Roman" w:hAnsi="Times New Roman" w:cs="Times New Roman"/>
          <w:b/>
          <w:i/>
          <w:color w:val="000000"/>
          <w:sz w:val="24"/>
          <w:szCs w:val="24"/>
          <w:lang w:val="lt-LT"/>
        </w:rPr>
      </w:pPr>
      <w:r w:rsidRPr="00D6284F">
        <w:rPr>
          <w:rFonts w:ascii="Times New Roman" w:hAnsi="Times New Roman" w:cs="Times New Roman"/>
          <w:b/>
          <w:i/>
          <w:color w:val="000000"/>
          <w:sz w:val="24"/>
          <w:szCs w:val="24"/>
          <w:lang w:val="lt-LT"/>
        </w:rPr>
        <w:t>Kiti klausimai</w:t>
      </w:r>
    </w:p>
    <w:p w:rsidR="00D20493" w:rsidRPr="00D6284F" w:rsidRDefault="00D20493" w:rsidP="002C5A54">
      <w:pPr>
        <w:rPr>
          <w:rFonts w:ascii="Times New Roman" w:hAnsi="Times New Roman" w:cs="Times New Roman"/>
          <w:b/>
          <w:i/>
          <w:color w:val="000000"/>
          <w:sz w:val="24"/>
          <w:szCs w:val="24"/>
          <w:lang w:val="lt-LT"/>
        </w:rPr>
      </w:pPr>
    </w:p>
    <w:p w:rsidR="00F42D8C" w:rsidRPr="0042021C" w:rsidRDefault="00F42D8C" w:rsidP="00F42D8C">
      <w:pPr>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 xml:space="preserve">Tyrime dalyvavusių studentų socialiniai ir demografiniai rodikliai buvo vertinami naudojant tyrimo autorės sudarytus klausimus apie tiriamųjų lytį, amžių, šeiminę padėtį. </w:t>
      </w:r>
    </w:p>
    <w:p w:rsidR="00F42D8C" w:rsidRPr="0042021C" w:rsidRDefault="00F42D8C" w:rsidP="00F42D8C">
      <w:pPr>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Klausimai apie studentų laisvalaikį, fizinį aktyvumą, miego kokybę, mitybą, rūkymą ir sveikatos problemas buvo atrinkti remiantis kitų tyrėjų naudotais klausimynais. Laisvalaikio įvertinimui naudoti klausimai atrinkti iš Klaipėdos miesto aukštųjų mokyklų studentų laisvalaikio ypatumų tyrimui naudoto klausimyno (Urbonienė ir kt., 2011). Fizinio aktyvumo ir mitybos klausimai sudaryti pagal 2006 metų HBSC Tarptautinės moksleivių sveikatos ir gyvensenos apklausos klausimyną. Miego kokybės klausimai sudaryti remiantis Pitsburgo miego kokybės klausimynu (Buysse ir kt., 1988). Rūkymo ir nusiskundimų sveik</w:t>
      </w:r>
      <w:r w:rsidR="008B0974">
        <w:rPr>
          <w:rFonts w:ascii="Times New Roman" w:hAnsi="Times New Roman" w:cs="Times New Roman"/>
          <w:color w:val="000000"/>
          <w:sz w:val="24"/>
          <w:szCs w:val="24"/>
          <w:lang w:val="lt-LT"/>
        </w:rPr>
        <w:t>ata klausimai sudaryti pagal</w:t>
      </w:r>
      <w:r w:rsidRPr="0042021C">
        <w:rPr>
          <w:rFonts w:ascii="Times New Roman" w:hAnsi="Times New Roman" w:cs="Times New Roman"/>
          <w:color w:val="000000"/>
          <w:sz w:val="24"/>
          <w:szCs w:val="24"/>
          <w:lang w:val="lt-LT"/>
        </w:rPr>
        <w:t xml:space="preserve"> 2008 metų Suaugusių Lietuvos žmonių gyvensenos t</w:t>
      </w:r>
      <w:r w:rsidR="008B0974">
        <w:rPr>
          <w:rFonts w:ascii="Times New Roman" w:hAnsi="Times New Roman" w:cs="Times New Roman"/>
          <w:color w:val="000000"/>
          <w:sz w:val="24"/>
          <w:szCs w:val="24"/>
          <w:lang w:val="lt-LT"/>
        </w:rPr>
        <w:t>yrimą</w:t>
      </w:r>
      <w:r w:rsidRPr="0042021C">
        <w:rPr>
          <w:rFonts w:ascii="Times New Roman" w:hAnsi="Times New Roman" w:cs="Times New Roman"/>
          <w:color w:val="000000"/>
          <w:sz w:val="24"/>
          <w:szCs w:val="24"/>
          <w:lang w:val="lt-LT"/>
        </w:rPr>
        <w:t xml:space="preserve"> (Grabauskas ir kt., 2009).</w:t>
      </w:r>
      <w:r>
        <w:rPr>
          <w:rFonts w:ascii="Times New Roman" w:hAnsi="Times New Roman" w:cs="Times New Roman"/>
          <w:color w:val="000000"/>
          <w:sz w:val="24"/>
          <w:szCs w:val="24"/>
          <w:lang w:val="lt-LT"/>
        </w:rPr>
        <w:t xml:space="preserve"> </w:t>
      </w:r>
    </w:p>
    <w:p w:rsidR="00ED6ED2" w:rsidRPr="00D6284F" w:rsidRDefault="00ED6ED2" w:rsidP="00ED6ED2">
      <w:pPr>
        <w:ind w:firstLine="720"/>
        <w:rPr>
          <w:rFonts w:ascii="Times New Roman" w:hAnsi="Times New Roman" w:cs="Times New Roman"/>
          <w:color w:val="000000"/>
          <w:sz w:val="24"/>
          <w:szCs w:val="24"/>
          <w:lang w:val="lt-LT"/>
        </w:rPr>
      </w:pPr>
    </w:p>
    <w:p w:rsidR="0048140A" w:rsidRPr="00D6284F" w:rsidRDefault="005347FF" w:rsidP="005347FF">
      <w:pPr>
        <w:pStyle w:val="ListParagraph"/>
        <w:numPr>
          <w:ilvl w:val="1"/>
          <w:numId w:val="14"/>
        </w:numPr>
        <w:ind w:left="1134" w:hanging="425"/>
        <w:jc w:val="center"/>
        <w:outlineLvl w:val="1"/>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   </w:t>
      </w:r>
      <w:bookmarkStart w:id="12" w:name="_Toc356671055"/>
      <w:r w:rsidR="00456A50" w:rsidRPr="00D6284F">
        <w:rPr>
          <w:rFonts w:ascii="Times New Roman" w:hAnsi="Times New Roman" w:cs="Times New Roman"/>
          <w:b/>
          <w:color w:val="000000"/>
          <w:sz w:val="24"/>
          <w:szCs w:val="24"/>
          <w:lang w:val="lt-LT"/>
        </w:rPr>
        <w:t xml:space="preserve">Statistinė </w:t>
      </w:r>
      <w:r w:rsidR="004A58E5" w:rsidRPr="00D6284F">
        <w:rPr>
          <w:rFonts w:ascii="Times New Roman" w:hAnsi="Times New Roman" w:cs="Times New Roman"/>
          <w:b/>
          <w:color w:val="000000"/>
          <w:sz w:val="24"/>
          <w:szCs w:val="24"/>
          <w:lang w:val="lt-LT"/>
        </w:rPr>
        <w:t>duomenų analizė</w:t>
      </w:r>
      <w:bookmarkEnd w:id="12"/>
    </w:p>
    <w:p w:rsidR="00D20493" w:rsidRPr="00D6284F" w:rsidRDefault="00D20493" w:rsidP="002C5A54">
      <w:pPr>
        <w:rPr>
          <w:rFonts w:ascii="Times New Roman" w:hAnsi="Times New Roman" w:cs="Times New Roman"/>
          <w:b/>
          <w:color w:val="000000"/>
          <w:sz w:val="24"/>
          <w:szCs w:val="24"/>
          <w:lang w:val="lt-LT"/>
        </w:rPr>
      </w:pPr>
    </w:p>
    <w:p w:rsidR="005347FF" w:rsidRDefault="00F42D8C" w:rsidP="00F42D8C">
      <w:pPr>
        <w:autoSpaceDE w:val="0"/>
        <w:autoSpaceDN w:val="0"/>
        <w:adjustRightInd w:val="0"/>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Tyrimo duomenys buvo apdoroti naudojantis statistine programa „IMB SPSS Statistics 20”. Kokybinių ryšių vertinimui buvo naudojamas Chi kvadrato (χ</w:t>
      </w:r>
      <w:r w:rsidRPr="0042021C">
        <w:rPr>
          <w:rFonts w:ascii="Times New Roman" w:hAnsi="Times New Roman" w:cs="Times New Roman"/>
          <w:sz w:val="24"/>
          <w:szCs w:val="24"/>
          <w:vertAlign w:val="superscript"/>
          <w:lang w:val="lt-LT"/>
        </w:rPr>
        <w:t>2</w:t>
      </w:r>
      <w:r w:rsidRPr="0042021C">
        <w:rPr>
          <w:rFonts w:ascii="Times New Roman" w:hAnsi="Times New Roman" w:cs="Times New Roman"/>
          <w:sz w:val="24"/>
          <w:szCs w:val="24"/>
          <w:lang w:val="lt-LT"/>
        </w:rPr>
        <w:t>) kriterijus. Skaičiuotas kokybinių požymių procentinis pasiskirstymas. Skalių vidinis suderinamumas tikrintas skaičiuojant Kronbacho alfos koeficientą. Siekiant išsiaiškinti, ar skirstiniai normalieji, buvo taikytas Kolmogorovo-Smirnovo kri</w:t>
      </w:r>
      <w:r w:rsidR="00BA516A">
        <w:rPr>
          <w:rFonts w:ascii="Times New Roman" w:hAnsi="Times New Roman" w:cs="Times New Roman"/>
          <w:sz w:val="24"/>
          <w:szCs w:val="24"/>
          <w:lang w:val="lt-LT"/>
        </w:rPr>
        <w:t xml:space="preserve">terijus. Jei skirstinys </w:t>
      </w:r>
      <w:r w:rsidRPr="0042021C">
        <w:rPr>
          <w:rFonts w:ascii="Times New Roman" w:hAnsi="Times New Roman" w:cs="Times New Roman"/>
          <w:sz w:val="24"/>
          <w:szCs w:val="24"/>
          <w:lang w:val="lt-LT"/>
        </w:rPr>
        <w:t>normalusis, buvo taikomas Stjudento t testas. Jeigu ski</w:t>
      </w:r>
      <w:r w:rsidR="00BA516A">
        <w:rPr>
          <w:rFonts w:ascii="Times New Roman" w:hAnsi="Times New Roman" w:cs="Times New Roman"/>
          <w:sz w:val="24"/>
          <w:szCs w:val="24"/>
          <w:lang w:val="lt-LT"/>
        </w:rPr>
        <w:t xml:space="preserve">rstinys nenormalusis, buvo </w:t>
      </w:r>
      <w:r w:rsidRPr="0042021C">
        <w:rPr>
          <w:rFonts w:ascii="Times New Roman" w:hAnsi="Times New Roman" w:cs="Times New Roman"/>
          <w:sz w:val="24"/>
          <w:szCs w:val="24"/>
          <w:lang w:val="lt-LT"/>
        </w:rPr>
        <w:t xml:space="preserve">taikomas Mann – Whitney </w:t>
      </w:r>
      <w:r w:rsidR="00BA516A">
        <w:rPr>
          <w:rFonts w:ascii="Times New Roman" w:hAnsi="Times New Roman" w:cs="Times New Roman"/>
          <w:sz w:val="24"/>
          <w:szCs w:val="24"/>
          <w:lang w:val="lt-LT"/>
        </w:rPr>
        <w:t>kriterijus</w:t>
      </w:r>
      <w:r w:rsidRPr="0042021C">
        <w:rPr>
          <w:rFonts w:ascii="Times New Roman" w:hAnsi="Times New Roman" w:cs="Times New Roman"/>
          <w:sz w:val="24"/>
          <w:szCs w:val="24"/>
          <w:lang w:val="lt-LT"/>
        </w:rPr>
        <w:t>. Taip pat</w:t>
      </w:r>
      <w:r w:rsidR="00BA516A">
        <w:rPr>
          <w:rFonts w:ascii="Times New Roman" w:hAnsi="Times New Roman" w:cs="Times New Roman"/>
          <w:sz w:val="24"/>
          <w:szCs w:val="24"/>
          <w:lang w:val="lt-LT"/>
        </w:rPr>
        <w:t xml:space="preserve"> buvo skaičiuojamas vidurkis, </w:t>
      </w:r>
      <w:r w:rsidRPr="0042021C">
        <w:rPr>
          <w:rFonts w:ascii="Times New Roman" w:hAnsi="Times New Roman" w:cs="Times New Roman"/>
          <w:sz w:val="24"/>
          <w:szCs w:val="24"/>
          <w:lang w:val="lt-LT"/>
        </w:rPr>
        <w:t>standartinis nuokrypis</w:t>
      </w:r>
      <w:r w:rsidR="00BA516A">
        <w:rPr>
          <w:rFonts w:ascii="Times New Roman" w:hAnsi="Times New Roman" w:cs="Times New Roman"/>
          <w:sz w:val="24"/>
          <w:szCs w:val="24"/>
          <w:lang w:val="lt-LT"/>
        </w:rPr>
        <w:t xml:space="preserve"> (</w:t>
      </w:r>
      <w:r w:rsidR="00BA516A" w:rsidRPr="00417018">
        <w:rPr>
          <w:rFonts w:ascii="Times New Roman" w:hAnsi="Times New Roman" w:cs="Times New Roman"/>
          <w:sz w:val="24"/>
          <w:szCs w:val="24"/>
          <w:lang w:val="lt-LT"/>
        </w:rPr>
        <w:t>SD</w:t>
      </w:r>
      <w:r w:rsidR="00BA516A">
        <w:rPr>
          <w:rFonts w:ascii="Times New Roman" w:hAnsi="Times New Roman" w:cs="Times New Roman"/>
          <w:sz w:val="24"/>
          <w:szCs w:val="24"/>
          <w:lang w:val="lt-LT"/>
        </w:rPr>
        <w:t xml:space="preserve">) ir </w:t>
      </w:r>
      <w:r w:rsidR="00BA516A">
        <w:rPr>
          <w:rFonts w:ascii="Times New Roman" w:hAnsi="Times New Roman" w:cs="Times New Roman"/>
          <w:sz w:val="24"/>
          <w:szCs w:val="24"/>
          <w:lang w:val="lt-LT"/>
        </w:rPr>
        <w:lastRenderedPageBreak/>
        <w:t xml:space="preserve">pasikliautinasis intervalas (PI). </w:t>
      </w:r>
      <w:r w:rsidRPr="0042021C">
        <w:rPr>
          <w:rFonts w:ascii="Times New Roman" w:hAnsi="Times New Roman" w:cs="Times New Roman"/>
          <w:sz w:val="24"/>
          <w:szCs w:val="24"/>
          <w:lang w:val="lt-LT"/>
        </w:rPr>
        <w:t>Statistinių hipotezių reikšmingumui vertinti buvo pasirinktas p&lt;0,05 reikšmingumo lygmuo.</w:t>
      </w:r>
    </w:p>
    <w:p w:rsidR="00083772" w:rsidRDefault="005347FF" w:rsidP="005347FF">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182A03" w:rsidRPr="00D6284F" w:rsidRDefault="00182A03" w:rsidP="00B975A1">
      <w:pPr>
        <w:pStyle w:val="Default"/>
        <w:numPr>
          <w:ilvl w:val="0"/>
          <w:numId w:val="14"/>
        </w:numPr>
        <w:spacing w:line="360" w:lineRule="auto"/>
        <w:jc w:val="center"/>
        <w:outlineLvl w:val="0"/>
        <w:rPr>
          <w:b/>
          <w:sz w:val="28"/>
          <w:szCs w:val="28"/>
          <w:lang w:val="lt-LT"/>
        </w:rPr>
      </w:pPr>
      <w:bookmarkStart w:id="13" w:name="_Toc356671056"/>
      <w:r w:rsidRPr="00D6284F">
        <w:rPr>
          <w:b/>
          <w:sz w:val="28"/>
          <w:szCs w:val="28"/>
          <w:lang w:val="lt-LT"/>
        </w:rPr>
        <w:lastRenderedPageBreak/>
        <w:t>REZULTATAI IR JŲ APTARIMAS</w:t>
      </w:r>
      <w:bookmarkEnd w:id="13"/>
    </w:p>
    <w:p w:rsidR="00313955" w:rsidRPr="00D6284F" w:rsidRDefault="00313955" w:rsidP="00FF55DF">
      <w:pPr>
        <w:pStyle w:val="Default"/>
        <w:spacing w:line="360" w:lineRule="auto"/>
        <w:jc w:val="center"/>
        <w:rPr>
          <w:b/>
          <w:sz w:val="28"/>
          <w:szCs w:val="28"/>
          <w:lang w:val="lt-LT"/>
        </w:rPr>
      </w:pPr>
    </w:p>
    <w:p w:rsidR="00A92D17" w:rsidRPr="00D6284F" w:rsidRDefault="005347FF" w:rsidP="00B975A1">
      <w:pPr>
        <w:pStyle w:val="ListParagraph"/>
        <w:numPr>
          <w:ilvl w:val="1"/>
          <w:numId w:val="15"/>
        </w:numPr>
        <w:tabs>
          <w:tab w:val="left" w:pos="1134"/>
        </w:tabs>
        <w:jc w:val="center"/>
        <w:outlineLvl w:val="1"/>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    </w:t>
      </w:r>
      <w:bookmarkStart w:id="14" w:name="_Toc356671057"/>
      <w:r w:rsidR="00A92D17" w:rsidRPr="00D6284F">
        <w:rPr>
          <w:rFonts w:ascii="Times New Roman" w:hAnsi="Times New Roman" w:cs="Times New Roman"/>
          <w:b/>
          <w:color w:val="000000"/>
          <w:sz w:val="24"/>
          <w:szCs w:val="24"/>
          <w:lang w:val="lt-LT"/>
        </w:rPr>
        <w:t xml:space="preserve">Akademinio perdegimo </w:t>
      </w:r>
      <w:r w:rsidR="00645D50">
        <w:rPr>
          <w:rFonts w:ascii="Times New Roman" w:hAnsi="Times New Roman" w:cs="Times New Roman"/>
          <w:b/>
          <w:color w:val="000000"/>
          <w:sz w:val="24"/>
          <w:szCs w:val="24"/>
          <w:lang w:val="lt-LT"/>
        </w:rPr>
        <w:t>paplitimas tarp studentų</w:t>
      </w:r>
      <w:bookmarkEnd w:id="14"/>
    </w:p>
    <w:p w:rsidR="00313955" w:rsidRPr="00D6284F" w:rsidRDefault="00313955" w:rsidP="00FF55DF">
      <w:pPr>
        <w:ind w:firstLine="720"/>
        <w:rPr>
          <w:rFonts w:ascii="Times New Roman" w:hAnsi="Times New Roman" w:cs="Times New Roman"/>
          <w:sz w:val="24"/>
          <w:szCs w:val="24"/>
          <w:lang w:val="lt-LT"/>
        </w:rPr>
      </w:pPr>
    </w:p>
    <w:p w:rsidR="00FF55DF" w:rsidRDefault="00F42D8C"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Tyrimo rezultatai parodė, kad beveik ketvirtadaliui (24 proc.) apklaustų studentų buvo būdingas akademinis perdegimas. Nagrinėjant pagrindinių akademinio perdegimo </w:t>
      </w:r>
      <w:r w:rsidR="00645D50">
        <w:rPr>
          <w:rFonts w:ascii="Times New Roman" w:hAnsi="Times New Roman" w:cs="Times New Roman"/>
          <w:sz w:val="24"/>
          <w:szCs w:val="24"/>
          <w:lang w:val="lt-LT"/>
        </w:rPr>
        <w:t xml:space="preserve">požymių grupių </w:t>
      </w:r>
      <w:r w:rsidRPr="0042021C">
        <w:rPr>
          <w:rFonts w:ascii="Times New Roman" w:hAnsi="Times New Roman" w:cs="Times New Roman"/>
          <w:sz w:val="24"/>
          <w:szCs w:val="24"/>
          <w:lang w:val="lt-LT"/>
        </w:rPr>
        <w:t>paplitimą atskirai, gauti tokie rezultatai: emocinis išsekimas buvo būdingas 36,4 proc., cinizmas – 43,3 proc., sumažėjęs profesinis veiksmingumas – 39,6 proc. Kaip matome iš lentelės, cinizmo paplitimas tarp st</w:t>
      </w:r>
      <w:r w:rsidR="00351E25">
        <w:rPr>
          <w:rFonts w:ascii="Times New Roman" w:hAnsi="Times New Roman" w:cs="Times New Roman"/>
          <w:sz w:val="24"/>
          <w:szCs w:val="24"/>
          <w:lang w:val="lt-LT"/>
        </w:rPr>
        <w:t xml:space="preserve">udentų buvo didžiausias (3.1. </w:t>
      </w:r>
      <w:r w:rsidRPr="0042021C">
        <w:rPr>
          <w:rFonts w:ascii="Times New Roman" w:hAnsi="Times New Roman" w:cs="Times New Roman"/>
          <w:sz w:val="24"/>
          <w:szCs w:val="24"/>
          <w:lang w:val="lt-LT"/>
        </w:rPr>
        <w:t>lentelė).</w:t>
      </w:r>
    </w:p>
    <w:p w:rsidR="00EF537A" w:rsidRPr="00D6284F" w:rsidRDefault="00EF537A" w:rsidP="00FF55DF">
      <w:pPr>
        <w:ind w:firstLine="720"/>
        <w:rPr>
          <w:rFonts w:ascii="Times New Roman" w:hAnsi="Times New Roman" w:cs="Times New Roman"/>
          <w:sz w:val="24"/>
          <w:szCs w:val="24"/>
          <w:lang w:val="lt-LT"/>
        </w:rPr>
      </w:pPr>
    </w:p>
    <w:p w:rsidR="008F305C" w:rsidRPr="00D6284F" w:rsidRDefault="00A52257" w:rsidP="00FF55DF">
      <w:pPr>
        <w:rPr>
          <w:rFonts w:ascii="Times New Roman" w:hAnsi="Times New Roman" w:cs="Times New Roman"/>
          <w:b/>
          <w:sz w:val="24"/>
          <w:szCs w:val="24"/>
          <w:lang w:val="lt-LT"/>
        </w:rPr>
      </w:pPr>
      <w:r w:rsidRPr="00D6284F">
        <w:rPr>
          <w:rFonts w:ascii="Times New Roman" w:hAnsi="Times New Roman" w:cs="Times New Roman"/>
          <w:b/>
          <w:sz w:val="24"/>
          <w:szCs w:val="24"/>
          <w:lang w:val="lt-LT"/>
        </w:rPr>
        <w:t>3</w:t>
      </w:r>
      <w:r w:rsidR="00351E25">
        <w:rPr>
          <w:rFonts w:ascii="Times New Roman" w:hAnsi="Times New Roman" w:cs="Times New Roman"/>
          <w:b/>
          <w:sz w:val="24"/>
          <w:szCs w:val="24"/>
          <w:lang w:val="lt-LT"/>
        </w:rPr>
        <w:t xml:space="preserve">.1. </w:t>
      </w:r>
      <w:r w:rsidR="00F42D8C">
        <w:rPr>
          <w:rFonts w:ascii="Times New Roman" w:hAnsi="Times New Roman" w:cs="Times New Roman"/>
          <w:b/>
          <w:sz w:val="24"/>
          <w:szCs w:val="24"/>
          <w:lang w:val="lt-LT"/>
        </w:rPr>
        <w:t>lentelė. Studentų skirstinys</w:t>
      </w:r>
      <w:r w:rsidR="008F305C" w:rsidRPr="00D6284F">
        <w:rPr>
          <w:rFonts w:ascii="Times New Roman" w:hAnsi="Times New Roman" w:cs="Times New Roman"/>
          <w:b/>
          <w:sz w:val="24"/>
          <w:szCs w:val="24"/>
          <w:lang w:val="lt-LT"/>
        </w:rPr>
        <w:t xml:space="preserve"> pagal akademinio perdegimo ir jo </w:t>
      </w:r>
      <w:r w:rsidR="00645D50">
        <w:rPr>
          <w:rFonts w:ascii="Times New Roman" w:hAnsi="Times New Roman" w:cs="Times New Roman"/>
          <w:b/>
          <w:sz w:val="24"/>
          <w:szCs w:val="24"/>
          <w:lang w:val="lt-LT"/>
        </w:rPr>
        <w:t>požymių grupių</w:t>
      </w:r>
      <w:r w:rsidR="00F42D8C">
        <w:rPr>
          <w:rFonts w:ascii="Times New Roman" w:hAnsi="Times New Roman" w:cs="Times New Roman"/>
          <w:b/>
          <w:color w:val="FF0000"/>
          <w:sz w:val="24"/>
          <w:szCs w:val="24"/>
          <w:lang w:val="lt-LT"/>
        </w:rPr>
        <w:t xml:space="preserve"> </w:t>
      </w:r>
      <w:r w:rsidR="008F305C" w:rsidRPr="00D6284F">
        <w:rPr>
          <w:rFonts w:ascii="Times New Roman" w:hAnsi="Times New Roman" w:cs="Times New Roman"/>
          <w:b/>
          <w:sz w:val="24"/>
          <w:szCs w:val="24"/>
          <w:lang w:val="lt-LT"/>
        </w:rPr>
        <w:t xml:space="preserve">paplitimą. </w:t>
      </w:r>
      <w:bookmarkStart w:id="15" w:name="_GoBack"/>
      <w:bookmarkEnd w:id="15"/>
    </w:p>
    <w:tbl>
      <w:tblPr>
        <w:tblW w:w="9087" w:type="dxa"/>
        <w:tblInd w:w="93" w:type="dxa"/>
        <w:tblLook w:val="04A0"/>
      </w:tblPr>
      <w:tblGrid>
        <w:gridCol w:w="3242"/>
        <w:gridCol w:w="2727"/>
        <w:gridCol w:w="3118"/>
      </w:tblGrid>
      <w:tr w:rsidR="0081456A" w:rsidRPr="0081456A" w:rsidTr="0071152F">
        <w:trPr>
          <w:trHeight w:val="283"/>
        </w:trPr>
        <w:tc>
          <w:tcPr>
            <w:tcW w:w="3242" w:type="dxa"/>
            <w:tcBorders>
              <w:top w:val="single" w:sz="8" w:space="0" w:color="000000"/>
              <w:left w:val="single" w:sz="8" w:space="0" w:color="000000"/>
              <w:bottom w:val="nil"/>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color w:val="000000"/>
              </w:rPr>
            </w:pPr>
            <w:r w:rsidRPr="0081456A">
              <w:rPr>
                <w:rFonts w:ascii="Times New Roman" w:eastAsia="Times New Roman" w:hAnsi="Times New Roman" w:cs="Times New Roman"/>
                <w:b/>
                <w:bCs/>
                <w:color w:val="000000"/>
                <w:lang w:val="lt-LT"/>
              </w:rPr>
              <w:t>Akademinis perdegimas ir</w:t>
            </w:r>
          </w:p>
        </w:tc>
        <w:tc>
          <w:tcPr>
            <w:tcW w:w="27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color w:val="000000"/>
              </w:rPr>
            </w:pPr>
            <w:r w:rsidRPr="0081456A">
              <w:rPr>
                <w:rFonts w:ascii="Times New Roman" w:eastAsia="Times New Roman" w:hAnsi="Times New Roman" w:cs="Times New Roman"/>
                <w:b/>
                <w:bCs/>
                <w:color w:val="000000"/>
                <w:lang w:val="lt-LT"/>
              </w:rPr>
              <w:t>n (proc.)</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color w:val="000000"/>
              </w:rPr>
            </w:pPr>
            <w:r w:rsidRPr="0081456A">
              <w:rPr>
                <w:rFonts w:ascii="Times New Roman" w:eastAsia="Times New Roman" w:hAnsi="Times New Roman" w:cs="Times New Roman"/>
                <w:b/>
                <w:bCs/>
                <w:color w:val="000000"/>
                <w:lang w:val="lt-LT"/>
              </w:rPr>
              <w:t>PI 95 proc.</w:t>
            </w:r>
          </w:p>
        </w:tc>
      </w:tr>
      <w:tr w:rsidR="0081456A" w:rsidRPr="0081456A" w:rsidTr="0071152F">
        <w:trPr>
          <w:trHeight w:val="283"/>
        </w:trPr>
        <w:tc>
          <w:tcPr>
            <w:tcW w:w="3242" w:type="dxa"/>
            <w:tcBorders>
              <w:top w:val="nil"/>
              <w:left w:val="single" w:sz="8" w:space="0" w:color="000000"/>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color w:val="000000"/>
              </w:rPr>
            </w:pPr>
            <w:r w:rsidRPr="0081456A">
              <w:rPr>
                <w:rFonts w:ascii="Times New Roman" w:eastAsia="Times New Roman" w:hAnsi="Times New Roman" w:cs="Times New Roman"/>
                <w:b/>
                <w:bCs/>
                <w:color w:val="000000"/>
                <w:lang w:val="lt-LT"/>
              </w:rPr>
              <w:t>jo požymių grupės</w:t>
            </w:r>
          </w:p>
        </w:tc>
        <w:tc>
          <w:tcPr>
            <w:tcW w:w="2727" w:type="dxa"/>
            <w:vMerge/>
            <w:tcBorders>
              <w:top w:val="single" w:sz="8" w:space="0" w:color="000000"/>
              <w:left w:val="single" w:sz="8" w:space="0" w:color="000000"/>
              <w:bottom w:val="single" w:sz="8" w:space="0" w:color="000000"/>
              <w:right w:val="single" w:sz="8" w:space="0" w:color="000000"/>
            </w:tcBorders>
            <w:vAlign w:val="center"/>
            <w:hideMark/>
          </w:tcPr>
          <w:p w:rsidR="0081456A" w:rsidRPr="0081456A" w:rsidRDefault="0081456A" w:rsidP="004332A6">
            <w:pPr>
              <w:jc w:val="center"/>
              <w:rPr>
                <w:rFonts w:ascii="Times New Roman" w:eastAsia="Times New Roman" w:hAnsi="Times New Roman" w:cs="Times New Roman"/>
                <w:b/>
                <w:bCs/>
                <w:color w:val="000000"/>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81456A" w:rsidRPr="0081456A" w:rsidRDefault="0081456A" w:rsidP="004332A6">
            <w:pPr>
              <w:jc w:val="center"/>
              <w:rPr>
                <w:rFonts w:ascii="Times New Roman" w:eastAsia="Times New Roman" w:hAnsi="Times New Roman" w:cs="Times New Roman"/>
                <w:b/>
                <w:bCs/>
                <w:color w:val="000000"/>
              </w:rPr>
            </w:pPr>
          </w:p>
        </w:tc>
      </w:tr>
      <w:tr w:rsidR="0081456A" w:rsidRPr="0081456A" w:rsidTr="0071152F">
        <w:trPr>
          <w:trHeight w:val="283"/>
        </w:trPr>
        <w:tc>
          <w:tcPr>
            <w:tcW w:w="3242" w:type="dxa"/>
            <w:tcBorders>
              <w:top w:val="nil"/>
              <w:left w:val="single" w:sz="8" w:space="0" w:color="000000"/>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color w:val="000000"/>
              </w:rPr>
            </w:pPr>
            <w:r w:rsidRPr="0081456A">
              <w:rPr>
                <w:rFonts w:ascii="Times New Roman" w:eastAsia="Times New Roman" w:hAnsi="Times New Roman" w:cs="Times New Roman"/>
                <w:b/>
                <w:bCs/>
                <w:color w:val="000000"/>
                <w:lang w:val="lt-LT"/>
              </w:rPr>
              <w:t>Akademinis perdegimas</w:t>
            </w:r>
          </w:p>
        </w:tc>
        <w:tc>
          <w:tcPr>
            <w:tcW w:w="2727" w:type="dxa"/>
            <w:tcBorders>
              <w:top w:val="nil"/>
              <w:left w:val="nil"/>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66 (24)</w:t>
            </w:r>
          </w:p>
        </w:tc>
        <w:tc>
          <w:tcPr>
            <w:tcW w:w="3118" w:type="dxa"/>
            <w:tcBorders>
              <w:top w:val="nil"/>
              <w:left w:val="nil"/>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19,3 - 29,9</w:t>
            </w:r>
          </w:p>
        </w:tc>
      </w:tr>
      <w:tr w:rsidR="0081456A" w:rsidRPr="0081456A" w:rsidTr="0071152F">
        <w:trPr>
          <w:trHeight w:val="283"/>
        </w:trPr>
        <w:tc>
          <w:tcPr>
            <w:tcW w:w="3242" w:type="dxa"/>
            <w:tcBorders>
              <w:top w:val="nil"/>
              <w:left w:val="single" w:sz="8" w:space="0" w:color="000000"/>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color w:val="000000"/>
              </w:rPr>
            </w:pPr>
            <w:r w:rsidRPr="0081456A">
              <w:rPr>
                <w:rFonts w:ascii="Times New Roman" w:eastAsia="Times New Roman" w:hAnsi="Times New Roman" w:cs="Times New Roman"/>
                <w:b/>
                <w:bCs/>
                <w:color w:val="000000"/>
                <w:lang w:val="lt-LT"/>
              </w:rPr>
              <w:t>Emocinis išsekimas</w:t>
            </w:r>
          </w:p>
        </w:tc>
        <w:tc>
          <w:tcPr>
            <w:tcW w:w="2727" w:type="dxa"/>
            <w:tcBorders>
              <w:top w:val="nil"/>
              <w:left w:val="nil"/>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100 (36,4)</w:t>
            </w:r>
          </w:p>
        </w:tc>
        <w:tc>
          <w:tcPr>
            <w:tcW w:w="3118" w:type="dxa"/>
            <w:tcBorders>
              <w:top w:val="nil"/>
              <w:left w:val="nil"/>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30,9 - 42,2</w:t>
            </w:r>
          </w:p>
        </w:tc>
      </w:tr>
      <w:tr w:rsidR="0081456A" w:rsidRPr="0081456A" w:rsidTr="0071152F">
        <w:trPr>
          <w:trHeight w:val="283"/>
        </w:trPr>
        <w:tc>
          <w:tcPr>
            <w:tcW w:w="3242" w:type="dxa"/>
            <w:tcBorders>
              <w:top w:val="nil"/>
              <w:left w:val="single" w:sz="8" w:space="0" w:color="000000"/>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color w:val="000000"/>
              </w:rPr>
            </w:pPr>
            <w:r w:rsidRPr="0081456A">
              <w:rPr>
                <w:rFonts w:ascii="Times New Roman" w:eastAsia="Times New Roman" w:hAnsi="Times New Roman" w:cs="Times New Roman"/>
                <w:b/>
                <w:bCs/>
                <w:color w:val="000000"/>
                <w:lang w:val="lt-LT"/>
              </w:rPr>
              <w:t>Cinizmas</w:t>
            </w:r>
          </w:p>
        </w:tc>
        <w:tc>
          <w:tcPr>
            <w:tcW w:w="2727" w:type="dxa"/>
            <w:tcBorders>
              <w:top w:val="nil"/>
              <w:left w:val="nil"/>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119 (43,3)</w:t>
            </w:r>
          </w:p>
        </w:tc>
        <w:tc>
          <w:tcPr>
            <w:tcW w:w="3118" w:type="dxa"/>
            <w:tcBorders>
              <w:top w:val="nil"/>
              <w:left w:val="nil"/>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37,5 - 49,2</w:t>
            </w:r>
          </w:p>
        </w:tc>
      </w:tr>
      <w:tr w:rsidR="0081456A" w:rsidRPr="0081456A" w:rsidTr="0071152F">
        <w:trPr>
          <w:trHeight w:val="283"/>
        </w:trPr>
        <w:tc>
          <w:tcPr>
            <w:tcW w:w="3242" w:type="dxa"/>
            <w:tcBorders>
              <w:top w:val="nil"/>
              <w:left w:val="single" w:sz="8" w:space="0" w:color="000000"/>
              <w:bottom w:val="single" w:sz="12" w:space="0" w:color="auto"/>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color w:val="000000"/>
              </w:rPr>
            </w:pPr>
            <w:r w:rsidRPr="0081456A">
              <w:rPr>
                <w:rFonts w:ascii="Times New Roman" w:eastAsia="Times New Roman" w:hAnsi="Times New Roman" w:cs="Times New Roman"/>
                <w:b/>
                <w:bCs/>
                <w:color w:val="000000"/>
                <w:lang w:val="lt-LT"/>
              </w:rPr>
              <w:t>Sumažėjęs profesinis veiksmingumas</w:t>
            </w:r>
          </w:p>
        </w:tc>
        <w:tc>
          <w:tcPr>
            <w:tcW w:w="2727" w:type="dxa"/>
            <w:tcBorders>
              <w:top w:val="nil"/>
              <w:left w:val="nil"/>
              <w:bottom w:val="single" w:sz="12" w:space="0" w:color="auto"/>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109 (39,6)</w:t>
            </w:r>
          </w:p>
        </w:tc>
        <w:tc>
          <w:tcPr>
            <w:tcW w:w="3118" w:type="dxa"/>
            <w:tcBorders>
              <w:top w:val="nil"/>
              <w:left w:val="nil"/>
              <w:bottom w:val="single" w:sz="12" w:space="0" w:color="auto"/>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34,0 - 45,5</w:t>
            </w:r>
          </w:p>
        </w:tc>
      </w:tr>
      <w:tr w:rsidR="0081456A" w:rsidRPr="0081456A" w:rsidTr="0071152F">
        <w:trPr>
          <w:trHeight w:val="283"/>
        </w:trPr>
        <w:tc>
          <w:tcPr>
            <w:tcW w:w="3242" w:type="dxa"/>
            <w:tcBorders>
              <w:top w:val="nil"/>
              <w:left w:val="single" w:sz="8" w:space="0" w:color="000000"/>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b/>
                <w:bCs/>
              </w:rPr>
            </w:pPr>
            <w:r w:rsidRPr="0081456A">
              <w:rPr>
                <w:rFonts w:ascii="Times New Roman" w:eastAsia="Times New Roman" w:hAnsi="Times New Roman" w:cs="Times New Roman"/>
                <w:b/>
                <w:bCs/>
                <w:lang w:val="lt-LT"/>
              </w:rPr>
              <w:t>Tiriamųjų skaičius</w:t>
            </w:r>
          </w:p>
        </w:tc>
        <w:tc>
          <w:tcPr>
            <w:tcW w:w="2727" w:type="dxa"/>
            <w:tcBorders>
              <w:top w:val="nil"/>
              <w:left w:val="nil"/>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275 (100)</w:t>
            </w:r>
          </w:p>
        </w:tc>
        <w:tc>
          <w:tcPr>
            <w:tcW w:w="3118" w:type="dxa"/>
            <w:tcBorders>
              <w:top w:val="nil"/>
              <w:left w:val="nil"/>
              <w:bottom w:val="single" w:sz="8" w:space="0" w:color="000000"/>
              <w:right w:val="single" w:sz="8" w:space="0" w:color="000000"/>
            </w:tcBorders>
            <w:shd w:val="clear" w:color="auto" w:fill="auto"/>
            <w:vAlign w:val="center"/>
            <w:hideMark/>
          </w:tcPr>
          <w:p w:rsidR="0081456A" w:rsidRPr="0081456A" w:rsidRDefault="0081456A" w:rsidP="004332A6">
            <w:pPr>
              <w:jc w:val="center"/>
              <w:rPr>
                <w:rFonts w:ascii="Times New Roman" w:eastAsia="Times New Roman" w:hAnsi="Times New Roman" w:cs="Times New Roman"/>
                <w:color w:val="000000"/>
              </w:rPr>
            </w:pPr>
            <w:r w:rsidRPr="0081456A">
              <w:rPr>
                <w:rFonts w:ascii="Times New Roman" w:eastAsia="Times New Roman" w:hAnsi="Times New Roman" w:cs="Times New Roman"/>
                <w:color w:val="000000"/>
                <w:lang w:val="lt-LT"/>
              </w:rPr>
              <w:t>-</w:t>
            </w:r>
          </w:p>
        </w:tc>
      </w:tr>
    </w:tbl>
    <w:p w:rsidR="00AE3983" w:rsidRDefault="00AE3983" w:rsidP="00FF55DF">
      <w:pPr>
        <w:ind w:firstLine="720"/>
        <w:rPr>
          <w:rFonts w:ascii="Times New Roman" w:hAnsi="Times New Roman" w:cs="Times New Roman"/>
          <w:sz w:val="24"/>
          <w:szCs w:val="24"/>
          <w:lang w:val="lt-LT"/>
        </w:rPr>
      </w:pPr>
    </w:p>
    <w:p w:rsidR="00F42D8C" w:rsidRPr="0042021C" w:rsidRDefault="00F42D8C" w:rsidP="00FF55DF">
      <w:pPr>
        <w:ind w:firstLine="720"/>
        <w:rPr>
          <w:rFonts w:ascii="Times New Roman" w:hAnsi="Times New Roman" w:cs="Times New Roman"/>
          <w:color w:val="000000"/>
          <w:sz w:val="24"/>
          <w:szCs w:val="24"/>
          <w:lang w:val="lt-LT"/>
        </w:rPr>
      </w:pPr>
      <w:r w:rsidRPr="0042021C">
        <w:rPr>
          <w:rFonts w:ascii="Times New Roman" w:hAnsi="Times New Roman" w:cs="Times New Roman"/>
          <w:sz w:val="24"/>
          <w:szCs w:val="24"/>
          <w:lang w:val="lt-LT"/>
        </w:rPr>
        <w:t>Lyginant akademinio perdegimo paplitimą tarp vaikinų ir merginų, statistiškai reikšmingo skirtumo nebuvo nustatyta. Tarp vaikinų a</w:t>
      </w:r>
      <w:r w:rsidR="0081456A">
        <w:rPr>
          <w:rFonts w:ascii="Times New Roman" w:hAnsi="Times New Roman" w:cs="Times New Roman"/>
          <w:sz w:val="24"/>
          <w:szCs w:val="24"/>
          <w:lang w:val="lt-LT"/>
        </w:rPr>
        <w:t xml:space="preserve">kademiniu perdegimu pasižymėjo </w:t>
      </w:r>
      <w:r w:rsidRPr="0042021C">
        <w:rPr>
          <w:rFonts w:ascii="Times New Roman" w:hAnsi="Times New Roman" w:cs="Times New Roman"/>
          <w:sz w:val="24"/>
          <w:szCs w:val="24"/>
          <w:lang w:val="lt-LT"/>
        </w:rPr>
        <w:t>24,4 proc., tarp merginų – 23,9 proc. (χ</w:t>
      </w:r>
      <w:r w:rsidRPr="0042021C">
        <w:rPr>
          <w:rFonts w:ascii="Times New Roman" w:hAnsi="Times New Roman" w:cs="Times New Roman"/>
          <w:sz w:val="24"/>
          <w:szCs w:val="24"/>
          <w:vertAlign w:val="superscript"/>
          <w:lang w:val="lt-LT"/>
        </w:rPr>
        <w:t xml:space="preserve">2 </w:t>
      </w:r>
      <w:r w:rsidRPr="0042021C">
        <w:rPr>
          <w:rFonts w:ascii="Times New Roman" w:hAnsi="Times New Roman" w:cs="Times New Roman"/>
          <w:sz w:val="24"/>
          <w:szCs w:val="24"/>
          <w:lang w:val="lt-LT"/>
        </w:rPr>
        <w:t xml:space="preserve">=0,0; lls=1; p=0,949). </w:t>
      </w:r>
    </w:p>
    <w:p w:rsidR="00F42D8C" w:rsidRPr="0042021C" w:rsidRDefault="00F42D8C" w:rsidP="00FF55DF">
      <w:pPr>
        <w:ind w:firstLine="720"/>
        <w:rPr>
          <w:rFonts w:ascii="Times New Roman" w:hAnsi="Times New Roman" w:cs="Times New Roman"/>
          <w:color w:val="FF0000"/>
          <w:sz w:val="24"/>
          <w:szCs w:val="24"/>
          <w:lang w:val="lt-LT"/>
        </w:rPr>
      </w:pPr>
      <w:r w:rsidRPr="0042021C">
        <w:rPr>
          <w:rFonts w:ascii="Times New Roman" w:hAnsi="Times New Roman" w:cs="Times New Roman"/>
          <w:sz w:val="24"/>
          <w:szCs w:val="24"/>
          <w:lang w:val="lt-LT"/>
        </w:rPr>
        <w:t>Tarp visų, dalyvavusių tyrime studentų, didžiąją dalį sudarė 19-21 metų amžiaus (77,1 proc.) studentai. Palyginus akademinio perdegimo paplitimą pagal studentų amžių, statistiškai reikšmingų skirtumų nustatyta nebuvo (χ</w:t>
      </w:r>
      <w:r w:rsidRPr="0042021C">
        <w:rPr>
          <w:rFonts w:ascii="Times New Roman" w:hAnsi="Times New Roman" w:cs="Times New Roman"/>
          <w:sz w:val="24"/>
          <w:szCs w:val="24"/>
          <w:vertAlign w:val="superscript"/>
          <w:lang w:val="lt-LT"/>
        </w:rPr>
        <w:t xml:space="preserve">2 </w:t>
      </w:r>
      <w:r w:rsidRPr="0042021C">
        <w:rPr>
          <w:rFonts w:ascii="Times New Roman" w:hAnsi="Times New Roman" w:cs="Times New Roman"/>
          <w:sz w:val="24"/>
          <w:szCs w:val="24"/>
          <w:lang w:val="lt-LT"/>
        </w:rPr>
        <w:t>=12,2; lls=11; p=0,345).</w:t>
      </w:r>
    </w:p>
    <w:p w:rsidR="00F42D8C" w:rsidRDefault="00F42D8C" w:rsidP="00FF55DF">
      <w:pPr>
        <w:ind w:firstLine="720"/>
        <w:rPr>
          <w:rFonts w:ascii="Times New Roman" w:hAnsi="Times New Roman" w:cs="Times New Roman"/>
          <w:color w:val="FF0000"/>
          <w:sz w:val="24"/>
          <w:szCs w:val="24"/>
          <w:lang w:val="lt-LT"/>
        </w:rPr>
      </w:pPr>
      <w:r w:rsidRPr="0042021C">
        <w:rPr>
          <w:rFonts w:ascii="Times New Roman" w:hAnsi="Times New Roman" w:cs="Times New Roman"/>
          <w:sz w:val="24"/>
          <w:szCs w:val="24"/>
          <w:lang w:val="lt-LT"/>
        </w:rPr>
        <w:t>Didžiausias akademinio perdegimo paplitimas nustatytas tarp kineziterapijos ir slaugos specialybių studentų, mažiausias – tarp akušerijos specialybės studentų. Tačiau šie skirtumai taip pat nebuv</w:t>
      </w:r>
      <w:r w:rsidR="00351E25">
        <w:rPr>
          <w:rFonts w:ascii="Times New Roman" w:hAnsi="Times New Roman" w:cs="Times New Roman"/>
          <w:sz w:val="24"/>
          <w:szCs w:val="24"/>
          <w:lang w:val="lt-LT"/>
        </w:rPr>
        <w:t xml:space="preserve">o statistiškai patikimi (3.1. </w:t>
      </w:r>
      <w:r w:rsidRPr="0042021C">
        <w:rPr>
          <w:rFonts w:ascii="Times New Roman" w:hAnsi="Times New Roman" w:cs="Times New Roman"/>
          <w:sz w:val="24"/>
          <w:szCs w:val="24"/>
          <w:lang w:val="lt-LT"/>
        </w:rPr>
        <w:t xml:space="preserve">pav.). </w:t>
      </w:r>
    </w:p>
    <w:p w:rsidR="00845735" w:rsidRPr="00BA26AB" w:rsidRDefault="00845735" w:rsidP="00FF55DF">
      <w:pPr>
        <w:ind w:firstLine="720"/>
        <w:rPr>
          <w:rFonts w:ascii="Times New Roman" w:hAnsi="Times New Roman" w:cs="Times New Roman"/>
          <w:color w:val="FF0000"/>
          <w:sz w:val="24"/>
          <w:szCs w:val="24"/>
          <w:lang w:val="lt-LT"/>
        </w:rPr>
      </w:pPr>
    </w:p>
    <w:p w:rsidR="008F305C" w:rsidRPr="00D6284F" w:rsidRDefault="008F305C" w:rsidP="00FF55DF">
      <w:pPr>
        <w:rPr>
          <w:rFonts w:ascii="Times New Roman" w:hAnsi="Times New Roman" w:cs="Times New Roman"/>
          <w:sz w:val="24"/>
          <w:szCs w:val="24"/>
          <w:lang w:val="lt-LT"/>
        </w:rPr>
      </w:pPr>
    </w:p>
    <w:p w:rsidR="008F305C" w:rsidRPr="00D6284F" w:rsidRDefault="00310B9B" w:rsidP="00FF55DF">
      <w:pPr>
        <w:jc w:val="center"/>
        <w:rPr>
          <w:rFonts w:ascii="Times New Roman" w:hAnsi="Times New Roman" w:cs="Times New Roman"/>
          <w:sz w:val="24"/>
          <w:szCs w:val="24"/>
          <w:lang w:val="lt-LT"/>
        </w:rPr>
      </w:pPr>
      <w:r w:rsidRPr="00310B9B">
        <w:rPr>
          <w:rFonts w:ascii="Times New Roman" w:hAnsi="Times New Roman" w:cs="Times New Roman"/>
          <w:noProof/>
          <w:sz w:val="24"/>
          <w:szCs w:val="24"/>
        </w:rPr>
        <w:lastRenderedPageBreak/>
        <w:drawing>
          <wp:inline distT="0" distB="0" distL="0" distR="0">
            <wp:extent cx="5760000" cy="216217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5735" w:rsidRDefault="00035A23" w:rsidP="00310B9B">
      <w:pPr>
        <w:jc w:val="center"/>
        <w:rPr>
          <w:rFonts w:ascii="Times New Roman" w:hAnsi="Times New Roman" w:cs="Times New Roman"/>
          <w:sz w:val="24"/>
          <w:szCs w:val="24"/>
          <w:lang w:val="lt-LT"/>
        </w:rPr>
      </w:pPr>
      <w:r w:rsidRPr="00035A23">
        <w:rPr>
          <w:rFonts w:ascii="Times New Roman" w:hAnsi="Times New Roman" w:cs="Times New Roman"/>
          <w:sz w:val="24"/>
          <w:szCs w:val="24"/>
          <w:lang w:val="lt-LT"/>
        </w:rPr>
        <w:drawing>
          <wp:inline distT="0" distB="0" distL="0" distR="0">
            <wp:extent cx="4352925" cy="31432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11CF" w:rsidRDefault="008F305C"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 xml:space="preserve">2 </w:t>
      </w:r>
      <w:r w:rsidRPr="00D6284F">
        <w:rPr>
          <w:rFonts w:ascii="Times New Roman" w:hAnsi="Times New Roman" w:cs="Times New Roman"/>
          <w:sz w:val="24"/>
          <w:szCs w:val="24"/>
          <w:lang w:val="lt-LT"/>
        </w:rPr>
        <w:t>=2,5; lls=3; p=0,</w:t>
      </w:r>
      <w:r w:rsidRPr="00083772">
        <w:rPr>
          <w:rFonts w:ascii="Times New Roman" w:hAnsi="Times New Roman" w:cs="Times New Roman"/>
          <w:sz w:val="24"/>
          <w:szCs w:val="24"/>
          <w:lang w:val="lt-LT"/>
        </w:rPr>
        <w:t>475</w:t>
      </w:r>
    </w:p>
    <w:p w:rsidR="0096795F" w:rsidRDefault="00351E25" w:rsidP="00FF55DF">
      <w:pPr>
        <w:rPr>
          <w:rFonts w:ascii="Times New Roman" w:hAnsi="Times New Roman" w:cs="Times New Roman"/>
          <w:b/>
          <w:sz w:val="24"/>
          <w:szCs w:val="24"/>
          <w:lang w:val="lt-LT"/>
        </w:rPr>
      </w:pPr>
      <w:r>
        <w:rPr>
          <w:rFonts w:ascii="Times New Roman" w:hAnsi="Times New Roman" w:cs="Times New Roman"/>
          <w:b/>
          <w:sz w:val="24"/>
          <w:szCs w:val="24"/>
          <w:lang w:val="lt-LT"/>
        </w:rPr>
        <w:t xml:space="preserve">3.1. </w:t>
      </w:r>
      <w:r w:rsidR="00F42D8C">
        <w:rPr>
          <w:rFonts w:ascii="Times New Roman" w:hAnsi="Times New Roman" w:cs="Times New Roman"/>
          <w:b/>
          <w:sz w:val="24"/>
          <w:szCs w:val="24"/>
          <w:lang w:val="lt-LT"/>
        </w:rPr>
        <w:t>pav. Studentų skirstinys</w:t>
      </w:r>
      <w:r w:rsidR="008F305C" w:rsidRPr="00D6284F">
        <w:rPr>
          <w:rFonts w:ascii="Times New Roman" w:hAnsi="Times New Roman" w:cs="Times New Roman"/>
          <w:b/>
          <w:sz w:val="24"/>
          <w:szCs w:val="24"/>
          <w:lang w:val="lt-LT"/>
        </w:rPr>
        <w:t xml:space="preserve"> pagal akademinio perdegimo paplitimą skirtingose specialybėse.</w:t>
      </w:r>
    </w:p>
    <w:p w:rsidR="00117F4D" w:rsidRPr="00D6284F" w:rsidRDefault="00117F4D" w:rsidP="00FF55DF">
      <w:pPr>
        <w:rPr>
          <w:rFonts w:ascii="Times New Roman" w:hAnsi="Times New Roman" w:cs="Times New Roman"/>
          <w:sz w:val="24"/>
          <w:szCs w:val="24"/>
          <w:lang w:val="lt-LT"/>
        </w:rPr>
      </w:pPr>
    </w:p>
    <w:p w:rsidR="00F42D8C" w:rsidRDefault="00F42D8C"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Tyrimo duomenimis, akademinio perdegimo paplitimas buvo didžiausias tarp 4-o kurso, o mažiausia</w:t>
      </w:r>
      <w:r w:rsidR="00351E25">
        <w:rPr>
          <w:rFonts w:ascii="Times New Roman" w:hAnsi="Times New Roman" w:cs="Times New Roman"/>
          <w:sz w:val="24"/>
          <w:szCs w:val="24"/>
          <w:lang w:val="lt-LT"/>
        </w:rPr>
        <w:t>s tarp 3-io kurso studentų (3.</w:t>
      </w:r>
      <w:r w:rsidRPr="0042021C">
        <w:rPr>
          <w:rFonts w:ascii="Times New Roman" w:hAnsi="Times New Roman" w:cs="Times New Roman"/>
          <w:sz w:val="24"/>
          <w:szCs w:val="24"/>
          <w:lang w:val="lt-LT"/>
        </w:rPr>
        <w:t>2. pav.), vienok, nustatyti skirtumai nebuvo statistiškai patikimi.</w:t>
      </w:r>
      <w:r w:rsidR="005979EE">
        <w:rPr>
          <w:rFonts w:ascii="Times New Roman" w:hAnsi="Times New Roman" w:cs="Times New Roman"/>
          <w:sz w:val="24"/>
          <w:szCs w:val="24"/>
          <w:lang w:val="lt-LT"/>
        </w:rPr>
        <w:t xml:space="preserve"> </w:t>
      </w:r>
    </w:p>
    <w:p w:rsidR="00F42D8C" w:rsidRPr="0042021C" w:rsidRDefault="00F42D8C" w:rsidP="00FF55DF">
      <w:pPr>
        <w:ind w:firstLine="720"/>
        <w:rPr>
          <w:rFonts w:ascii="Times New Roman" w:hAnsi="Times New Roman" w:cs="Times New Roman"/>
          <w:sz w:val="24"/>
          <w:szCs w:val="24"/>
          <w:lang w:val="lt-LT"/>
        </w:rPr>
      </w:pPr>
    </w:p>
    <w:p w:rsidR="008F305C" w:rsidRPr="00D6284F" w:rsidRDefault="005979EE" w:rsidP="00FF55DF">
      <w:pPr>
        <w:jc w:val="center"/>
        <w:rPr>
          <w:rFonts w:ascii="Times New Roman" w:hAnsi="Times New Roman" w:cs="Times New Roman"/>
          <w:sz w:val="24"/>
          <w:szCs w:val="24"/>
          <w:lang w:val="lt-LT"/>
        </w:rPr>
      </w:pPr>
      <w:r w:rsidRPr="005979EE">
        <w:rPr>
          <w:rFonts w:ascii="Times New Roman" w:hAnsi="Times New Roman" w:cs="Times New Roman"/>
          <w:noProof/>
          <w:sz w:val="24"/>
          <w:szCs w:val="24"/>
        </w:rPr>
        <w:drawing>
          <wp:inline distT="0" distB="0" distL="0" distR="0">
            <wp:extent cx="5762625" cy="2314575"/>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D6ED2" w:rsidRDefault="008F305C"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 xml:space="preserve">2 </w:t>
      </w:r>
      <w:r w:rsidRPr="00D6284F">
        <w:rPr>
          <w:rFonts w:ascii="Times New Roman" w:hAnsi="Times New Roman" w:cs="Times New Roman"/>
          <w:sz w:val="24"/>
          <w:szCs w:val="24"/>
          <w:lang w:val="lt-LT"/>
        </w:rPr>
        <w:t>=4,4; lls=3; p=0,220</w:t>
      </w:r>
    </w:p>
    <w:p w:rsidR="003B6E16" w:rsidRDefault="00351E25" w:rsidP="00BF216E">
      <w:pPr>
        <w:rPr>
          <w:rFonts w:ascii="Times New Roman" w:hAnsi="Times New Roman" w:cs="Times New Roman"/>
          <w:color w:val="000000"/>
          <w:sz w:val="24"/>
          <w:szCs w:val="24"/>
          <w:lang w:val="lt-LT"/>
        </w:rPr>
      </w:pPr>
      <w:r>
        <w:rPr>
          <w:rFonts w:ascii="Times New Roman" w:hAnsi="Times New Roman" w:cs="Times New Roman"/>
          <w:b/>
          <w:sz w:val="24"/>
          <w:szCs w:val="24"/>
          <w:lang w:val="lt-LT"/>
        </w:rPr>
        <w:t>3.</w:t>
      </w:r>
      <w:r w:rsidR="00A52257" w:rsidRPr="00D6284F">
        <w:rPr>
          <w:rFonts w:ascii="Times New Roman" w:hAnsi="Times New Roman" w:cs="Times New Roman"/>
          <w:b/>
          <w:sz w:val="24"/>
          <w:szCs w:val="24"/>
          <w:lang w:val="lt-LT"/>
        </w:rPr>
        <w:t>2.</w:t>
      </w:r>
      <w:r w:rsidR="00F42D8C">
        <w:rPr>
          <w:rFonts w:ascii="Times New Roman" w:hAnsi="Times New Roman" w:cs="Times New Roman"/>
          <w:b/>
          <w:sz w:val="24"/>
          <w:szCs w:val="24"/>
          <w:lang w:val="lt-LT"/>
        </w:rPr>
        <w:t xml:space="preserve"> pav. Studentų skirstinys</w:t>
      </w:r>
      <w:r w:rsidR="008F305C" w:rsidRPr="00D6284F">
        <w:rPr>
          <w:rFonts w:ascii="Times New Roman" w:hAnsi="Times New Roman" w:cs="Times New Roman"/>
          <w:b/>
          <w:sz w:val="24"/>
          <w:szCs w:val="24"/>
          <w:lang w:val="lt-LT"/>
        </w:rPr>
        <w:t xml:space="preserve"> pagal akademinio perdegimo paplitimą skirtinguose kursuose.</w:t>
      </w:r>
    </w:p>
    <w:p w:rsidR="003B6E16" w:rsidRDefault="003B6E16" w:rsidP="00FF55DF">
      <w:pPr>
        <w:autoSpaceDE w:val="0"/>
        <w:autoSpaceDN w:val="0"/>
        <w:adjustRightInd w:val="0"/>
        <w:ind w:firstLine="720"/>
        <w:rPr>
          <w:rFonts w:ascii="Times New Roman" w:hAnsi="Times New Roman" w:cs="Times New Roman"/>
          <w:color w:val="000000"/>
          <w:sz w:val="24"/>
          <w:szCs w:val="24"/>
          <w:lang w:val="lt-LT"/>
        </w:rPr>
      </w:pPr>
    </w:p>
    <w:p w:rsidR="00F42D8C" w:rsidRPr="0042021C" w:rsidRDefault="00F42D8C" w:rsidP="00FF55DF">
      <w:pPr>
        <w:autoSpaceDE w:val="0"/>
        <w:autoSpaceDN w:val="0"/>
        <w:adjustRightInd w:val="0"/>
        <w:ind w:firstLine="720"/>
        <w:rPr>
          <w:rFonts w:ascii="Times New Roman" w:hAnsi="Times New Roman" w:cs="Times New Roman"/>
          <w:color w:val="000000"/>
          <w:sz w:val="24"/>
          <w:szCs w:val="24"/>
          <w:lang w:val="lt-LT"/>
        </w:rPr>
      </w:pPr>
      <w:r w:rsidRPr="0042021C">
        <w:rPr>
          <w:rFonts w:ascii="Times New Roman" w:hAnsi="Times New Roman" w:cs="Times New Roman"/>
          <w:color w:val="000000"/>
          <w:sz w:val="24"/>
          <w:szCs w:val="24"/>
          <w:lang w:val="lt-LT"/>
        </w:rPr>
        <w:t xml:space="preserve">Tarp studentų, kurie pažymėjo, kad norėjo studijuoti savo specialybę, buvo 23,5 proc. patyrusių akademinį perdegimą ir 76,5 proc. jo nepatyrusių. 23,3 proc. studentų, kuriems </w:t>
      </w:r>
      <w:r w:rsidRPr="0042021C">
        <w:rPr>
          <w:rFonts w:ascii="Times New Roman" w:hAnsi="Times New Roman" w:cs="Times New Roman"/>
          <w:color w:val="000000"/>
          <w:sz w:val="24"/>
          <w:szCs w:val="24"/>
          <w:lang w:val="lt-LT"/>
        </w:rPr>
        <w:lastRenderedPageBreak/>
        <w:t>akademinis perdegimas buvo nustatytas, ir 76,7 proc. studentų, kuriems jis nebuvo nustatytas, norėjo studijuoti kitą specialybę, o 33,3 proc. studentų, pasižyminčių akademiniu perdegim</w:t>
      </w:r>
      <w:r w:rsidR="00C36544">
        <w:rPr>
          <w:rFonts w:ascii="Times New Roman" w:hAnsi="Times New Roman" w:cs="Times New Roman"/>
          <w:color w:val="000000"/>
          <w:sz w:val="24"/>
          <w:szCs w:val="24"/>
          <w:lang w:val="lt-LT"/>
        </w:rPr>
        <w:t>u</w:t>
      </w:r>
      <w:r w:rsidRPr="0042021C">
        <w:rPr>
          <w:rFonts w:ascii="Times New Roman" w:hAnsi="Times New Roman" w:cs="Times New Roman"/>
          <w:color w:val="000000"/>
          <w:sz w:val="24"/>
          <w:szCs w:val="24"/>
          <w:lang w:val="lt-LT"/>
        </w:rPr>
        <w:t xml:space="preserve"> ir 66,7 proc. juo nepasižyminčiu, nežinojo, kodėl pasirinko studijuoti savo specialybę. Vienok, statistiškai reikšmingų skirtumų nustatyta nebuvo (</w:t>
      </w:r>
      <w:r w:rsidRPr="0042021C">
        <w:rPr>
          <w:rFonts w:ascii="Times New Roman" w:hAnsi="Times New Roman" w:cs="Times New Roman"/>
          <w:sz w:val="24"/>
          <w:szCs w:val="24"/>
          <w:lang w:val="lt-LT"/>
        </w:rPr>
        <w:t>χ</w:t>
      </w:r>
      <w:r w:rsidRPr="0042021C">
        <w:rPr>
          <w:rFonts w:ascii="Times New Roman" w:hAnsi="Times New Roman" w:cs="Times New Roman"/>
          <w:sz w:val="24"/>
          <w:szCs w:val="24"/>
          <w:vertAlign w:val="superscript"/>
          <w:lang w:val="lt-LT"/>
        </w:rPr>
        <w:t xml:space="preserve">2 </w:t>
      </w:r>
      <w:r w:rsidRPr="0042021C">
        <w:rPr>
          <w:rFonts w:ascii="Times New Roman" w:hAnsi="Times New Roman" w:cs="Times New Roman"/>
          <w:sz w:val="24"/>
          <w:szCs w:val="24"/>
          <w:lang w:val="lt-LT"/>
        </w:rPr>
        <w:t>=0,7; lls=2; p=0,684</w:t>
      </w:r>
      <w:r w:rsidRPr="0042021C">
        <w:rPr>
          <w:rFonts w:ascii="Times New Roman" w:hAnsi="Times New Roman" w:cs="Times New Roman"/>
          <w:color w:val="000000"/>
          <w:sz w:val="24"/>
          <w:szCs w:val="24"/>
          <w:lang w:val="lt-LT"/>
        </w:rPr>
        <w:t>).</w:t>
      </w:r>
    </w:p>
    <w:p w:rsidR="00F42D8C" w:rsidRPr="0042021C" w:rsidRDefault="00F42D8C" w:rsidP="00FF55DF">
      <w:pPr>
        <w:ind w:firstLine="720"/>
        <w:rPr>
          <w:rFonts w:ascii="Times New Roman" w:hAnsi="Times New Roman" w:cs="Times New Roman"/>
          <w:color w:val="FF0000"/>
          <w:sz w:val="24"/>
          <w:szCs w:val="24"/>
          <w:lang w:val="lt-LT"/>
        </w:rPr>
      </w:pPr>
      <w:r w:rsidRPr="0042021C">
        <w:rPr>
          <w:rFonts w:ascii="Times New Roman" w:hAnsi="Times New Roman" w:cs="Times New Roman"/>
          <w:sz w:val="24"/>
          <w:szCs w:val="24"/>
          <w:lang w:val="lt-LT"/>
        </w:rPr>
        <w:t xml:space="preserve">Vertinant akademinio perdegimo paplitimą pagal šalia </w:t>
      </w:r>
      <w:r w:rsidR="00F72637">
        <w:rPr>
          <w:rFonts w:ascii="Times New Roman" w:hAnsi="Times New Roman" w:cs="Times New Roman"/>
          <w:sz w:val="24"/>
          <w:szCs w:val="24"/>
          <w:lang w:val="lt-LT"/>
        </w:rPr>
        <w:t>studijų dirbamą papildomą darbą</w:t>
      </w:r>
      <w:r w:rsidRPr="0042021C">
        <w:rPr>
          <w:rFonts w:ascii="Times New Roman" w:hAnsi="Times New Roman" w:cs="Times New Roman"/>
          <w:sz w:val="24"/>
          <w:szCs w:val="24"/>
          <w:lang w:val="lt-LT"/>
        </w:rPr>
        <w:t xml:space="preserve"> tarp studentų, patyrusių akademinį perdegimą, turinčių papildomą darbą ir jo neturinčių (20,4 proc. ir 24,9 proc. atitinkamai), akademinis perdegimas buvo paplitęs panašiai (χ</w:t>
      </w:r>
      <w:r w:rsidRPr="0042021C">
        <w:rPr>
          <w:rFonts w:ascii="Times New Roman" w:hAnsi="Times New Roman" w:cs="Times New Roman"/>
          <w:sz w:val="24"/>
          <w:szCs w:val="24"/>
          <w:vertAlign w:val="superscript"/>
          <w:lang w:val="lt-LT"/>
        </w:rPr>
        <w:t xml:space="preserve">2 </w:t>
      </w:r>
      <w:r w:rsidRPr="0042021C">
        <w:rPr>
          <w:rFonts w:ascii="Times New Roman" w:hAnsi="Times New Roman" w:cs="Times New Roman"/>
          <w:sz w:val="24"/>
          <w:szCs w:val="24"/>
          <w:lang w:val="lt-LT"/>
        </w:rPr>
        <w:t xml:space="preserve">=0,5; lls=1; p=0,486). Studentai, kuriems buvo nustatytas akademinis perdegimas, papildomą darbą dirbo vidutiniškai 15,55 val. per savaitę, o studentai, kuriems jis </w:t>
      </w:r>
      <w:r w:rsidR="009C690C">
        <w:rPr>
          <w:rFonts w:ascii="Times New Roman" w:hAnsi="Times New Roman" w:cs="Times New Roman"/>
          <w:sz w:val="24"/>
          <w:szCs w:val="24"/>
          <w:lang w:val="lt-LT"/>
        </w:rPr>
        <w:t xml:space="preserve">nebuvo </w:t>
      </w:r>
      <w:r w:rsidRPr="0042021C">
        <w:rPr>
          <w:rFonts w:ascii="Times New Roman" w:hAnsi="Times New Roman" w:cs="Times New Roman"/>
          <w:sz w:val="24"/>
          <w:szCs w:val="24"/>
          <w:lang w:val="lt-LT"/>
        </w:rPr>
        <w:t xml:space="preserve">nustatytas – vidutiniškai 14,26 val. per savaitę. Patyrusieji akademinį perdegimą dirbo vidutiniškai 1,29 val. per savaitę daugiau negu jo nepatyrusieji, tačiau šie skirtumai taip pat nebuvo statistiškai patikimi (p=0,737; t testas). </w:t>
      </w:r>
    </w:p>
    <w:p w:rsidR="00F42D8C" w:rsidRPr="0042021C" w:rsidRDefault="00081781" w:rsidP="00FF55DF">
      <w:pPr>
        <w:ind w:firstLine="357"/>
        <w:rPr>
          <w:rFonts w:ascii="Times New Roman" w:hAnsi="Times New Roman" w:cs="Times New Roman"/>
          <w:sz w:val="24"/>
          <w:szCs w:val="24"/>
          <w:lang w:val="lt-LT"/>
        </w:rPr>
      </w:pPr>
      <w:r>
        <w:rPr>
          <w:rFonts w:ascii="Times New Roman" w:hAnsi="Times New Roman" w:cs="Times New Roman"/>
          <w:sz w:val="24"/>
          <w:szCs w:val="24"/>
          <w:lang w:val="lt-LT"/>
        </w:rPr>
        <w:tab/>
      </w:r>
      <w:r w:rsidR="00F42D8C" w:rsidRPr="0042021C">
        <w:rPr>
          <w:rFonts w:ascii="Times New Roman" w:hAnsi="Times New Roman" w:cs="Times New Roman"/>
          <w:sz w:val="24"/>
          <w:szCs w:val="24"/>
        </w:rPr>
        <w:t>Apibend</w:t>
      </w:r>
      <w:r w:rsidR="009C690C">
        <w:rPr>
          <w:rFonts w:ascii="Times New Roman" w:hAnsi="Times New Roman" w:cs="Times New Roman"/>
          <w:sz w:val="24"/>
          <w:szCs w:val="24"/>
        </w:rPr>
        <w:t>r</w:t>
      </w:r>
      <w:r w:rsidR="00F42D8C" w:rsidRPr="0042021C">
        <w:rPr>
          <w:rFonts w:ascii="Times New Roman" w:hAnsi="Times New Roman" w:cs="Times New Roman"/>
          <w:sz w:val="24"/>
          <w:szCs w:val="24"/>
        </w:rPr>
        <w:t xml:space="preserve">inant pateiktus rezultatus galima teigti, kad </w:t>
      </w:r>
      <w:r w:rsidR="00F42D8C" w:rsidRPr="0042021C">
        <w:rPr>
          <w:rFonts w:ascii="Times New Roman" w:hAnsi="Times New Roman" w:cs="Times New Roman"/>
          <w:sz w:val="24"/>
          <w:szCs w:val="24"/>
          <w:lang w:val="lt-LT"/>
        </w:rPr>
        <w:t xml:space="preserve">maždaug ketvirtadaliui tirtų studentų buvo būdingas akademinis perdegimas. Dauguma akademinį perdegimą tyrinėjusių autorių nurodo, kad </w:t>
      </w:r>
      <w:r w:rsidR="009C690C">
        <w:rPr>
          <w:rFonts w:ascii="Times New Roman" w:hAnsi="Times New Roman" w:cs="Times New Roman"/>
          <w:sz w:val="24"/>
          <w:szCs w:val="24"/>
          <w:lang w:val="lt-LT"/>
        </w:rPr>
        <w:t>„</w:t>
      </w:r>
      <w:r w:rsidR="00F42D8C" w:rsidRPr="0042021C">
        <w:rPr>
          <w:rFonts w:ascii="Times New Roman" w:hAnsi="Times New Roman" w:cs="Times New Roman"/>
          <w:sz w:val="24"/>
          <w:szCs w:val="24"/>
          <w:lang w:val="lt-LT"/>
        </w:rPr>
        <w:t>perdegimo</w:t>
      </w:r>
      <w:r w:rsidR="009C690C">
        <w:rPr>
          <w:rFonts w:ascii="Times New Roman" w:hAnsi="Times New Roman" w:cs="Times New Roman"/>
          <w:sz w:val="24"/>
          <w:szCs w:val="24"/>
          <w:lang w:val="lt-LT"/>
        </w:rPr>
        <w:t>“</w:t>
      </w:r>
      <w:r w:rsidR="00F42D8C" w:rsidRPr="0042021C">
        <w:rPr>
          <w:rFonts w:ascii="Times New Roman" w:hAnsi="Times New Roman" w:cs="Times New Roman"/>
          <w:sz w:val="24"/>
          <w:szCs w:val="24"/>
          <w:lang w:val="lt-LT"/>
        </w:rPr>
        <w:t xml:space="preserve"> paplitimas tarp medicinos </w:t>
      </w:r>
      <w:r w:rsidR="00C36544">
        <w:rPr>
          <w:rFonts w:ascii="Times New Roman" w:hAnsi="Times New Roman" w:cs="Times New Roman"/>
          <w:sz w:val="24"/>
          <w:szCs w:val="24"/>
          <w:lang w:val="lt-LT"/>
        </w:rPr>
        <w:t xml:space="preserve">studentų varijuoja nuo 10 </w:t>
      </w:r>
      <w:r w:rsidR="00F42D8C" w:rsidRPr="0042021C">
        <w:rPr>
          <w:rFonts w:ascii="Times New Roman" w:hAnsi="Times New Roman" w:cs="Times New Roman"/>
          <w:sz w:val="24"/>
          <w:szCs w:val="24"/>
          <w:lang w:val="lt-LT"/>
        </w:rPr>
        <w:t>iki 45 proc. (Dyrbye ir kt., 2006; Willcock ir kt. 2004; Costa ir kt., 2012). Todėl manytume, kad mūsų tyrimo metu gautus rezultatus galima vertinti kaip vidutinius.</w:t>
      </w:r>
    </w:p>
    <w:p w:rsidR="00F42D8C" w:rsidRPr="0042021C" w:rsidRDefault="00F42D8C"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Įdomu pastebėti, kad dauguma tyrimų auto</w:t>
      </w:r>
      <w:r w:rsidR="00D85E14">
        <w:rPr>
          <w:rFonts w:ascii="Times New Roman" w:hAnsi="Times New Roman" w:cs="Times New Roman"/>
          <w:sz w:val="24"/>
          <w:szCs w:val="24"/>
          <w:lang w:val="lt-LT"/>
        </w:rPr>
        <w:t xml:space="preserve">rių nustato, jog tarp studentų iš </w:t>
      </w:r>
      <w:r w:rsidRPr="0042021C">
        <w:rPr>
          <w:rFonts w:ascii="Times New Roman" w:hAnsi="Times New Roman" w:cs="Times New Roman"/>
          <w:sz w:val="24"/>
          <w:szCs w:val="24"/>
          <w:lang w:val="lt-LT"/>
        </w:rPr>
        <w:t xml:space="preserve">visų </w:t>
      </w:r>
      <w:r w:rsidR="00D85E14">
        <w:rPr>
          <w:rFonts w:ascii="Times New Roman" w:hAnsi="Times New Roman" w:cs="Times New Roman"/>
          <w:sz w:val="24"/>
          <w:szCs w:val="24"/>
          <w:lang w:val="lt-LT"/>
        </w:rPr>
        <w:t xml:space="preserve">akademinio perdegimo požymių </w:t>
      </w:r>
      <w:r w:rsidRPr="0042021C">
        <w:rPr>
          <w:rFonts w:ascii="Times New Roman" w:hAnsi="Times New Roman" w:cs="Times New Roman"/>
          <w:sz w:val="24"/>
          <w:szCs w:val="24"/>
          <w:lang w:val="lt-LT"/>
        </w:rPr>
        <w:t>labiausiai paplitęs yra emocinis išsekimas</w:t>
      </w:r>
      <w:r w:rsidR="00F3096A">
        <w:rPr>
          <w:rFonts w:ascii="Times New Roman" w:hAnsi="Times New Roman" w:cs="Times New Roman"/>
          <w:sz w:val="24"/>
          <w:szCs w:val="24"/>
          <w:lang w:val="lt-LT"/>
        </w:rPr>
        <w:t xml:space="preserve"> </w:t>
      </w:r>
      <w:r w:rsidRPr="0042021C">
        <w:rPr>
          <w:rFonts w:ascii="Times New Roman" w:hAnsi="Times New Roman" w:cs="Times New Roman"/>
          <w:sz w:val="24"/>
          <w:szCs w:val="24"/>
          <w:lang w:val="lt-LT"/>
        </w:rPr>
        <w:t>(Slivar, 2001; Dyrbye ir kt., 2006; Dyrbye ir kt., 2007; Costa ir kt., 2012). Mūsų tyrime emocinis išsekimas buvo paplitęs mažiausiai, kiek daugiau - sumažėjęs profesinis veiksmingumas ir labiausiai – cinizmas.  Panašius duomenis pa</w:t>
      </w:r>
      <w:r w:rsidR="00FD56F2">
        <w:rPr>
          <w:rFonts w:ascii="Times New Roman" w:hAnsi="Times New Roman" w:cs="Times New Roman"/>
          <w:sz w:val="24"/>
          <w:szCs w:val="24"/>
          <w:lang w:val="lt-LT"/>
        </w:rPr>
        <w:t>teikia ir Willcock su kolegomis</w:t>
      </w:r>
      <w:r w:rsidRPr="0042021C">
        <w:rPr>
          <w:rFonts w:ascii="Times New Roman" w:hAnsi="Times New Roman" w:cs="Times New Roman"/>
          <w:sz w:val="24"/>
          <w:szCs w:val="24"/>
          <w:lang w:val="lt-LT"/>
        </w:rPr>
        <w:t>, kurie taip pat nustatė, kad cinizmo paplitimas tarp studentų buvo didžiausias. Tai aiškinama tuo, kad būsimieji studentai stodami į unive</w:t>
      </w:r>
      <w:r w:rsidR="00F72637">
        <w:rPr>
          <w:rFonts w:ascii="Times New Roman" w:hAnsi="Times New Roman" w:cs="Times New Roman"/>
          <w:sz w:val="24"/>
          <w:szCs w:val="24"/>
          <w:lang w:val="lt-LT"/>
        </w:rPr>
        <w:t xml:space="preserve">rsitetą </w:t>
      </w:r>
      <w:r w:rsidRPr="0042021C">
        <w:rPr>
          <w:rFonts w:ascii="Times New Roman" w:hAnsi="Times New Roman" w:cs="Times New Roman"/>
          <w:sz w:val="24"/>
          <w:szCs w:val="24"/>
          <w:lang w:val="lt-LT"/>
        </w:rPr>
        <w:t xml:space="preserve">dažnai turi didelius lūkesčius ir viltis bei tam tikrą susikurtą vaizdą, kokios turi būti studijos, ir, kaip jos padės įgyvendinti jų svajonę – tapti puikiu savo srities specialistu ir padėti daugeliui žmonių. Vis dėl to, dažniausiai studijos neatitinka studentų susikurtų idealų ir jiems tenka jomis daugiau ar mažiau nusivilti (Willcock ir kt., 2004). </w:t>
      </w:r>
    </w:p>
    <w:p w:rsidR="00F42D8C" w:rsidRPr="0042021C" w:rsidRDefault="00F42D8C"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Kadangi mūsų tyrimas buvo vienmomentinis, negalėjome įvertinti perdegimo požymių paplitimo kaitos skirtingais studijų metais</w:t>
      </w:r>
      <w:r w:rsidR="007B30AA">
        <w:rPr>
          <w:rFonts w:ascii="Times New Roman" w:hAnsi="Times New Roman" w:cs="Times New Roman"/>
          <w:sz w:val="24"/>
          <w:szCs w:val="24"/>
          <w:lang w:val="lt-LT"/>
        </w:rPr>
        <w:t>. Vienok, mokslininkai tyrę</w:t>
      </w:r>
      <w:r w:rsidRPr="0042021C">
        <w:rPr>
          <w:rFonts w:ascii="Times New Roman" w:hAnsi="Times New Roman" w:cs="Times New Roman"/>
          <w:sz w:val="24"/>
          <w:szCs w:val="24"/>
          <w:lang w:val="lt-LT"/>
        </w:rPr>
        <w:t xml:space="preserve"> perdegimo sindromo paplitimą tarp 110 paskutiniųjų studijų metų medicinos studentų, jį </w:t>
      </w:r>
      <w:r w:rsidR="007B30AA">
        <w:rPr>
          <w:rFonts w:ascii="Times New Roman" w:hAnsi="Times New Roman" w:cs="Times New Roman"/>
          <w:sz w:val="24"/>
          <w:szCs w:val="24"/>
          <w:lang w:val="lt-LT"/>
        </w:rPr>
        <w:t xml:space="preserve">vertino </w:t>
      </w:r>
      <w:r w:rsidRPr="0042021C">
        <w:rPr>
          <w:rFonts w:ascii="Times New Roman" w:hAnsi="Times New Roman" w:cs="Times New Roman"/>
          <w:sz w:val="24"/>
          <w:szCs w:val="24"/>
          <w:lang w:val="lt-LT"/>
        </w:rPr>
        <w:t xml:space="preserve">6 kartus per daugiau negu 18-kos mėnesių tyrimo laikotarpį. Tyrimo rezultatai parodė, kad </w:t>
      </w:r>
      <w:r w:rsidR="00F72637">
        <w:rPr>
          <w:rFonts w:ascii="Times New Roman" w:hAnsi="Times New Roman" w:cs="Times New Roman"/>
          <w:sz w:val="24"/>
          <w:szCs w:val="24"/>
          <w:lang w:val="lt-LT"/>
        </w:rPr>
        <w:t>„</w:t>
      </w:r>
      <w:r w:rsidRPr="0042021C">
        <w:rPr>
          <w:rFonts w:ascii="Times New Roman" w:hAnsi="Times New Roman" w:cs="Times New Roman"/>
          <w:sz w:val="24"/>
          <w:szCs w:val="24"/>
          <w:lang w:val="lt-LT"/>
        </w:rPr>
        <w:t>perdegimo</w:t>
      </w:r>
      <w:r w:rsidR="00F72637">
        <w:rPr>
          <w:rFonts w:ascii="Times New Roman" w:hAnsi="Times New Roman" w:cs="Times New Roman"/>
          <w:sz w:val="24"/>
          <w:szCs w:val="24"/>
          <w:lang w:val="lt-LT"/>
        </w:rPr>
        <w:t>“</w:t>
      </w:r>
      <w:r w:rsidRPr="0042021C">
        <w:rPr>
          <w:rFonts w:ascii="Times New Roman" w:hAnsi="Times New Roman" w:cs="Times New Roman"/>
          <w:sz w:val="24"/>
          <w:szCs w:val="24"/>
          <w:lang w:val="lt-LT"/>
        </w:rPr>
        <w:t xml:space="preserve"> paplitimas tarp medicinos studentų didėjo viso tyrimo metu. Pirmąjį kartą jis buvo nustatytas 28 proc., progresyviai augo</w:t>
      </w:r>
      <w:r w:rsidR="007B30AA">
        <w:rPr>
          <w:rFonts w:ascii="Times New Roman" w:hAnsi="Times New Roman" w:cs="Times New Roman"/>
          <w:sz w:val="24"/>
          <w:szCs w:val="24"/>
          <w:lang w:val="lt-LT"/>
        </w:rPr>
        <w:t>,</w:t>
      </w:r>
      <w:r w:rsidRPr="0042021C">
        <w:rPr>
          <w:rFonts w:ascii="Times New Roman" w:hAnsi="Times New Roman" w:cs="Times New Roman"/>
          <w:sz w:val="24"/>
          <w:szCs w:val="24"/>
          <w:lang w:val="lt-LT"/>
        </w:rPr>
        <w:t xml:space="preserve"> ir šeštąjį vertinimo kartą </w:t>
      </w:r>
      <w:r w:rsidR="00F72637">
        <w:rPr>
          <w:rFonts w:ascii="Times New Roman" w:hAnsi="Times New Roman" w:cs="Times New Roman"/>
          <w:sz w:val="24"/>
          <w:szCs w:val="24"/>
          <w:lang w:val="lt-LT"/>
        </w:rPr>
        <w:t xml:space="preserve">jį patyrė </w:t>
      </w:r>
      <w:r w:rsidRPr="0042021C">
        <w:rPr>
          <w:rFonts w:ascii="Times New Roman" w:hAnsi="Times New Roman" w:cs="Times New Roman"/>
          <w:sz w:val="24"/>
          <w:szCs w:val="24"/>
          <w:lang w:val="lt-LT"/>
        </w:rPr>
        <w:t xml:space="preserve">61 proc. </w:t>
      </w:r>
      <w:r w:rsidR="00F72637">
        <w:rPr>
          <w:rFonts w:ascii="Times New Roman" w:hAnsi="Times New Roman" w:cs="Times New Roman"/>
          <w:sz w:val="24"/>
          <w:szCs w:val="24"/>
          <w:lang w:val="lt-LT"/>
        </w:rPr>
        <w:t xml:space="preserve">studentų. </w:t>
      </w:r>
      <w:r w:rsidRPr="0042021C">
        <w:rPr>
          <w:rFonts w:ascii="Times New Roman" w:hAnsi="Times New Roman" w:cs="Times New Roman"/>
          <w:sz w:val="24"/>
          <w:szCs w:val="24"/>
          <w:lang w:val="lt-LT"/>
        </w:rPr>
        <w:t>Vertinant kiekvi</w:t>
      </w:r>
      <w:r w:rsidR="00F72637">
        <w:rPr>
          <w:rFonts w:ascii="Times New Roman" w:hAnsi="Times New Roman" w:cs="Times New Roman"/>
          <w:sz w:val="24"/>
          <w:szCs w:val="24"/>
          <w:lang w:val="lt-LT"/>
        </w:rPr>
        <w:t xml:space="preserve">eno </w:t>
      </w:r>
      <w:r w:rsidR="00F867B6">
        <w:rPr>
          <w:rFonts w:ascii="Times New Roman" w:hAnsi="Times New Roman" w:cs="Times New Roman"/>
          <w:sz w:val="24"/>
          <w:szCs w:val="24"/>
          <w:lang w:val="lt-LT"/>
        </w:rPr>
        <w:t>„</w:t>
      </w:r>
      <w:r w:rsidR="00F72637">
        <w:rPr>
          <w:rFonts w:ascii="Times New Roman" w:hAnsi="Times New Roman" w:cs="Times New Roman"/>
          <w:sz w:val="24"/>
          <w:szCs w:val="24"/>
          <w:lang w:val="lt-LT"/>
        </w:rPr>
        <w:t>perdegimo</w:t>
      </w:r>
      <w:r w:rsidR="00F867B6">
        <w:rPr>
          <w:rFonts w:ascii="Times New Roman" w:hAnsi="Times New Roman" w:cs="Times New Roman"/>
          <w:sz w:val="24"/>
          <w:szCs w:val="24"/>
          <w:lang w:val="lt-LT"/>
        </w:rPr>
        <w:t>“</w:t>
      </w:r>
      <w:r w:rsidR="00F72637">
        <w:rPr>
          <w:rFonts w:ascii="Times New Roman" w:hAnsi="Times New Roman" w:cs="Times New Roman"/>
          <w:sz w:val="24"/>
          <w:szCs w:val="24"/>
          <w:lang w:val="lt-LT"/>
        </w:rPr>
        <w:t xml:space="preserve"> požymio paplitimą</w:t>
      </w:r>
      <w:r w:rsidRPr="0042021C">
        <w:rPr>
          <w:rFonts w:ascii="Times New Roman" w:hAnsi="Times New Roman" w:cs="Times New Roman"/>
          <w:sz w:val="24"/>
          <w:szCs w:val="24"/>
          <w:lang w:val="lt-LT"/>
        </w:rPr>
        <w:t xml:space="preserve"> atskirai, emocinis išsekimas taip pat augo: pirmąjį </w:t>
      </w:r>
      <w:r w:rsidRPr="0042021C">
        <w:rPr>
          <w:rFonts w:ascii="Times New Roman" w:hAnsi="Times New Roman" w:cs="Times New Roman"/>
          <w:sz w:val="24"/>
          <w:szCs w:val="24"/>
          <w:lang w:val="lt-LT"/>
        </w:rPr>
        <w:lastRenderedPageBreak/>
        <w:t>ver</w:t>
      </w:r>
      <w:r w:rsidR="00F72637">
        <w:rPr>
          <w:rFonts w:ascii="Times New Roman" w:hAnsi="Times New Roman" w:cs="Times New Roman"/>
          <w:sz w:val="24"/>
          <w:szCs w:val="24"/>
          <w:lang w:val="lt-LT"/>
        </w:rPr>
        <w:t xml:space="preserve">tinimo </w:t>
      </w:r>
      <w:r w:rsidR="00F867B6">
        <w:rPr>
          <w:rFonts w:ascii="Times New Roman" w:hAnsi="Times New Roman" w:cs="Times New Roman"/>
          <w:sz w:val="24"/>
          <w:szCs w:val="24"/>
          <w:lang w:val="lt-LT"/>
        </w:rPr>
        <w:t xml:space="preserve">kartą </w:t>
      </w:r>
      <w:r w:rsidR="00F72637">
        <w:rPr>
          <w:rFonts w:ascii="Times New Roman" w:hAnsi="Times New Roman" w:cs="Times New Roman"/>
          <w:sz w:val="24"/>
          <w:szCs w:val="24"/>
          <w:lang w:val="lt-LT"/>
        </w:rPr>
        <w:t xml:space="preserve">jo paplitimas buvo </w:t>
      </w:r>
      <w:r w:rsidRPr="0042021C">
        <w:rPr>
          <w:rFonts w:ascii="Times New Roman" w:hAnsi="Times New Roman" w:cs="Times New Roman"/>
          <w:sz w:val="24"/>
          <w:szCs w:val="24"/>
          <w:lang w:val="lt-LT"/>
        </w:rPr>
        <w:t>14 proc., o šeštąjį – 40 proc. Taip pat augo ir cinizmo paplitimas. Sumažėjęs profesinis veiksmingumas buvo mažiausiai paplitęs tarp studentų: pradžioje jis buvo 25 proc., tačiau paskui sumažėjo iki 15 proc.</w:t>
      </w:r>
      <w:r w:rsidR="00FD56F2">
        <w:rPr>
          <w:rFonts w:ascii="Times New Roman" w:hAnsi="Times New Roman" w:cs="Times New Roman"/>
          <w:sz w:val="24"/>
          <w:szCs w:val="24"/>
          <w:lang w:val="lt-LT"/>
        </w:rPr>
        <w:t xml:space="preserve"> (Willcock ir kt., 2004).</w:t>
      </w:r>
      <w:r w:rsidRPr="0042021C">
        <w:rPr>
          <w:rFonts w:ascii="Times New Roman" w:hAnsi="Times New Roman" w:cs="Times New Roman"/>
          <w:sz w:val="24"/>
          <w:szCs w:val="24"/>
          <w:lang w:val="lt-LT"/>
        </w:rPr>
        <w:t xml:space="preserve"> Emocinio išsekimo ir cinizmo paplitimo augimas, o sumažėjusio profesinio veiksmingumo mažėjimas aiškinamas tuo, kad  profesinis veiksmingumas gali nepriklausomai kisti nuo emocinio išsekimo ir cinizmo, kurie yra vienas su kitu susiję ir didėjant arba mažėjant vienam iš jų, kitas taip pat didėja arba mažėja (Salanova ir kt., 2002).</w:t>
      </w:r>
    </w:p>
    <w:p w:rsidR="00F42D8C" w:rsidRPr="0042021C" w:rsidRDefault="00F42D8C"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Analizuodami akademinio perdegimo paplitimą pagal studentų lytį, amžių, specialybę, kursą, specialybės pasirinkimo priežastį ir dirbamą papildomą darbą šalia studijų reikšmingų skirtumų nenustatėme. Tačiau reikia pažymėti, kad nagrinėdami akademinio perdegimo paplitimą atsižvelgiant į lytį, autoriai gauna skirtingus rezultatus. Pavyzdžiui, Costa ir kt. (2012) tyrimo rezultatai parodė, kad akademinis perdegimas buvo labiau paplitęs tarp vaikinų negu tarp merginų, tačiau Willcock su kolegomis savo tyrime nustatė, kad akademinio perdegimo paplitimas tarp lyčių nesiskyrė (Willcock ir kt., 2004). </w:t>
      </w:r>
    </w:p>
    <w:p w:rsidR="00F42D8C" w:rsidRPr="0042021C" w:rsidRDefault="00F42D8C"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Dauguma autorių, tirdami akademinio perdegimo paplitimą tarp kursų, randa, kad didėjant kursui  akademinis perdegimas didėja (Willcock ir kt., 2004; Santen ir kt., 2010; Dyrbye ir kt., 2006). Mūsų atliktame tyrime taip pat buvo stebėtos nedidelės perdegimo paplitimo tarp kursų variacijos, tačiau jos nebuvo reikšmingos.</w:t>
      </w:r>
    </w:p>
    <w:p w:rsidR="003B6E16" w:rsidRDefault="00F42D8C"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Kaip rodo kai kurių autorių tyrimai, darbas, kaip dar vienas papildomas streso ir nuovargio šaltinis, gali būti susijęs su akademiniu perdegimu. Pavyzdžiui, yra nustatyta, kad studentai, kurie dirbo papildomą darbą šalia studijų buvo labiau linkę patirti akademinį perdegimą, negu studentai, kurie papildomo darbo nedirbo (Lingard, 2007). Mūsų tyrime tokia prielaida nepasitvirtino. Akademinis perdegimas buvo panašiai paplitęs tarp dirbančių papildomą darbą ir jo nedirbančių studentų. </w:t>
      </w:r>
    </w:p>
    <w:p w:rsidR="00351E25" w:rsidRDefault="00351E25" w:rsidP="00FF55DF">
      <w:pPr>
        <w:ind w:firstLine="720"/>
        <w:rPr>
          <w:rFonts w:ascii="Times New Roman" w:hAnsi="Times New Roman" w:cs="Times New Roman"/>
          <w:sz w:val="24"/>
          <w:szCs w:val="24"/>
          <w:lang w:val="lt-LT"/>
        </w:rPr>
      </w:pPr>
    </w:p>
    <w:p w:rsidR="002D67D4" w:rsidRPr="00D6284F" w:rsidRDefault="00032E92" w:rsidP="00032E92">
      <w:pPr>
        <w:pStyle w:val="ListParagraph"/>
        <w:numPr>
          <w:ilvl w:val="1"/>
          <w:numId w:val="15"/>
        </w:numPr>
        <w:tabs>
          <w:tab w:val="left" w:pos="709"/>
        </w:tabs>
        <w:jc w:val="center"/>
        <w:outlineLvl w:val="1"/>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    </w:t>
      </w:r>
      <w:bookmarkStart w:id="16" w:name="_Toc356671058"/>
      <w:r w:rsidR="002D67D4" w:rsidRPr="00D6284F">
        <w:rPr>
          <w:rFonts w:ascii="Times New Roman" w:hAnsi="Times New Roman" w:cs="Times New Roman"/>
          <w:b/>
          <w:color w:val="000000"/>
          <w:sz w:val="24"/>
          <w:szCs w:val="24"/>
          <w:lang w:val="lt-LT"/>
        </w:rPr>
        <w:t xml:space="preserve">Akademinio perdegimo </w:t>
      </w:r>
      <w:r w:rsidR="00A52A15">
        <w:rPr>
          <w:rFonts w:ascii="Times New Roman" w:hAnsi="Times New Roman" w:cs="Times New Roman"/>
          <w:b/>
          <w:color w:val="000000"/>
          <w:sz w:val="24"/>
          <w:szCs w:val="24"/>
          <w:lang w:val="lt-LT"/>
        </w:rPr>
        <w:t xml:space="preserve">sąsajos su savijauta </w:t>
      </w:r>
      <w:r w:rsidR="009D71CB">
        <w:rPr>
          <w:rFonts w:ascii="Times New Roman" w:hAnsi="Times New Roman" w:cs="Times New Roman"/>
          <w:b/>
          <w:color w:val="000000"/>
          <w:sz w:val="24"/>
          <w:szCs w:val="24"/>
          <w:lang w:val="lt-LT"/>
        </w:rPr>
        <w:t xml:space="preserve">ir darbo bei </w:t>
      </w:r>
      <w:r w:rsidR="002D67D4" w:rsidRPr="00D6284F">
        <w:rPr>
          <w:rFonts w:ascii="Times New Roman" w:hAnsi="Times New Roman" w:cs="Times New Roman"/>
          <w:b/>
          <w:color w:val="000000"/>
          <w:sz w:val="24"/>
          <w:szCs w:val="24"/>
          <w:lang w:val="lt-LT"/>
        </w:rPr>
        <w:t>poilsio režimu</w:t>
      </w:r>
      <w:bookmarkEnd w:id="16"/>
    </w:p>
    <w:p w:rsidR="00482DF9" w:rsidRPr="00D6284F" w:rsidRDefault="00482DF9" w:rsidP="00FF55DF">
      <w:pPr>
        <w:ind w:firstLine="720"/>
        <w:rPr>
          <w:rFonts w:ascii="Times New Roman" w:hAnsi="Times New Roman" w:cs="Times New Roman"/>
          <w:sz w:val="24"/>
          <w:szCs w:val="24"/>
          <w:lang w:val="lt-LT"/>
        </w:rPr>
      </w:pPr>
    </w:p>
    <w:p w:rsidR="00EF537A" w:rsidRDefault="00FA672A"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Didžioji dalis (51,5 proc.),</w:t>
      </w:r>
      <w:r w:rsidR="00A52A15">
        <w:rPr>
          <w:rFonts w:ascii="Times New Roman" w:hAnsi="Times New Roman" w:cs="Times New Roman"/>
          <w:sz w:val="24"/>
          <w:szCs w:val="24"/>
          <w:lang w:val="lt-LT"/>
        </w:rPr>
        <w:t xml:space="preserve"> studentų pasižyminčių akademiniu perdegimu, savo sveikatą vertino kaip patenkinamą, tuo tarpu didžioji dalis studentų (58,4 proc.), kuriems akademinis perdegimas nebuvo nustatytas, savo sveikatą vertino kaip gerą</w:t>
      </w:r>
      <w:r w:rsidR="00351E25">
        <w:rPr>
          <w:rFonts w:ascii="Times New Roman" w:hAnsi="Times New Roman" w:cs="Times New Roman"/>
          <w:sz w:val="24"/>
          <w:szCs w:val="24"/>
          <w:lang w:val="lt-LT"/>
        </w:rPr>
        <w:t xml:space="preserve"> (3.3</w:t>
      </w:r>
      <w:r w:rsidR="00A52A15" w:rsidRPr="0042021C">
        <w:rPr>
          <w:rFonts w:ascii="Times New Roman" w:hAnsi="Times New Roman" w:cs="Times New Roman"/>
          <w:sz w:val="24"/>
          <w:szCs w:val="24"/>
          <w:lang w:val="lt-LT"/>
        </w:rPr>
        <w:t xml:space="preserve">. pav.). </w:t>
      </w:r>
    </w:p>
    <w:p w:rsidR="00357B11" w:rsidRPr="00D6284F" w:rsidRDefault="00357B11" w:rsidP="00FF55DF">
      <w:pPr>
        <w:ind w:firstLine="720"/>
        <w:rPr>
          <w:rFonts w:ascii="Times New Roman" w:hAnsi="Times New Roman" w:cs="Times New Roman"/>
          <w:color w:val="FF0000"/>
          <w:sz w:val="24"/>
          <w:szCs w:val="24"/>
          <w:lang w:val="lt-LT"/>
        </w:rPr>
      </w:pPr>
    </w:p>
    <w:p w:rsidR="00BF216E" w:rsidRDefault="00357B11" w:rsidP="00FF55DF">
      <w:pPr>
        <w:rPr>
          <w:rFonts w:ascii="Times New Roman" w:hAnsi="Times New Roman" w:cs="Times New Roman"/>
          <w:sz w:val="24"/>
          <w:szCs w:val="24"/>
          <w:lang w:val="lt-LT"/>
        </w:rPr>
      </w:pPr>
      <w:r w:rsidRPr="00357B11">
        <w:rPr>
          <w:rFonts w:ascii="Times New Roman" w:hAnsi="Times New Roman" w:cs="Times New Roman"/>
          <w:noProof/>
          <w:sz w:val="24"/>
          <w:szCs w:val="24"/>
        </w:rPr>
        <w:lastRenderedPageBreak/>
        <w:drawing>
          <wp:inline distT="0" distB="0" distL="0" distR="0">
            <wp:extent cx="5762625" cy="2400300"/>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4476" w:rsidRPr="00D6284F" w:rsidRDefault="00BF4476" w:rsidP="00FF55DF">
      <w:pPr>
        <w:rPr>
          <w:rFonts w:ascii="Times New Roman" w:hAnsi="Times New Roman" w:cs="Times New Roman"/>
          <w:b/>
          <w:color w:val="FF0000"/>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 xml:space="preserve">=27,90; lls=4; p&lt;0,001 </w:t>
      </w:r>
    </w:p>
    <w:p w:rsidR="00F575C9" w:rsidRPr="00D6284F" w:rsidRDefault="00BF4476" w:rsidP="00FF55DF">
      <w:pPr>
        <w:rPr>
          <w:rFonts w:ascii="Times New Roman" w:hAnsi="Times New Roman" w:cs="Times New Roman"/>
          <w:b/>
          <w:sz w:val="24"/>
          <w:szCs w:val="24"/>
          <w:lang w:val="lt-LT"/>
        </w:rPr>
      </w:pPr>
      <w:r w:rsidRPr="00D6284F">
        <w:rPr>
          <w:rFonts w:ascii="Times New Roman" w:hAnsi="Times New Roman" w:cs="Times New Roman"/>
          <w:b/>
          <w:sz w:val="24"/>
          <w:szCs w:val="24"/>
          <w:lang w:val="lt-LT"/>
        </w:rPr>
        <w:t>3</w:t>
      </w:r>
      <w:r w:rsidR="00351E25">
        <w:rPr>
          <w:rFonts w:ascii="Times New Roman" w:hAnsi="Times New Roman" w:cs="Times New Roman"/>
          <w:b/>
          <w:sz w:val="24"/>
          <w:szCs w:val="24"/>
          <w:lang w:val="lt-LT"/>
        </w:rPr>
        <w:t>.3</w:t>
      </w:r>
      <w:r w:rsidR="00A52257" w:rsidRPr="00D6284F">
        <w:rPr>
          <w:rFonts w:ascii="Times New Roman" w:hAnsi="Times New Roman" w:cs="Times New Roman"/>
          <w:b/>
          <w:sz w:val="24"/>
          <w:szCs w:val="24"/>
          <w:lang w:val="lt-LT"/>
        </w:rPr>
        <w:t>.</w:t>
      </w:r>
      <w:r w:rsidRPr="00D6284F">
        <w:rPr>
          <w:rFonts w:ascii="Times New Roman" w:hAnsi="Times New Roman" w:cs="Times New Roman"/>
          <w:b/>
          <w:sz w:val="24"/>
          <w:szCs w:val="24"/>
          <w:lang w:val="lt-LT"/>
        </w:rPr>
        <w:t xml:space="preserve"> pav. Patyrusių ir nepatyrusių akademinį p</w:t>
      </w:r>
      <w:r w:rsidR="00A52A15">
        <w:rPr>
          <w:rFonts w:ascii="Times New Roman" w:hAnsi="Times New Roman" w:cs="Times New Roman"/>
          <w:b/>
          <w:sz w:val="24"/>
          <w:szCs w:val="24"/>
          <w:lang w:val="lt-LT"/>
        </w:rPr>
        <w:t>erdegimą studentų skirstiniai</w:t>
      </w:r>
      <w:r w:rsidRPr="00D6284F">
        <w:rPr>
          <w:rFonts w:ascii="Times New Roman" w:hAnsi="Times New Roman" w:cs="Times New Roman"/>
          <w:b/>
          <w:sz w:val="24"/>
          <w:szCs w:val="24"/>
          <w:lang w:val="lt-LT"/>
        </w:rPr>
        <w:t>, atsižvelgiant į savo sveikatos vertinimą.</w:t>
      </w:r>
      <w:r w:rsidR="00943498">
        <w:rPr>
          <w:rFonts w:ascii="Times New Roman" w:hAnsi="Times New Roman" w:cs="Times New Roman"/>
          <w:b/>
          <w:sz w:val="24"/>
          <w:szCs w:val="24"/>
          <w:lang w:val="lt-LT"/>
        </w:rPr>
        <w:t xml:space="preserve"> </w:t>
      </w:r>
    </w:p>
    <w:p w:rsidR="00E36DF9" w:rsidRDefault="00E36DF9" w:rsidP="00FF55DF">
      <w:pPr>
        <w:ind w:firstLine="720"/>
        <w:rPr>
          <w:rFonts w:ascii="Times New Roman" w:hAnsi="Times New Roman" w:cs="Times New Roman"/>
          <w:sz w:val="24"/>
          <w:szCs w:val="24"/>
          <w:lang w:val="lt-LT"/>
        </w:rPr>
      </w:pPr>
    </w:p>
    <w:p w:rsidR="00BF4476" w:rsidRDefault="00A47C21"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Daugiau negu pusė studentų (</w:t>
      </w:r>
      <w:r w:rsidRPr="0042021C">
        <w:rPr>
          <w:rFonts w:ascii="Times New Roman" w:hAnsi="Times New Roman" w:cs="Times New Roman"/>
          <w:sz w:val="24"/>
          <w:szCs w:val="24"/>
          <w:lang w:val="lt-LT"/>
        </w:rPr>
        <w:t>57,6 proc.</w:t>
      </w:r>
      <w:r>
        <w:rPr>
          <w:rFonts w:ascii="Times New Roman" w:hAnsi="Times New Roman" w:cs="Times New Roman"/>
          <w:sz w:val="24"/>
          <w:szCs w:val="24"/>
          <w:lang w:val="lt-LT"/>
        </w:rPr>
        <w:t>), kuriems akademinis perdegimas buvo nustatytas, savo miego kokybę vertino kaip patenkinamą, didžioji studentų dalis (46,4 proc.), kurie nepatyrė akademinio perdegimo, savo miego kokybę vertino kaip gerą</w:t>
      </w:r>
      <w:r w:rsidR="00351E25">
        <w:rPr>
          <w:rFonts w:ascii="Times New Roman" w:hAnsi="Times New Roman" w:cs="Times New Roman"/>
          <w:sz w:val="24"/>
          <w:szCs w:val="24"/>
          <w:lang w:val="lt-LT"/>
        </w:rPr>
        <w:t xml:space="preserve"> (3.4</w:t>
      </w:r>
      <w:r w:rsidRPr="0042021C">
        <w:rPr>
          <w:rFonts w:ascii="Times New Roman" w:hAnsi="Times New Roman" w:cs="Times New Roman"/>
          <w:sz w:val="24"/>
          <w:szCs w:val="24"/>
          <w:lang w:val="lt-LT"/>
        </w:rPr>
        <w:t xml:space="preserve">. pav.). </w:t>
      </w:r>
    </w:p>
    <w:p w:rsidR="006B4BAC" w:rsidRDefault="006B4BAC" w:rsidP="00FF55DF">
      <w:pPr>
        <w:ind w:firstLine="720"/>
        <w:rPr>
          <w:rFonts w:ascii="Times New Roman" w:hAnsi="Times New Roman" w:cs="Times New Roman"/>
          <w:sz w:val="24"/>
          <w:szCs w:val="24"/>
          <w:lang w:val="lt-LT"/>
        </w:rPr>
      </w:pPr>
    </w:p>
    <w:p w:rsidR="00BF4476" w:rsidRPr="00D6284F" w:rsidRDefault="00922D05" w:rsidP="00FF55DF">
      <w:pPr>
        <w:jc w:val="center"/>
        <w:rPr>
          <w:rFonts w:ascii="Times New Roman" w:hAnsi="Times New Roman" w:cs="Times New Roman"/>
          <w:sz w:val="24"/>
          <w:szCs w:val="24"/>
          <w:lang w:val="lt-LT"/>
        </w:rPr>
      </w:pPr>
      <w:r w:rsidRPr="00922D05">
        <w:rPr>
          <w:rFonts w:ascii="Times New Roman" w:hAnsi="Times New Roman" w:cs="Times New Roman"/>
          <w:noProof/>
          <w:sz w:val="24"/>
          <w:szCs w:val="24"/>
        </w:rPr>
        <w:drawing>
          <wp:inline distT="0" distB="0" distL="0" distR="0">
            <wp:extent cx="5762625" cy="2228850"/>
            <wp:effectExtent l="0" t="0" r="0" b="0"/>
            <wp:docPr id="3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4476" w:rsidRDefault="00BF4476"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 xml:space="preserve">2 </w:t>
      </w:r>
      <w:r w:rsidRPr="00D6284F">
        <w:rPr>
          <w:rFonts w:ascii="Times New Roman" w:hAnsi="Times New Roman" w:cs="Times New Roman"/>
          <w:sz w:val="24"/>
          <w:szCs w:val="24"/>
          <w:lang w:val="lt-LT"/>
        </w:rPr>
        <w:t>=23,55; lls=4; p&lt;0,001</w:t>
      </w:r>
    </w:p>
    <w:p w:rsidR="00A52A15" w:rsidRDefault="00351E25" w:rsidP="00FF55DF">
      <w:pPr>
        <w:rPr>
          <w:rFonts w:ascii="Times New Roman" w:hAnsi="Times New Roman" w:cs="Times New Roman"/>
          <w:b/>
          <w:sz w:val="24"/>
          <w:szCs w:val="24"/>
          <w:lang w:val="lt-LT"/>
        </w:rPr>
      </w:pPr>
      <w:r>
        <w:rPr>
          <w:rFonts w:ascii="Times New Roman" w:hAnsi="Times New Roman" w:cs="Times New Roman"/>
          <w:b/>
          <w:sz w:val="24"/>
          <w:szCs w:val="24"/>
          <w:lang w:val="lt-LT"/>
        </w:rPr>
        <w:t>3.4</w:t>
      </w:r>
      <w:r w:rsidR="00A52257" w:rsidRPr="00D6284F">
        <w:rPr>
          <w:rFonts w:ascii="Times New Roman" w:hAnsi="Times New Roman" w:cs="Times New Roman"/>
          <w:b/>
          <w:sz w:val="24"/>
          <w:szCs w:val="24"/>
          <w:lang w:val="lt-LT"/>
        </w:rPr>
        <w:t>.</w:t>
      </w:r>
      <w:r w:rsidR="00BF4476" w:rsidRPr="00D6284F">
        <w:rPr>
          <w:rFonts w:ascii="Times New Roman" w:hAnsi="Times New Roman" w:cs="Times New Roman"/>
          <w:b/>
          <w:sz w:val="24"/>
          <w:szCs w:val="24"/>
          <w:lang w:val="lt-LT"/>
        </w:rPr>
        <w:t xml:space="preserve"> pav. Patyrusių ir nepatyrusių akademinį perdegimą stud</w:t>
      </w:r>
      <w:r w:rsidR="00A52A15">
        <w:rPr>
          <w:rFonts w:ascii="Times New Roman" w:hAnsi="Times New Roman" w:cs="Times New Roman"/>
          <w:b/>
          <w:sz w:val="24"/>
          <w:szCs w:val="24"/>
          <w:lang w:val="lt-LT"/>
        </w:rPr>
        <w:t>entų skirstiniai</w:t>
      </w:r>
      <w:r w:rsidR="00BF4476" w:rsidRPr="00D6284F">
        <w:rPr>
          <w:rFonts w:ascii="Times New Roman" w:hAnsi="Times New Roman" w:cs="Times New Roman"/>
          <w:b/>
          <w:sz w:val="24"/>
          <w:szCs w:val="24"/>
          <w:lang w:val="lt-LT"/>
        </w:rPr>
        <w:t xml:space="preserve">, atsižvelgiant į savo miego kokybės vertinimą. </w:t>
      </w:r>
    </w:p>
    <w:p w:rsidR="00FF55DF" w:rsidRDefault="00FF55DF" w:rsidP="00FF55DF">
      <w:pPr>
        <w:rPr>
          <w:rFonts w:ascii="Times New Roman" w:hAnsi="Times New Roman" w:cs="Times New Roman"/>
          <w:b/>
          <w:sz w:val="24"/>
          <w:szCs w:val="24"/>
          <w:lang w:val="lt-LT"/>
        </w:rPr>
      </w:pPr>
    </w:p>
    <w:p w:rsidR="00261D81" w:rsidRDefault="00261D81"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Lyginant </w:t>
      </w:r>
      <w:r w:rsidRPr="0042021C">
        <w:rPr>
          <w:rFonts w:ascii="Times New Roman" w:hAnsi="Times New Roman" w:cs="Times New Roman"/>
          <w:sz w:val="24"/>
          <w:szCs w:val="24"/>
          <w:lang w:val="lt-LT"/>
        </w:rPr>
        <w:t xml:space="preserve">sveikatos negalavimų paplitimą tarp patyrusių </w:t>
      </w:r>
      <w:r>
        <w:rPr>
          <w:rFonts w:ascii="Times New Roman" w:hAnsi="Times New Roman" w:cs="Times New Roman"/>
          <w:sz w:val="24"/>
          <w:szCs w:val="24"/>
          <w:lang w:val="lt-LT"/>
        </w:rPr>
        <w:t xml:space="preserve">ir nepatyrusių </w:t>
      </w:r>
      <w:r w:rsidRPr="0042021C">
        <w:rPr>
          <w:rFonts w:ascii="Times New Roman" w:hAnsi="Times New Roman" w:cs="Times New Roman"/>
          <w:sz w:val="24"/>
          <w:szCs w:val="24"/>
          <w:lang w:val="lt-LT"/>
        </w:rPr>
        <w:t>akademin</w:t>
      </w:r>
      <w:r>
        <w:rPr>
          <w:rFonts w:ascii="Times New Roman" w:hAnsi="Times New Roman" w:cs="Times New Roman"/>
          <w:sz w:val="24"/>
          <w:szCs w:val="24"/>
          <w:lang w:val="lt-LT"/>
        </w:rPr>
        <w:t>į</w:t>
      </w:r>
      <w:r w:rsidRPr="0042021C">
        <w:rPr>
          <w:rFonts w:ascii="Times New Roman" w:hAnsi="Times New Roman" w:cs="Times New Roman"/>
          <w:sz w:val="24"/>
          <w:szCs w:val="24"/>
          <w:lang w:val="lt-LT"/>
        </w:rPr>
        <w:t xml:space="preserve"> perdegimą </w:t>
      </w:r>
      <w:r>
        <w:rPr>
          <w:rFonts w:ascii="Times New Roman" w:hAnsi="Times New Roman" w:cs="Times New Roman"/>
          <w:sz w:val="24"/>
          <w:szCs w:val="24"/>
          <w:lang w:val="lt-LT"/>
        </w:rPr>
        <w:t>studentų</w:t>
      </w:r>
      <w:r w:rsidRPr="0042021C">
        <w:rPr>
          <w:rFonts w:ascii="Times New Roman" w:hAnsi="Times New Roman" w:cs="Times New Roman"/>
          <w:sz w:val="24"/>
          <w:szCs w:val="24"/>
          <w:lang w:val="lt-LT"/>
        </w:rPr>
        <w:t xml:space="preserve">, nustatytas akademinio perdegimo ryšys su nervine įtampa ir bloga nuotaika. </w:t>
      </w:r>
      <w:r>
        <w:rPr>
          <w:rFonts w:ascii="Times New Roman" w:hAnsi="Times New Roman" w:cs="Times New Roman"/>
          <w:sz w:val="24"/>
          <w:szCs w:val="24"/>
          <w:lang w:val="lt-LT"/>
        </w:rPr>
        <w:t xml:space="preserve">Tarp studentų, kurie patyrė akademinį perdegimą, nervinės įtampos (73,8 proc.) ir </w:t>
      </w:r>
      <w:r>
        <w:rPr>
          <w:rFonts w:ascii="Times New Roman" w:hAnsi="Times New Roman" w:cs="Times New Roman"/>
          <w:sz w:val="24"/>
          <w:szCs w:val="24"/>
          <w:lang w:val="lt-LT"/>
        </w:rPr>
        <w:lastRenderedPageBreak/>
        <w:t xml:space="preserve">blogos nuotaikos (68,9 proc.) paplitimas buvo didesnis negu tarp jo nepatyrusių (45,3 proc. ir 40,7 proc. atitinkamai) </w:t>
      </w:r>
      <w:r w:rsidR="00351E25">
        <w:rPr>
          <w:rFonts w:ascii="Times New Roman" w:hAnsi="Times New Roman" w:cs="Times New Roman"/>
          <w:sz w:val="24"/>
          <w:szCs w:val="24"/>
          <w:lang w:val="lt-LT"/>
        </w:rPr>
        <w:t>(3.2</w:t>
      </w:r>
      <w:r w:rsidRPr="0042021C">
        <w:rPr>
          <w:rFonts w:ascii="Times New Roman" w:hAnsi="Times New Roman" w:cs="Times New Roman"/>
          <w:sz w:val="24"/>
          <w:szCs w:val="24"/>
          <w:lang w:val="lt-LT"/>
        </w:rPr>
        <w:t>. lentelė)</w:t>
      </w:r>
      <w:r>
        <w:rPr>
          <w:rFonts w:ascii="Times New Roman" w:hAnsi="Times New Roman" w:cs="Times New Roman"/>
          <w:sz w:val="24"/>
          <w:szCs w:val="24"/>
          <w:lang w:val="lt-LT"/>
        </w:rPr>
        <w:t xml:space="preserve">. </w:t>
      </w:r>
    </w:p>
    <w:p w:rsidR="0039502A" w:rsidRPr="00D6284F" w:rsidRDefault="0039502A" w:rsidP="00FF55DF">
      <w:pPr>
        <w:rPr>
          <w:rFonts w:ascii="Times New Roman" w:hAnsi="Times New Roman" w:cs="Times New Roman"/>
          <w:sz w:val="24"/>
          <w:szCs w:val="24"/>
          <w:lang w:val="lt-LT"/>
        </w:rPr>
      </w:pPr>
    </w:p>
    <w:p w:rsidR="00BF4476" w:rsidRPr="00D6284F" w:rsidRDefault="00351E25" w:rsidP="00FF55DF">
      <w:pPr>
        <w:rPr>
          <w:rFonts w:ascii="Times New Roman" w:hAnsi="Times New Roman" w:cs="Times New Roman"/>
          <w:b/>
          <w:sz w:val="24"/>
          <w:szCs w:val="24"/>
          <w:lang w:val="lt-LT"/>
        </w:rPr>
      </w:pPr>
      <w:r>
        <w:rPr>
          <w:rFonts w:ascii="Times New Roman" w:hAnsi="Times New Roman" w:cs="Times New Roman"/>
          <w:b/>
          <w:sz w:val="24"/>
          <w:szCs w:val="24"/>
          <w:lang w:val="lt-LT"/>
        </w:rPr>
        <w:t xml:space="preserve">3.2. </w:t>
      </w:r>
      <w:r w:rsidR="00BF4476" w:rsidRPr="00D6284F">
        <w:rPr>
          <w:rFonts w:ascii="Times New Roman" w:hAnsi="Times New Roman" w:cs="Times New Roman"/>
          <w:b/>
          <w:sz w:val="24"/>
          <w:szCs w:val="24"/>
          <w:lang w:val="lt-LT"/>
        </w:rPr>
        <w:t>lentelė. Patyrusių ir nepatyrusių akademinį p</w:t>
      </w:r>
      <w:r w:rsidR="005666D8">
        <w:rPr>
          <w:rFonts w:ascii="Times New Roman" w:hAnsi="Times New Roman" w:cs="Times New Roman"/>
          <w:b/>
          <w:sz w:val="24"/>
          <w:szCs w:val="24"/>
          <w:lang w:val="lt-LT"/>
        </w:rPr>
        <w:t>erdegimą studentų skirstinys</w:t>
      </w:r>
      <w:r w:rsidR="00BF4476" w:rsidRPr="00D6284F">
        <w:rPr>
          <w:rFonts w:ascii="Times New Roman" w:hAnsi="Times New Roman" w:cs="Times New Roman"/>
          <w:b/>
          <w:sz w:val="24"/>
          <w:szCs w:val="24"/>
          <w:lang w:val="lt-LT"/>
        </w:rPr>
        <w:t>, atsižvelgiant į sveikatos negalavimų paplitimą.</w:t>
      </w:r>
    </w:p>
    <w:tbl>
      <w:tblPr>
        <w:tblW w:w="9087" w:type="dxa"/>
        <w:tblInd w:w="93" w:type="dxa"/>
        <w:tblLook w:val="04A0"/>
      </w:tblPr>
      <w:tblGrid>
        <w:gridCol w:w="2425"/>
        <w:gridCol w:w="2268"/>
        <w:gridCol w:w="2693"/>
        <w:gridCol w:w="1701"/>
      </w:tblGrid>
      <w:tr w:rsidR="00136939" w:rsidRPr="00E36DF9" w:rsidTr="0071152F">
        <w:trPr>
          <w:trHeight w:val="283"/>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6939" w:rsidRPr="00E36DF9" w:rsidRDefault="00A52A15"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Būdingas</w:t>
            </w:r>
          </w:p>
        </w:tc>
        <w:tc>
          <w:tcPr>
            <w:tcW w:w="6662" w:type="dxa"/>
            <w:gridSpan w:val="3"/>
            <w:tcBorders>
              <w:top w:val="single" w:sz="4" w:space="0" w:color="auto"/>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Akademini</w:t>
            </w:r>
            <w:r w:rsidR="00A52A15" w:rsidRPr="00E36DF9">
              <w:rPr>
                <w:rFonts w:ascii="Times New Roman" w:eastAsia="Times New Roman" w:hAnsi="Times New Roman" w:cs="Times New Roman"/>
                <w:b/>
                <w:bCs/>
                <w:color w:val="000000"/>
                <w:lang w:val="lt-LT"/>
              </w:rPr>
              <w:t>s perdegimas</w:t>
            </w:r>
          </w:p>
        </w:tc>
      </w:tr>
      <w:tr w:rsidR="00136939" w:rsidRPr="00E36DF9" w:rsidTr="0071152F">
        <w:trPr>
          <w:trHeight w:val="283"/>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p>
        </w:tc>
        <w:tc>
          <w:tcPr>
            <w:tcW w:w="2268" w:type="dxa"/>
            <w:tcBorders>
              <w:top w:val="nil"/>
              <w:left w:val="nil"/>
              <w:bottom w:val="single" w:sz="4" w:space="0" w:color="auto"/>
              <w:right w:val="single" w:sz="4" w:space="0" w:color="auto"/>
            </w:tcBorders>
            <w:shd w:val="clear" w:color="auto" w:fill="auto"/>
            <w:noWrap/>
            <w:vAlign w:val="center"/>
            <w:hideMark/>
          </w:tcPr>
          <w:p w:rsidR="00136939" w:rsidRPr="00E36DF9" w:rsidRDefault="00A52A15"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Nustatytas</w:t>
            </w:r>
          </w:p>
        </w:tc>
        <w:tc>
          <w:tcPr>
            <w:tcW w:w="2693" w:type="dxa"/>
            <w:tcBorders>
              <w:top w:val="nil"/>
              <w:left w:val="nil"/>
              <w:bottom w:val="single" w:sz="4" w:space="0" w:color="auto"/>
              <w:right w:val="single" w:sz="4" w:space="0" w:color="auto"/>
            </w:tcBorders>
            <w:shd w:val="clear" w:color="auto" w:fill="auto"/>
            <w:noWrap/>
            <w:vAlign w:val="center"/>
            <w:hideMark/>
          </w:tcPr>
          <w:p w:rsidR="00136939" w:rsidRPr="00E36DF9" w:rsidRDefault="00A52A15"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Nebūdingas</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p</w:t>
            </w:r>
          </w:p>
        </w:tc>
      </w:tr>
      <w:tr w:rsidR="00136939" w:rsidRPr="00E36DF9" w:rsidTr="0071152F">
        <w:trPr>
          <w:trHeight w:val="283"/>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p>
        </w:tc>
        <w:tc>
          <w:tcPr>
            <w:tcW w:w="2268"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n (proc.)</w:t>
            </w:r>
          </w:p>
        </w:tc>
        <w:tc>
          <w:tcPr>
            <w:tcW w:w="2693"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n (proc.)</w:t>
            </w:r>
          </w:p>
        </w:tc>
        <w:tc>
          <w:tcPr>
            <w:tcW w:w="1701" w:type="dxa"/>
            <w:vMerge/>
            <w:tcBorders>
              <w:top w:val="nil"/>
              <w:left w:val="single" w:sz="4" w:space="0" w:color="auto"/>
              <w:bottom w:val="single" w:sz="4" w:space="0" w:color="auto"/>
              <w:right w:val="single" w:sz="4" w:space="0" w:color="auto"/>
            </w:tcBorders>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p>
        </w:tc>
      </w:tr>
      <w:tr w:rsidR="00136939" w:rsidRPr="00E36DF9" w:rsidTr="0071152F">
        <w:trPr>
          <w:trHeight w:val="28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Virškinimo sutrikimai</w:t>
            </w:r>
          </w:p>
        </w:tc>
        <w:tc>
          <w:tcPr>
            <w:tcW w:w="2268"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21 (34,4)</w:t>
            </w:r>
          </w:p>
        </w:tc>
        <w:tc>
          <w:tcPr>
            <w:tcW w:w="2693"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48 (27,9)</w:t>
            </w:r>
          </w:p>
        </w:tc>
        <w:tc>
          <w:tcPr>
            <w:tcW w:w="1701"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0,338</w:t>
            </w:r>
          </w:p>
        </w:tc>
      </w:tr>
      <w:tr w:rsidR="00136939" w:rsidRPr="00E36DF9" w:rsidTr="0071152F">
        <w:trPr>
          <w:trHeight w:val="28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Galvos skausmas</w:t>
            </w:r>
          </w:p>
        </w:tc>
        <w:tc>
          <w:tcPr>
            <w:tcW w:w="2268"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36 (59)</w:t>
            </w:r>
          </w:p>
        </w:tc>
        <w:tc>
          <w:tcPr>
            <w:tcW w:w="2693"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99 (57,6)</w:t>
            </w:r>
          </w:p>
        </w:tc>
        <w:tc>
          <w:tcPr>
            <w:tcW w:w="1701"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0,843</w:t>
            </w:r>
          </w:p>
        </w:tc>
      </w:tr>
      <w:tr w:rsidR="00136939" w:rsidRPr="00E36DF9" w:rsidTr="0071152F">
        <w:trPr>
          <w:trHeight w:val="28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Nugaros skausmas</w:t>
            </w:r>
          </w:p>
        </w:tc>
        <w:tc>
          <w:tcPr>
            <w:tcW w:w="2268"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27 (44,3)</w:t>
            </w:r>
          </w:p>
        </w:tc>
        <w:tc>
          <w:tcPr>
            <w:tcW w:w="2693"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72 (41,9)</w:t>
            </w:r>
          </w:p>
        </w:tc>
        <w:tc>
          <w:tcPr>
            <w:tcW w:w="1701"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0,744</w:t>
            </w:r>
          </w:p>
        </w:tc>
      </w:tr>
      <w:tr w:rsidR="00136939" w:rsidRPr="00E36DF9" w:rsidTr="0071152F">
        <w:trPr>
          <w:trHeight w:val="28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Nervinė įtampa</w:t>
            </w:r>
          </w:p>
        </w:tc>
        <w:tc>
          <w:tcPr>
            <w:tcW w:w="2268"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45 (73,8)</w:t>
            </w:r>
          </w:p>
        </w:tc>
        <w:tc>
          <w:tcPr>
            <w:tcW w:w="2693"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78 (45,3)</w:t>
            </w:r>
          </w:p>
        </w:tc>
        <w:tc>
          <w:tcPr>
            <w:tcW w:w="1701"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&lt;0,001*</w:t>
            </w:r>
          </w:p>
        </w:tc>
      </w:tr>
      <w:tr w:rsidR="00136939" w:rsidRPr="00E36DF9" w:rsidTr="0071152F">
        <w:trPr>
          <w:trHeight w:val="28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Bendras silpnumas</w:t>
            </w:r>
          </w:p>
        </w:tc>
        <w:tc>
          <w:tcPr>
            <w:tcW w:w="2268"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26 (42,6)</w:t>
            </w:r>
          </w:p>
        </w:tc>
        <w:tc>
          <w:tcPr>
            <w:tcW w:w="2693"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55 (32)</w:t>
            </w:r>
          </w:p>
        </w:tc>
        <w:tc>
          <w:tcPr>
            <w:tcW w:w="1701"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0,134</w:t>
            </w:r>
          </w:p>
        </w:tc>
      </w:tr>
      <w:tr w:rsidR="00136939" w:rsidRPr="00E36DF9" w:rsidTr="0071152F">
        <w:trPr>
          <w:trHeight w:val="283"/>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Nemiga</w:t>
            </w:r>
          </w:p>
        </w:tc>
        <w:tc>
          <w:tcPr>
            <w:tcW w:w="2268"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17 (27,9)</w:t>
            </w:r>
          </w:p>
        </w:tc>
        <w:tc>
          <w:tcPr>
            <w:tcW w:w="2693"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43 (25)</w:t>
            </w:r>
          </w:p>
        </w:tc>
        <w:tc>
          <w:tcPr>
            <w:tcW w:w="1701" w:type="dxa"/>
            <w:tcBorders>
              <w:top w:val="nil"/>
              <w:left w:val="nil"/>
              <w:bottom w:val="single" w:sz="4"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0,66</w:t>
            </w:r>
          </w:p>
        </w:tc>
      </w:tr>
      <w:tr w:rsidR="00136939" w:rsidRPr="00E36DF9" w:rsidTr="0071152F">
        <w:trPr>
          <w:trHeight w:val="283"/>
        </w:trPr>
        <w:tc>
          <w:tcPr>
            <w:tcW w:w="2425" w:type="dxa"/>
            <w:tcBorders>
              <w:top w:val="nil"/>
              <w:left w:val="single" w:sz="4" w:space="0" w:color="auto"/>
              <w:bottom w:val="single" w:sz="12"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Bloga nuotaika</w:t>
            </w:r>
          </w:p>
        </w:tc>
        <w:tc>
          <w:tcPr>
            <w:tcW w:w="2268" w:type="dxa"/>
            <w:tcBorders>
              <w:top w:val="nil"/>
              <w:left w:val="nil"/>
              <w:bottom w:val="single" w:sz="12"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42 (68,9)</w:t>
            </w:r>
          </w:p>
        </w:tc>
        <w:tc>
          <w:tcPr>
            <w:tcW w:w="2693" w:type="dxa"/>
            <w:tcBorders>
              <w:top w:val="nil"/>
              <w:left w:val="nil"/>
              <w:bottom w:val="single" w:sz="12"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70 (40,7)</w:t>
            </w:r>
          </w:p>
        </w:tc>
        <w:tc>
          <w:tcPr>
            <w:tcW w:w="1701" w:type="dxa"/>
            <w:tcBorders>
              <w:top w:val="nil"/>
              <w:left w:val="nil"/>
              <w:bottom w:val="single" w:sz="12" w:space="0" w:color="auto"/>
              <w:right w:val="single" w:sz="4" w:space="0" w:color="auto"/>
            </w:tcBorders>
            <w:shd w:val="clear" w:color="auto" w:fill="auto"/>
            <w:noWrap/>
            <w:vAlign w:val="center"/>
            <w:hideMark/>
          </w:tcPr>
          <w:p w:rsidR="00136939" w:rsidRPr="00E36DF9" w:rsidRDefault="0013693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&lt;0,001*</w:t>
            </w:r>
          </w:p>
        </w:tc>
      </w:tr>
      <w:tr w:rsidR="00164F59" w:rsidRPr="00E36DF9" w:rsidTr="0071152F">
        <w:trPr>
          <w:trHeight w:val="283"/>
        </w:trPr>
        <w:tc>
          <w:tcPr>
            <w:tcW w:w="2425"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64F59" w:rsidRPr="00E36DF9" w:rsidRDefault="00FF18FE" w:rsidP="00032E92">
            <w:pPr>
              <w:spacing w:line="240" w:lineRule="auto"/>
              <w:jc w:val="center"/>
              <w:rPr>
                <w:rFonts w:ascii="Times New Roman" w:eastAsia="Times New Roman" w:hAnsi="Times New Roman" w:cs="Times New Roman"/>
                <w:b/>
                <w:bCs/>
                <w:color w:val="000000"/>
                <w:lang w:val="lt-LT"/>
              </w:rPr>
            </w:pPr>
            <w:r w:rsidRPr="00E36DF9">
              <w:rPr>
                <w:rFonts w:ascii="Times New Roman" w:eastAsia="Times New Roman" w:hAnsi="Times New Roman" w:cs="Times New Roman"/>
                <w:b/>
                <w:bCs/>
                <w:color w:val="000000"/>
                <w:lang w:val="lt-LT"/>
              </w:rPr>
              <w:t>Tiriamųjų skaičius</w:t>
            </w:r>
          </w:p>
        </w:tc>
        <w:tc>
          <w:tcPr>
            <w:tcW w:w="2268" w:type="dxa"/>
            <w:tcBorders>
              <w:top w:val="single" w:sz="12" w:space="0" w:color="auto"/>
              <w:left w:val="nil"/>
              <w:bottom w:val="single" w:sz="8" w:space="0" w:color="auto"/>
              <w:right w:val="single" w:sz="4" w:space="0" w:color="auto"/>
            </w:tcBorders>
            <w:shd w:val="clear" w:color="auto" w:fill="auto"/>
            <w:noWrap/>
            <w:vAlign w:val="center"/>
            <w:hideMark/>
          </w:tcPr>
          <w:p w:rsidR="00164F59" w:rsidRPr="00E36DF9" w:rsidRDefault="00164F5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66 (100)</w:t>
            </w:r>
          </w:p>
        </w:tc>
        <w:tc>
          <w:tcPr>
            <w:tcW w:w="2693" w:type="dxa"/>
            <w:tcBorders>
              <w:top w:val="single" w:sz="12" w:space="0" w:color="auto"/>
              <w:left w:val="nil"/>
              <w:bottom w:val="single" w:sz="8" w:space="0" w:color="auto"/>
              <w:right w:val="single" w:sz="4" w:space="0" w:color="auto"/>
            </w:tcBorders>
            <w:shd w:val="clear" w:color="auto" w:fill="auto"/>
            <w:noWrap/>
            <w:vAlign w:val="center"/>
            <w:hideMark/>
          </w:tcPr>
          <w:p w:rsidR="00164F59" w:rsidRPr="00E36DF9" w:rsidRDefault="00164F59"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209 (100)</w:t>
            </w:r>
          </w:p>
        </w:tc>
        <w:tc>
          <w:tcPr>
            <w:tcW w:w="1701" w:type="dxa"/>
            <w:tcBorders>
              <w:top w:val="single" w:sz="12" w:space="0" w:color="auto"/>
              <w:left w:val="nil"/>
              <w:bottom w:val="single" w:sz="4" w:space="0" w:color="auto"/>
              <w:right w:val="single" w:sz="4" w:space="0" w:color="auto"/>
            </w:tcBorders>
            <w:shd w:val="clear" w:color="auto" w:fill="auto"/>
            <w:noWrap/>
            <w:vAlign w:val="center"/>
            <w:hideMark/>
          </w:tcPr>
          <w:p w:rsidR="00164F59" w:rsidRPr="00E36DF9" w:rsidRDefault="006F19A5" w:rsidP="00032E92">
            <w:pPr>
              <w:spacing w:line="240" w:lineRule="auto"/>
              <w:jc w:val="center"/>
              <w:rPr>
                <w:rFonts w:ascii="Times New Roman" w:eastAsia="Times New Roman" w:hAnsi="Times New Roman" w:cs="Times New Roman"/>
                <w:color w:val="000000"/>
                <w:lang w:val="lt-LT"/>
              </w:rPr>
            </w:pPr>
            <w:r w:rsidRPr="00E36DF9">
              <w:rPr>
                <w:rFonts w:ascii="Times New Roman" w:eastAsia="Times New Roman" w:hAnsi="Times New Roman" w:cs="Times New Roman"/>
                <w:color w:val="000000"/>
                <w:lang w:val="lt-LT"/>
              </w:rPr>
              <w:t>-</w:t>
            </w:r>
          </w:p>
        </w:tc>
      </w:tr>
    </w:tbl>
    <w:p w:rsidR="00EF537A" w:rsidRDefault="00EF537A" w:rsidP="00FF55DF">
      <w:pPr>
        <w:rPr>
          <w:rFonts w:ascii="Times New Roman" w:hAnsi="Times New Roman" w:cs="Times New Roman"/>
          <w:sz w:val="24"/>
          <w:szCs w:val="24"/>
          <w:lang w:val="lt-LT"/>
        </w:rPr>
      </w:pPr>
    </w:p>
    <w:p w:rsidR="00BF4476" w:rsidRPr="00D6284F" w:rsidRDefault="00CA7048"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 - statistiškai reikšmingas skirtumas (p&lt;0,05; 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testas) lyginant studentų, patyrusių akademinį perdegimą ir jo nepatyrusių, grupes</w:t>
      </w:r>
      <w:r w:rsidR="00136939" w:rsidRPr="00D6284F">
        <w:rPr>
          <w:rFonts w:ascii="Times New Roman" w:hAnsi="Times New Roman" w:cs="Times New Roman"/>
          <w:sz w:val="24"/>
          <w:szCs w:val="24"/>
          <w:lang w:val="lt-LT"/>
        </w:rPr>
        <w:t>.</w:t>
      </w:r>
    </w:p>
    <w:p w:rsidR="00BF4476" w:rsidRPr="00D6284F" w:rsidRDefault="00BF4476" w:rsidP="00FF55DF">
      <w:pPr>
        <w:rPr>
          <w:rFonts w:ascii="Times New Roman" w:hAnsi="Times New Roman" w:cs="Times New Roman"/>
          <w:sz w:val="24"/>
          <w:szCs w:val="24"/>
          <w:lang w:val="lt-LT"/>
        </w:rPr>
      </w:pPr>
    </w:p>
    <w:p w:rsidR="005666D8" w:rsidRPr="0042021C" w:rsidRDefault="005666D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Studentų darbo krūvį apibrėžė tyrimo anketos klausimai apie paskaitų lankymą, laiką, praleidžiamą studijuojant universitete, laiką, skiriamą savarankiškam mokymuisi, užsiėmimų (paskaitų, seminarų ir praktikos darbų) krūvio vertinimą, savarankiško darbo krūvio vertinimą. </w:t>
      </w:r>
    </w:p>
    <w:p w:rsidR="005666D8" w:rsidRPr="0042021C" w:rsidRDefault="005666D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Studentai lankė nuo 25-100 proc. (vidutiniškai – 95,5 proc.) paskaitų. Studentai, kurie patyrė akademinį perdegimą, vidutiniškai lankė 95,1 proc. paskaitų, o akademinio perdegimo nepatyrusieji – 95,8 proc. paskaitų. </w:t>
      </w:r>
      <w:r>
        <w:rPr>
          <w:rFonts w:ascii="Times New Roman" w:hAnsi="Times New Roman" w:cs="Times New Roman"/>
          <w:sz w:val="24"/>
          <w:szCs w:val="24"/>
          <w:lang w:val="lt-LT"/>
        </w:rPr>
        <w:t xml:space="preserve">Vienok, šie skirtumai </w:t>
      </w:r>
      <w:r w:rsidRPr="0042021C">
        <w:rPr>
          <w:rFonts w:ascii="Times New Roman" w:hAnsi="Times New Roman" w:cs="Times New Roman"/>
          <w:sz w:val="24"/>
          <w:szCs w:val="24"/>
          <w:lang w:val="lt-LT"/>
        </w:rPr>
        <w:t xml:space="preserve">nebuvo statistiškai patikimi (p=0,552; t testas). </w:t>
      </w:r>
    </w:p>
    <w:p w:rsidR="005666D8" w:rsidRPr="0042021C" w:rsidRDefault="00A52A15"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Studentų laikas praleistas studijuojant universitete varijavo nuo 1-11 val. per dieną. Didžioji studentų dalis (56,3 proc.) studijuo</w:t>
      </w:r>
      <w:r>
        <w:rPr>
          <w:rFonts w:ascii="Times New Roman" w:hAnsi="Times New Roman" w:cs="Times New Roman"/>
          <w:sz w:val="24"/>
          <w:szCs w:val="24"/>
          <w:lang w:val="lt-LT"/>
        </w:rPr>
        <w:t>dami</w:t>
      </w:r>
      <w:r w:rsidRPr="0042021C">
        <w:rPr>
          <w:rFonts w:ascii="Times New Roman" w:hAnsi="Times New Roman" w:cs="Times New Roman"/>
          <w:sz w:val="24"/>
          <w:szCs w:val="24"/>
          <w:lang w:val="lt-LT"/>
        </w:rPr>
        <w:t xml:space="preserve"> universitete pralei</w:t>
      </w:r>
      <w:r>
        <w:rPr>
          <w:rFonts w:ascii="Times New Roman" w:hAnsi="Times New Roman" w:cs="Times New Roman"/>
          <w:sz w:val="24"/>
          <w:szCs w:val="24"/>
          <w:lang w:val="lt-LT"/>
        </w:rPr>
        <w:t>sdavo</w:t>
      </w:r>
      <w:r w:rsidRPr="0042021C">
        <w:rPr>
          <w:rFonts w:ascii="Times New Roman" w:hAnsi="Times New Roman" w:cs="Times New Roman"/>
          <w:sz w:val="24"/>
          <w:szCs w:val="24"/>
          <w:lang w:val="lt-LT"/>
        </w:rPr>
        <w:t xml:space="preserve"> 5-6 val. per dieną. Studentai, kurie patyrė akademinį perdegimą, studijuo</w:t>
      </w:r>
      <w:r>
        <w:rPr>
          <w:rFonts w:ascii="Times New Roman" w:hAnsi="Times New Roman" w:cs="Times New Roman"/>
          <w:sz w:val="24"/>
          <w:szCs w:val="24"/>
          <w:lang w:val="lt-LT"/>
        </w:rPr>
        <w:t>dami</w:t>
      </w:r>
      <w:r w:rsidRPr="0042021C">
        <w:rPr>
          <w:rFonts w:ascii="Times New Roman" w:hAnsi="Times New Roman" w:cs="Times New Roman"/>
          <w:sz w:val="24"/>
          <w:szCs w:val="24"/>
          <w:lang w:val="lt-LT"/>
        </w:rPr>
        <w:t xml:space="preserve"> universitete pralei</w:t>
      </w:r>
      <w:r>
        <w:rPr>
          <w:rFonts w:ascii="Times New Roman" w:hAnsi="Times New Roman" w:cs="Times New Roman"/>
          <w:sz w:val="24"/>
          <w:szCs w:val="24"/>
          <w:lang w:val="lt-LT"/>
        </w:rPr>
        <w:t>sdavo</w:t>
      </w:r>
      <w:r w:rsidRPr="0042021C">
        <w:rPr>
          <w:rFonts w:ascii="Times New Roman" w:hAnsi="Times New Roman" w:cs="Times New Roman"/>
          <w:sz w:val="24"/>
          <w:szCs w:val="24"/>
          <w:lang w:val="lt-LT"/>
        </w:rPr>
        <w:t xml:space="preserve"> vidutiniškai 5,5 val. per dieną, o akademinio perdegimo nepatyrusieji – 5,4 val. per dieną.</w:t>
      </w:r>
      <w:r>
        <w:rPr>
          <w:rFonts w:ascii="Times New Roman" w:hAnsi="Times New Roman" w:cs="Times New Roman"/>
          <w:sz w:val="24"/>
          <w:szCs w:val="24"/>
          <w:lang w:val="lt-LT"/>
        </w:rPr>
        <w:t xml:space="preserve"> </w:t>
      </w:r>
      <w:r w:rsidR="005666D8">
        <w:rPr>
          <w:rFonts w:ascii="Times New Roman" w:hAnsi="Times New Roman" w:cs="Times New Roman"/>
          <w:sz w:val="24"/>
          <w:szCs w:val="24"/>
          <w:lang w:val="lt-LT"/>
        </w:rPr>
        <w:t>Palyginus</w:t>
      </w:r>
      <w:r w:rsidR="005666D8" w:rsidRPr="0042021C">
        <w:rPr>
          <w:rFonts w:ascii="Times New Roman" w:hAnsi="Times New Roman" w:cs="Times New Roman"/>
          <w:sz w:val="24"/>
          <w:szCs w:val="24"/>
          <w:lang w:val="lt-LT"/>
        </w:rPr>
        <w:t xml:space="preserve"> patyrusius akademinį perdegimą su jo nepatyrusiais, statistiškai reikšmingų skirtumų nustatyta nebuvo (p=0,627; t testas). </w:t>
      </w:r>
    </w:p>
    <w:p w:rsidR="005666D8" w:rsidRPr="0042021C" w:rsidRDefault="005666D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Didžioji studentų dalis (55,3 proc.) savarankiškam mokymuisi skyrė 2-3 val. per dieną. Studentai, kurie patyrė akademinį perdegimą, savarankiškam mokymuisi skyrė </w:t>
      </w:r>
      <w:r w:rsidRPr="0042021C">
        <w:rPr>
          <w:rFonts w:ascii="Times New Roman" w:hAnsi="Times New Roman" w:cs="Times New Roman"/>
          <w:sz w:val="24"/>
          <w:szCs w:val="24"/>
          <w:lang w:val="lt-LT"/>
        </w:rPr>
        <w:lastRenderedPageBreak/>
        <w:t xml:space="preserve">vidutiniškai 3,2 val. per dieną, o akademinio perdegimo nepatyrusieji – 2,9 val. per dieną. </w:t>
      </w:r>
      <w:r w:rsidRPr="0042021C">
        <w:rPr>
          <w:rFonts w:ascii="Times New Roman" w:hAnsi="Times New Roman" w:cs="Times New Roman"/>
          <w:color w:val="000000"/>
          <w:sz w:val="24"/>
          <w:szCs w:val="24"/>
          <w:lang w:val="lt-LT"/>
        </w:rPr>
        <w:t>Vienok, statistiškai reikšmingų skirtumų nustatyta nebuvo</w:t>
      </w:r>
      <w:r w:rsidRPr="0042021C">
        <w:rPr>
          <w:rFonts w:ascii="Times New Roman" w:hAnsi="Times New Roman" w:cs="Times New Roman"/>
          <w:sz w:val="24"/>
          <w:szCs w:val="24"/>
          <w:lang w:val="lt-LT"/>
        </w:rPr>
        <w:t xml:space="preserve"> (p=0,202; t testas). </w:t>
      </w:r>
    </w:p>
    <w:p w:rsidR="005666D8" w:rsidRDefault="005666D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Beveik pusė studentų, kurie patyrė akademinį perdegimą, užsiėmimų krūvį vertino kaip normalų, tačiau likusioji dalis (45,3 proc.) užsiėmimų krūvį vertino kaip per didelį, tik 6,1 proc. vertino kaip per mažą. Didžioji dalis studentų, kuriems akademinis perdegimas buvo nenustatytas, užsiėmimų krūvį vertino kaip normalų, 18,7 proc. vertino kaip per didelį, </w:t>
      </w:r>
      <w:r w:rsidR="00351E25">
        <w:rPr>
          <w:rFonts w:ascii="Times New Roman" w:hAnsi="Times New Roman" w:cs="Times New Roman"/>
          <w:sz w:val="24"/>
          <w:szCs w:val="24"/>
          <w:lang w:val="lt-LT"/>
        </w:rPr>
        <w:t>o 4,8 proc. kaip per mažą (3.5</w:t>
      </w:r>
      <w:r w:rsidRPr="0042021C">
        <w:rPr>
          <w:rFonts w:ascii="Times New Roman" w:hAnsi="Times New Roman" w:cs="Times New Roman"/>
          <w:sz w:val="24"/>
          <w:szCs w:val="24"/>
          <w:lang w:val="lt-LT"/>
        </w:rPr>
        <w:t xml:space="preserve">. pav.). </w:t>
      </w:r>
    </w:p>
    <w:p w:rsidR="00EF537A" w:rsidRPr="0042021C" w:rsidRDefault="00EF537A" w:rsidP="00FF55DF">
      <w:pPr>
        <w:ind w:firstLine="720"/>
        <w:rPr>
          <w:rFonts w:ascii="Times New Roman" w:hAnsi="Times New Roman" w:cs="Times New Roman"/>
          <w:sz w:val="24"/>
          <w:szCs w:val="24"/>
          <w:lang w:val="lt-LT"/>
        </w:rPr>
      </w:pPr>
    </w:p>
    <w:p w:rsidR="00BF4476" w:rsidRPr="00D6284F" w:rsidRDefault="00C63EFD" w:rsidP="00FF55DF">
      <w:pPr>
        <w:jc w:val="center"/>
        <w:rPr>
          <w:rFonts w:ascii="Times New Roman" w:hAnsi="Times New Roman" w:cs="Times New Roman"/>
          <w:sz w:val="24"/>
          <w:szCs w:val="24"/>
          <w:lang w:val="lt-LT"/>
        </w:rPr>
      </w:pPr>
      <w:r w:rsidRPr="00C63EFD">
        <w:rPr>
          <w:rFonts w:ascii="Times New Roman" w:hAnsi="Times New Roman" w:cs="Times New Roman"/>
          <w:noProof/>
          <w:sz w:val="24"/>
          <w:szCs w:val="24"/>
        </w:rPr>
        <w:drawing>
          <wp:inline distT="0" distB="0" distL="0" distR="0">
            <wp:extent cx="5762625" cy="2219325"/>
            <wp:effectExtent l="0" t="0" r="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4476" w:rsidRPr="00D6284F" w:rsidRDefault="00BF4476"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=20,64; lls=4; p&lt;0,001</w:t>
      </w:r>
    </w:p>
    <w:p w:rsidR="00FF55DF" w:rsidRDefault="00351E25" w:rsidP="00EF537A">
      <w:pPr>
        <w:rPr>
          <w:rFonts w:ascii="Times New Roman" w:hAnsi="Times New Roman" w:cs="Times New Roman"/>
          <w:b/>
          <w:sz w:val="24"/>
          <w:szCs w:val="24"/>
          <w:lang w:val="lt-LT"/>
        </w:rPr>
      </w:pPr>
      <w:r>
        <w:rPr>
          <w:rFonts w:ascii="Times New Roman" w:hAnsi="Times New Roman" w:cs="Times New Roman"/>
          <w:b/>
          <w:sz w:val="24"/>
          <w:szCs w:val="24"/>
          <w:lang w:val="lt-LT"/>
        </w:rPr>
        <w:t>3.5</w:t>
      </w:r>
      <w:r w:rsidR="00A52257" w:rsidRPr="00D6284F">
        <w:rPr>
          <w:rFonts w:ascii="Times New Roman" w:hAnsi="Times New Roman" w:cs="Times New Roman"/>
          <w:b/>
          <w:sz w:val="24"/>
          <w:szCs w:val="24"/>
          <w:lang w:val="lt-LT"/>
        </w:rPr>
        <w:t>.</w:t>
      </w:r>
      <w:r w:rsidR="00BF4476" w:rsidRPr="00D6284F">
        <w:rPr>
          <w:rFonts w:ascii="Times New Roman" w:hAnsi="Times New Roman" w:cs="Times New Roman"/>
          <w:b/>
          <w:sz w:val="24"/>
          <w:szCs w:val="24"/>
          <w:lang w:val="lt-LT"/>
        </w:rPr>
        <w:t xml:space="preserve"> pav. Patyrusių ir nepatyrusių akademinį p</w:t>
      </w:r>
      <w:r w:rsidR="00A52A15">
        <w:rPr>
          <w:rFonts w:ascii="Times New Roman" w:hAnsi="Times New Roman" w:cs="Times New Roman"/>
          <w:b/>
          <w:sz w:val="24"/>
          <w:szCs w:val="24"/>
          <w:lang w:val="lt-LT"/>
        </w:rPr>
        <w:t>erdegimą studentų skirstiniai</w:t>
      </w:r>
      <w:r w:rsidR="00BF4476" w:rsidRPr="00D6284F">
        <w:rPr>
          <w:rFonts w:ascii="Times New Roman" w:hAnsi="Times New Roman" w:cs="Times New Roman"/>
          <w:b/>
          <w:sz w:val="24"/>
          <w:szCs w:val="24"/>
          <w:lang w:val="lt-LT"/>
        </w:rPr>
        <w:t xml:space="preserve">, </w:t>
      </w:r>
      <w:r w:rsidR="005666D8">
        <w:rPr>
          <w:rFonts w:ascii="Times New Roman" w:hAnsi="Times New Roman" w:cs="Times New Roman"/>
          <w:b/>
          <w:sz w:val="24"/>
          <w:szCs w:val="24"/>
          <w:lang w:val="lt-LT"/>
        </w:rPr>
        <w:t xml:space="preserve">atsižvelgiant į užsiėmimų </w:t>
      </w:r>
      <w:r w:rsidR="00BF4476" w:rsidRPr="00D6284F">
        <w:rPr>
          <w:rFonts w:ascii="Times New Roman" w:hAnsi="Times New Roman" w:cs="Times New Roman"/>
          <w:b/>
          <w:sz w:val="24"/>
          <w:szCs w:val="24"/>
          <w:lang w:val="lt-LT"/>
        </w:rPr>
        <w:t xml:space="preserve">krūvio vertinimą. </w:t>
      </w:r>
    </w:p>
    <w:p w:rsidR="00EF537A" w:rsidRDefault="00EF537A" w:rsidP="00EF537A">
      <w:pPr>
        <w:rPr>
          <w:rFonts w:ascii="Times New Roman" w:hAnsi="Times New Roman" w:cs="Times New Roman"/>
          <w:sz w:val="24"/>
          <w:szCs w:val="24"/>
          <w:lang w:val="lt-LT"/>
        </w:rPr>
      </w:pPr>
    </w:p>
    <w:p w:rsidR="00514955" w:rsidRDefault="00514955"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Savarankiško darbo</w:t>
      </w:r>
      <w:r w:rsidR="00DB2689">
        <w:rPr>
          <w:rFonts w:ascii="Times New Roman" w:hAnsi="Times New Roman" w:cs="Times New Roman"/>
          <w:sz w:val="24"/>
          <w:szCs w:val="24"/>
          <w:lang w:val="lt-LT"/>
        </w:rPr>
        <w:t xml:space="preserve"> krūvį </w:t>
      </w:r>
      <w:r w:rsidR="00805A84">
        <w:rPr>
          <w:rFonts w:ascii="Times New Roman" w:hAnsi="Times New Roman" w:cs="Times New Roman"/>
          <w:sz w:val="24"/>
          <w:szCs w:val="24"/>
          <w:lang w:val="lt-LT"/>
        </w:rPr>
        <w:t xml:space="preserve">kaip normalų vertino 48,5 proc. patyrusių ir 76,1 proc. nepatyrusių akademinį perdegimą studentų. Beveik pusė (43,9 proc.) studentų, kuriems buvo nustatytas akademinis perdegimas, </w:t>
      </w:r>
      <w:r w:rsidR="00DB2689">
        <w:rPr>
          <w:rFonts w:ascii="Times New Roman" w:hAnsi="Times New Roman" w:cs="Times New Roman"/>
          <w:sz w:val="24"/>
          <w:szCs w:val="24"/>
          <w:lang w:val="lt-LT"/>
        </w:rPr>
        <w:t xml:space="preserve">krūvį vertino kaip per didelį. Tuo tarpu tarp „neperdegusių“ studentų krūvį kaip per didelį vertino 19,1 proc. </w:t>
      </w:r>
      <w:r w:rsidR="00351E25">
        <w:rPr>
          <w:rFonts w:ascii="Times New Roman" w:hAnsi="Times New Roman" w:cs="Times New Roman"/>
          <w:sz w:val="24"/>
          <w:szCs w:val="24"/>
          <w:lang w:val="lt-LT"/>
        </w:rPr>
        <w:t>(3.6</w:t>
      </w:r>
      <w:r w:rsidR="00805A84" w:rsidRPr="0042021C">
        <w:rPr>
          <w:rFonts w:ascii="Times New Roman" w:hAnsi="Times New Roman" w:cs="Times New Roman"/>
          <w:sz w:val="24"/>
          <w:szCs w:val="24"/>
          <w:lang w:val="lt-LT"/>
        </w:rPr>
        <w:t xml:space="preserve">. pav.). </w:t>
      </w:r>
    </w:p>
    <w:p w:rsidR="00C609FE" w:rsidRPr="0042021C" w:rsidRDefault="00C609FE" w:rsidP="00FF55DF">
      <w:pPr>
        <w:ind w:firstLine="720"/>
        <w:rPr>
          <w:rFonts w:ascii="Times New Roman" w:hAnsi="Times New Roman" w:cs="Times New Roman"/>
          <w:sz w:val="24"/>
          <w:szCs w:val="24"/>
          <w:lang w:val="lt-LT"/>
        </w:rPr>
      </w:pPr>
    </w:p>
    <w:p w:rsidR="00BF4476" w:rsidRPr="00D6284F" w:rsidRDefault="00C609FE" w:rsidP="00FF55DF">
      <w:pPr>
        <w:jc w:val="center"/>
        <w:rPr>
          <w:rFonts w:ascii="Times New Roman" w:hAnsi="Times New Roman" w:cs="Times New Roman"/>
          <w:sz w:val="24"/>
          <w:szCs w:val="24"/>
          <w:lang w:val="lt-LT"/>
        </w:rPr>
      </w:pPr>
      <w:r w:rsidRPr="00C609FE">
        <w:rPr>
          <w:rFonts w:ascii="Times New Roman" w:hAnsi="Times New Roman" w:cs="Times New Roman"/>
          <w:noProof/>
          <w:sz w:val="24"/>
          <w:szCs w:val="24"/>
        </w:rPr>
        <w:lastRenderedPageBreak/>
        <w:drawing>
          <wp:inline distT="0" distB="0" distL="0" distR="0">
            <wp:extent cx="5762625" cy="24480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537A" w:rsidRDefault="00BF4476"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=19,17; lls=4; p=0,001</w:t>
      </w:r>
    </w:p>
    <w:p w:rsidR="00C609FE" w:rsidRDefault="00351E25" w:rsidP="00FF55DF">
      <w:pPr>
        <w:rPr>
          <w:rFonts w:ascii="Times New Roman" w:hAnsi="Times New Roman" w:cs="Times New Roman"/>
          <w:b/>
          <w:sz w:val="24"/>
          <w:szCs w:val="24"/>
          <w:lang w:val="lt-LT"/>
        </w:rPr>
      </w:pPr>
      <w:r>
        <w:rPr>
          <w:rFonts w:ascii="Times New Roman" w:hAnsi="Times New Roman" w:cs="Times New Roman"/>
          <w:b/>
          <w:sz w:val="24"/>
          <w:szCs w:val="24"/>
          <w:lang w:val="lt-LT"/>
        </w:rPr>
        <w:t>3.6</w:t>
      </w:r>
      <w:r w:rsidR="00A52257" w:rsidRPr="00D6284F">
        <w:rPr>
          <w:rFonts w:ascii="Times New Roman" w:hAnsi="Times New Roman" w:cs="Times New Roman"/>
          <w:b/>
          <w:sz w:val="24"/>
          <w:szCs w:val="24"/>
          <w:lang w:val="lt-LT"/>
        </w:rPr>
        <w:t>.</w:t>
      </w:r>
      <w:r w:rsidR="00BF4476" w:rsidRPr="00D6284F">
        <w:rPr>
          <w:rFonts w:ascii="Times New Roman" w:hAnsi="Times New Roman" w:cs="Times New Roman"/>
          <w:b/>
          <w:sz w:val="24"/>
          <w:szCs w:val="24"/>
          <w:lang w:val="lt-LT"/>
        </w:rPr>
        <w:t xml:space="preserve"> pav. Patyrusių ir nepatyrusių akademinį perdegi</w:t>
      </w:r>
      <w:r w:rsidR="00FC1B51">
        <w:rPr>
          <w:rFonts w:ascii="Times New Roman" w:hAnsi="Times New Roman" w:cs="Times New Roman"/>
          <w:b/>
          <w:sz w:val="24"/>
          <w:szCs w:val="24"/>
          <w:lang w:val="lt-LT"/>
        </w:rPr>
        <w:t>mą studentų skirstiniai</w:t>
      </w:r>
      <w:r w:rsidR="00BF4476" w:rsidRPr="00D6284F">
        <w:rPr>
          <w:rFonts w:ascii="Times New Roman" w:hAnsi="Times New Roman" w:cs="Times New Roman"/>
          <w:b/>
          <w:sz w:val="24"/>
          <w:szCs w:val="24"/>
          <w:lang w:val="lt-LT"/>
        </w:rPr>
        <w:t xml:space="preserve">, atsižvelgiant į savarankiško darbo krūvio vertinimą. </w:t>
      </w:r>
    </w:p>
    <w:p w:rsidR="00351E25" w:rsidRDefault="00351E25" w:rsidP="00FF55DF">
      <w:pPr>
        <w:ind w:firstLine="720"/>
        <w:rPr>
          <w:rFonts w:ascii="Times New Roman" w:hAnsi="Times New Roman" w:cs="Times New Roman"/>
          <w:sz w:val="24"/>
          <w:szCs w:val="24"/>
          <w:lang w:val="lt-LT"/>
        </w:rPr>
      </w:pPr>
    </w:p>
    <w:p w:rsidR="00A52A15" w:rsidRPr="0042021C" w:rsidRDefault="00A52A15" w:rsidP="00FF55DF">
      <w:pPr>
        <w:ind w:firstLine="720"/>
        <w:rPr>
          <w:rFonts w:ascii="Times New Roman" w:hAnsi="Times New Roman" w:cs="Times New Roman"/>
          <w:color w:val="FF0000"/>
          <w:sz w:val="24"/>
          <w:szCs w:val="24"/>
          <w:lang w:val="lt-LT"/>
        </w:rPr>
      </w:pPr>
      <w:r w:rsidRPr="0042021C">
        <w:rPr>
          <w:rFonts w:ascii="Times New Roman" w:hAnsi="Times New Roman" w:cs="Times New Roman"/>
          <w:sz w:val="24"/>
          <w:szCs w:val="24"/>
          <w:lang w:val="lt-LT"/>
        </w:rPr>
        <w:t>Patyrusieji ir nepatyrusieji akademin</w:t>
      </w:r>
      <w:r>
        <w:rPr>
          <w:rFonts w:ascii="Times New Roman" w:hAnsi="Times New Roman" w:cs="Times New Roman"/>
          <w:sz w:val="24"/>
          <w:szCs w:val="24"/>
          <w:lang w:val="lt-LT"/>
        </w:rPr>
        <w:t>į</w:t>
      </w:r>
      <w:r w:rsidR="00DB2689">
        <w:rPr>
          <w:rFonts w:ascii="Times New Roman" w:hAnsi="Times New Roman" w:cs="Times New Roman"/>
          <w:sz w:val="24"/>
          <w:szCs w:val="24"/>
          <w:lang w:val="lt-LT"/>
        </w:rPr>
        <w:t xml:space="preserve"> perdegimą</w:t>
      </w:r>
      <w:r w:rsidRPr="0042021C">
        <w:rPr>
          <w:rFonts w:ascii="Times New Roman" w:hAnsi="Times New Roman" w:cs="Times New Roman"/>
          <w:sz w:val="24"/>
          <w:szCs w:val="24"/>
          <w:lang w:val="lt-LT"/>
        </w:rPr>
        <w:t xml:space="preserve"> studentai fiziškai aktyvūs buvo vidutiniškai 3 dienas per savaitę. </w:t>
      </w:r>
      <w:r>
        <w:rPr>
          <w:rFonts w:ascii="Times New Roman" w:hAnsi="Times New Roman" w:cs="Times New Roman"/>
          <w:sz w:val="24"/>
          <w:szCs w:val="24"/>
          <w:lang w:val="lt-LT"/>
        </w:rPr>
        <w:t>Palyginus</w:t>
      </w:r>
      <w:r w:rsidRPr="0042021C">
        <w:rPr>
          <w:rFonts w:ascii="Times New Roman" w:hAnsi="Times New Roman" w:cs="Times New Roman"/>
          <w:sz w:val="24"/>
          <w:szCs w:val="24"/>
          <w:lang w:val="lt-LT"/>
        </w:rPr>
        <w:t xml:space="preserve"> patyrusius akademinį perdegimą su jo nepatyrusiais</w:t>
      </w:r>
      <w:r>
        <w:rPr>
          <w:rFonts w:ascii="Times New Roman" w:hAnsi="Times New Roman" w:cs="Times New Roman"/>
          <w:sz w:val="24"/>
          <w:szCs w:val="24"/>
          <w:lang w:val="lt-LT"/>
        </w:rPr>
        <w:t xml:space="preserve">, </w:t>
      </w:r>
      <w:r w:rsidRPr="0042021C">
        <w:rPr>
          <w:rFonts w:ascii="Times New Roman" w:hAnsi="Times New Roman" w:cs="Times New Roman"/>
          <w:sz w:val="24"/>
          <w:szCs w:val="24"/>
          <w:lang w:val="lt-LT"/>
        </w:rPr>
        <w:t>statistiškai reikšmingų skirtumų nustatyta nebuvo (χ</w:t>
      </w:r>
      <w:r w:rsidRPr="0042021C">
        <w:rPr>
          <w:rFonts w:ascii="Times New Roman" w:hAnsi="Times New Roman" w:cs="Times New Roman"/>
          <w:sz w:val="24"/>
          <w:szCs w:val="24"/>
          <w:vertAlign w:val="superscript"/>
          <w:lang w:val="lt-LT"/>
        </w:rPr>
        <w:t>2</w:t>
      </w:r>
      <w:r w:rsidRPr="0042021C">
        <w:rPr>
          <w:rFonts w:ascii="Times New Roman" w:hAnsi="Times New Roman" w:cs="Times New Roman"/>
          <w:sz w:val="24"/>
          <w:szCs w:val="24"/>
          <w:lang w:val="lt-LT"/>
        </w:rPr>
        <w:t xml:space="preserve">=1,47; lls=4; p=0,831). </w:t>
      </w:r>
    </w:p>
    <w:p w:rsidR="00A52A15" w:rsidRPr="0042021C" w:rsidRDefault="00A52A15"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Patyrusieji ir nepatyrusieji akademin</w:t>
      </w:r>
      <w:r>
        <w:rPr>
          <w:rFonts w:ascii="Times New Roman" w:hAnsi="Times New Roman" w:cs="Times New Roman"/>
          <w:sz w:val="24"/>
          <w:szCs w:val="24"/>
          <w:lang w:val="lt-LT"/>
        </w:rPr>
        <w:t>į</w:t>
      </w:r>
      <w:r w:rsidRPr="0042021C">
        <w:rPr>
          <w:rFonts w:ascii="Times New Roman" w:hAnsi="Times New Roman" w:cs="Times New Roman"/>
          <w:sz w:val="24"/>
          <w:szCs w:val="24"/>
          <w:lang w:val="lt-LT"/>
        </w:rPr>
        <w:t xml:space="preserve"> perdegimo studentai valgė vidutiniškai 2 kartus per dieną. Valgymo dažnis tarp patyrusių akademinį perdegimą ir jo nepatyrusių statistiškai reikšmingai nesiskyrė (χ</w:t>
      </w:r>
      <w:r w:rsidRPr="0042021C">
        <w:rPr>
          <w:rFonts w:ascii="Times New Roman" w:hAnsi="Times New Roman" w:cs="Times New Roman"/>
          <w:sz w:val="24"/>
          <w:szCs w:val="24"/>
          <w:vertAlign w:val="superscript"/>
          <w:lang w:val="lt-LT"/>
        </w:rPr>
        <w:t>2</w:t>
      </w:r>
      <w:r w:rsidRPr="0042021C">
        <w:rPr>
          <w:rFonts w:ascii="Times New Roman" w:hAnsi="Times New Roman" w:cs="Times New Roman"/>
          <w:sz w:val="24"/>
          <w:szCs w:val="24"/>
          <w:lang w:val="lt-LT"/>
        </w:rPr>
        <w:t xml:space="preserve">=1,895; lls=2; p=0,388). </w:t>
      </w:r>
    </w:p>
    <w:p w:rsidR="00A52A15" w:rsidRPr="0042021C" w:rsidRDefault="00A52A15"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Kiek mažiau nei pusė</w:t>
      </w:r>
      <w:r w:rsidRPr="0042021C">
        <w:rPr>
          <w:rFonts w:ascii="Times New Roman" w:hAnsi="Times New Roman" w:cs="Times New Roman"/>
          <w:sz w:val="24"/>
          <w:szCs w:val="24"/>
          <w:lang w:val="lt-LT"/>
        </w:rPr>
        <w:t xml:space="preserve"> patyrusių (48,5 proc.) ir </w:t>
      </w:r>
      <w:r>
        <w:rPr>
          <w:rFonts w:ascii="Times New Roman" w:hAnsi="Times New Roman" w:cs="Times New Roman"/>
          <w:sz w:val="24"/>
          <w:szCs w:val="24"/>
          <w:lang w:val="lt-LT"/>
        </w:rPr>
        <w:t xml:space="preserve">daugiau nei pusė, </w:t>
      </w:r>
      <w:r w:rsidRPr="0042021C">
        <w:rPr>
          <w:rFonts w:ascii="Times New Roman" w:hAnsi="Times New Roman" w:cs="Times New Roman"/>
          <w:sz w:val="24"/>
          <w:szCs w:val="24"/>
          <w:lang w:val="lt-LT"/>
        </w:rPr>
        <w:t>nepatyrusių (62,2 proc.) akademin</w:t>
      </w:r>
      <w:r>
        <w:rPr>
          <w:rFonts w:ascii="Times New Roman" w:hAnsi="Times New Roman" w:cs="Times New Roman"/>
          <w:sz w:val="24"/>
          <w:szCs w:val="24"/>
          <w:lang w:val="lt-LT"/>
        </w:rPr>
        <w:t>į</w:t>
      </w:r>
      <w:r w:rsidRPr="0042021C">
        <w:rPr>
          <w:rFonts w:ascii="Times New Roman" w:hAnsi="Times New Roman" w:cs="Times New Roman"/>
          <w:sz w:val="24"/>
          <w:szCs w:val="24"/>
          <w:lang w:val="lt-LT"/>
        </w:rPr>
        <w:t xml:space="preserve"> perdegim</w:t>
      </w:r>
      <w:r>
        <w:rPr>
          <w:rFonts w:ascii="Times New Roman" w:hAnsi="Times New Roman" w:cs="Times New Roman"/>
          <w:sz w:val="24"/>
          <w:szCs w:val="24"/>
          <w:lang w:val="lt-LT"/>
        </w:rPr>
        <w:t>ą</w:t>
      </w:r>
      <w:r w:rsidRPr="0042021C">
        <w:rPr>
          <w:rFonts w:ascii="Times New Roman" w:hAnsi="Times New Roman" w:cs="Times New Roman"/>
          <w:sz w:val="24"/>
          <w:szCs w:val="24"/>
          <w:lang w:val="lt-LT"/>
        </w:rPr>
        <w:t xml:space="preserve"> studentų </w:t>
      </w:r>
      <w:r>
        <w:rPr>
          <w:rFonts w:ascii="Times New Roman" w:hAnsi="Times New Roman" w:cs="Times New Roman"/>
          <w:sz w:val="24"/>
          <w:szCs w:val="24"/>
          <w:lang w:val="lt-LT"/>
        </w:rPr>
        <w:t xml:space="preserve">nurodė, kad jie visada </w:t>
      </w:r>
      <w:r w:rsidRPr="0042021C">
        <w:rPr>
          <w:rFonts w:ascii="Times New Roman" w:hAnsi="Times New Roman" w:cs="Times New Roman"/>
          <w:sz w:val="24"/>
          <w:szCs w:val="24"/>
          <w:lang w:val="lt-LT"/>
        </w:rPr>
        <w:t>pusryčia</w:t>
      </w:r>
      <w:r>
        <w:rPr>
          <w:rFonts w:ascii="Times New Roman" w:hAnsi="Times New Roman" w:cs="Times New Roman"/>
          <w:sz w:val="24"/>
          <w:szCs w:val="24"/>
          <w:lang w:val="lt-LT"/>
        </w:rPr>
        <w:t>udavo.</w:t>
      </w:r>
      <w:r w:rsidR="00DB2689">
        <w:rPr>
          <w:rFonts w:ascii="Times New Roman" w:hAnsi="Times New Roman" w:cs="Times New Roman"/>
          <w:sz w:val="24"/>
          <w:szCs w:val="24"/>
          <w:lang w:val="lt-LT"/>
        </w:rPr>
        <w:t xml:space="preserve"> </w:t>
      </w:r>
      <w:r w:rsidRPr="0042021C">
        <w:rPr>
          <w:rFonts w:ascii="Times New Roman" w:hAnsi="Times New Roman" w:cs="Times New Roman"/>
          <w:sz w:val="24"/>
          <w:szCs w:val="24"/>
          <w:lang w:val="lt-LT"/>
        </w:rPr>
        <w:t>Kartais pusryčia</w:t>
      </w:r>
      <w:r>
        <w:rPr>
          <w:rFonts w:ascii="Times New Roman" w:hAnsi="Times New Roman" w:cs="Times New Roman"/>
          <w:sz w:val="24"/>
          <w:szCs w:val="24"/>
          <w:lang w:val="lt-LT"/>
        </w:rPr>
        <w:t xml:space="preserve">udavo </w:t>
      </w:r>
      <w:r w:rsidRPr="0042021C">
        <w:rPr>
          <w:rFonts w:ascii="Times New Roman" w:hAnsi="Times New Roman" w:cs="Times New Roman"/>
          <w:sz w:val="24"/>
          <w:szCs w:val="24"/>
          <w:lang w:val="lt-LT"/>
        </w:rPr>
        <w:t xml:space="preserve"> 27,3 proc. patyrusių akademinį perdegimą ir 21,5 proc. jo nepatyrusių</w:t>
      </w:r>
      <w:r w:rsidR="00DB2689">
        <w:rPr>
          <w:rFonts w:ascii="Times New Roman" w:hAnsi="Times New Roman" w:cs="Times New Roman"/>
          <w:sz w:val="24"/>
          <w:szCs w:val="24"/>
          <w:lang w:val="lt-LT"/>
        </w:rPr>
        <w:t xml:space="preserve"> </w:t>
      </w:r>
      <w:r w:rsidRPr="0042021C">
        <w:rPr>
          <w:rFonts w:ascii="Times New Roman" w:hAnsi="Times New Roman" w:cs="Times New Roman"/>
          <w:sz w:val="24"/>
          <w:szCs w:val="24"/>
          <w:lang w:val="lt-LT"/>
        </w:rPr>
        <w:t>studentų. Retai pusryčiavo didesnė dalis studentų</w:t>
      </w:r>
      <w:r w:rsidR="00DB2689">
        <w:rPr>
          <w:rFonts w:ascii="Times New Roman" w:hAnsi="Times New Roman" w:cs="Times New Roman"/>
          <w:sz w:val="24"/>
          <w:szCs w:val="24"/>
          <w:lang w:val="lt-LT"/>
        </w:rPr>
        <w:t xml:space="preserve"> </w:t>
      </w:r>
      <w:r w:rsidRPr="0042021C">
        <w:rPr>
          <w:rFonts w:ascii="Times New Roman" w:hAnsi="Times New Roman" w:cs="Times New Roman"/>
          <w:sz w:val="24"/>
          <w:szCs w:val="24"/>
          <w:lang w:val="lt-LT"/>
        </w:rPr>
        <w:t>(18,2 proc.), kurie patyrė akademinį perdegimą</w:t>
      </w:r>
      <w:r>
        <w:rPr>
          <w:rFonts w:ascii="Times New Roman" w:hAnsi="Times New Roman" w:cs="Times New Roman"/>
          <w:sz w:val="24"/>
          <w:szCs w:val="24"/>
          <w:lang w:val="lt-LT"/>
        </w:rPr>
        <w:t>,</w:t>
      </w:r>
      <w:r w:rsidRPr="0042021C">
        <w:rPr>
          <w:rFonts w:ascii="Times New Roman" w:hAnsi="Times New Roman" w:cs="Times New Roman"/>
          <w:sz w:val="24"/>
          <w:szCs w:val="24"/>
          <w:lang w:val="lt-LT"/>
        </w:rPr>
        <w:t xml:space="preserve"> negu studentai, kurie jo nepatyrė (10 proc. atitinkamai). </w:t>
      </w:r>
      <w:r>
        <w:rPr>
          <w:rFonts w:ascii="Times New Roman" w:hAnsi="Times New Roman" w:cs="Times New Roman"/>
          <w:sz w:val="24"/>
          <w:szCs w:val="24"/>
          <w:lang w:val="lt-LT"/>
        </w:rPr>
        <w:t xml:space="preserve">Vienok, </w:t>
      </w:r>
      <w:r w:rsidRPr="0042021C">
        <w:rPr>
          <w:rFonts w:ascii="Times New Roman" w:hAnsi="Times New Roman" w:cs="Times New Roman"/>
          <w:color w:val="000000"/>
          <w:sz w:val="24"/>
          <w:szCs w:val="24"/>
          <w:lang w:val="lt-LT"/>
        </w:rPr>
        <w:t xml:space="preserve">statistiškai reikšmingų skirtumų nustatyta nebuvo </w:t>
      </w:r>
      <w:r w:rsidRPr="00083772">
        <w:rPr>
          <w:rFonts w:ascii="Times New Roman" w:hAnsi="Times New Roman" w:cs="Times New Roman"/>
          <w:sz w:val="24"/>
          <w:szCs w:val="24"/>
          <w:lang w:val="lt-LT"/>
        </w:rPr>
        <w:t>(χ</w:t>
      </w:r>
      <w:r w:rsidRPr="00083772">
        <w:rPr>
          <w:rFonts w:ascii="Times New Roman" w:hAnsi="Times New Roman" w:cs="Times New Roman"/>
          <w:sz w:val="24"/>
          <w:szCs w:val="24"/>
          <w:vertAlign w:val="superscript"/>
          <w:lang w:val="lt-LT"/>
        </w:rPr>
        <w:t>2</w:t>
      </w:r>
      <w:r w:rsidRPr="00083772">
        <w:rPr>
          <w:rFonts w:ascii="Times New Roman" w:hAnsi="Times New Roman" w:cs="Times New Roman"/>
          <w:sz w:val="24"/>
          <w:szCs w:val="24"/>
          <w:lang w:val="lt-LT"/>
        </w:rPr>
        <w:t>=5,091; lls=3;</w:t>
      </w:r>
      <w:r w:rsidRPr="0042021C">
        <w:rPr>
          <w:rFonts w:ascii="Times New Roman" w:hAnsi="Times New Roman" w:cs="Times New Roman"/>
          <w:sz w:val="24"/>
          <w:szCs w:val="24"/>
          <w:lang w:val="lt-LT"/>
        </w:rPr>
        <w:t xml:space="preserve"> p=0,165). </w:t>
      </w:r>
    </w:p>
    <w:p w:rsidR="00BF4476" w:rsidRDefault="00A52A15"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Analizuojant akademinio perdegimo ryšius</w:t>
      </w:r>
      <w:r w:rsidRPr="0042021C">
        <w:rPr>
          <w:rFonts w:ascii="Times New Roman" w:hAnsi="Times New Roman" w:cs="Times New Roman"/>
          <w:sz w:val="24"/>
          <w:szCs w:val="24"/>
          <w:lang w:val="lt-LT"/>
        </w:rPr>
        <w:t xml:space="preserve"> su valgymo reguliarumu, </w:t>
      </w:r>
      <w:r>
        <w:rPr>
          <w:rFonts w:ascii="Times New Roman" w:hAnsi="Times New Roman" w:cs="Times New Roman"/>
          <w:sz w:val="24"/>
          <w:szCs w:val="24"/>
          <w:lang w:val="lt-LT"/>
        </w:rPr>
        <w:t>nustatėme, kad s</w:t>
      </w:r>
      <w:r w:rsidRPr="0042021C">
        <w:rPr>
          <w:rFonts w:ascii="Times New Roman" w:hAnsi="Times New Roman" w:cs="Times New Roman"/>
          <w:sz w:val="24"/>
          <w:szCs w:val="24"/>
          <w:lang w:val="lt-LT"/>
        </w:rPr>
        <w:t xml:space="preserve">tudentai, kuriems </w:t>
      </w:r>
      <w:r>
        <w:rPr>
          <w:rFonts w:ascii="Times New Roman" w:hAnsi="Times New Roman" w:cs="Times New Roman"/>
          <w:sz w:val="24"/>
          <w:szCs w:val="24"/>
          <w:lang w:val="lt-LT"/>
        </w:rPr>
        <w:t xml:space="preserve">nebuvo </w:t>
      </w:r>
      <w:r w:rsidRPr="0042021C">
        <w:rPr>
          <w:rFonts w:ascii="Times New Roman" w:hAnsi="Times New Roman" w:cs="Times New Roman"/>
          <w:sz w:val="24"/>
          <w:szCs w:val="24"/>
          <w:lang w:val="lt-LT"/>
        </w:rPr>
        <w:t>nustatytas akademinis</w:t>
      </w:r>
      <w:r w:rsidR="00F24261">
        <w:rPr>
          <w:rFonts w:ascii="Times New Roman" w:hAnsi="Times New Roman" w:cs="Times New Roman"/>
          <w:sz w:val="24"/>
          <w:szCs w:val="24"/>
          <w:lang w:val="lt-LT"/>
        </w:rPr>
        <w:t xml:space="preserve"> perdegimas, valgė reguliariau </w:t>
      </w:r>
      <w:r w:rsidRPr="0042021C">
        <w:rPr>
          <w:rFonts w:ascii="Times New Roman" w:hAnsi="Times New Roman" w:cs="Times New Roman"/>
          <w:sz w:val="24"/>
          <w:szCs w:val="24"/>
          <w:lang w:val="lt-LT"/>
        </w:rPr>
        <w:t>lyginant su studentais, kuriems akademinis p</w:t>
      </w:r>
      <w:r w:rsidR="00351E25">
        <w:rPr>
          <w:rFonts w:ascii="Times New Roman" w:hAnsi="Times New Roman" w:cs="Times New Roman"/>
          <w:sz w:val="24"/>
          <w:szCs w:val="24"/>
          <w:lang w:val="lt-LT"/>
        </w:rPr>
        <w:t>erdegimas buvo nustatytas (3.7</w:t>
      </w:r>
      <w:r w:rsidRPr="0042021C">
        <w:rPr>
          <w:rFonts w:ascii="Times New Roman" w:hAnsi="Times New Roman" w:cs="Times New Roman"/>
          <w:sz w:val="24"/>
          <w:szCs w:val="24"/>
          <w:lang w:val="lt-LT"/>
        </w:rPr>
        <w:t xml:space="preserve">. pav.). </w:t>
      </w:r>
    </w:p>
    <w:p w:rsidR="00C609FE" w:rsidRPr="00D6284F" w:rsidRDefault="00C609FE" w:rsidP="00FF55DF">
      <w:pPr>
        <w:ind w:firstLine="720"/>
        <w:rPr>
          <w:rFonts w:ascii="Times New Roman" w:hAnsi="Times New Roman" w:cs="Times New Roman"/>
          <w:sz w:val="24"/>
          <w:szCs w:val="24"/>
          <w:lang w:val="lt-LT"/>
        </w:rPr>
      </w:pPr>
    </w:p>
    <w:p w:rsidR="00BF4476" w:rsidRPr="00D6284F" w:rsidRDefault="008F4670" w:rsidP="00FF55DF">
      <w:pPr>
        <w:jc w:val="center"/>
        <w:rPr>
          <w:rFonts w:ascii="Times New Roman" w:hAnsi="Times New Roman" w:cs="Times New Roman"/>
          <w:sz w:val="24"/>
          <w:szCs w:val="24"/>
          <w:lang w:val="lt-LT"/>
        </w:rPr>
      </w:pPr>
      <w:r w:rsidRPr="008F4670">
        <w:rPr>
          <w:rFonts w:ascii="Times New Roman" w:hAnsi="Times New Roman" w:cs="Times New Roman"/>
          <w:noProof/>
          <w:sz w:val="24"/>
          <w:szCs w:val="24"/>
        </w:rPr>
        <w:lastRenderedPageBreak/>
        <w:drawing>
          <wp:inline distT="0" distB="0" distL="0" distR="0">
            <wp:extent cx="5760000" cy="2162175"/>
            <wp:effectExtent l="0" t="0" r="0" b="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4476" w:rsidRPr="00D6284F" w:rsidRDefault="00BF4476"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=9,289; lls=2; p=0,010</w:t>
      </w:r>
    </w:p>
    <w:p w:rsidR="00BF4476" w:rsidRDefault="00351E25" w:rsidP="00FF55DF">
      <w:pPr>
        <w:rPr>
          <w:rFonts w:ascii="Times New Roman" w:hAnsi="Times New Roman" w:cs="Times New Roman"/>
          <w:b/>
          <w:sz w:val="24"/>
          <w:szCs w:val="24"/>
          <w:lang w:val="lt-LT"/>
        </w:rPr>
      </w:pPr>
      <w:r>
        <w:rPr>
          <w:rFonts w:ascii="Times New Roman" w:hAnsi="Times New Roman" w:cs="Times New Roman"/>
          <w:b/>
          <w:sz w:val="24"/>
          <w:szCs w:val="24"/>
          <w:lang w:val="lt-LT"/>
        </w:rPr>
        <w:t>3.7</w:t>
      </w:r>
      <w:r w:rsidR="00A52257" w:rsidRPr="00D6284F">
        <w:rPr>
          <w:rFonts w:ascii="Times New Roman" w:hAnsi="Times New Roman" w:cs="Times New Roman"/>
          <w:b/>
          <w:sz w:val="24"/>
          <w:szCs w:val="24"/>
          <w:lang w:val="lt-LT"/>
        </w:rPr>
        <w:t>.</w:t>
      </w:r>
      <w:r w:rsidR="00BF4476" w:rsidRPr="00D6284F">
        <w:rPr>
          <w:rFonts w:ascii="Times New Roman" w:hAnsi="Times New Roman" w:cs="Times New Roman"/>
          <w:b/>
          <w:sz w:val="24"/>
          <w:szCs w:val="24"/>
          <w:lang w:val="lt-LT"/>
        </w:rPr>
        <w:t xml:space="preserve"> pav. Patyrusių ir nepatyrusių akademinį p</w:t>
      </w:r>
      <w:r w:rsidR="00A52A15">
        <w:rPr>
          <w:rFonts w:ascii="Times New Roman" w:hAnsi="Times New Roman" w:cs="Times New Roman"/>
          <w:b/>
          <w:sz w:val="24"/>
          <w:szCs w:val="24"/>
          <w:lang w:val="lt-LT"/>
        </w:rPr>
        <w:t>erdegimą studentų skirstiniai</w:t>
      </w:r>
      <w:r w:rsidR="00BF4476" w:rsidRPr="00D6284F">
        <w:rPr>
          <w:rFonts w:ascii="Times New Roman" w:hAnsi="Times New Roman" w:cs="Times New Roman"/>
          <w:b/>
          <w:sz w:val="24"/>
          <w:szCs w:val="24"/>
          <w:lang w:val="lt-LT"/>
        </w:rPr>
        <w:t xml:space="preserve">, atsižvelgiant į valgymo reguliarumą. </w:t>
      </w:r>
    </w:p>
    <w:p w:rsidR="000D3B5E" w:rsidRDefault="000D3B5E" w:rsidP="00FF55DF">
      <w:pPr>
        <w:rPr>
          <w:rFonts w:ascii="Times New Roman" w:hAnsi="Times New Roman" w:cs="Times New Roman"/>
          <w:b/>
          <w:sz w:val="24"/>
          <w:szCs w:val="24"/>
          <w:lang w:val="lt-LT"/>
        </w:rPr>
      </w:pPr>
    </w:p>
    <w:p w:rsidR="000D3B5E" w:rsidRDefault="000D3B5E" w:rsidP="000D3B5E">
      <w:pPr>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“Perdegę” studentai </w:t>
      </w:r>
      <w:r w:rsidRPr="0042021C">
        <w:rPr>
          <w:rFonts w:ascii="Times New Roman" w:hAnsi="Times New Roman" w:cs="Times New Roman"/>
          <w:sz w:val="24"/>
          <w:szCs w:val="24"/>
          <w:lang w:val="lt-LT"/>
        </w:rPr>
        <w:t>kasdien</w:t>
      </w:r>
      <w:r>
        <w:rPr>
          <w:rFonts w:ascii="Times New Roman" w:hAnsi="Times New Roman" w:cs="Times New Roman"/>
          <w:sz w:val="24"/>
          <w:szCs w:val="24"/>
          <w:lang w:val="lt-LT"/>
        </w:rPr>
        <w:t xml:space="preserve"> mažiau laiko skyrė laisvalaikiui. Be to, didesnė studentų dalis, kuriems akademinis perdegimas nebuvo nustatytas, laisvalaikiui skyrė 3-4, o “perdegę” </w:t>
      </w:r>
      <w:r w:rsidRPr="00257359">
        <w:rPr>
          <w:rFonts w:ascii="Times New Roman" w:hAnsi="Times New Roman" w:cs="Times New Roman"/>
          <w:sz w:val="24"/>
          <w:szCs w:val="24"/>
          <w:lang w:val="lt-LT"/>
        </w:rPr>
        <w:t xml:space="preserve">1-2 </w:t>
      </w:r>
      <w:r>
        <w:rPr>
          <w:rFonts w:ascii="Times New Roman" w:hAnsi="Times New Roman" w:cs="Times New Roman"/>
          <w:sz w:val="24"/>
          <w:szCs w:val="24"/>
          <w:lang w:val="lt-LT"/>
        </w:rPr>
        <w:t>val. per dieną (3.8. pav.).</w:t>
      </w:r>
    </w:p>
    <w:p w:rsidR="006B4BAC" w:rsidRDefault="006B4BAC" w:rsidP="000D3B5E">
      <w:pPr>
        <w:ind w:firstLine="720"/>
        <w:rPr>
          <w:rFonts w:ascii="Times New Roman" w:hAnsi="Times New Roman" w:cs="Times New Roman"/>
          <w:sz w:val="24"/>
          <w:szCs w:val="24"/>
          <w:lang w:val="lt-LT"/>
        </w:rPr>
      </w:pPr>
    </w:p>
    <w:p w:rsidR="00BF4476" w:rsidRPr="00D6284F" w:rsidRDefault="00CF568A" w:rsidP="00FF55DF">
      <w:pPr>
        <w:jc w:val="center"/>
        <w:rPr>
          <w:rFonts w:ascii="Times New Roman" w:hAnsi="Times New Roman" w:cs="Times New Roman"/>
          <w:sz w:val="24"/>
          <w:szCs w:val="24"/>
          <w:lang w:val="lt-LT"/>
        </w:rPr>
      </w:pPr>
      <w:r w:rsidRPr="00CF568A">
        <w:rPr>
          <w:rFonts w:ascii="Times New Roman" w:hAnsi="Times New Roman" w:cs="Times New Roman"/>
          <w:noProof/>
          <w:sz w:val="24"/>
          <w:szCs w:val="24"/>
        </w:rPr>
        <w:drawing>
          <wp:inline distT="0" distB="0" distL="0" distR="0">
            <wp:extent cx="5762625" cy="2009775"/>
            <wp:effectExtent l="0" t="0" r="0" b="0"/>
            <wp:docPr id="2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09FE" w:rsidRDefault="00BF4476"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=10,15; lls=3; p=0,017</w:t>
      </w:r>
    </w:p>
    <w:p w:rsidR="000D3B5E" w:rsidRDefault="000D3B5E" w:rsidP="000D3B5E">
      <w:pPr>
        <w:rPr>
          <w:rFonts w:ascii="Times New Roman" w:hAnsi="Times New Roman" w:cs="Times New Roman"/>
          <w:b/>
          <w:sz w:val="24"/>
          <w:szCs w:val="24"/>
          <w:lang w:val="lt-LT"/>
        </w:rPr>
      </w:pPr>
      <w:r>
        <w:rPr>
          <w:rFonts w:ascii="Times New Roman" w:hAnsi="Times New Roman" w:cs="Times New Roman"/>
          <w:b/>
          <w:sz w:val="24"/>
          <w:szCs w:val="24"/>
          <w:lang w:val="lt-LT"/>
        </w:rPr>
        <w:t>3.8</w:t>
      </w:r>
      <w:r w:rsidR="00A52257" w:rsidRPr="00D6284F">
        <w:rPr>
          <w:rFonts w:ascii="Times New Roman" w:hAnsi="Times New Roman" w:cs="Times New Roman"/>
          <w:b/>
          <w:sz w:val="24"/>
          <w:szCs w:val="24"/>
          <w:lang w:val="lt-LT"/>
        </w:rPr>
        <w:t>.</w:t>
      </w:r>
      <w:r w:rsidR="00BF4476" w:rsidRPr="00D6284F">
        <w:rPr>
          <w:rFonts w:ascii="Times New Roman" w:hAnsi="Times New Roman" w:cs="Times New Roman"/>
          <w:b/>
          <w:sz w:val="24"/>
          <w:szCs w:val="24"/>
          <w:lang w:val="lt-LT"/>
        </w:rPr>
        <w:t xml:space="preserve"> pav. Patyrusių ir nepatyrusių akademinį p</w:t>
      </w:r>
      <w:r w:rsidR="00A20501">
        <w:rPr>
          <w:rFonts w:ascii="Times New Roman" w:hAnsi="Times New Roman" w:cs="Times New Roman"/>
          <w:b/>
          <w:sz w:val="24"/>
          <w:szCs w:val="24"/>
          <w:lang w:val="lt-LT"/>
        </w:rPr>
        <w:t>erdegimą studentų skirstiniai</w:t>
      </w:r>
      <w:r w:rsidR="00BF4476" w:rsidRPr="00D6284F">
        <w:rPr>
          <w:rFonts w:ascii="Times New Roman" w:hAnsi="Times New Roman" w:cs="Times New Roman"/>
          <w:b/>
          <w:sz w:val="24"/>
          <w:szCs w:val="24"/>
          <w:lang w:val="lt-LT"/>
        </w:rPr>
        <w:t xml:space="preserve">, atsižvelgiant į </w:t>
      </w:r>
      <w:r w:rsidR="00A20501">
        <w:rPr>
          <w:rFonts w:ascii="Times New Roman" w:hAnsi="Times New Roman" w:cs="Times New Roman"/>
          <w:b/>
          <w:sz w:val="24"/>
          <w:szCs w:val="24"/>
          <w:lang w:val="lt-LT"/>
        </w:rPr>
        <w:t>kasdien laisvalaikiui skiriamą laiką.</w:t>
      </w:r>
      <w:r w:rsidR="00BF4476" w:rsidRPr="00D6284F">
        <w:rPr>
          <w:rFonts w:ascii="Times New Roman" w:hAnsi="Times New Roman" w:cs="Times New Roman"/>
          <w:b/>
          <w:sz w:val="24"/>
          <w:szCs w:val="24"/>
          <w:lang w:val="lt-LT"/>
        </w:rPr>
        <w:t xml:space="preserve"> </w:t>
      </w:r>
    </w:p>
    <w:p w:rsidR="003B6E16" w:rsidRDefault="003B6E16" w:rsidP="000D3B5E">
      <w:pPr>
        <w:rPr>
          <w:rFonts w:ascii="Times New Roman" w:hAnsi="Times New Roman" w:cs="Times New Roman"/>
          <w:sz w:val="24"/>
          <w:szCs w:val="24"/>
          <w:lang w:val="lt-LT"/>
        </w:rPr>
      </w:pPr>
    </w:p>
    <w:p w:rsidR="006B4BAC" w:rsidRDefault="000D3B5E" w:rsidP="000D3B5E">
      <w:pPr>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Dauguma studentų (30,3 proc.), pasižyminčių „perdegimu“ miegojo 6 val. per parą, tuo tarpu didžioji dalis „neperdegusių“ studentų (34,9 proc.) miegojo 8 val. per parą. Mažiau negu 6 val. per parą miegojo 18,2 proc. patyrusių ir 4,4 proc. nepatyrusių akademinio perdegimo studentų. </w:t>
      </w:r>
      <w:r w:rsidRPr="0042021C">
        <w:rPr>
          <w:rFonts w:ascii="Times New Roman" w:hAnsi="Times New Roman" w:cs="Times New Roman"/>
          <w:sz w:val="24"/>
          <w:szCs w:val="24"/>
          <w:lang w:val="lt-LT"/>
        </w:rPr>
        <w:t xml:space="preserve">Daugiau negu 8 val. per parą miegojo tik 1,5 proc. </w:t>
      </w:r>
      <w:r>
        <w:rPr>
          <w:rFonts w:ascii="Times New Roman" w:hAnsi="Times New Roman" w:cs="Times New Roman"/>
          <w:sz w:val="24"/>
          <w:szCs w:val="24"/>
          <w:lang w:val="lt-LT"/>
        </w:rPr>
        <w:t xml:space="preserve">„perdegusių“ </w:t>
      </w:r>
      <w:r w:rsidRPr="0042021C">
        <w:rPr>
          <w:rFonts w:ascii="Times New Roman" w:hAnsi="Times New Roman" w:cs="Times New Roman"/>
          <w:sz w:val="24"/>
          <w:szCs w:val="24"/>
          <w:lang w:val="lt-LT"/>
        </w:rPr>
        <w:lastRenderedPageBreak/>
        <w:t xml:space="preserve">studentų, tuo tarpu tarp </w:t>
      </w:r>
      <w:r>
        <w:rPr>
          <w:rFonts w:ascii="Times New Roman" w:hAnsi="Times New Roman" w:cs="Times New Roman"/>
          <w:sz w:val="24"/>
          <w:szCs w:val="24"/>
          <w:lang w:val="lt-LT"/>
        </w:rPr>
        <w:t xml:space="preserve">„neperdegusių“ studentų </w:t>
      </w:r>
      <w:r w:rsidRPr="0042021C">
        <w:rPr>
          <w:rFonts w:ascii="Times New Roman" w:hAnsi="Times New Roman" w:cs="Times New Roman"/>
          <w:sz w:val="24"/>
          <w:szCs w:val="24"/>
          <w:lang w:val="lt-LT"/>
        </w:rPr>
        <w:t>šis procentas b</w:t>
      </w:r>
      <w:r>
        <w:rPr>
          <w:rFonts w:ascii="Times New Roman" w:hAnsi="Times New Roman" w:cs="Times New Roman"/>
          <w:sz w:val="24"/>
          <w:szCs w:val="24"/>
          <w:lang w:val="lt-LT"/>
        </w:rPr>
        <w:t>uvo didesnis – 16,7 proc. (3.9</w:t>
      </w:r>
      <w:r w:rsidRPr="0042021C">
        <w:rPr>
          <w:rFonts w:ascii="Times New Roman" w:hAnsi="Times New Roman" w:cs="Times New Roman"/>
          <w:sz w:val="24"/>
          <w:szCs w:val="24"/>
          <w:lang w:val="lt-LT"/>
        </w:rPr>
        <w:t>. pav.).</w:t>
      </w:r>
    </w:p>
    <w:p w:rsidR="00C609FE" w:rsidRPr="00D6284F" w:rsidRDefault="00C609FE" w:rsidP="00FF55DF">
      <w:pPr>
        <w:ind w:firstLine="720"/>
        <w:rPr>
          <w:rFonts w:ascii="Times New Roman" w:hAnsi="Times New Roman" w:cs="Times New Roman"/>
          <w:sz w:val="24"/>
          <w:szCs w:val="24"/>
          <w:lang w:val="lt-LT"/>
        </w:rPr>
      </w:pPr>
    </w:p>
    <w:p w:rsidR="00BF4476" w:rsidRPr="00D6284F" w:rsidRDefault="000965D1" w:rsidP="00FF55DF">
      <w:pPr>
        <w:jc w:val="center"/>
        <w:rPr>
          <w:rFonts w:ascii="Times New Roman" w:hAnsi="Times New Roman" w:cs="Times New Roman"/>
          <w:sz w:val="24"/>
          <w:szCs w:val="24"/>
          <w:lang w:val="lt-LT"/>
        </w:rPr>
      </w:pPr>
      <w:r w:rsidRPr="000965D1">
        <w:rPr>
          <w:rFonts w:ascii="Times New Roman" w:hAnsi="Times New Roman" w:cs="Times New Roman"/>
          <w:noProof/>
          <w:sz w:val="24"/>
          <w:szCs w:val="24"/>
        </w:rPr>
        <w:drawing>
          <wp:inline distT="0" distB="0" distL="0" distR="0">
            <wp:extent cx="5762625" cy="2009775"/>
            <wp:effectExtent l="0" t="0" r="0" b="0"/>
            <wp:docPr id="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609FE" w:rsidRDefault="00BF4476"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=27,68; lls=7; p&lt;0,001</w:t>
      </w:r>
    </w:p>
    <w:p w:rsidR="00F25663" w:rsidRDefault="000D3B5E" w:rsidP="00FF55DF">
      <w:pPr>
        <w:rPr>
          <w:rFonts w:ascii="Times New Roman" w:hAnsi="Times New Roman" w:cs="Times New Roman"/>
          <w:b/>
          <w:sz w:val="24"/>
          <w:szCs w:val="24"/>
          <w:lang w:val="lt-LT"/>
        </w:rPr>
      </w:pPr>
      <w:r>
        <w:rPr>
          <w:rFonts w:ascii="Times New Roman" w:hAnsi="Times New Roman" w:cs="Times New Roman"/>
          <w:b/>
          <w:sz w:val="24"/>
          <w:szCs w:val="24"/>
          <w:lang w:val="lt-LT"/>
        </w:rPr>
        <w:t>3.9</w:t>
      </w:r>
      <w:r w:rsidR="00A52257" w:rsidRPr="00D6284F">
        <w:rPr>
          <w:rFonts w:ascii="Times New Roman" w:hAnsi="Times New Roman" w:cs="Times New Roman"/>
          <w:b/>
          <w:sz w:val="24"/>
          <w:szCs w:val="24"/>
          <w:lang w:val="lt-LT"/>
        </w:rPr>
        <w:t>.</w:t>
      </w:r>
      <w:r w:rsidR="00BF4476" w:rsidRPr="00D6284F">
        <w:rPr>
          <w:rFonts w:ascii="Times New Roman" w:hAnsi="Times New Roman" w:cs="Times New Roman"/>
          <w:b/>
          <w:sz w:val="24"/>
          <w:szCs w:val="24"/>
          <w:lang w:val="lt-LT"/>
        </w:rPr>
        <w:t xml:space="preserve"> pav. Patyrusių ir nepatyrusių akademinį p</w:t>
      </w:r>
      <w:r w:rsidR="00CF0C9B">
        <w:rPr>
          <w:rFonts w:ascii="Times New Roman" w:hAnsi="Times New Roman" w:cs="Times New Roman"/>
          <w:b/>
          <w:sz w:val="24"/>
          <w:szCs w:val="24"/>
          <w:lang w:val="lt-LT"/>
        </w:rPr>
        <w:t>erdegimą studentų skirstiniai</w:t>
      </w:r>
      <w:r w:rsidR="00BF4476" w:rsidRPr="00D6284F">
        <w:rPr>
          <w:rFonts w:ascii="Times New Roman" w:hAnsi="Times New Roman" w:cs="Times New Roman"/>
          <w:b/>
          <w:sz w:val="24"/>
          <w:szCs w:val="24"/>
          <w:lang w:val="lt-LT"/>
        </w:rPr>
        <w:t xml:space="preserve">, atsižvelgiant į miego trukmę. </w:t>
      </w:r>
    </w:p>
    <w:p w:rsidR="000D3B5E" w:rsidRPr="00D6284F" w:rsidRDefault="000D3B5E" w:rsidP="00FF55DF">
      <w:pPr>
        <w:rPr>
          <w:rFonts w:ascii="Times New Roman" w:hAnsi="Times New Roman" w:cs="Times New Roman"/>
          <w:sz w:val="24"/>
          <w:szCs w:val="24"/>
          <w:lang w:val="lt-LT"/>
        </w:rPr>
      </w:pPr>
    </w:p>
    <w:p w:rsidR="005666D8" w:rsidRPr="0042021C" w:rsidRDefault="005666D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Apibendrinant </w:t>
      </w:r>
      <w:r>
        <w:rPr>
          <w:rFonts w:ascii="Times New Roman" w:hAnsi="Times New Roman" w:cs="Times New Roman"/>
          <w:sz w:val="24"/>
          <w:szCs w:val="24"/>
          <w:lang w:val="lt-LT"/>
        </w:rPr>
        <w:t>pateiktus rezultatus galime teigti, kad s</w:t>
      </w:r>
      <w:r w:rsidRPr="0042021C">
        <w:rPr>
          <w:rFonts w:ascii="Times New Roman" w:hAnsi="Times New Roman" w:cs="Times New Roman"/>
          <w:sz w:val="24"/>
          <w:szCs w:val="24"/>
          <w:lang w:val="lt-LT"/>
        </w:rPr>
        <w:t>tudentai, kuriems buvo nustatytas akademinis perdegimas</w:t>
      </w:r>
      <w:r>
        <w:rPr>
          <w:rFonts w:ascii="Times New Roman" w:hAnsi="Times New Roman" w:cs="Times New Roman"/>
          <w:sz w:val="24"/>
          <w:szCs w:val="24"/>
          <w:lang w:val="lt-LT"/>
        </w:rPr>
        <w:t>, pasižymėjo prastesniu</w:t>
      </w:r>
      <w:r w:rsidRPr="0042021C">
        <w:rPr>
          <w:rFonts w:ascii="Times New Roman" w:hAnsi="Times New Roman" w:cs="Times New Roman"/>
          <w:sz w:val="24"/>
          <w:szCs w:val="24"/>
          <w:lang w:val="lt-LT"/>
        </w:rPr>
        <w:t xml:space="preserve"> savo sveikatos ir miego kokybės vertinimu lyginant su studentais, kuriems akademinis perdegimas </w:t>
      </w:r>
      <w:r>
        <w:rPr>
          <w:rFonts w:ascii="Times New Roman" w:hAnsi="Times New Roman" w:cs="Times New Roman"/>
          <w:sz w:val="24"/>
          <w:szCs w:val="24"/>
          <w:lang w:val="lt-LT"/>
        </w:rPr>
        <w:t xml:space="preserve">nebuvo </w:t>
      </w:r>
      <w:r w:rsidRPr="0042021C">
        <w:rPr>
          <w:rFonts w:ascii="Times New Roman" w:hAnsi="Times New Roman" w:cs="Times New Roman"/>
          <w:sz w:val="24"/>
          <w:szCs w:val="24"/>
          <w:lang w:val="lt-LT"/>
        </w:rPr>
        <w:t xml:space="preserve">nustatytas. Be to, nervinės įtampos ir blogos nuotaikos paplitimas buvo didesnis tarp patyrusių akademinį perdegimą negu tarp jo nepatyrusių studentų. </w:t>
      </w:r>
    </w:p>
    <w:p w:rsidR="005666D8" w:rsidRPr="0042021C" w:rsidRDefault="005666D8" w:rsidP="00FF55DF">
      <w:pPr>
        <w:ind w:firstLine="720"/>
        <w:rPr>
          <w:rFonts w:ascii="Times New Roman" w:hAnsi="Times New Roman" w:cs="Times New Roman"/>
          <w:b/>
          <w:sz w:val="24"/>
          <w:szCs w:val="24"/>
          <w:lang w:val="lt-LT"/>
        </w:rPr>
      </w:pPr>
      <w:r>
        <w:rPr>
          <w:rFonts w:ascii="Times New Roman" w:hAnsi="Times New Roman" w:cs="Times New Roman"/>
          <w:sz w:val="24"/>
          <w:szCs w:val="24"/>
          <w:lang w:val="lt-LT"/>
        </w:rPr>
        <w:t xml:space="preserve">Mokslininkai, tyrinėdami akademinio perdegimo sąsajas su įvairiais veiksniais, pateikia panašius rezultatus. Tyrimų metu autoriai nustato, kad </w:t>
      </w:r>
      <w:r w:rsidRPr="0042021C">
        <w:rPr>
          <w:rFonts w:ascii="Times New Roman" w:hAnsi="Times New Roman" w:cs="Times New Roman"/>
          <w:sz w:val="24"/>
          <w:szCs w:val="24"/>
          <w:lang w:val="lt-LT"/>
        </w:rPr>
        <w:t>akademinis perdegimas susijęs su stresu (stresas skatina akadem</w:t>
      </w:r>
      <w:r>
        <w:rPr>
          <w:rFonts w:ascii="Times New Roman" w:hAnsi="Times New Roman" w:cs="Times New Roman"/>
          <w:sz w:val="24"/>
          <w:szCs w:val="24"/>
          <w:lang w:val="lt-LT"/>
        </w:rPr>
        <w:t>inio perdegimo išsivysty</w:t>
      </w:r>
      <w:r w:rsidRPr="0042021C">
        <w:rPr>
          <w:rFonts w:ascii="Times New Roman" w:hAnsi="Times New Roman" w:cs="Times New Roman"/>
          <w:sz w:val="24"/>
          <w:szCs w:val="24"/>
          <w:lang w:val="lt-LT"/>
        </w:rPr>
        <w:t>mą)</w:t>
      </w:r>
      <w:r>
        <w:rPr>
          <w:rFonts w:ascii="Times New Roman" w:hAnsi="Times New Roman" w:cs="Times New Roman"/>
          <w:sz w:val="24"/>
          <w:szCs w:val="24"/>
          <w:lang w:val="lt-LT"/>
        </w:rPr>
        <w:t xml:space="preserve">, o </w:t>
      </w:r>
      <w:r w:rsidRPr="0042021C">
        <w:rPr>
          <w:rFonts w:ascii="Times New Roman" w:hAnsi="Times New Roman" w:cs="Times New Roman"/>
          <w:sz w:val="24"/>
          <w:szCs w:val="24"/>
          <w:lang w:val="lt-LT"/>
        </w:rPr>
        <w:t>depresija yra vienas iš veiksnių, lemiančių ak</w:t>
      </w:r>
      <w:r>
        <w:rPr>
          <w:rFonts w:ascii="Times New Roman" w:hAnsi="Times New Roman" w:cs="Times New Roman"/>
          <w:sz w:val="24"/>
          <w:szCs w:val="24"/>
          <w:lang w:val="lt-LT"/>
        </w:rPr>
        <w:t>ademinio perdegimo pasireiškimą (</w:t>
      </w:r>
      <w:r w:rsidRPr="0042021C">
        <w:rPr>
          <w:rFonts w:ascii="Times New Roman" w:hAnsi="Times New Roman" w:cs="Times New Roman"/>
          <w:sz w:val="24"/>
          <w:szCs w:val="24"/>
          <w:lang w:val="lt-LT"/>
        </w:rPr>
        <w:t>Shanafelt</w:t>
      </w:r>
      <w:r>
        <w:rPr>
          <w:rFonts w:ascii="Times New Roman" w:hAnsi="Times New Roman" w:cs="Times New Roman"/>
          <w:sz w:val="24"/>
          <w:szCs w:val="24"/>
          <w:lang w:val="lt-LT"/>
        </w:rPr>
        <w:t xml:space="preserve"> ir kt., </w:t>
      </w:r>
      <w:r w:rsidRPr="0042021C">
        <w:rPr>
          <w:rFonts w:ascii="Times New Roman" w:hAnsi="Times New Roman" w:cs="Times New Roman"/>
          <w:sz w:val="24"/>
          <w:szCs w:val="24"/>
          <w:lang w:val="lt-LT"/>
        </w:rPr>
        <w:t>2002</w:t>
      </w:r>
      <w:r>
        <w:rPr>
          <w:rFonts w:ascii="Times New Roman" w:hAnsi="Times New Roman" w:cs="Times New Roman"/>
          <w:sz w:val="24"/>
          <w:szCs w:val="24"/>
          <w:lang w:val="lt-LT"/>
        </w:rPr>
        <w:t xml:space="preserve">; Santen ir kt., 2010). Be to, </w:t>
      </w:r>
      <w:r w:rsidR="00CF0C9B">
        <w:rPr>
          <w:rFonts w:ascii="Times New Roman" w:hAnsi="Times New Roman" w:cs="Times New Roman"/>
          <w:sz w:val="24"/>
          <w:szCs w:val="24"/>
          <w:lang w:val="lt-LT"/>
        </w:rPr>
        <w:t>Söderström su kolegomis</w:t>
      </w:r>
      <w:r w:rsidRPr="0042021C">
        <w:rPr>
          <w:rFonts w:ascii="Times New Roman" w:hAnsi="Times New Roman" w:cs="Times New Roman"/>
          <w:sz w:val="24"/>
          <w:szCs w:val="24"/>
          <w:lang w:val="lt-LT"/>
        </w:rPr>
        <w:t xml:space="preserve">, nagrinėdamas miego kokybės sąsajas su perdegimo sindromu, nustatė, kad patyrusių akademinį perdegimą miegas buvo neramesnis negu tų, kurie jo nepatyrė. </w:t>
      </w:r>
      <w:r>
        <w:rPr>
          <w:rFonts w:ascii="Times New Roman" w:hAnsi="Times New Roman" w:cs="Times New Roman"/>
          <w:sz w:val="24"/>
          <w:szCs w:val="24"/>
          <w:lang w:val="lt-LT"/>
        </w:rPr>
        <w:t>Tai aiškinama tuo, kad pasižymintys akademiniu perdegimu asmenys negali atsiriboti nuo savo veiklos ir skirti laiko poilsiui – juos kamuoja įkyrios mintys, susijusios su studijomis/darbu (Söderström ir kt., 2004).</w:t>
      </w:r>
    </w:p>
    <w:p w:rsidR="005666D8" w:rsidRDefault="005666D8" w:rsidP="00FF55DF">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Analizuodami </w:t>
      </w:r>
      <w:r w:rsidRPr="0042021C">
        <w:rPr>
          <w:rFonts w:ascii="Times New Roman" w:hAnsi="Times New Roman" w:cs="Times New Roman"/>
          <w:sz w:val="24"/>
          <w:szCs w:val="24"/>
          <w:lang w:val="lt-LT"/>
        </w:rPr>
        <w:t>akademini</w:t>
      </w:r>
      <w:r>
        <w:rPr>
          <w:rFonts w:ascii="Times New Roman" w:hAnsi="Times New Roman" w:cs="Times New Roman"/>
          <w:sz w:val="24"/>
          <w:szCs w:val="24"/>
          <w:lang w:val="lt-LT"/>
        </w:rPr>
        <w:t xml:space="preserve">o perdegimo ryšius su </w:t>
      </w:r>
      <w:r w:rsidRPr="0042021C">
        <w:rPr>
          <w:rFonts w:ascii="Times New Roman" w:hAnsi="Times New Roman" w:cs="Times New Roman"/>
          <w:sz w:val="24"/>
          <w:szCs w:val="24"/>
          <w:lang w:val="lt-LT"/>
        </w:rPr>
        <w:t xml:space="preserve">paskaitų lankymu, </w:t>
      </w:r>
      <w:r>
        <w:rPr>
          <w:rFonts w:ascii="Times New Roman" w:hAnsi="Times New Roman" w:cs="Times New Roman"/>
          <w:sz w:val="24"/>
          <w:szCs w:val="24"/>
          <w:lang w:val="lt-LT"/>
        </w:rPr>
        <w:t xml:space="preserve">fiziniu aktyvumu, </w:t>
      </w:r>
      <w:r w:rsidRPr="0042021C">
        <w:rPr>
          <w:rFonts w:ascii="Times New Roman" w:hAnsi="Times New Roman" w:cs="Times New Roman"/>
          <w:sz w:val="24"/>
          <w:szCs w:val="24"/>
          <w:lang w:val="lt-LT"/>
        </w:rPr>
        <w:t>laiku, praleidžia</w:t>
      </w:r>
      <w:r>
        <w:rPr>
          <w:rFonts w:ascii="Times New Roman" w:hAnsi="Times New Roman" w:cs="Times New Roman"/>
          <w:sz w:val="24"/>
          <w:szCs w:val="24"/>
          <w:lang w:val="lt-LT"/>
        </w:rPr>
        <w:t xml:space="preserve">mu studijuojant universitete ir </w:t>
      </w:r>
      <w:r w:rsidRPr="0042021C">
        <w:rPr>
          <w:rFonts w:ascii="Times New Roman" w:hAnsi="Times New Roman" w:cs="Times New Roman"/>
          <w:sz w:val="24"/>
          <w:szCs w:val="24"/>
          <w:lang w:val="lt-LT"/>
        </w:rPr>
        <w:t xml:space="preserve">laiku, skiriamu savarankiškam mokymuisi, tarp patyrusių akademinį perdegimą ir jo nepatyrusių </w:t>
      </w:r>
      <w:r>
        <w:rPr>
          <w:rFonts w:ascii="Times New Roman" w:hAnsi="Times New Roman" w:cs="Times New Roman"/>
          <w:sz w:val="24"/>
          <w:szCs w:val="24"/>
          <w:lang w:val="lt-LT"/>
        </w:rPr>
        <w:t xml:space="preserve">reikšmingų skirtumų nenustatėme. Vienok, nustatėme akademinio perdegimo ryšius su </w:t>
      </w:r>
      <w:r w:rsidRPr="0042021C">
        <w:rPr>
          <w:rFonts w:ascii="Times New Roman" w:hAnsi="Times New Roman" w:cs="Times New Roman"/>
          <w:sz w:val="24"/>
          <w:szCs w:val="24"/>
          <w:lang w:val="lt-LT"/>
        </w:rPr>
        <w:t>užsiėmimų krūvio ir savarankiško d</w:t>
      </w:r>
      <w:r>
        <w:rPr>
          <w:rFonts w:ascii="Times New Roman" w:hAnsi="Times New Roman" w:cs="Times New Roman"/>
          <w:sz w:val="24"/>
          <w:szCs w:val="24"/>
          <w:lang w:val="lt-LT"/>
        </w:rPr>
        <w:t>arbo krūvio vertinimu, laiku, skiriamu laisva</w:t>
      </w:r>
      <w:r w:rsidR="005B01A2">
        <w:rPr>
          <w:rFonts w:ascii="Times New Roman" w:hAnsi="Times New Roman" w:cs="Times New Roman"/>
          <w:sz w:val="24"/>
          <w:szCs w:val="24"/>
          <w:lang w:val="lt-LT"/>
        </w:rPr>
        <w:t>laikiui, miego trukme ir valgymo</w:t>
      </w:r>
      <w:r>
        <w:rPr>
          <w:rFonts w:ascii="Times New Roman" w:hAnsi="Times New Roman" w:cs="Times New Roman"/>
          <w:sz w:val="24"/>
          <w:szCs w:val="24"/>
          <w:lang w:val="lt-LT"/>
        </w:rPr>
        <w:t xml:space="preserve"> reguliarumu. </w:t>
      </w:r>
    </w:p>
    <w:p w:rsidR="005666D8" w:rsidRPr="0042021C" w:rsidRDefault="005666D8" w:rsidP="00FF55DF">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Dauguma autorių pateikia panašius savo tyrimų duomenis. </w:t>
      </w:r>
      <w:r w:rsidRPr="0042021C">
        <w:rPr>
          <w:rFonts w:ascii="Times New Roman" w:hAnsi="Times New Roman" w:cs="Times New Roman"/>
          <w:sz w:val="24"/>
          <w:szCs w:val="24"/>
          <w:lang w:val="lt-LT"/>
        </w:rPr>
        <w:t>Y</w:t>
      </w:r>
      <w:r>
        <w:rPr>
          <w:rFonts w:ascii="Times New Roman" w:hAnsi="Times New Roman" w:cs="Times New Roman"/>
          <w:sz w:val="24"/>
          <w:szCs w:val="24"/>
          <w:lang w:val="lt-LT"/>
        </w:rPr>
        <w:t xml:space="preserve">ang (2004) savo tyrime </w:t>
      </w:r>
      <w:r w:rsidRPr="0042021C">
        <w:rPr>
          <w:rFonts w:ascii="Times New Roman" w:hAnsi="Times New Roman" w:cs="Times New Roman"/>
          <w:sz w:val="24"/>
          <w:szCs w:val="24"/>
          <w:lang w:val="lt-LT"/>
        </w:rPr>
        <w:t>nustatė, kad akademinis perdegimas susijęs su darbo krūviu: kuo studentas patiria didesnį darbo krūvį, tuo akademinio perdegimo pasireiškimo laipsnis didesni</w:t>
      </w:r>
      <w:r>
        <w:rPr>
          <w:rFonts w:ascii="Times New Roman" w:hAnsi="Times New Roman" w:cs="Times New Roman"/>
          <w:sz w:val="24"/>
          <w:szCs w:val="24"/>
          <w:lang w:val="lt-LT"/>
        </w:rPr>
        <w:t xml:space="preserve">s, dėl ko gali sumažėti mokymosi veiksmingumas. Savo tyrimo metu nustatėme, </w:t>
      </w:r>
      <w:r w:rsidRPr="0042021C">
        <w:rPr>
          <w:rFonts w:ascii="Times New Roman" w:hAnsi="Times New Roman" w:cs="Times New Roman"/>
          <w:sz w:val="24"/>
          <w:szCs w:val="24"/>
          <w:lang w:val="lt-LT"/>
        </w:rPr>
        <w:t>kad studentai, kurie patyrė akademinį perdegimą</w:t>
      </w:r>
      <w:r>
        <w:rPr>
          <w:rFonts w:ascii="Times New Roman" w:hAnsi="Times New Roman" w:cs="Times New Roman"/>
          <w:sz w:val="24"/>
          <w:szCs w:val="24"/>
          <w:lang w:val="lt-LT"/>
        </w:rPr>
        <w:t>,</w:t>
      </w:r>
      <w:r w:rsidRPr="0042021C">
        <w:rPr>
          <w:rFonts w:ascii="Times New Roman" w:hAnsi="Times New Roman" w:cs="Times New Roman"/>
          <w:sz w:val="24"/>
          <w:szCs w:val="24"/>
          <w:lang w:val="lt-LT"/>
        </w:rPr>
        <w:t xml:space="preserve"> užsiėmimų ir savaran</w:t>
      </w:r>
      <w:r>
        <w:rPr>
          <w:rFonts w:ascii="Times New Roman" w:hAnsi="Times New Roman" w:cs="Times New Roman"/>
          <w:sz w:val="24"/>
          <w:szCs w:val="24"/>
          <w:lang w:val="lt-LT"/>
        </w:rPr>
        <w:t>kiško darbo krūvį vertino dažniau</w:t>
      </w:r>
      <w:r w:rsidRPr="0042021C">
        <w:rPr>
          <w:rFonts w:ascii="Times New Roman" w:hAnsi="Times New Roman" w:cs="Times New Roman"/>
          <w:sz w:val="24"/>
          <w:szCs w:val="24"/>
          <w:lang w:val="lt-LT"/>
        </w:rPr>
        <w:t xml:space="preserve"> kaip per didelį negu akademinio perdegi</w:t>
      </w:r>
      <w:r w:rsidR="00CF0C9B">
        <w:rPr>
          <w:rFonts w:ascii="Times New Roman" w:hAnsi="Times New Roman" w:cs="Times New Roman"/>
          <w:sz w:val="24"/>
          <w:szCs w:val="24"/>
          <w:lang w:val="lt-LT"/>
        </w:rPr>
        <w:t>mo nepatyrę. Anot autorių, s</w:t>
      </w:r>
      <w:r w:rsidRPr="0042021C">
        <w:rPr>
          <w:rFonts w:ascii="Times New Roman" w:hAnsi="Times New Roman" w:cs="Times New Roman"/>
          <w:sz w:val="24"/>
          <w:szCs w:val="24"/>
          <w:lang w:val="lt-LT"/>
        </w:rPr>
        <w:t xml:space="preserve">tudentai jaučia, kad darbo krūvis yra per didelis dėl laiko stokos, dėl kurios jie nesugeba </w:t>
      </w:r>
      <w:r w:rsidR="007604D2">
        <w:rPr>
          <w:rFonts w:ascii="Times New Roman" w:hAnsi="Times New Roman" w:cs="Times New Roman"/>
          <w:sz w:val="24"/>
          <w:szCs w:val="24"/>
          <w:lang w:val="lt-LT"/>
        </w:rPr>
        <w:t xml:space="preserve">atlikti įvairių užduočių, susijusių su </w:t>
      </w:r>
      <w:r w:rsidRPr="0042021C">
        <w:rPr>
          <w:rFonts w:ascii="Times New Roman" w:hAnsi="Times New Roman" w:cs="Times New Roman"/>
          <w:sz w:val="24"/>
          <w:szCs w:val="24"/>
          <w:lang w:val="lt-LT"/>
        </w:rPr>
        <w:t xml:space="preserve">studijomis </w:t>
      </w:r>
      <w:r w:rsidR="00CF0C9B">
        <w:rPr>
          <w:rFonts w:ascii="Times New Roman" w:hAnsi="Times New Roman" w:cs="Times New Roman"/>
          <w:sz w:val="24"/>
          <w:szCs w:val="24"/>
          <w:lang w:val="lt-LT"/>
        </w:rPr>
        <w:t>(Yang, 2004)</w:t>
      </w:r>
      <w:r w:rsidRPr="0042021C">
        <w:rPr>
          <w:rFonts w:ascii="Times New Roman" w:hAnsi="Times New Roman" w:cs="Times New Roman"/>
          <w:sz w:val="24"/>
          <w:szCs w:val="24"/>
          <w:lang w:val="lt-LT"/>
        </w:rPr>
        <w:t xml:space="preserve">. </w:t>
      </w:r>
    </w:p>
    <w:p w:rsidR="005666D8" w:rsidRDefault="005666D8" w:rsidP="00FF55DF">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Miegas yra vienas iš svarbiausių veiksnių, </w:t>
      </w:r>
      <w:r w:rsidR="007604D2">
        <w:rPr>
          <w:rFonts w:ascii="Times New Roman" w:hAnsi="Times New Roman" w:cs="Times New Roman"/>
          <w:sz w:val="24"/>
          <w:szCs w:val="24"/>
          <w:lang w:val="lt-LT"/>
        </w:rPr>
        <w:t>lemiantis akademinio perdegimo pasireiškimą</w:t>
      </w:r>
      <w:r>
        <w:rPr>
          <w:rFonts w:ascii="Times New Roman" w:hAnsi="Times New Roman" w:cs="Times New Roman"/>
          <w:sz w:val="24"/>
          <w:szCs w:val="24"/>
          <w:lang w:val="lt-LT"/>
        </w:rPr>
        <w:t xml:space="preserve">. </w:t>
      </w:r>
      <w:r w:rsidRPr="0042021C">
        <w:rPr>
          <w:rFonts w:ascii="Times New Roman" w:hAnsi="Times New Roman" w:cs="Times New Roman"/>
          <w:sz w:val="24"/>
          <w:szCs w:val="24"/>
          <w:lang w:val="lt-LT"/>
        </w:rPr>
        <w:t>Orzel (2010)</w:t>
      </w:r>
      <w:r>
        <w:rPr>
          <w:rFonts w:ascii="Times New Roman" w:hAnsi="Times New Roman" w:cs="Times New Roman"/>
          <w:sz w:val="24"/>
          <w:szCs w:val="24"/>
          <w:lang w:val="lt-LT"/>
        </w:rPr>
        <w:t xml:space="preserve"> </w:t>
      </w:r>
      <w:r w:rsidRPr="0042021C">
        <w:rPr>
          <w:rFonts w:ascii="Times New Roman" w:hAnsi="Times New Roman" w:cs="Times New Roman"/>
          <w:sz w:val="24"/>
          <w:szCs w:val="24"/>
          <w:lang w:val="lt-LT"/>
        </w:rPr>
        <w:t xml:space="preserve"> savo tyrime nustatė, kad miegas buvo stipriausiai susijęs su akademiniu perdegimu iš nagrinėtų veiksnių. Autorė nagrinėjo, kuris veiksnys labiausiai apsaugo nuo akademinio perdegimo, buvo gaut</w:t>
      </w:r>
      <w:r w:rsidR="00BF1FC8">
        <w:rPr>
          <w:rFonts w:ascii="Times New Roman" w:hAnsi="Times New Roman" w:cs="Times New Roman"/>
          <w:sz w:val="24"/>
          <w:szCs w:val="24"/>
          <w:lang w:val="lt-LT"/>
        </w:rPr>
        <w:t>i šie rezultatai: miegas – 16,9</w:t>
      </w:r>
      <w:r w:rsidRPr="0042021C">
        <w:rPr>
          <w:rFonts w:ascii="Times New Roman" w:hAnsi="Times New Roman" w:cs="Times New Roman"/>
          <w:sz w:val="24"/>
          <w:szCs w:val="24"/>
          <w:lang w:val="lt-LT"/>
        </w:rPr>
        <w:t xml:space="preserve"> proc., socialinė pa</w:t>
      </w:r>
      <w:r w:rsidR="00BF1FC8">
        <w:rPr>
          <w:rFonts w:ascii="Times New Roman" w:hAnsi="Times New Roman" w:cs="Times New Roman"/>
          <w:sz w:val="24"/>
          <w:szCs w:val="24"/>
          <w:lang w:val="lt-LT"/>
        </w:rPr>
        <w:t>rama iš šeimos ir draugų – 16,7</w:t>
      </w:r>
      <w:r w:rsidRPr="0042021C">
        <w:rPr>
          <w:rFonts w:ascii="Times New Roman" w:hAnsi="Times New Roman" w:cs="Times New Roman"/>
          <w:sz w:val="24"/>
          <w:szCs w:val="24"/>
          <w:lang w:val="lt-LT"/>
        </w:rPr>
        <w:t xml:space="preserve"> proc.,</w:t>
      </w:r>
      <w:r>
        <w:rPr>
          <w:rFonts w:ascii="Times New Roman" w:hAnsi="Times New Roman" w:cs="Times New Roman"/>
          <w:sz w:val="24"/>
          <w:szCs w:val="24"/>
          <w:lang w:val="lt-LT"/>
        </w:rPr>
        <w:t xml:space="preserve"> </w:t>
      </w:r>
      <w:r w:rsidR="00BF1FC8">
        <w:rPr>
          <w:rFonts w:ascii="Times New Roman" w:hAnsi="Times New Roman" w:cs="Times New Roman"/>
          <w:sz w:val="24"/>
          <w:szCs w:val="24"/>
          <w:lang w:val="lt-LT"/>
        </w:rPr>
        <w:t>fiziniai pratimai – 15,1 proc., sveika mityba – 15,1</w:t>
      </w:r>
      <w:r w:rsidRPr="0042021C">
        <w:rPr>
          <w:rFonts w:ascii="Times New Roman" w:hAnsi="Times New Roman" w:cs="Times New Roman"/>
          <w:sz w:val="24"/>
          <w:szCs w:val="24"/>
          <w:lang w:val="lt-LT"/>
        </w:rPr>
        <w:t xml:space="preserve"> proc.</w:t>
      </w:r>
      <w:r>
        <w:rPr>
          <w:rFonts w:ascii="Times New Roman" w:hAnsi="Times New Roman" w:cs="Times New Roman"/>
          <w:sz w:val="24"/>
          <w:szCs w:val="24"/>
          <w:lang w:val="lt-LT"/>
        </w:rPr>
        <w:t xml:space="preserve"> Miego didelė reikšmė mūsų organizmui aiškinama tuo, jog miegant vyksta ne tik biologinis, bet ir psichologinis organizmo atsigavimas, todėl miegas yra labai svarbus veiksnys akademinio perdegimo pasireiškimui (Orzel, 2010). </w:t>
      </w:r>
    </w:p>
    <w:p w:rsidR="005666D8" w:rsidRDefault="005666D8" w:rsidP="00FF55DF">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t>Įdomu pastebėti, kad nustatėme akadem</w:t>
      </w:r>
      <w:r w:rsidR="005B01A2">
        <w:rPr>
          <w:rFonts w:ascii="Times New Roman" w:hAnsi="Times New Roman" w:cs="Times New Roman"/>
          <w:sz w:val="24"/>
          <w:szCs w:val="24"/>
          <w:lang w:val="lt-LT"/>
        </w:rPr>
        <w:t>inio perdegimo ryšius su valgymo</w:t>
      </w:r>
      <w:r>
        <w:rPr>
          <w:rFonts w:ascii="Times New Roman" w:hAnsi="Times New Roman" w:cs="Times New Roman"/>
          <w:sz w:val="24"/>
          <w:szCs w:val="24"/>
          <w:lang w:val="lt-LT"/>
        </w:rPr>
        <w:t xml:space="preserve"> reguliarumu, nors aptikta labai nedaug tyrimų, nagrinėjančių akademini</w:t>
      </w:r>
      <w:r w:rsidR="00E43C53">
        <w:rPr>
          <w:rFonts w:ascii="Times New Roman" w:hAnsi="Times New Roman" w:cs="Times New Roman"/>
          <w:sz w:val="24"/>
          <w:szCs w:val="24"/>
          <w:lang w:val="lt-LT"/>
        </w:rPr>
        <w:t xml:space="preserve">o perdegimo ir mitybos sąsajas. </w:t>
      </w:r>
      <w:r w:rsidR="0037668C">
        <w:rPr>
          <w:rFonts w:ascii="Times New Roman" w:hAnsi="Times New Roman" w:cs="Times New Roman"/>
          <w:sz w:val="24"/>
          <w:szCs w:val="24"/>
          <w:lang w:val="lt-LT"/>
        </w:rPr>
        <w:t xml:space="preserve">JAV atlikto </w:t>
      </w:r>
      <w:r>
        <w:rPr>
          <w:rFonts w:ascii="Times New Roman" w:hAnsi="Times New Roman" w:cs="Times New Roman"/>
          <w:sz w:val="24"/>
          <w:szCs w:val="24"/>
          <w:lang w:val="lt-LT"/>
        </w:rPr>
        <w:t>tyrimo duomenimis, sveika mityba iš nagrinėtų veiksnių buvo silpniausiai susijusi su akademiniu perdegimu</w:t>
      </w:r>
      <w:r w:rsidR="00064CED">
        <w:rPr>
          <w:rFonts w:ascii="Times New Roman" w:hAnsi="Times New Roman" w:cs="Times New Roman"/>
          <w:sz w:val="24"/>
          <w:szCs w:val="24"/>
          <w:lang w:val="lt-LT"/>
        </w:rPr>
        <w:t xml:space="preserve"> (Orzel, 2010)</w:t>
      </w:r>
      <w:r>
        <w:rPr>
          <w:rFonts w:ascii="Times New Roman" w:hAnsi="Times New Roman" w:cs="Times New Roman"/>
          <w:sz w:val="24"/>
          <w:szCs w:val="24"/>
          <w:lang w:val="lt-LT"/>
        </w:rPr>
        <w:t xml:space="preserve">. </w:t>
      </w:r>
    </w:p>
    <w:p w:rsidR="006B4BAC" w:rsidRDefault="005666D8" w:rsidP="00FF55DF">
      <w:pPr>
        <w:autoSpaceDE w:val="0"/>
        <w:autoSpaceDN w:val="0"/>
        <w:adjustRightInd w:val="0"/>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Mokslininkai, nagrinėdami fizinio aktyvumo ir akademinio perdegimo ryšius, gauna skirtingus rezultatus, tačiau fizinio aktyvumo ir akademinio perdegimo stiprus ryšys nėra įrodytas. Pavyzdžiui, </w:t>
      </w:r>
      <w:r w:rsidR="00812C57">
        <w:rPr>
          <w:rFonts w:ascii="Times New Roman" w:hAnsi="Times New Roman" w:cs="Times New Roman"/>
          <w:sz w:val="24"/>
          <w:szCs w:val="24"/>
          <w:lang w:val="lt-LT"/>
        </w:rPr>
        <w:t xml:space="preserve">Naujojoje Britanijoje </w:t>
      </w:r>
      <w:r w:rsidR="00CF0C9B">
        <w:rPr>
          <w:rFonts w:ascii="Times New Roman" w:hAnsi="Times New Roman" w:cs="Times New Roman"/>
          <w:sz w:val="24"/>
          <w:szCs w:val="24"/>
          <w:lang w:val="lt-LT"/>
        </w:rPr>
        <w:t xml:space="preserve">atlikto tyrimo rezultatai parodė, </w:t>
      </w:r>
      <w:r w:rsidRPr="0042021C">
        <w:rPr>
          <w:rFonts w:ascii="Times New Roman" w:hAnsi="Times New Roman" w:cs="Times New Roman"/>
          <w:sz w:val="24"/>
          <w:szCs w:val="24"/>
          <w:lang w:val="lt-LT"/>
        </w:rPr>
        <w:t>kad fizinis aktyvumas nėra s</w:t>
      </w:r>
      <w:r>
        <w:rPr>
          <w:rFonts w:ascii="Times New Roman" w:hAnsi="Times New Roman" w:cs="Times New Roman"/>
          <w:sz w:val="24"/>
          <w:szCs w:val="24"/>
          <w:lang w:val="lt-LT"/>
        </w:rPr>
        <w:t xml:space="preserve">usijęs su akademiniu perdegimu: </w:t>
      </w:r>
      <w:r w:rsidRPr="0042021C">
        <w:rPr>
          <w:rFonts w:ascii="Times New Roman" w:hAnsi="Times New Roman" w:cs="Times New Roman"/>
          <w:sz w:val="24"/>
          <w:szCs w:val="24"/>
          <w:lang w:val="lt-LT"/>
        </w:rPr>
        <w:t>tiriamieji, kurie buvo fiziškai aktyvūs patyrė mažesnį stresą, negu tiriamieji, kurie nebuvo fiziškai aktyvūs, tačiau akademinio perdegimo paplitimas tarp fiziškai aktyvių tiriamųjų nebuvo mažesnis negu tarp fiziškai neaktyvių</w:t>
      </w:r>
      <w:r w:rsidR="00812C57" w:rsidRPr="00812C57">
        <w:rPr>
          <w:rFonts w:ascii="Times New Roman" w:hAnsi="Times New Roman" w:cs="Times New Roman"/>
          <w:sz w:val="24"/>
          <w:szCs w:val="24"/>
          <w:lang w:val="lt-LT"/>
        </w:rPr>
        <w:t xml:space="preserve"> </w:t>
      </w:r>
      <w:r w:rsidR="00812C57">
        <w:rPr>
          <w:rFonts w:ascii="Times New Roman" w:hAnsi="Times New Roman" w:cs="Times New Roman"/>
          <w:sz w:val="24"/>
          <w:szCs w:val="24"/>
          <w:lang w:val="lt-LT"/>
        </w:rPr>
        <w:t xml:space="preserve">(Colangelo, </w:t>
      </w:r>
      <w:r w:rsidR="00812C57" w:rsidRPr="0042021C">
        <w:rPr>
          <w:rFonts w:ascii="Times New Roman" w:hAnsi="Times New Roman" w:cs="Times New Roman"/>
          <w:sz w:val="24"/>
          <w:szCs w:val="24"/>
          <w:lang w:val="lt-LT"/>
        </w:rPr>
        <w:t>2004)</w:t>
      </w:r>
      <w:r w:rsidRPr="0042021C">
        <w:rPr>
          <w:rFonts w:ascii="Times New Roman" w:hAnsi="Times New Roman" w:cs="Times New Roman"/>
          <w:sz w:val="24"/>
          <w:szCs w:val="24"/>
          <w:lang w:val="lt-LT"/>
        </w:rPr>
        <w:t>. Savo tyrime akademinio perd</w:t>
      </w:r>
      <w:r>
        <w:rPr>
          <w:rFonts w:ascii="Times New Roman" w:hAnsi="Times New Roman" w:cs="Times New Roman"/>
          <w:sz w:val="24"/>
          <w:szCs w:val="24"/>
          <w:lang w:val="lt-LT"/>
        </w:rPr>
        <w:t>egimo ir fizinio aktyvumo reikšmingų skirtumų</w:t>
      </w:r>
      <w:r w:rsidRPr="0042021C">
        <w:rPr>
          <w:rFonts w:ascii="Times New Roman" w:hAnsi="Times New Roman" w:cs="Times New Roman"/>
          <w:sz w:val="24"/>
          <w:szCs w:val="24"/>
          <w:lang w:val="lt-LT"/>
        </w:rPr>
        <w:t xml:space="preserve"> taip pat neradome.</w:t>
      </w:r>
    </w:p>
    <w:p w:rsidR="006B4BAC" w:rsidRPr="00D6284F" w:rsidRDefault="006B4BAC" w:rsidP="00FF55DF">
      <w:pPr>
        <w:autoSpaceDE w:val="0"/>
        <w:autoSpaceDN w:val="0"/>
        <w:adjustRightInd w:val="0"/>
        <w:ind w:firstLine="720"/>
        <w:rPr>
          <w:rFonts w:ascii="Times New Roman" w:hAnsi="Times New Roman" w:cs="Times New Roman"/>
          <w:sz w:val="24"/>
          <w:szCs w:val="24"/>
          <w:lang w:val="lt-LT"/>
        </w:rPr>
      </w:pPr>
    </w:p>
    <w:p w:rsidR="009723A3" w:rsidRPr="00D6284F" w:rsidRDefault="00032E92" w:rsidP="00032E92">
      <w:pPr>
        <w:pStyle w:val="ListParagraph"/>
        <w:numPr>
          <w:ilvl w:val="1"/>
          <w:numId w:val="15"/>
        </w:numPr>
        <w:tabs>
          <w:tab w:val="left" w:pos="709"/>
          <w:tab w:val="left" w:pos="1134"/>
        </w:tabs>
        <w:autoSpaceDE w:val="0"/>
        <w:autoSpaceDN w:val="0"/>
        <w:adjustRightInd w:val="0"/>
        <w:ind w:left="709" w:firstLine="0"/>
        <w:jc w:val="center"/>
        <w:outlineLvl w:val="1"/>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   </w:t>
      </w:r>
      <w:bookmarkStart w:id="17" w:name="_Toc356671059"/>
      <w:r w:rsidR="009723A3" w:rsidRPr="00D6284F">
        <w:rPr>
          <w:rFonts w:ascii="Times New Roman" w:hAnsi="Times New Roman" w:cs="Times New Roman"/>
          <w:b/>
          <w:color w:val="000000"/>
          <w:sz w:val="24"/>
          <w:szCs w:val="24"/>
          <w:lang w:val="lt-LT"/>
        </w:rPr>
        <w:t>Akademinio perdegimo ryšiai su socialine parama</w:t>
      </w:r>
      <w:bookmarkEnd w:id="17"/>
    </w:p>
    <w:p w:rsidR="00B4699F" w:rsidRPr="00D6284F" w:rsidRDefault="00B4699F" w:rsidP="00FF55DF">
      <w:pPr>
        <w:pStyle w:val="ListParagraph"/>
        <w:autoSpaceDE w:val="0"/>
        <w:autoSpaceDN w:val="0"/>
        <w:adjustRightInd w:val="0"/>
        <w:rPr>
          <w:rFonts w:ascii="Times New Roman" w:hAnsi="Times New Roman" w:cs="Times New Roman"/>
          <w:b/>
          <w:color w:val="000000"/>
          <w:sz w:val="24"/>
          <w:szCs w:val="24"/>
          <w:lang w:val="lt-LT"/>
        </w:rPr>
      </w:pPr>
    </w:p>
    <w:p w:rsidR="004973C6" w:rsidRDefault="009723A3" w:rsidP="00FF55DF">
      <w:pPr>
        <w:ind w:firstLine="720"/>
        <w:rPr>
          <w:rFonts w:ascii="Times New Roman" w:hAnsi="Times New Roman" w:cs="Times New Roman"/>
          <w:sz w:val="24"/>
          <w:szCs w:val="24"/>
          <w:lang w:val="lt-LT"/>
        </w:rPr>
      </w:pPr>
      <w:r w:rsidRPr="00D6284F">
        <w:rPr>
          <w:rFonts w:ascii="Times New Roman" w:hAnsi="Times New Roman" w:cs="Times New Roman"/>
          <w:sz w:val="24"/>
          <w:szCs w:val="24"/>
          <w:lang w:val="lt-LT"/>
        </w:rPr>
        <w:t>Analizuojant ty</w:t>
      </w:r>
      <w:r w:rsidR="00E75E5D" w:rsidRPr="00D6284F">
        <w:rPr>
          <w:rFonts w:ascii="Times New Roman" w:hAnsi="Times New Roman" w:cs="Times New Roman"/>
          <w:sz w:val="24"/>
          <w:szCs w:val="24"/>
          <w:lang w:val="lt-LT"/>
        </w:rPr>
        <w:t xml:space="preserve">rimo rezultatus, buvo vertinama bendra </w:t>
      </w:r>
      <w:r w:rsidR="00C76A6E">
        <w:rPr>
          <w:rFonts w:ascii="Times New Roman" w:hAnsi="Times New Roman" w:cs="Times New Roman"/>
          <w:sz w:val="24"/>
          <w:szCs w:val="24"/>
          <w:lang w:val="lt-LT"/>
        </w:rPr>
        <w:t xml:space="preserve">suvokiama </w:t>
      </w:r>
      <w:r w:rsidR="00AB192E">
        <w:rPr>
          <w:rFonts w:ascii="Times New Roman" w:hAnsi="Times New Roman" w:cs="Times New Roman"/>
          <w:sz w:val="24"/>
          <w:szCs w:val="24"/>
          <w:lang w:val="lt-LT"/>
        </w:rPr>
        <w:t>socialinė parama ir socialinė</w:t>
      </w:r>
      <w:r w:rsidR="00E75E5D" w:rsidRPr="00D6284F">
        <w:rPr>
          <w:rFonts w:ascii="Times New Roman" w:hAnsi="Times New Roman" w:cs="Times New Roman"/>
          <w:sz w:val="24"/>
          <w:szCs w:val="24"/>
          <w:lang w:val="lt-LT"/>
        </w:rPr>
        <w:t xml:space="preserve"> parama, gaunama</w:t>
      </w:r>
      <w:r w:rsidRPr="00D6284F">
        <w:rPr>
          <w:rFonts w:ascii="Times New Roman" w:hAnsi="Times New Roman" w:cs="Times New Roman"/>
          <w:sz w:val="24"/>
          <w:szCs w:val="24"/>
          <w:lang w:val="lt-LT"/>
        </w:rPr>
        <w:t xml:space="preserve"> iš šeimos, draugų bei kitų reikšmingų asmenų</w:t>
      </w:r>
      <w:r w:rsidR="00E75E5D" w:rsidRPr="00D6284F">
        <w:rPr>
          <w:rFonts w:ascii="Times New Roman" w:hAnsi="Times New Roman" w:cs="Times New Roman"/>
          <w:sz w:val="24"/>
          <w:szCs w:val="24"/>
          <w:lang w:val="lt-LT"/>
        </w:rPr>
        <w:t xml:space="preserve">. </w:t>
      </w:r>
      <w:r w:rsidRPr="00D6284F">
        <w:rPr>
          <w:rFonts w:ascii="Times New Roman" w:hAnsi="Times New Roman" w:cs="Times New Roman"/>
          <w:sz w:val="24"/>
          <w:szCs w:val="24"/>
          <w:lang w:val="lt-LT"/>
        </w:rPr>
        <w:t>Iš šeimos gaunamos</w:t>
      </w:r>
      <w:r w:rsidR="00164F59" w:rsidRPr="00D6284F">
        <w:rPr>
          <w:rFonts w:ascii="Times New Roman" w:hAnsi="Times New Roman" w:cs="Times New Roman"/>
          <w:sz w:val="24"/>
          <w:szCs w:val="24"/>
          <w:lang w:val="lt-LT"/>
        </w:rPr>
        <w:t xml:space="preserve"> socialinės </w:t>
      </w:r>
      <w:r w:rsidRPr="00D6284F">
        <w:rPr>
          <w:rFonts w:ascii="Times New Roman" w:hAnsi="Times New Roman" w:cs="Times New Roman"/>
          <w:sz w:val="24"/>
          <w:szCs w:val="24"/>
          <w:lang w:val="lt-LT"/>
        </w:rPr>
        <w:t>paramos vidurkis buvo aukščiausias</w:t>
      </w:r>
      <w:r w:rsidR="00BA7512">
        <w:rPr>
          <w:rFonts w:ascii="Times New Roman" w:hAnsi="Times New Roman" w:cs="Times New Roman"/>
          <w:sz w:val="24"/>
          <w:szCs w:val="24"/>
          <w:lang w:val="lt-LT"/>
        </w:rPr>
        <w:t xml:space="preserve"> (vidurkis </w:t>
      </w:r>
      <w:r w:rsidR="00BA7512" w:rsidRPr="00E4153B">
        <w:rPr>
          <w:rFonts w:ascii="Times New Roman" w:hAnsi="Times New Roman" w:cs="Times New Roman"/>
          <w:sz w:val="24"/>
          <w:szCs w:val="24"/>
          <w:lang w:val="lt-LT"/>
        </w:rPr>
        <w:t>17,</w:t>
      </w:r>
      <w:r w:rsidR="00E4153B" w:rsidRPr="00E4153B">
        <w:rPr>
          <w:rFonts w:ascii="Times New Roman" w:hAnsi="Times New Roman" w:cs="Times New Roman"/>
          <w:sz w:val="24"/>
          <w:szCs w:val="24"/>
          <w:lang w:val="lt-LT"/>
        </w:rPr>
        <w:t>17</w:t>
      </w:r>
      <w:r w:rsidR="00BA7512">
        <w:rPr>
          <w:rFonts w:ascii="Times New Roman" w:hAnsi="Times New Roman" w:cs="Times New Roman"/>
          <w:sz w:val="24"/>
          <w:szCs w:val="24"/>
          <w:lang w:val="lt-LT"/>
        </w:rPr>
        <w:t>; SD</w:t>
      </w:r>
      <w:r w:rsidR="00164F59" w:rsidRPr="00D6284F">
        <w:rPr>
          <w:rFonts w:ascii="Times New Roman" w:hAnsi="Times New Roman" w:cs="Times New Roman"/>
          <w:sz w:val="24"/>
          <w:szCs w:val="24"/>
          <w:lang w:val="lt-LT"/>
        </w:rPr>
        <w:t>=</w:t>
      </w:r>
      <w:r w:rsidR="00164F59" w:rsidRPr="00E4153B">
        <w:rPr>
          <w:rFonts w:ascii="Times New Roman" w:hAnsi="Times New Roman" w:cs="Times New Roman"/>
          <w:sz w:val="24"/>
          <w:szCs w:val="24"/>
          <w:lang w:val="lt-LT"/>
        </w:rPr>
        <w:t>3,</w:t>
      </w:r>
      <w:r w:rsidR="00E4153B" w:rsidRPr="00E4153B">
        <w:rPr>
          <w:rFonts w:ascii="Times New Roman" w:hAnsi="Times New Roman" w:cs="Times New Roman"/>
          <w:sz w:val="24"/>
          <w:szCs w:val="24"/>
          <w:lang w:val="lt-LT"/>
        </w:rPr>
        <w:t>19</w:t>
      </w:r>
      <w:r w:rsidR="00164F59" w:rsidRPr="00D6284F">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o </w:t>
      </w:r>
      <w:r w:rsidRPr="00D6284F">
        <w:rPr>
          <w:rFonts w:ascii="Times New Roman" w:hAnsi="Times New Roman" w:cs="Times New Roman"/>
          <w:sz w:val="24"/>
          <w:szCs w:val="24"/>
          <w:lang w:val="lt-LT"/>
        </w:rPr>
        <w:lastRenderedPageBreak/>
        <w:t>žemiausias vidurkis nustatytas iš draugų gaunamos paramos skalėje</w:t>
      </w:r>
      <w:r w:rsidR="00BA7512">
        <w:rPr>
          <w:rFonts w:ascii="Times New Roman" w:hAnsi="Times New Roman" w:cs="Times New Roman"/>
          <w:sz w:val="24"/>
          <w:szCs w:val="24"/>
          <w:lang w:val="lt-LT"/>
        </w:rPr>
        <w:t xml:space="preserve"> (vidurkis </w:t>
      </w:r>
      <w:r w:rsidR="00BA7512" w:rsidRPr="00E4153B">
        <w:rPr>
          <w:rFonts w:ascii="Times New Roman" w:hAnsi="Times New Roman" w:cs="Times New Roman"/>
          <w:sz w:val="24"/>
          <w:szCs w:val="24"/>
          <w:lang w:val="lt-LT"/>
        </w:rPr>
        <w:t>16,</w:t>
      </w:r>
      <w:r w:rsidR="00E4153B" w:rsidRPr="00E4153B">
        <w:rPr>
          <w:rFonts w:ascii="Times New Roman" w:hAnsi="Times New Roman" w:cs="Times New Roman"/>
          <w:sz w:val="24"/>
          <w:szCs w:val="24"/>
          <w:lang w:val="lt-LT"/>
        </w:rPr>
        <w:t>16</w:t>
      </w:r>
      <w:r w:rsidR="00BA7512">
        <w:rPr>
          <w:rFonts w:ascii="Times New Roman" w:hAnsi="Times New Roman" w:cs="Times New Roman"/>
          <w:sz w:val="24"/>
          <w:szCs w:val="24"/>
          <w:lang w:val="lt-LT"/>
        </w:rPr>
        <w:t>; SD</w:t>
      </w:r>
      <w:r w:rsidR="00164F59" w:rsidRPr="00D6284F">
        <w:rPr>
          <w:rFonts w:ascii="Times New Roman" w:hAnsi="Times New Roman" w:cs="Times New Roman"/>
          <w:sz w:val="24"/>
          <w:szCs w:val="24"/>
          <w:lang w:val="lt-LT"/>
        </w:rPr>
        <w:t>=</w:t>
      </w:r>
      <w:r w:rsidR="00164F59" w:rsidRPr="00E4153B">
        <w:rPr>
          <w:rFonts w:ascii="Times New Roman" w:hAnsi="Times New Roman" w:cs="Times New Roman"/>
          <w:sz w:val="24"/>
          <w:szCs w:val="24"/>
          <w:lang w:val="lt-LT"/>
        </w:rPr>
        <w:t>3,</w:t>
      </w:r>
      <w:r w:rsidR="00E4153B" w:rsidRPr="00E4153B">
        <w:rPr>
          <w:rFonts w:ascii="Times New Roman" w:hAnsi="Times New Roman" w:cs="Times New Roman"/>
          <w:sz w:val="24"/>
          <w:szCs w:val="24"/>
          <w:lang w:val="lt-LT"/>
        </w:rPr>
        <w:t>27</w:t>
      </w:r>
      <w:r w:rsidR="00164F59" w:rsidRPr="00D6284F">
        <w:rPr>
          <w:rFonts w:ascii="Times New Roman" w:hAnsi="Times New Roman" w:cs="Times New Roman"/>
          <w:sz w:val="24"/>
          <w:szCs w:val="24"/>
          <w:lang w:val="lt-LT"/>
        </w:rPr>
        <w:t>)</w:t>
      </w:r>
      <w:r w:rsidRPr="00D6284F">
        <w:rPr>
          <w:rFonts w:ascii="Times New Roman" w:hAnsi="Times New Roman" w:cs="Times New Roman"/>
          <w:sz w:val="24"/>
          <w:szCs w:val="24"/>
          <w:lang w:val="lt-LT"/>
        </w:rPr>
        <w:t xml:space="preserve">. </w:t>
      </w:r>
      <w:r w:rsidR="00E75E5D" w:rsidRPr="00D6284F">
        <w:rPr>
          <w:rFonts w:ascii="Times New Roman" w:hAnsi="Times New Roman" w:cs="Times New Roman"/>
          <w:sz w:val="24"/>
          <w:szCs w:val="24"/>
          <w:lang w:val="lt-LT"/>
        </w:rPr>
        <w:t xml:space="preserve">Lyginant bendrą socialinę paramą ir kiekvieną socialinės paramos šaltinį atskirai tarp patyrusių akademinį perdegimą studentų ir jo nepatyrusių, nustatytas ryšys tarp akademinio perdegimo ir socialinės paramos, gaunamos iš </w:t>
      </w:r>
      <w:r w:rsidR="005666D8">
        <w:rPr>
          <w:rFonts w:ascii="Times New Roman" w:hAnsi="Times New Roman" w:cs="Times New Roman"/>
          <w:sz w:val="24"/>
          <w:szCs w:val="24"/>
          <w:lang w:val="lt-LT"/>
        </w:rPr>
        <w:t>kitų reikšmingų asmenų. S</w:t>
      </w:r>
      <w:r w:rsidR="00E75E5D" w:rsidRPr="00D6284F">
        <w:rPr>
          <w:rFonts w:ascii="Times New Roman" w:hAnsi="Times New Roman" w:cs="Times New Roman"/>
          <w:sz w:val="24"/>
          <w:szCs w:val="24"/>
          <w:lang w:val="lt-LT"/>
        </w:rPr>
        <w:t xml:space="preserve">tudentai, kurie patyrė akademinį perdegimą, </w:t>
      </w:r>
      <w:r w:rsidR="00943498">
        <w:rPr>
          <w:rFonts w:ascii="Times New Roman" w:hAnsi="Times New Roman" w:cs="Times New Roman"/>
          <w:sz w:val="24"/>
          <w:szCs w:val="24"/>
          <w:lang w:val="lt-LT"/>
        </w:rPr>
        <w:t>manė</w:t>
      </w:r>
      <w:r w:rsidR="00C76A6E">
        <w:rPr>
          <w:rFonts w:ascii="Times New Roman" w:hAnsi="Times New Roman" w:cs="Times New Roman"/>
          <w:sz w:val="24"/>
          <w:szCs w:val="24"/>
          <w:lang w:val="lt-LT"/>
        </w:rPr>
        <w:t xml:space="preserve">, kad gavo mažiau socialinės paramos </w:t>
      </w:r>
      <w:r w:rsidR="00E75E5D" w:rsidRPr="00D6284F">
        <w:rPr>
          <w:rFonts w:ascii="Times New Roman" w:hAnsi="Times New Roman" w:cs="Times New Roman"/>
          <w:sz w:val="24"/>
          <w:szCs w:val="24"/>
          <w:lang w:val="lt-LT"/>
        </w:rPr>
        <w:t>iš kitų reikšmingų asmenų negu studentai, kurie a</w:t>
      </w:r>
      <w:r w:rsidR="00A52257" w:rsidRPr="00D6284F">
        <w:rPr>
          <w:rFonts w:ascii="Times New Roman" w:hAnsi="Times New Roman" w:cs="Times New Roman"/>
          <w:sz w:val="24"/>
          <w:szCs w:val="24"/>
          <w:lang w:val="lt-LT"/>
        </w:rPr>
        <w:t>kademinio perde</w:t>
      </w:r>
      <w:r w:rsidR="006B4BAC">
        <w:rPr>
          <w:rFonts w:ascii="Times New Roman" w:hAnsi="Times New Roman" w:cs="Times New Roman"/>
          <w:sz w:val="24"/>
          <w:szCs w:val="24"/>
          <w:lang w:val="lt-LT"/>
        </w:rPr>
        <w:t>gimo nepatyrė (3.3</w:t>
      </w:r>
      <w:r w:rsidR="00A52257" w:rsidRPr="00D6284F">
        <w:rPr>
          <w:rFonts w:ascii="Times New Roman" w:hAnsi="Times New Roman" w:cs="Times New Roman"/>
          <w:sz w:val="24"/>
          <w:szCs w:val="24"/>
          <w:lang w:val="lt-LT"/>
        </w:rPr>
        <w:t>.</w:t>
      </w:r>
      <w:r w:rsidR="00F070D0">
        <w:rPr>
          <w:rFonts w:ascii="Times New Roman" w:hAnsi="Times New Roman" w:cs="Times New Roman"/>
          <w:sz w:val="24"/>
          <w:szCs w:val="24"/>
          <w:lang w:val="lt-LT"/>
        </w:rPr>
        <w:t xml:space="preserve"> lentelė</w:t>
      </w:r>
      <w:r w:rsidR="00E75E5D" w:rsidRPr="00D6284F">
        <w:rPr>
          <w:rFonts w:ascii="Times New Roman" w:hAnsi="Times New Roman" w:cs="Times New Roman"/>
          <w:sz w:val="24"/>
          <w:szCs w:val="24"/>
          <w:lang w:val="lt-LT"/>
        </w:rPr>
        <w:t xml:space="preserve">). </w:t>
      </w:r>
    </w:p>
    <w:p w:rsidR="00F070D0" w:rsidRDefault="00F070D0" w:rsidP="00FF55DF">
      <w:pPr>
        <w:rPr>
          <w:rFonts w:ascii="Times New Roman" w:hAnsi="Times New Roman" w:cs="Times New Roman"/>
          <w:b/>
          <w:sz w:val="24"/>
          <w:szCs w:val="24"/>
          <w:lang w:val="lt-LT"/>
        </w:rPr>
      </w:pPr>
    </w:p>
    <w:p w:rsidR="009723A3" w:rsidRPr="00D6284F" w:rsidRDefault="006B4BAC" w:rsidP="00FF55DF">
      <w:pPr>
        <w:rPr>
          <w:rFonts w:ascii="Times New Roman" w:hAnsi="Times New Roman" w:cs="Times New Roman"/>
          <w:b/>
          <w:color w:val="FF0000"/>
          <w:sz w:val="24"/>
          <w:szCs w:val="24"/>
          <w:lang w:val="lt-LT"/>
        </w:rPr>
      </w:pPr>
      <w:r>
        <w:rPr>
          <w:rFonts w:ascii="Times New Roman" w:hAnsi="Times New Roman" w:cs="Times New Roman"/>
          <w:b/>
          <w:sz w:val="24"/>
          <w:szCs w:val="24"/>
          <w:lang w:val="lt-LT"/>
        </w:rPr>
        <w:t>3.3</w:t>
      </w:r>
      <w:r w:rsidR="00F070D0" w:rsidRPr="00D6284F">
        <w:rPr>
          <w:rFonts w:ascii="Times New Roman" w:hAnsi="Times New Roman" w:cs="Times New Roman"/>
          <w:b/>
          <w:sz w:val="24"/>
          <w:szCs w:val="24"/>
          <w:lang w:val="lt-LT"/>
        </w:rPr>
        <w:t>.</w:t>
      </w:r>
      <w:r w:rsidR="00F070D0">
        <w:rPr>
          <w:rFonts w:ascii="Times New Roman" w:hAnsi="Times New Roman" w:cs="Times New Roman"/>
          <w:b/>
          <w:sz w:val="24"/>
          <w:szCs w:val="24"/>
          <w:lang w:val="lt-LT"/>
        </w:rPr>
        <w:t xml:space="preserve"> lentelė. </w:t>
      </w:r>
      <w:r w:rsidR="00F070D0" w:rsidRPr="00D6284F">
        <w:rPr>
          <w:rFonts w:ascii="Times New Roman" w:hAnsi="Times New Roman" w:cs="Times New Roman"/>
          <w:b/>
          <w:sz w:val="24"/>
          <w:szCs w:val="24"/>
          <w:lang w:val="lt-LT"/>
        </w:rPr>
        <w:t>Patyrusių ir nepatyrusių akademinį p</w:t>
      </w:r>
      <w:r w:rsidR="00F070D0">
        <w:rPr>
          <w:rFonts w:ascii="Times New Roman" w:hAnsi="Times New Roman" w:cs="Times New Roman"/>
          <w:b/>
          <w:sz w:val="24"/>
          <w:szCs w:val="24"/>
          <w:lang w:val="lt-LT"/>
        </w:rPr>
        <w:t>erdegimą studentų skirstiniai</w:t>
      </w:r>
      <w:r w:rsidR="00F070D0" w:rsidRPr="00D6284F">
        <w:rPr>
          <w:rFonts w:ascii="Times New Roman" w:hAnsi="Times New Roman" w:cs="Times New Roman"/>
          <w:b/>
          <w:sz w:val="24"/>
          <w:szCs w:val="24"/>
          <w:lang w:val="lt-LT"/>
        </w:rPr>
        <w:t xml:space="preserve">, atsižvelgiant į </w:t>
      </w:r>
      <w:r w:rsidR="00F070D0">
        <w:rPr>
          <w:rFonts w:ascii="Times New Roman" w:hAnsi="Times New Roman" w:cs="Times New Roman"/>
          <w:b/>
          <w:sz w:val="24"/>
          <w:szCs w:val="24"/>
          <w:lang w:val="lt-LT"/>
        </w:rPr>
        <w:t xml:space="preserve">suvokiamą </w:t>
      </w:r>
      <w:r w:rsidR="00F070D0" w:rsidRPr="00D6284F">
        <w:rPr>
          <w:rFonts w:ascii="Times New Roman" w:hAnsi="Times New Roman" w:cs="Times New Roman"/>
          <w:b/>
          <w:sz w:val="24"/>
          <w:szCs w:val="24"/>
          <w:lang w:val="lt-LT"/>
        </w:rPr>
        <w:t>bendrą socialinę paramą ir socialinę paramą, gaunamą iš šeimos, draugų ir kitų reikšmingų asmenų</w:t>
      </w:r>
    </w:p>
    <w:tbl>
      <w:tblPr>
        <w:tblW w:w="9087" w:type="dxa"/>
        <w:tblInd w:w="93" w:type="dxa"/>
        <w:tblLook w:val="04A0"/>
      </w:tblPr>
      <w:tblGrid>
        <w:gridCol w:w="1858"/>
        <w:gridCol w:w="2126"/>
        <w:gridCol w:w="2127"/>
        <w:gridCol w:w="1984"/>
        <w:gridCol w:w="992"/>
      </w:tblGrid>
      <w:tr w:rsidR="00F070D0" w:rsidRPr="00D6284F" w:rsidTr="004332A6">
        <w:trPr>
          <w:trHeight w:val="51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Suvokiama s</w:t>
            </w:r>
            <w:r w:rsidRPr="00D6284F">
              <w:rPr>
                <w:rFonts w:ascii="Times New Roman" w:eastAsia="Times New Roman" w:hAnsi="Times New Roman" w:cs="Times New Roman"/>
                <w:b/>
                <w:bCs/>
                <w:lang w:val="lt-LT"/>
              </w:rPr>
              <w:t>ociali</w:t>
            </w:r>
            <w:r>
              <w:rPr>
                <w:rFonts w:ascii="Times New Roman" w:eastAsia="Times New Roman" w:hAnsi="Times New Roman" w:cs="Times New Roman"/>
                <w:b/>
                <w:bCs/>
                <w:lang w:val="lt-LT"/>
              </w:rPr>
              <w:t>nė parama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Akademini</w:t>
            </w:r>
            <w:r>
              <w:rPr>
                <w:rFonts w:ascii="Times New Roman" w:eastAsia="Times New Roman" w:hAnsi="Times New Roman" w:cs="Times New Roman"/>
                <w:b/>
                <w:bCs/>
                <w:lang w:val="lt-LT"/>
              </w:rPr>
              <w:t>s perdegimas</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DE033C" w:rsidRDefault="00F070D0"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Vidurkis</w:t>
            </w:r>
            <w:r w:rsidR="00DE033C">
              <w:rPr>
                <w:rFonts w:ascii="Times New Roman" w:eastAsia="Times New Roman" w:hAnsi="Times New Roman" w:cs="Times New Roman"/>
                <w:b/>
                <w:bCs/>
                <w:lang w:val="lt-LT"/>
              </w:rPr>
              <w:t>,</w:t>
            </w:r>
          </w:p>
          <w:p w:rsidR="00F070D0" w:rsidRPr="00D6284F" w:rsidRDefault="00DE033C"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balais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070D0" w:rsidRPr="00D6284F" w:rsidRDefault="00F24261"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Standartinis</w:t>
            </w:r>
            <w:r w:rsidR="00F070D0" w:rsidRPr="00D6284F">
              <w:rPr>
                <w:rFonts w:ascii="Times New Roman" w:eastAsia="Times New Roman" w:hAnsi="Times New Roman" w:cs="Times New Roman"/>
                <w:b/>
                <w:bCs/>
                <w:lang w:val="lt-LT"/>
              </w:rPr>
              <w:t xml:space="preserve"> nuokrypis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070D0" w:rsidRPr="00D6284F" w:rsidRDefault="00A51532"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p</w:t>
            </w:r>
          </w:p>
        </w:tc>
      </w:tr>
      <w:tr w:rsidR="00F070D0" w:rsidRPr="00D6284F" w:rsidTr="004332A6">
        <w:trPr>
          <w:trHeight w:val="51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Šeimos parama</w:t>
            </w:r>
          </w:p>
        </w:tc>
        <w:tc>
          <w:tcPr>
            <w:tcW w:w="2126" w:type="dxa"/>
            <w:tcBorders>
              <w:top w:val="nil"/>
              <w:left w:val="nil"/>
              <w:bottom w:val="single" w:sz="12"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Pr="00D6284F">
              <w:rPr>
                <w:rFonts w:ascii="Times New Roman" w:eastAsia="Times New Roman" w:hAnsi="Times New Roman" w:cs="Times New Roman"/>
                <w:lang w:val="lt-LT"/>
              </w:rPr>
              <w:t>kademinis perdegimas</w:t>
            </w:r>
          </w:p>
        </w:tc>
        <w:tc>
          <w:tcPr>
            <w:tcW w:w="2127" w:type="dxa"/>
            <w:tcBorders>
              <w:top w:val="nil"/>
              <w:left w:val="nil"/>
              <w:bottom w:val="single" w:sz="12" w:space="0" w:color="auto"/>
              <w:right w:val="single" w:sz="4" w:space="0" w:color="auto"/>
            </w:tcBorders>
            <w:shd w:val="clear" w:color="auto" w:fill="auto"/>
            <w:noWrap/>
            <w:vAlign w:val="center"/>
            <w:hideMark/>
          </w:tcPr>
          <w:p w:rsidR="00F070D0" w:rsidRPr="00083772" w:rsidRDefault="00F070D0" w:rsidP="00032E92">
            <w:pPr>
              <w:spacing w:line="240" w:lineRule="auto"/>
              <w:jc w:val="center"/>
              <w:rPr>
                <w:rFonts w:ascii="Times New Roman" w:eastAsia="Times New Roman" w:hAnsi="Times New Roman" w:cs="Times New Roman"/>
                <w:lang w:val="lt-LT"/>
              </w:rPr>
            </w:pPr>
            <w:r w:rsidRPr="00083772">
              <w:rPr>
                <w:rFonts w:ascii="Times New Roman" w:eastAsia="Times New Roman" w:hAnsi="Times New Roman" w:cs="Times New Roman"/>
                <w:lang w:val="lt-LT"/>
              </w:rPr>
              <w:t>17,</w:t>
            </w:r>
            <w:r w:rsidR="00083772" w:rsidRPr="00083772">
              <w:rPr>
                <w:rFonts w:ascii="Times New Roman" w:eastAsia="Times New Roman" w:hAnsi="Times New Roman" w:cs="Times New Roman"/>
                <w:lang w:val="lt-LT"/>
              </w:rPr>
              <w:t>17</w:t>
            </w:r>
          </w:p>
        </w:tc>
        <w:tc>
          <w:tcPr>
            <w:tcW w:w="1984" w:type="dxa"/>
            <w:tcBorders>
              <w:top w:val="nil"/>
              <w:left w:val="nil"/>
              <w:bottom w:val="single" w:sz="12" w:space="0" w:color="auto"/>
              <w:right w:val="single" w:sz="4" w:space="0" w:color="auto"/>
            </w:tcBorders>
            <w:shd w:val="clear" w:color="auto" w:fill="auto"/>
            <w:noWrap/>
            <w:vAlign w:val="center"/>
            <w:hideMark/>
          </w:tcPr>
          <w:p w:rsidR="00F070D0" w:rsidRPr="00083772" w:rsidRDefault="00F070D0" w:rsidP="00032E92">
            <w:pPr>
              <w:spacing w:line="240" w:lineRule="auto"/>
              <w:jc w:val="center"/>
              <w:rPr>
                <w:rFonts w:ascii="Times New Roman" w:eastAsia="Times New Roman" w:hAnsi="Times New Roman" w:cs="Times New Roman"/>
                <w:lang w:val="lt-LT"/>
              </w:rPr>
            </w:pPr>
            <w:r w:rsidRPr="00083772">
              <w:rPr>
                <w:rFonts w:ascii="Times New Roman" w:eastAsia="Times New Roman" w:hAnsi="Times New Roman" w:cs="Times New Roman"/>
                <w:lang w:val="lt-LT"/>
              </w:rPr>
              <w:t>2,91</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0,669</w:t>
            </w:r>
          </w:p>
        </w:tc>
      </w:tr>
      <w:tr w:rsidR="00F070D0" w:rsidRPr="00D6284F" w:rsidTr="004332A6">
        <w:trPr>
          <w:trHeight w:val="510"/>
        </w:trPr>
        <w:tc>
          <w:tcPr>
            <w:tcW w:w="1858" w:type="dxa"/>
            <w:vMerge/>
            <w:tcBorders>
              <w:top w:val="nil"/>
              <w:left w:val="single" w:sz="4" w:space="0" w:color="auto"/>
              <w:bottom w:val="single" w:sz="4" w:space="0" w:color="auto"/>
              <w:right w:val="single" w:sz="4" w:space="0" w:color="auto"/>
            </w:tcBorders>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p>
        </w:tc>
        <w:tc>
          <w:tcPr>
            <w:tcW w:w="2126"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2127"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17,</w:t>
            </w:r>
            <w:r w:rsidR="00E4153B">
              <w:rPr>
                <w:rFonts w:ascii="Times New Roman" w:eastAsia="Times New Roman" w:hAnsi="Times New Roman" w:cs="Times New Roman"/>
                <w:lang w:val="lt-LT"/>
              </w:rPr>
              <w:t>17</w:t>
            </w:r>
          </w:p>
        </w:tc>
        <w:tc>
          <w:tcPr>
            <w:tcW w:w="1984"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3,29</w:t>
            </w:r>
          </w:p>
        </w:tc>
        <w:tc>
          <w:tcPr>
            <w:tcW w:w="992" w:type="dxa"/>
            <w:vMerge/>
            <w:tcBorders>
              <w:top w:val="nil"/>
              <w:left w:val="single" w:sz="4" w:space="0" w:color="auto"/>
              <w:bottom w:val="single" w:sz="4" w:space="0" w:color="auto"/>
              <w:right w:val="single" w:sz="4" w:space="0" w:color="auto"/>
            </w:tcBorders>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p>
        </w:tc>
      </w:tr>
      <w:tr w:rsidR="00F070D0" w:rsidRPr="00D6284F" w:rsidTr="004332A6">
        <w:trPr>
          <w:trHeight w:val="51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Draugų parama</w:t>
            </w:r>
          </w:p>
        </w:tc>
        <w:tc>
          <w:tcPr>
            <w:tcW w:w="2126" w:type="dxa"/>
            <w:tcBorders>
              <w:top w:val="nil"/>
              <w:left w:val="nil"/>
              <w:bottom w:val="nil"/>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Pr="00D6284F">
              <w:rPr>
                <w:rFonts w:ascii="Times New Roman" w:eastAsia="Times New Roman" w:hAnsi="Times New Roman" w:cs="Times New Roman"/>
                <w:lang w:val="lt-LT"/>
              </w:rPr>
              <w:t>kademinis perdegimas</w:t>
            </w:r>
          </w:p>
        </w:tc>
        <w:tc>
          <w:tcPr>
            <w:tcW w:w="2127" w:type="dxa"/>
            <w:tcBorders>
              <w:top w:val="nil"/>
              <w:left w:val="nil"/>
              <w:bottom w:val="nil"/>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16,1</w:t>
            </w:r>
            <w:r w:rsidR="00083772">
              <w:rPr>
                <w:rFonts w:ascii="Times New Roman" w:eastAsia="Times New Roman" w:hAnsi="Times New Roman" w:cs="Times New Roman"/>
                <w:lang w:val="lt-LT"/>
              </w:rPr>
              <w:t>4</w:t>
            </w:r>
          </w:p>
        </w:tc>
        <w:tc>
          <w:tcPr>
            <w:tcW w:w="1984" w:type="dxa"/>
            <w:tcBorders>
              <w:top w:val="nil"/>
              <w:left w:val="nil"/>
              <w:bottom w:val="nil"/>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3,15</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0,952</w:t>
            </w:r>
          </w:p>
        </w:tc>
      </w:tr>
      <w:tr w:rsidR="00F070D0" w:rsidRPr="00D6284F" w:rsidTr="004332A6">
        <w:trPr>
          <w:trHeight w:val="510"/>
        </w:trPr>
        <w:tc>
          <w:tcPr>
            <w:tcW w:w="1858" w:type="dxa"/>
            <w:vMerge/>
            <w:tcBorders>
              <w:top w:val="nil"/>
              <w:left w:val="single" w:sz="4" w:space="0" w:color="auto"/>
              <w:bottom w:val="single" w:sz="4" w:space="0" w:color="auto"/>
              <w:right w:val="single" w:sz="4" w:space="0" w:color="auto"/>
            </w:tcBorders>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p>
        </w:tc>
        <w:tc>
          <w:tcPr>
            <w:tcW w:w="2126" w:type="dxa"/>
            <w:tcBorders>
              <w:top w:val="single" w:sz="12" w:space="0" w:color="auto"/>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2127" w:type="dxa"/>
            <w:tcBorders>
              <w:top w:val="single" w:sz="12" w:space="0" w:color="auto"/>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16,</w:t>
            </w:r>
            <w:r w:rsidR="00E4153B">
              <w:rPr>
                <w:rFonts w:ascii="Times New Roman" w:eastAsia="Times New Roman" w:hAnsi="Times New Roman" w:cs="Times New Roman"/>
                <w:lang w:val="lt-LT"/>
              </w:rPr>
              <w:t>17</w:t>
            </w:r>
          </w:p>
        </w:tc>
        <w:tc>
          <w:tcPr>
            <w:tcW w:w="1984" w:type="dxa"/>
            <w:tcBorders>
              <w:top w:val="single" w:sz="12" w:space="0" w:color="auto"/>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3,32</w:t>
            </w:r>
          </w:p>
        </w:tc>
        <w:tc>
          <w:tcPr>
            <w:tcW w:w="992" w:type="dxa"/>
            <w:vMerge/>
            <w:tcBorders>
              <w:top w:val="nil"/>
              <w:left w:val="single" w:sz="4" w:space="0" w:color="auto"/>
              <w:bottom w:val="single" w:sz="4" w:space="0" w:color="auto"/>
              <w:right w:val="single" w:sz="4" w:space="0" w:color="auto"/>
            </w:tcBorders>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p>
        </w:tc>
      </w:tr>
      <w:tr w:rsidR="00F070D0" w:rsidRPr="00D6284F" w:rsidTr="004332A6">
        <w:trPr>
          <w:trHeight w:val="51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Kitų reikšmingų asmenų parama</w:t>
            </w:r>
          </w:p>
        </w:tc>
        <w:tc>
          <w:tcPr>
            <w:tcW w:w="2126" w:type="dxa"/>
            <w:tcBorders>
              <w:top w:val="nil"/>
              <w:left w:val="nil"/>
              <w:bottom w:val="single" w:sz="12"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Pr="00D6284F">
              <w:rPr>
                <w:rFonts w:ascii="Times New Roman" w:eastAsia="Times New Roman" w:hAnsi="Times New Roman" w:cs="Times New Roman"/>
                <w:lang w:val="lt-LT"/>
              </w:rPr>
              <w:t>kademinis perdegimas</w:t>
            </w:r>
          </w:p>
        </w:tc>
        <w:tc>
          <w:tcPr>
            <w:tcW w:w="2127" w:type="dxa"/>
            <w:tcBorders>
              <w:top w:val="nil"/>
              <w:left w:val="nil"/>
              <w:bottom w:val="single" w:sz="12"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15,9</w:t>
            </w:r>
            <w:r w:rsidR="00083772">
              <w:rPr>
                <w:rFonts w:ascii="Times New Roman" w:eastAsia="Times New Roman" w:hAnsi="Times New Roman" w:cs="Times New Roman"/>
                <w:lang w:val="lt-LT"/>
              </w:rPr>
              <w:t>4</w:t>
            </w:r>
          </w:p>
        </w:tc>
        <w:tc>
          <w:tcPr>
            <w:tcW w:w="1984" w:type="dxa"/>
            <w:tcBorders>
              <w:top w:val="nil"/>
              <w:left w:val="nil"/>
              <w:bottom w:val="single" w:sz="12"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D0" w:rsidRPr="00D27510" w:rsidRDefault="00F070D0" w:rsidP="00032E92">
            <w:pPr>
              <w:spacing w:line="240" w:lineRule="auto"/>
              <w:jc w:val="center"/>
              <w:rPr>
                <w:rFonts w:ascii="Times New Roman" w:eastAsia="Times New Roman" w:hAnsi="Times New Roman" w:cs="Times New Roman"/>
              </w:rPr>
            </w:pPr>
            <w:r>
              <w:rPr>
                <w:rFonts w:ascii="Times New Roman" w:eastAsia="Times New Roman" w:hAnsi="Times New Roman" w:cs="Times New Roman"/>
                <w:lang w:val="lt-LT"/>
              </w:rPr>
              <w:t>0,026*</w:t>
            </w:r>
          </w:p>
        </w:tc>
      </w:tr>
      <w:tr w:rsidR="00F070D0" w:rsidRPr="00D6284F" w:rsidTr="004332A6">
        <w:trPr>
          <w:trHeight w:val="510"/>
        </w:trPr>
        <w:tc>
          <w:tcPr>
            <w:tcW w:w="1858" w:type="dxa"/>
            <w:vMerge/>
            <w:tcBorders>
              <w:top w:val="nil"/>
              <w:left w:val="single" w:sz="4" w:space="0" w:color="auto"/>
              <w:bottom w:val="single" w:sz="4" w:space="0" w:color="auto"/>
              <w:right w:val="single" w:sz="4" w:space="0" w:color="auto"/>
            </w:tcBorders>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p>
        </w:tc>
        <w:tc>
          <w:tcPr>
            <w:tcW w:w="2126"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2127"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16,</w:t>
            </w:r>
            <w:r w:rsidR="00E4153B">
              <w:rPr>
                <w:rFonts w:ascii="Times New Roman" w:eastAsia="Times New Roman" w:hAnsi="Times New Roman" w:cs="Times New Roman"/>
                <w:lang w:val="lt-LT"/>
              </w:rPr>
              <w:t>89</w:t>
            </w:r>
          </w:p>
        </w:tc>
        <w:tc>
          <w:tcPr>
            <w:tcW w:w="1984"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3,44</w:t>
            </w:r>
          </w:p>
        </w:tc>
        <w:tc>
          <w:tcPr>
            <w:tcW w:w="992" w:type="dxa"/>
            <w:vMerge/>
            <w:tcBorders>
              <w:top w:val="nil"/>
              <w:left w:val="single" w:sz="4" w:space="0" w:color="auto"/>
              <w:bottom w:val="single" w:sz="4" w:space="0" w:color="auto"/>
              <w:right w:val="single" w:sz="4" w:space="0" w:color="auto"/>
            </w:tcBorders>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p>
        </w:tc>
      </w:tr>
      <w:tr w:rsidR="00F070D0" w:rsidRPr="00D6284F" w:rsidTr="004332A6">
        <w:trPr>
          <w:trHeight w:val="510"/>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Bendra socialinė parama</w:t>
            </w:r>
          </w:p>
        </w:tc>
        <w:tc>
          <w:tcPr>
            <w:tcW w:w="2126" w:type="dxa"/>
            <w:tcBorders>
              <w:top w:val="nil"/>
              <w:left w:val="nil"/>
              <w:bottom w:val="single" w:sz="12"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Pr="00D6284F">
              <w:rPr>
                <w:rFonts w:ascii="Times New Roman" w:eastAsia="Times New Roman" w:hAnsi="Times New Roman" w:cs="Times New Roman"/>
                <w:lang w:val="lt-LT"/>
              </w:rPr>
              <w:t>kademinis perdegimas</w:t>
            </w:r>
          </w:p>
        </w:tc>
        <w:tc>
          <w:tcPr>
            <w:tcW w:w="2127" w:type="dxa"/>
            <w:tcBorders>
              <w:top w:val="nil"/>
              <w:left w:val="nil"/>
              <w:bottom w:val="single" w:sz="12"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49,2</w:t>
            </w:r>
            <w:r w:rsidR="00083772">
              <w:rPr>
                <w:rFonts w:ascii="Times New Roman" w:eastAsia="Times New Roman" w:hAnsi="Times New Roman" w:cs="Times New Roman"/>
                <w:lang w:val="lt-LT"/>
              </w:rPr>
              <w:t>4</w:t>
            </w:r>
          </w:p>
        </w:tc>
        <w:tc>
          <w:tcPr>
            <w:tcW w:w="1984" w:type="dxa"/>
            <w:tcBorders>
              <w:top w:val="nil"/>
              <w:left w:val="nil"/>
              <w:bottom w:val="single" w:sz="12"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7,92</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0,226</w:t>
            </w:r>
          </w:p>
        </w:tc>
      </w:tr>
      <w:tr w:rsidR="00F070D0" w:rsidRPr="00D6284F" w:rsidTr="004332A6">
        <w:trPr>
          <w:trHeight w:val="510"/>
        </w:trPr>
        <w:tc>
          <w:tcPr>
            <w:tcW w:w="1858" w:type="dxa"/>
            <w:vMerge/>
            <w:tcBorders>
              <w:top w:val="nil"/>
              <w:left w:val="single" w:sz="4" w:space="0" w:color="auto"/>
              <w:bottom w:val="single" w:sz="4" w:space="0" w:color="auto"/>
              <w:right w:val="single" w:sz="4" w:space="0" w:color="auto"/>
            </w:tcBorders>
            <w:vAlign w:val="center"/>
            <w:hideMark/>
          </w:tcPr>
          <w:p w:rsidR="00F070D0" w:rsidRPr="00D6284F" w:rsidRDefault="00F070D0" w:rsidP="00032E92">
            <w:pPr>
              <w:spacing w:line="240" w:lineRule="auto"/>
              <w:jc w:val="center"/>
              <w:rPr>
                <w:rFonts w:ascii="Times New Roman" w:eastAsia="Times New Roman" w:hAnsi="Times New Roman" w:cs="Times New Roman"/>
                <w:b/>
                <w:bCs/>
                <w:lang w:val="lt-LT"/>
              </w:rPr>
            </w:pPr>
          </w:p>
        </w:tc>
        <w:tc>
          <w:tcPr>
            <w:tcW w:w="2126"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2127"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50,2</w:t>
            </w:r>
            <w:r w:rsidR="00E4153B">
              <w:rPr>
                <w:rFonts w:ascii="Times New Roman" w:eastAsia="Times New Roman" w:hAnsi="Times New Roman" w:cs="Times New Roman"/>
                <w:lang w:val="lt-LT"/>
              </w:rPr>
              <w:t>3</w:t>
            </w:r>
          </w:p>
        </w:tc>
        <w:tc>
          <w:tcPr>
            <w:tcW w:w="1984" w:type="dxa"/>
            <w:tcBorders>
              <w:top w:val="nil"/>
              <w:left w:val="nil"/>
              <w:bottom w:val="single" w:sz="4" w:space="0" w:color="auto"/>
              <w:right w:val="single" w:sz="4" w:space="0" w:color="auto"/>
            </w:tcBorders>
            <w:shd w:val="clear" w:color="auto" w:fill="auto"/>
            <w:noWrap/>
            <w:vAlign w:val="center"/>
            <w:hideMark/>
          </w:tcPr>
          <w:p w:rsidR="00F070D0" w:rsidRPr="00D6284F" w:rsidRDefault="00F070D0"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8,23</w:t>
            </w:r>
          </w:p>
        </w:tc>
        <w:tc>
          <w:tcPr>
            <w:tcW w:w="992" w:type="dxa"/>
            <w:vMerge/>
            <w:tcBorders>
              <w:top w:val="nil"/>
              <w:left w:val="single" w:sz="4" w:space="0" w:color="auto"/>
              <w:bottom w:val="single" w:sz="4" w:space="0" w:color="auto"/>
              <w:right w:val="single" w:sz="4" w:space="0" w:color="auto"/>
            </w:tcBorders>
            <w:vAlign w:val="center"/>
            <w:hideMark/>
          </w:tcPr>
          <w:p w:rsidR="00F070D0" w:rsidRPr="00D6284F" w:rsidRDefault="00F070D0" w:rsidP="00FF55DF">
            <w:pPr>
              <w:spacing w:line="240" w:lineRule="auto"/>
              <w:jc w:val="left"/>
              <w:rPr>
                <w:rFonts w:ascii="Times New Roman" w:eastAsia="Times New Roman" w:hAnsi="Times New Roman" w:cs="Times New Roman"/>
                <w:lang w:val="lt-LT"/>
              </w:rPr>
            </w:pPr>
          </w:p>
        </w:tc>
      </w:tr>
    </w:tbl>
    <w:p w:rsidR="00F070D0" w:rsidRDefault="00F070D0" w:rsidP="00FF55DF">
      <w:pPr>
        <w:rPr>
          <w:rFonts w:ascii="Times New Roman" w:hAnsi="Times New Roman" w:cs="Times New Roman"/>
          <w:sz w:val="24"/>
          <w:szCs w:val="24"/>
          <w:lang w:val="lt-LT"/>
        </w:rPr>
      </w:pPr>
    </w:p>
    <w:p w:rsidR="009723A3" w:rsidRPr="00D6284F" w:rsidRDefault="000F769F" w:rsidP="00FF55DF">
      <w:pPr>
        <w:rPr>
          <w:rFonts w:ascii="Times New Roman" w:hAnsi="Times New Roman" w:cs="Times New Roman"/>
          <w:b/>
          <w:sz w:val="24"/>
          <w:szCs w:val="24"/>
          <w:lang w:val="lt-LT"/>
        </w:rPr>
      </w:pPr>
      <w:r w:rsidRPr="00D6284F">
        <w:rPr>
          <w:rFonts w:ascii="Times New Roman" w:hAnsi="Times New Roman" w:cs="Times New Roman"/>
          <w:sz w:val="24"/>
          <w:szCs w:val="24"/>
          <w:lang w:val="lt-LT"/>
        </w:rPr>
        <w:t>* - statistiškai reikšmingas skirtuma</w:t>
      </w:r>
      <w:r w:rsidR="00BA7512">
        <w:rPr>
          <w:rFonts w:ascii="Times New Roman" w:hAnsi="Times New Roman" w:cs="Times New Roman"/>
          <w:sz w:val="24"/>
          <w:szCs w:val="24"/>
          <w:lang w:val="lt-LT"/>
        </w:rPr>
        <w:t>s (p&lt;0,05; Mann–Whitney kriterijus</w:t>
      </w:r>
      <w:r w:rsidRPr="00D6284F">
        <w:rPr>
          <w:rFonts w:ascii="Times New Roman" w:hAnsi="Times New Roman" w:cs="Times New Roman"/>
          <w:sz w:val="24"/>
          <w:szCs w:val="24"/>
          <w:lang w:val="lt-LT"/>
        </w:rPr>
        <w:t>) lyginant studentų, patyrusių akademinį perdegimą ir jo nepatyrusių, grupes.</w:t>
      </w:r>
    </w:p>
    <w:p w:rsidR="00F070D0" w:rsidRDefault="00F070D0" w:rsidP="00FF55DF">
      <w:pPr>
        <w:ind w:firstLine="720"/>
        <w:rPr>
          <w:rFonts w:ascii="Times New Roman" w:hAnsi="Times New Roman" w:cs="Times New Roman"/>
          <w:sz w:val="24"/>
          <w:szCs w:val="24"/>
          <w:lang w:val="lt-LT"/>
        </w:rPr>
      </w:pPr>
    </w:p>
    <w:p w:rsidR="00B97338" w:rsidRDefault="005666D8" w:rsidP="006B4BAC">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Analizuojant akademinio perdegimo sąsajas su socialine parama, </w:t>
      </w:r>
      <w:r w:rsidR="00C76A6E">
        <w:rPr>
          <w:rFonts w:ascii="Times New Roman" w:hAnsi="Times New Roman" w:cs="Times New Roman"/>
          <w:sz w:val="24"/>
          <w:szCs w:val="24"/>
          <w:lang w:val="lt-LT"/>
        </w:rPr>
        <w:t xml:space="preserve">taip pat </w:t>
      </w:r>
      <w:r w:rsidR="00AB192E">
        <w:rPr>
          <w:rFonts w:ascii="Times New Roman" w:hAnsi="Times New Roman" w:cs="Times New Roman"/>
          <w:sz w:val="24"/>
          <w:szCs w:val="24"/>
          <w:lang w:val="lt-LT"/>
        </w:rPr>
        <w:t>buvo vertinama studentų suvokiama</w:t>
      </w:r>
      <w:r w:rsidRPr="0042021C">
        <w:rPr>
          <w:rFonts w:ascii="Times New Roman" w:hAnsi="Times New Roman" w:cs="Times New Roman"/>
          <w:sz w:val="24"/>
          <w:szCs w:val="24"/>
          <w:lang w:val="lt-LT"/>
        </w:rPr>
        <w:t xml:space="preserve"> socialinė parama iš akademinės aplinkos (dėstytojų, kurso draugų, dekanato darbuotojų, universiteto administracijos, bibliotekos darbuotojų, studentų organizacijų). Tiek patyrę akademinį perdegimą, tiek jo nepatyrę</w:t>
      </w:r>
      <w:r w:rsidR="00C76A6E">
        <w:rPr>
          <w:rFonts w:ascii="Times New Roman" w:hAnsi="Times New Roman" w:cs="Times New Roman"/>
          <w:sz w:val="24"/>
          <w:szCs w:val="24"/>
          <w:lang w:val="lt-LT"/>
        </w:rPr>
        <w:t xml:space="preserve"> studentai, nurodė, kad </w:t>
      </w:r>
      <w:r w:rsidRPr="0042021C">
        <w:rPr>
          <w:rFonts w:ascii="Times New Roman" w:hAnsi="Times New Roman" w:cs="Times New Roman"/>
          <w:sz w:val="24"/>
          <w:szCs w:val="24"/>
          <w:lang w:val="lt-LT"/>
        </w:rPr>
        <w:t xml:space="preserve">daugiausia socialinės paramos gavo iš kurso draugų, mažiausiai – iš universiteto administracijos. Lyginant socialinę paramą, gaunamą iš akademinės aplinkos, tarp patyrusių akademinį perdegimą studentų ir jo nepatyrusių, statistiškai reikšmingo </w:t>
      </w:r>
      <w:r w:rsidR="006B4BAC">
        <w:rPr>
          <w:rFonts w:ascii="Times New Roman" w:hAnsi="Times New Roman" w:cs="Times New Roman"/>
          <w:sz w:val="24"/>
          <w:szCs w:val="24"/>
          <w:lang w:val="lt-LT"/>
        </w:rPr>
        <w:t>skirtumo nebuvo nustatyta (3.4</w:t>
      </w:r>
      <w:r w:rsidRPr="0042021C">
        <w:rPr>
          <w:rFonts w:ascii="Times New Roman" w:hAnsi="Times New Roman" w:cs="Times New Roman"/>
          <w:sz w:val="24"/>
          <w:szCs w:val="24"/>
          <w:lang w:val="lt-LT"/>
        </w:rPr>
        <w:t xml:space="preserve">. lentelė). </w:t>
      </w:r>
    </w:p>
    <w:p w:rsidR="00542B65" w:rsidRPr="00D6284F" w:rsidRDefault="00542B65" w:rsidP="00FF55DF">
      <w:pPr>
        <w:rPr>
          <w:rFonts w:ascii="Times New Roman" w:hAnsi="Times New Roman" w:cs="Times New Roman"/>
          <w:color w:val="FF0000"/>
          <w:sz w:val="24"/>
          <w:szCs w:val="24"/>
          <w:lang w:val="lt-LT"/>
        </w:rPr>
      </w:pPr>
      <w:r w:rsidRPr="00D6284F">
        <w:rPr>
          <w:rFonts w:ascii="Times New Roman" w:hAnsi="Times New Roman" w:cs="Times New Roman"/>
          <w:b/>
          <w:sz w:val="24"/>
          <w:szCs w:val="24"/>
          <w:lang w:val="lt-LT"/>
        </w:rPr>
        <w:lastRenderedPageBreak/>
        <w:t>3.</w:t>
      </w:r>
      <w:r w:rsidR="006B4BAC">
        <w:rPr>
          <w:rFonts w:ascii="Times New Roman" w:hAnsi="Times New Roman" w:cs="Times New Roman"/>
          <w:b/>
          <w:sz w:val="24"/>
          <w:szCs w:val="24"/>
          <w:lang w:val="lt-LT"/>
        </w:rPr>
        <w:t>4</w:t>
      </w:r>
      <w:r w:rsidR="00F070D0">
        <w:rPr>
          <w:rFonts w:ascii="Times New Roman" w:hAnsi="Times New Roman" w:cs="Times New Roman"/>
          <w:b/>
          <w:sz w:val="24"/>
          <w:szCs w:val="24"/>
          <w:lang w:val="lt-LT"/>
        </w:rPr>
        <w:t xml:space="preserve">. lentelė. </w:t>
      </w:r>
      <w:r w:rsidRPr="00D6284F">
        <w:rPr>
          <w:rFonts w:ascii="Times New Roman" w:hAnsi="Times New Roman" w:cs="Times New Roman"/>
          <w:b/>
          <w:sz w:val="24"/>
          <w:szCs w:val="24"/>
          <w:lang w:val="lt-LT"/>
        </w:rPr>
        <w:t>Patyrusių ir nepatyrusių akademi</w:t>
      </w:r>
      <w:r w:rsidR="005666D8">
        <w:rPr>
          <w:rFonts w:ascii="Times New Roman" w:hAnsi="Times New Roman" w:cs="Times New Roman"/>
          <w:b/>
          <w:sz w:val="24"/>
          <w:szCs w:val="24"/>
          <w:lang w:val="lt-LT"/>
        </w:rPr>
        <w:t>nį perdegimą studentų skirstinys</w:t>
      </w:r>
      <w:r w:rsidRPr="00D6284F">
        <w:rPr>
          <w:rFonts w:ascii="Times New Roman" w:hAnsi="Times New Roman" w:cs="Times New Roman"/>
          <w:b/>
          <w:sz w:val="24"/>
          <w:szCs w:val="24"/>
          <w:lang w:val="lt-LT"/>
        </w:rPr>
        <w:t>, atsižvelgiant į socialinę paramą, gaunamą iš akademinės aplinkos.</w:t>
      </w:r>
    </w:p>
    <w:tbl>
      <w:tblPr>
        <w:tblW w:w="9087" w:type="dxa"/>
        <w:tblInd w:w="93" w:type="dxa"/>
        <w:tblLook w:val="04A0"/>
      </w:tblPr>
      <w:tblGrid>
        <w:gridCol w:w="2110"/>
        <w:gridCol w:w="2095"/>
        <w:gridCol w:w="1816"/>
        <w:gridCol w:w="1791"/>
        <w:gridCol w:w="1275"/>
      </w:tblGrid>
      <w:tr w:rsidR="00DE033C" w:rsidRPr="00D6284F" w:rsidTr="00032E92">
        <w:trPr>
          <w:trHeight w:val="510"/>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Socialinė parama iš akademinės aplinkos</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Akademini</w:t>
            </w:r>
            <w:r w:rsidR="0075373C">
              <w:rPr>
                <w:rFonts w:ascii="Times New Roman" w:eastAsia="Times New Roman" w:hAnsi="Times New Roman" w:cs="Times New Roman"/>
                <w:b/>
                <w:bCs/>
                <w:lang w:val="lt-LT"/>
              </w:rPr>
              <w:t>s perdegimas</w:t>
            </w:r>
          </w:p>
        </w:tc>
        <w:tc>
          <w:tcPr>
            <w:tcW w:w="1816" w:type="dxa"/>
            <w:tcBorders>
              <w:top w:val="single" w:sz="4" w:space="0" w:color="auto"/>
              <w:left w:val="nil"/>
              <w:bottom w:val="single" w:sz="4" w:space="0" w:color="auto"/>
              <w:right w:val="single" w:sz="4" w:space="0" w:color="auto"/>
            </w:tcBorders>
            <w:shd w:val="clear" w:color="auto" w:fill="auto"/>
            <w:noWrap/>
            <w:vAlign w:val="center"/>
            <w:hideMark/>
          </w:tcPr>
          <w:p w:rsidR="00C16461"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Vidurkis</w:t>
            </w:r>
            <w:r w:rsidR="00DE033C">
              <w:rPr>
                <w:rFonts w:ascii="Times New Roman" w:eastAsia="Times New Roman" w:hAnsi="Times New Roman" w:cs="Times New Roman"/>
                <w:b/>
                <w:bCs/>
                <w:lang w:val="lt-LT"/>
              </w:rPr>
              <w:t>,</w:t>
            </w:r>
          </w:p>
          <w:p w:rsidR="00DE033C" w:rsidRPr="00D6284F" w:rsidRDefault="00DE033C"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balais</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rsidR="00F24261"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S</w:t>
            </w:r>
            <w:r w:rsidR="00F24261">
              <w:rPr>
                <w:rFonts w:ascii="Times New Roman" w:eastAsia="Times New Roman" w:hAnsi="Times New Roman" w:cs="Times New Roman"/>
                <w:b/>
                <w:bCs/>
                <w:lang w:val="lt-LT"/>
              </w:rPr>
              <w:t>tandartinis</w:t>
            </w:r>
          </w:p>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nuokrypis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16461" w:rsidRPr="00D6284F" w:rsidRDefault="003E7FAB" w:rsidP="00032E92">
            <w:pPr>
              <w:spacing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p</w:t>
            </w:r>
          </w:p>
        </w:tc>
      </w:tr>
      <w:tr w:rsidR="00DE033C" w:rsidRPr="00D6284F" w:rsidTr="00032E92">
        <w:trPr>
          <w:trHeight w:val="510"/>
        </w:trPr>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Dėstytojų parama</w:t>
            </w:r>
          </w:p>
        </w:tc>
        <w:tc>
          <w:tcPr>
            <w:tcW w:w="2095" w:type="dxa"/>
            <w:tcBorders>
              <w:top w:val="nil"/>
              <w:left w:val="nil"/>
              <w:bottom w:val="single" w:sz="12" w:space="0" w:color="auto"/>
              <w:right w:val="single" w:sz="4" w:space="0" w:color="auto"/>
            </w:tcBorders>
            <w:shd w:val="clear" w:color="auto" w:fill="auto"/>
            <w:noWrap/>
            <w:vAlign w:val="center"/>
            <w:hideMark/>
          </w:tcPr>
          <w:p w:rsidR="00C16461" w:rsidRPr="00D6284F" w:rsidRDefault="0075373C"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00C16461" w:rsidRPr="00D6284F">
              <w:rPr>
                <w:rFonts w:ascii="Times New Roman" w:eastAsia="Times New Roman" w:hAnsi="Times New Roman" w:cs="Times New Roman"/>
                <w:lang w:val="lt-LT"/>
              </w:rPr>
              <w:t>kademinis perdegimas</w:t>
            </w:r>
          </w:p>
        </w:tc>
        <w:tc>
          <w:tcPr>
            <w:tcW w:w="1816" w:type="dxa"/>
            <w:tcBorders>
              <w:top w:val="nil"/>
              <w:left w:val="nil"/>
              <w:bottom w:val="single" w:sz="12" w:space="0" w:color="auto"/>
              <w:right w:val="single" w:sz="4" w:space="0" w:color="auto"/>
            </w:tcBorders>
            <w:shd w:val="clear" w:color="auto" w:fill="auto"/>
            <w:noWrap/>
            <w:vAlign w:val="center"/>
            <w:hideMark/>
          </w:tcPr>
          <w:p w:rsidR="00C16461" w:rsidRPr="00A1069F" w:rsidRDefault="00A1069F" w:rsidP="00032E92">
            <w:pPr>
              <w:spacing w:line="240" w:lineRule="auto"/>
              <w:jc w:val="center"/>
              <w:rPr>
                <w:rFonts w:ascii="Times New Roman" w:eastAsia="Times New Roman" w:hAnsi="Times New Roman" w:cs="Times New Roman"/>
                <w:lang w:val="lt-LT"/>
              </w:rPr>
            </w:pPr>
            <w:r w:rsidRPr="00A1069F">
              <w:rPr>
                <w:rFonts w:ascii="Times New Roman" w:eastAsia="Times New Roman" w:hAnsi="Times New Roman" w:cs="Times New Roman"/>
                <w:lang w:val="lt-LT"/>
              </w:rPr>
              <w:t>2,38</w:t>
            </w:r>
          </w:p>
        </w:tc>
        <w:tc>
          <w:tcPr>
            <w:tcW w:w="1791" w:type="dxa"/>
            <w:tcBorders>
              <w:top w:val="nil"/>
              <w:left w:val="nil"/>
              <w:bottom w:val="single" w:sz="12"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0,76</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0,295</w:t>
            </w:r>
          </w:p>
        </w:tc>
      </w:tr>
      <w:tr w:rsidR="00DE033C" w:rsidRPr="00D6284F" w:rsidTr="00032E92">
        <w:trPr>
          <w:trHeight w:val="510"/>
        </w:trPr>
        <w:tc>
          <w:tcPr>
            <w:tcW w:w="2110"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p>
        </w:tc>
        <w:tc>
          <w:tcPr>
            <w:tcW w:w="2095"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1816" w:type="dxa"/>
            <w:tcBorders>
              <w:top w:val="nil"/>
              <w:left w:val="nil"/>
              <w:bottom w:val="single" w:sz="4" w:space="0" w:color="auto"/>
              <w:right w:val="single" w:sz="4" w:space="0" w:color="auto"/>
            </w:tcBorders>
            <w:shd w:val="clear" w:color="auto" w:fill="auto"/>
            <w:noWrap/>
            <w:vAlign w:val="center"/>
            <w:hideMark/>
          </w:tcPr>
          <w:p w:rsidR="00C16461" w:rsidRPr="00D6284F" w:rsidRDefault="00A1069F"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2,48</w:t>
            </w:r>
          </w:p>
        </w:tc>
        <w:tc>
          <w:tcPr>
            <w:tcW w:w="1791"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0,69</w:t>
            </w:r>
          </w:p>
        </w:tc>
        <w:tc>
          <w:tcPr>
            <w:tcW w:w="1275"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p>
        </w:tc>
      </w:tr>
      <w:tr w:rsidR="00DE033C" w:rsidRPr="00D6284F" w:rsidTr="00032E92">
        <w:trPr>
          <w:trHeight w:val="510"/>
        </w:trPr>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Kurso draugų parama</w:t>
            </w:r>
          </w:p>
        </w:tc>
        <w:tc>
          <w:tcPr>
            <w:tcW w:w="2095" w:type="dxa"/>
            <w:tcBorders>
              <w:top w:val="nil"/>
              <w:left w:val="nil"/>
              <w:bottom w:val="nil"/>
              <w:right w:val="single" w:sz="4" w:space="0" w:color="auto"/>
            </w:tcBorders>
            <w:shd w:val="clear" w:color="auto" w:fill="auto"/>
            <w:noWrap/>
            <w:vAlign w:val="center"/>
            <w:hideMark/>
          </w:tcPr>
          <w:p w:rsidR="00C16461" w:rsidRPr="00D6284F" w:rsidRDefault="0075373C"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00C16461" w:rsidRPr="00D6284F">
              <w:rPr>
                <w:rFonts w:ascii="Times New Roman" w:eastAsia="Times New Roman" w:hAnsi="Times New Roman" w:cs="Times New Roman"/>
                <w:lang w:val="lt-LT"/>
              </w:rPr>
              <w:t>kademinis perdegimas</w:t>
            </w:r>
          </w:p>
        </w:tc>
        <w:tc>
          <w:tcPr>
            <w:tcW w:w="1816" w:type="dxa"/>
            <w:tcBorders>
              <w:top w:val="nil"/>
              <w:left w:val="nil"/>
              <w:bottom w:val="nil"/>
              <w:right w:val="single" w:sz="4" w:space="0" w:color="auto"/>
            </w:tcBorders>
            <w:shd w:val="clear" w:color="auto" w:fill="auto"/>
            <w:noWrap/>
            <w:vAlign w:val="center"/>
            <w:hideMark/>
          </w:tcPr>
          <w:p w:rsidR="00C16461" w:rsidRPr="00D6284F" w:rsidRDefault="00A1069F"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2,79</w:t>
            </w:r>
          </w:p>
        </w:tc>
        <w:tc>
          <w:tcPr>
            <w:tcW w:w="1791" w:type="dxa"/>
            <w:tcBorders>
              <w:top w:val="nil"/>
              <w:left w:val="nil"/>
              <w:bottom w:val="nil"/>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0,85</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0,269</w:t>
            </w:r>
          </w:p>
        </w:tc>
      </w:tr>
      <w:tr w:rsidR="00DE033C" w:rsidRPr="00D6284F" w:rsidTr="00032E92">
        <w:trPr>
          <w:trHeight w:val="510"/>
        </w:trPr>
        <w:tc>
          <w:tcPr>
            <w:tcW w:w="2110"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p>
        </w:tc>
        <w:tc>
          <w:tcPr>
            <w:tcW w:w="2095" w:type="dxa"/>
            <w:tcBorders>
              <w:top w:val="single" w:sz="12" w:space="0" w:color="auto"/>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1816" w:type="dxa"/>
            <w:tcBorders>
              <w:top w:val="single" w:sz="12" w:space="0" w:color="auto"/>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2,9</w:t>
            </w:r>
          </w:p>
        </w:tc>
        <w:tc>
          <w:tcPr>
            <w:tcW w:w="1791" w:type="dxa"/>
            <w:tcBorders>
              <w:top w:val="single" w:sz="12" w:space="0" w:color="auto"/>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0,71</w:t>
            </w:r>
          </w:p>
        </w:tc>
        <w:tc>
          <w:tcPr>
            <w:tcW w:w="1275"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p>
        </w:tc>
      </w:tr>
      <w:tr w:rsidR="00DE033C" w:rsidRPr="00D6284F" w:rsidTr="00032E92">
        <w:trPr>
          <w:trHeight w:val="510"/>
        </w:trPr>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Dekanato darbuotojų parama</w:t>
            </w:r>
          </w:p>
        </w:tc>
        <w:tc>
          <w:tcPr>
            <w:tcW w:w="2095" w:type="dxa"/>
            <w:tcBorders>
              <w:top w:val="nil"/>
              <w:left w:val="nil"/>
              <w:bottom w:val="single" w:sz="12" w:space="0" w:color="auto"/>
              <w:right w:val="single" w:sz="4" w:space="0" w:color="auto"/>
            </w:tcBorders>
            <w:shd w:val="clear" w:color="auto" w:fill="auto"/>
            <w:noWrap/>
            <w:vAlign w:val="center"/>
            <w:hideMark/>
          </w:tcPr>
          <w:p w:rsidR="00C16461" w:rsidRPr="00D6284F" w:rsidRDefault="0075373C"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00C16461" w:rsidRPr="00D6284F">
              <w:rPr>
                <w:rFonts w:ascii="Times New Roman" w:eastAsia="Times New Roman" w:hAnsi="Times New Roman" w:cs="Times New Roman"/>
                <w:lang w:val="lt-LT"/>
              </w:rPr>
              <w:t>kademinis perdegimas</w:t>
            </w:r>
          </w:p>
        </w:tc>
        <w:tc>
          <w:tcPr>
            <w:tcW w:w="1816" w:type="dxa"/>
            <w:tcBorders>
              <w:top w:val="nil"/>
              <w:left w:val="nil"/>
              <w:bottom w:val="single" w:sz="12"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2,1</w:t>
            </w:r>
            <w:r w:rsidR="00A1069F">
              <w:rPr>
                <w:rFonts w:ascii="Times New Roman" w:eastAsia="Times New Roman" w:hAnsi="Times New Roman" w:cs="Times New Roman"/>
                <w:lang w:val="lt-LT"/>
              </w:rPr>
              <w:t>2</w:t>
            </w:r>
          </w:p>
        </w:tc>
        <w:tc>
          <w:tcPr>
            <w:tcW w:w="1791" w:type="dxa"/>
            <w:tcBorders>
              <w:top w:val="nil"/>
              <w:left w:val="nil"/>
              <w:bottom w:val="single" w:sz="12"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0,85</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0,543</w:t>
            </w:r>
          </w:p>
        </w:tc>
      </w:tr>
      <w:tr w:rsidR="00DE033C" w:rsidRPr="00D6284F" w:rsidTr="00032E92">
        <w:trPr>
          <w:trHeight w:val="510"/>
        </w:trPr>
        <w:tc>
          <w:tcPr>
            <w:tcW w:w="2110"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p>
        </w:tc>
        <w:tc>
          <w:tcPr>
            <w:tcW w:w="2095"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1816" w:type="dxa"/>
            <w:tcBorders>
              <w:top w:val="nil"/>
              <w:left w:val="nil"/>
              <w:bottom w:val="single" w:sz="4" w:space="0" w:color="auto"/>
              <w:right w:val="single" w:sz="4" w:space="0" w:color="auto"/>
            </w:tcBorders>
            <w:shd w:val="clear" w:color="auto" w:fill="auto"/>
            <w:noWrap/>
            <w:vAlign w:val="center"/>
            <w:hideMark/>
          </w:tcPr>
          <w:p w:rsidR="00C16461" w:rsidRPr="00D6284F" w:rsidRDefault="00A1069F"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2,05</w:t>
            </w:r>
          </w:p>
        </w:tc>
        <w:tc>
          <w:tcPr>
            <w:tcW w:w="1791"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0,85</w:t>
            </w:r>
          </w:p>
        </w:tc>
        <w:tc>
          <w:tcPr>
            <w:tcW w:w="1275"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p>
        </w:tc>
      </w:tr>
      <w:tr w:rsidR="00DE033C" w:rsidRPr="00D6284F" w:rsidTr="00032E92">
        <w:trPr>
          <w:trHeight w:val="510"/>
        </w:trPr>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Universiteto administracijos parama</w:t>
            </w:r>
          </w:p>
        </w:tc>
        <w:tc>
          <w:tcPr>
            <w:tcW w:w="2095" w:type="dxa"/>
            <w:tcBorders>
              <w:top w:val="nil"/>
              <w:left w:val="nil"/>
              <w:bottom w:val="single" w:sz="12" w:space="0" w:color="auto"/>
              <w:right w:val="single" w:sz="4" w:space="0" w:color="auto"/>
            </w:tcBorders>
            <w:shd w:val="clear" w:color="auto" w:fill="auto"/>
            <w:noWrap/>
            <w:vAlign w:val="center"/>
            <w:hideMark/>
          </w:tcPr>
          <w:p w:rsidR="00C16461" w:rsidRPr="00D6284F" w:rsidRDefault="0075373C"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00C16461" w:rsidRPr="00D6284F">
              <w:rPr>
                <w:rFonts w:ascii="Times New Roman" w:eastAsia="Times New Roman" w:hAnsi="Times New Roman" w:cs="Times New Roman"/>
                <w:lang w:val="lt-LT"/>
              </w:rPr>
              <w:t>kademinis perdegimas</w:t>
            </w:r>
          </w:p>
        </w:tc>
        <w:tc>
          <w:tcPr>
            <w:tcW w:w="1816" w:type="dxa"/>
            <w:tcBorders>
              <w:top w:val="nil"/>
              <w:left w:val="nil"/>
              <w:bottom w:val="single" w:sz="12" w:space="0" w:color="auto"/>
              <w:right w:val="single" w:sz="4" w:space="0" w:color="auto"/>
            </w:tcBorders>
            <w:shd w:val="clear" w:color="auto" w:fill="auto"/>
            <w:noWrap/>
            <w:vAlign w:val="center"/>
            <w:hideMark/>
          </w:tcPr>
          <w:p w:rsidR="00C16461" w:rsidRPr="00D6284F" w:rsidRDefault="00A1069F"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1,97</w:t>
            </w:r>
          </w:p>
        </w:tc>
        <w:tc>
          <w:tcPr>
            <w:tcW w:w="1791" w:type="dxa"/>
            <w:tcBorders>
              <w:top w:val="nil"/>
              <w:left w:val="nil"/>
              <w:bottom w:val="single" w:sz="12"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0,82</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0,763</w:t>
            </w:r>
          </w:p>
        </w:tc>
      </w:tr>
      <w:tr w:rsidR="00DE033C" w:rsidRPr="00D6284F" w:rsidTr="00032E92">
        <w:trPr>
          <w:trHeight w:val="510"/>
        </w:trPr>
        <w:tc>
          <w:tcPr>
            <w:tcW w:w="2110"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p>
        </w:tc>
        <w:tc>
          <w:tcPr>
            <w:tcW w:w="2095"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1816" w:type="dxa"/>
            <w:tcBorders>
              <w:top w:val="nil"/>
              <w:left w:val="nil"/>
              <w:bottom w:val="single" w:sz="4" w:space="0" w:color="auto"/>
              <w:right w:val="single" w:sz="4" w:space="0" w:color="auto"/>
            </w:tcBorders>
            <w:shd w:val="clear" w:color="auto" w:fill="auto"/>
            <w:noWrap/>
            <w:vAlign w:val="center"/>
            <w:hideMark/>
          </w:tcPr>
          <w:p w:rsidR="00C16461" w:rsidRPr="00D6284F" w:rsidRDefault="00A1069F"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w:t>
            </w:r>
          </w:p>
        </w:tc>
        <w:tc>
          <w:tcPr>
            <w:tcW w:w="1791"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0,82</w:t>
            </w:r>
          </w:p>
        </w:tc>
        <w:tc>
          <w:tcPr>
            <w:tcW w:w="1275"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p>
        </w:tc>
      </w:tr>
      <w:tr w:rsidR="00DE033C" w:rsidRPr="00D6284F" w:rsidTr="00032E92">
        <w:trPr>
          <w:trHeight w:val="510"/>
        </w:trPr>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Bibliotekos darbuotojų parama</w:t>
            </w:r>
          </w:p>
        </w:tc>
        <w:tc>
          <w:tcPr>
            <w:tcW w:w="2095" w:type="dxa"/>
            <w:tcBorders>
              <w:top w:val="nil"/>
              <w:left w:val="nil"/>
              <w:bottom w:val="single" w:sz="12" w:space="0" w:color="auto"/>
              <w:right w:val="single" w:sz="4" w:space="0" w:color="auto"/>
            </w:tcBorders>
            <w:shd w:val="clear" w:color="auto" w:fill="auto"/>
            <w:noWrap/>
            <w:vAlign w:val="center"/>
            <w:hideMark/>
          </w:tcPr>
          <w:p w:rsidR="00C16461" w:rsidRPr="00D6284F" w:rsidRDefault="0075373C"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00C16461" w:rsidRPr="00D6284F">
              <w:rPr>
                <w:rFonts w:ascii="Times New Roman" w:eastAsia="Times New Roman" w:hAnsi="Times New Roman" w:cs="Times New Roman"/>
                <w:lang w:val="lt-LT"/>
              </w:rPr>
              <w:t>kademinis perdegimas</w:t>
            </w:r>
          </w:p>
        </w:tc>
        <w:tc>
          <w:tcPr>
            <w:tcW w:w="1816" w:type="dxa"/>
            <w:tcBorders>
              <w:top w:val="nil"/>
              <w:left w:val="nil"/>
              <w:bottom w:val="single" w:sz="12" w:space="0" w:color="auto"/>
              <w:right w:val="single" w:sz="4" w:space="0" w:color="auto"/>
            </w:tcBorders>
            <w:shd w:val="clear" w:color="auto" w:fill="auto"/>
            <w:noWrap/>
            <w:vAlign w:val="center"/>
            <w:hideMark/>
          </w:tcPr>
          <w:p w:rsidR="00C16461" w:rsidRPr="00D6284F" w:rsidRDefault="00A1069F"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2,36</w:t>
            </w:r>
          </w:p>
        </w:tc>
        <w:tc>
          <w:tcPr>
            <w:tcW w:w="1791" w:type="dxa"/>
            <w:tcBorders>
              <w:top w:val="nil"/>
              <w:left w:val="nil"/>
              <w:bottom w:val="single" w:sz="12"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0,85</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0,97</w:t>
            </w:r>
          </w:p>
        </w:tc>
      </w:tr>
      <w:tr w:rsidR="00DE033C" w:rsidRPr="00D6284F" w:rsidTr="00032E92">
        <w:trPr>
          <w:trHeight w:val="510"/>
        </w:trPr>
        <w:tc>
          <w:tcPr>
            <w:tcW w:w="2110"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p>
        </w:tc>
        <w:tc>
          <w:tcPr>
            <w:tcW w:w="2095"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1816" w:type="dxa"/>
            <w:tcBorders>
              <w:top w:val="nil"/>
              <w:left w:val="nil"/>
              <w:bottom w:val="single" w:sz="4" w:space="0" w:color="auto"/>
              <w:right w:val="single" w:sz="4" w:space="0" w:color="auto"/>
            </w:tcBorders>
            <w:shd w:val="clear" w:color="auto" w:fill="auto"/>
            <w:noWrap/>
            <w:vAlign w:val="center"/>
            <w:hideMark/>
          </w:tcPr>
          <w:p w:rsidR="00C16461" w:rsidRPr="00D6284F" w:rsidRDefault="00A1069F"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2,36</w:t>
            </w:r>
          </w:p>
        </w:tc>
        <w:tc>
          <w:tcPr>
            <w:tcW w:w="1791"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0,9</w:t>
            </w:r>
          </w:p>
        </w:tc>
        <w:tc>
          <w:tcPr>
            <w:tcW w:w="1275" w:type="dxa"/>
            <w:vMerge/>
            <w:tcBorders>
              <w:top w:val="nil"/>
              <w:left w:val="single" w:sz="4" w:space="0" w:color="auto"/>
              <w:bottom w:val="single" w:sz="4" w:space="0" w:color="auto"/>
              <w:right w:val="single" w:sz="4" w:space="0" w:color="auto"/>
            </w:tcBorders>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p>
        </w:tc>
      </w:tr>
      <w:tr w:rsidR="00DE033C" w:rsidRPr="00D6284F" w:rsidTr="00032E92">
        <w:trPr>
          <w:trHeight w:val="510"/>
        </w:trPr>
        <w:tc>
          <w:tcPr>
            <w:tcW w:w="21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b/>
                <w:bCs/>
                <w:lang w:val="lt-LT"/>
              </w:rPr>
            </w:pPr>
            <w:r w:rsidRPr="00D6284F">
              <w:rPr>
                <w:rFonts w:ascii="Times New Roman" w:eastAsia="Times New Roman" w:hAnsi="Times New Roman" w:cs="Times New Roman"/>
                <w:b/>
                <w:bCs/>
                <w:lang w:val="lt-LT"/>
              </w:rPr>
              <w:t>Studentų organizacijų parama</w:t>
            </w:r>
          </w:p>
        </w:tc>
        <w:tc>
          <w:tcPr>
            <w:tcW w:w="2095" w:type="dxa"/>
            <w:tcBorders>
              <w:top w:val="nil"/>
              <w:left w:val="nil"/>
              <w:bottom w:val="single" w:sz="12" w:space="0" w:color="auto"/>
              <w:right w:val="single" w:sz="4" w:space="0" w:color="auto"/>
            </w:tcBorders>
            <w:shd w:val="clear" w:color="auto" w:fill="auto"/>
            <w:noWrap/>
            <w:vAlign w:val="center"/>
            <w:hideMark/>
          </w:tcPr>
          <w:p w:rsidR="00C16461" w:rsidRPr="00D6284F" w:rsidRDefault="0075373C"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Yra a</w:t>
            </w:r>
            <w:r w:rsidR="00C16461" w:rsidRPr="00D6284F">
              <w:rPr>
                <w:rFonts w:ascii="Times New Roman" w:eastAsia="Times New Roman" w:hAnsi="Times New Roman" w:cs="Times New Roman"/>
                <w:lang w:val="lt-LT"/>
              </w:rPr>
              <w:t>kademinis perdegimas</w:t>
            </w:r>
          </w:p>
        </w:tc>
        <w:tc>
          <w:tcPr>
            <w:tcW w:w="1816" w:type="dxa"/>
            <w:tcBorders>
              <w:top w:val="nil"/>
              <w:left w:val="nil"/>
              <w:bottom w:val="single" w:sz="12"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2,2</w:t>
            </w:r>
            <w:r w:rsidR="00A1069F">
              <w:rPr>
                <w:rFonts w:ascii="Times New Roman" w:eastAsia="Times New Roman" w:hAnsi="Times New Roman" w:cs="Times New Roman"/>
                <w:lang w:val="lt-LT"/>
              </w:rPr>
              <w:t>4</w:t>
            </w:r>
          </w:p>
        </w:tc>
        <w:tc>
          <w:tcPr>
            <w:tcW w:w="1791" w:type="dxa"/>
            <w:tcBorders>
              <w:top w:val="nil"/>
              <w:left w:val="nil"/>
              <w:bottom w:val="single" w:sz="12"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0,95</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0,084</w:t>
            </w:r>
          </w:p>
        </w:tc>
      </w:tr>
      <w:tr w:rsidR="00DE033C" w:rsidRPr="00D6284F" w:rsidTr="00032E92">
        <w:trPr>
          <w:trHeight w:val="510"/>
        </w:trPr>
        <w:tc>
          <w:tcPr>
            <w:tcW w:w="2110" w:type="dxa"/>
            <w:vMerge/>
            <w:tcBorders>
              <w:top w:val="nil"/>
              <w:left w:val="single" w:sz="4" w:space="0" w:color="auto"/>
              <w:bottom w:val="single" w:sz="4" w:space="0" w:color="auto"/>
              <w:right w:val="single" w:sz="4" w:space="0" w:color="auto"/>
            </w:tcBorders>
            <w:vAlign w:val="center"/>
            <w:hideMark/>
          </w:tcPr>
          <w:p w:rsidR="00C16461" w:rsidRPr="00D6284F" w:rsidRDefault="00C16461" w:rsidP="00FF55DF">
            <w:pPr>
              <w:spacing w:line="240" w:lineRule="auto"/>
              <w:jc w:val="left"/>
              <w:rPr>
                <w:rFonts w:ascii="Times New Roman" w:eastAsia="Times New Roman" w:hAnsi="Times New Roman" w:cs="Times New Roman"/>
                <w:b/>
                <w:bCs/>
                <w:lang w:val="lt-LT"/>
              </w:rPr>
            </w:pPr>
          </w:p>
        </w:tc>
        <w:tc>
          <w:tcPr>
            <w:tcW w:w="2095"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Nėra akademinio perdegimo</w:t>
            </w:r>
          </w:p>
        </w:tc>
        <w:tc>
          <w:tcPr>
            <w:tcW w:w="1816" w:type="dxa"/>
            <w:tcBorders>
              <w:top w:val="nil"/>
              <w:left w:val="nil"/>
              <w:bottom w:val="single" w:sz="4" w:space="0" w:color="auto"/>
              <w:right w:val="single" w:sz="4" w:space="0" w:color="auto"/>
            </w:tcBorders>
            <w:shd w:val="clear" w:color="auto" w:fill="auto"/>
            <w:noWrap/>
            <w:vAlign w:val="center"/>
            <w:hideMark/>
          </w:tcPr>
          <w:p w:rsidR="00C16461" w:rsidRPr="00D6284F" w:rsidRDefault="00DE033C" w:rsidP="00032E92">
            <w:pPr>
              <w:spacing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2,46</w:t>
            </w:r>
          </w:p>
        </w:tc>
        <w:tc>
          <w:tcPr>
            <w:tcW w:w="1791" w:type="dxa"/>
            <w:tcBorders>
              <w:top w:val="nil"/>
              <w:left w:val="nil"/>
              <w:bottom w:val="single" w:sz="4" w:space="0" w:color="auto"/>
              <w:right w:val="single" w:sz="4" w:space="0" w:color="auto"/>
            </w:tcBorders>
            <w:shd w:val="clear" w:color="auto" w:fill="auto"/>
            <w:noWrap/>
            <w:vAlign w:val="center"/>
            <w:hideMark/>
          </w:tcPr>
          <w:p w:rsidR="00C16461" w:rsidRPr="00D6284F" w:rsidRDefault="00C16461" w:rsidP="00032E92">
            <w:pPr>
              <w:spacing w:line="240" w:lineRule="auto"/>
              <w:jc w:val="center"/>
              <w:rPr>
                <w:rFonts w:ascii="Times New Roman" w:eastAsia="Times New Roman" w:hAnsi="Times New Roman" w:cs="Times New Roman"/>
                <w:lang w:val="lt-LT"/>
              </w:rPr>
            </w:pPr>
            <w:r w:rsidRPr="00D6284F">
              <w:rPr>
                <w:rFonts w:ascii="Times New Roman" w:eastAsia="Times New Roman" w:hAnsi="Times New Roman" w:cs="Times New Roman"/>
                <w:lang w:val="lt-LT"/>
              </w:rPr>
              <w:t>0,89</w:t>
            </w:r>
          </w:p>
        </w:tc>
        <w:tc>
          <w:tcPr>
            <w:tcW w:w="1275" w:type="dxa"/>
            <w:vMerge/>
            <w:tcBorders>
              <w:top w:val="nil"/>
              <w:left w:val="single" w:sz="4" w:space="0" w:color="auto"/>
              <w:bottom w:val="single" w:sz="4" w:space="0" w:color="auto"/>
              <w:right w:val="single" w:sz="4" w:space="0" w:color="auto"/>
            </w:tcBorders>
            <w:vAlign w:val="center"/>
            <w:hideMark/>
          </w:tcPr>
          <w:p w:rsidR="00C16461" w:rsidRPr="00D6284F" w:rsidRDefault="00C16461" w:rsidP="00FF55DF">
            <w:pPr>
              <w:spacing w:line="240" w:lineRule="auto"/>
              <w:jc w:val="left"/>
              <w:rPr>
                <w:rFonts w:ascii="Times New Roman" w:eastAsia="Times New Roman" w:hAnsi="Times New Roman" w:cs="Times New Roman"/>
                <w:lang w:val="lt-LT"/>
              </w:rPr>
            </w:pPr>
          </w:p>
        </w:tc>
      </w:tr>
    </w:tbl>
    <w:p w:rsidR="000F769F" w:rsidRPr="00D6284F" w:rsidRDefault="000F769F" w:rsidP="00FF55DF">
      <w:pPr>
        <w:rPr>
          <w:rFonts w:ascii="Times New Roman" w:hAnsi="Times New Roman" w:cs="Times New Roman"/>
          <w:sz w:val="24"/>
          <w:szCs w:val="24"/>
          <w:lang w:val="lt-LT"/>
        </w:rPr>
      </w:pPr>
    </w:p>
    <w:p w:rsidR="005666D8" w:rsidRDefault="005666D8"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Analizuodami tyrimo rezultatus</w:t>
      </w:r>
      <w:r w:rsidRPr="0042021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nustatėme akademinio perdegimo ryšius su </w:t>
      </w:r>
      <w:r w:rsidR="0075373C">
        <w:rPr>
          <w:rFonts w:ascii="Times New Roman" w:hAnsi="Times New Roman" w:cs="Times New Roman"/>
          <w:sz w:val="24"/>
          <w:szCs w:val="24"/>
          <w:lang w:val="lt-LT"/>
        </w:rPr>
        <w:t>suvokiama socialine parama iš kitų reikšmingų asmenų</w:t>
      </w:r>
      <w:r w:rsidR="00AB192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tačiau lyginant </w:t>
      </w:r>
      <w:r w:rsidR="00AB192E">
        <w:rPr>
          <w:rFonts w:ascii="Times New Roman" w:hAnsi="Times New Roman" w:cs="Times New Roman"/>
          <w:sz w:val="24"/>
          <w:szCs w:val="24"/>
          <w:lang w:val="lt-LT"/>
        </w:rPr>
        <w:t xml:space="preserve">suvokiamą socialinę paramą iš </w:t>
      </w:r>
      <w:r>
        <w:rPr>
          <w:rFonts w:ascii="Times New Roman" w:hAnsi="Times New Roman" w:cs="Times New Roman"/>
          <w:sz w:val="24"/>
          <w:szCs w:val="24"/>
          <w:lang w:val="lt-LT"/>
        </w:rPr>
        <w:t xml:space="preserve">akademinės aplinkos, tarp patyrusių akademinį perdegimą ir jo nepatyrusių reikšmingų skirtumų nenustatėme. </w:t>
      </w:r>
      <w:r w:rsidRPr="0042021C">
        <w:rPr>
          <w:rFonts w:ascii="Times New Roman" w:hAnsi="Times New Roman" w:cs="Times New Roman"/>
          <w:sz w:val="24"/>
          <w:szCs w:val="24"/>
          <w:lang w:val="lt-LT"/>
        </w:rPr>
        <w:t xml:space="preserve"> </w:t>
      </w:r>
    </w:p>
    <w:p w:rsidR="005666D8" w:rsidRPr="0042021C" w:rsidRDefault="005666D8" w:rsidP="00FF55DF">
      <w:pPr>
        <w:ind w:firstLine="720"/>
        <w:rPr>
          <w:rFonts w:ascii="Times New Roman" w:hAnsi="Times New Roman" w:cs="Times New Roman"/>
          <w:color w:val="000000"/>
          <w:sz w:val="24"/>
          <w:szCs w:val="24"/>
          <w:lang w:val="lt-LT"/>
        </w:rPr>
      </w:pPr>
      <w:r>
        <w:rPr>
          <w:rFonts w:ascii="Times New Roman" w:hAnsi="Times New Roman" w:cs="Times New Roman"/>
          <w:sz w:val="24"/>
          <w:szCs w:val="24"/>
          <w:lang w:val="lt-LT"/>
        </w:rPr>
        <w:t>Dauguma mokslininkų</w:t>
      </w:r>
      <w:r w:rsidRPr="0042021C">
        <w:rPr>
          <w:rFonts w:ascii="Times New Roman" w:hAnsi="Times New Roman" w:cs="Times New Roman"/>
          <w:sz w:val="24"/>
          <w:szCs w:val="24"/>
          <w:lang w:val="lt-LT"/>
        </w:rPr>
        <w:t xml:space="preserve"> nustato akademinio perdegimo ir socialinės paramos są</w:t>
      </w:r>
      <w:r w:rsidR="0062522E">
        <w:rPr>
          <w:rFonts w:ascii="Times New Roman" w:hAnsi="Times New Roman" w:cs="Times New Roman"/>
          <w:sz w:val="24"/>
          <w:szCs w:val="24"/>
          <w:lang w:val="lt-LT"/>
        </w:rPr>
        <w:t xml:space="preserve">sajas. Pavyzdžiui, Dyrbye su kolegomis </w:t>
      </w:r>
      <w:r w:rsidRPr="0042021C">
        <w:rPr>
          <w:rFonts w:ascii="Times New Roman" w:hAnsi="Times New Roman" w:cs="Times New Roman"/>
          <w:sz w:val="24"/>
          <w:szCs w:val="24"/>
          <w:lang w:val="lt-LT"/>
        </w:rPr>
        <w:t xml:space="preserve">nustatė, kad </w:t>
      </w:r>
      <w:r w:rsidRPr="0042021C">
        <w:rPr>
          <w:rFonts w:ascii="Times New Roman" w:hAnsi="Times New Roman" w:cs="Times New Roman"/>
          <w:color w:val="000000"/>
          <w:sz w:val="24"/>
          <w:szCs w:val="24"/>
          <w:lang w:val="lt-LT"/>
        </w:rPr>
        <w:t xml:space="preserve">gaunama didesnė socialinė parama iš šeimos, draugų, kurso draugų, universiteto administracijos buvo apsaugantis veiksnys nuo akademinio perdegimo pasireiškimo antrą kartą. Buvo nustatyta, kad gaunama socialinė parama iš universiteto administracijos labiau pasireiškė tarp tyrimo metu patyrusiųjų akademinį perdegimą vieną kartą negu tarp patyrusiųjų du kartus ir buvo susijusi su teigiama mokymosi atmosfera. Tai autoriai aiškina tuo, kad socialinė parama gaunama iš universiteto administracijos, dėstytojų per visą mokymosi procesą slopina stresorius, kuriuos gali sukelti akademinė aplinka. Mokslininkai teigia, kad didelis socialinės paramos lygis teikiamas </w:t>
      </w:r>
      <w:r w:rsidRPr="0042021C">
        <w:rPr>
          <w:rFonts w:ascii="Times New Roman" w:hAnsi="Times New Roman" w:cs="Times New Roman"/>
          <w:color w:val="000000"/>
          <w:sz w:val="24"/>
          <w:szCs w:val="24"/>
          <w:lang w:val="lt-LT"/>
        </w:rPr>
        <w:lastRenderedPageBreak/>
        <w:t>studentams gali ne tik palengvinti jų atsigavimą nuo akademinio perdegimo, bet ir skatinti studentų mokymąsi</w:t>
      </w:r>
      <w:r w:rsidR="0062522E">
        <w:rPr>
          <w:rFonts w:ascii="Times New Roman" w:hAnsi="Times New Roman" w:cs="Times New Roman"/>
          <w:color w:val="000000"/>
          <w:sz w:val="24"/>
          <w:szCs w:val="24"/>
          <w:lang w:val="lt-LT"/>
        </w:rPr>
        <w:t xml:space="preserve"> (Dyrbye ir kt., 2010)</w:t>
      </w:r>
      <w:r w:rsidRPr="0042021C">
        <w:rPr>
          <w:rFonts w:ascii="Times New Roman" w:hAnsi="Times New Roman" w:cs="Times New Roman"/>
          <w:color w:val="000000"/>
          <w:sz w:val="24"/>
          <w:szCs w:val="24"/>
          <w:lang w:val="lt-LT"/>
        </w:rPr>
        <w:t xml:space="preserve">. </w:t>
      </w:r>
    </w:p>
    <w:p w:rsidR="005666D8" w:rsidRDefault="005666D8" w:rsidP="00FF55DF">
      <w:pPr>
        <w:ind w:firstLine="72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Įdomu pastebėti, kad mokslininkai ne visada nustato akademinio perdegimo su socialine parama ryšius. </w:t>
      </w:r>
      <w:r w:rsidR="00812C57">
        <w:rPr>
          <w:rFonts w:ascii="Times New Roman" w:hAnsi="Times New Roman" w:cs="Times New Roman"/>
          <w:color w:val="000000"/>
          <w:sz w:val="24"/>
          <w:szCs w:val="24"/>
          <w:lang w:val="lt-LT"/>
        </w:rPr>
        <w:t xml:space="preserve">Pavyzdžiui, Taivano mokslininkas </w:t>
      </w:r>
      <w:r w:rsidR="00E5368F">
        <w:rPr>
          <w:rFonts w:ascii="Times New Roman" w:hAnsi="Times New Roman" w:cs="Times New Roman"/>
          <w:color w:val="000000"/>
          <w:sz w:val="24"/>
          <w:szCs w:val="24"/>
          <w:lang w:val="lt-LT"/>
        </w:rPr>
        <w:t>s</w:t>
      </w:r>
      <w:r>
        <w:rPr>
          <w:rFonts w:ascii="Times New Roman" w:hAnsi="Times New Roman" w:cs="Times New Roman"/>
          <w:color w:val="000000"/>
          <w:sz w:val="24"/>
          <w:szCs w:val="24"/>
          <w:lang w:val="lt-LT"/>
        </w:rPr>
        <w:t xml:space="preserve">avo tyrime nustatė, </w:t>
      </w:r>
      <w:r w:rsidRPr="0042021C">
        <w:rPr>
          <w:rFonts w:ascii="Times New Roman" w:hAnsi="Times New Roman" w:cs="Times New Roman"/>
          <w:color w:val="000000"/>
          <w:sz w:val="24"/>
          <w:szCs w:val="24"/>
          <w:lang w:val="lt-LT"/>
        </w:rPr>
        <w:t xml:space="preserve">kad socialinė parama </w:t>
      </w:r>
      <w:r>
        <w:rPr>
          <w:rFonts w:ascii="Times New Roman" w:hAnsi="Times New Roman" w:cs="Times New Roman"/>
          <w:color w:val="000000"/>
          <w:sz w:val="24"/>
          <w:szCs w:val="24"/>
          <w:lang w:val="lt-LT"/>
        </w:rPr>
        <w:t xml:space="preserve">nebuvo </w:t>
      </w:r>
      <w:r w:rsidRPr="0042021C">
        <w:rPr>
          <w:rFonts w:ascii="Times New Roman" w:hAnsi="Times New Roman" w:cs="Times New Roman"/>
          <w:color w:val="000000"/>
          <w:sz w:val="24"/>
          <w:szCs w:val="24"/>
          <w:lang w:val="lt-LT"/>
        </w:rPr>
        <w:t xml:space="preserve">susijusi su </w:t>
      </w:r>
      <w:r>
        <w:rPr>
          <w:rFonts w:ascii="Times New Roman" w:hAnsi="Times New Roman" w:cs="Times New Roman"/>
          <w:color w:val="000000"/>
          <w:sz w:val="24"/>
          <w:szCs w:val="24"/>
          <w:lang w:val="lt-LT"/>
        </w:rPr>
        <w:t xml:space="preserve">akademiniu perdegimu, tačiau </w:t>
      </w:r>
      <w:r w:rsidRPr="0042021C">
        <w:rPr>
          <w:rFonts w:ascii="Times New Roman" w:hAnsi="Times New Roman" w:cs="Times New Roman"/>
          <w:color w:val="000000"/>
          <w:sz w:val="24"/>
          <w:szCs w:val="24"/>
          <w:lang w:val="lt-LT"/>
        </w:rPr>
        <w:t>buvo su</w:t>
      </w:r>
      <w:r>
        <w:rPr>
          <w:rFonts w:ascii="Times New Roman" w:hAnsi="Times New Roman" w:cs="Times New Roman"/>
          <w:color w:val="000000"/>
          <w:sz w:val="24"/>
          <w:szCs w:val="24"/>
          <w:lang w:val="lt-LT"/>
        </w:rPr>
        <w:t>sijusi su mokymosi pasiekimais</w:t>
      </w:r>
      <w:r w:rsidR="00812C57" w:rsidRPr="00812C57">
        <w:rPr>
          <w:rFonts w:ascii="Times New Roman" w:hAnsi="Times New Roman" w:cs="Times New Roman"/>
          <w:color w:val="000000"/>
          <w:sz w:val="24"/>
          <w:szCs w:val="24"/>
          <w:lang w:val="lt-LT"/>
        </w:rPr>
        <w:t xml:space="preserve"> </w:t>
      </w:r>
      <w:r w:rsidR="00812C57">
        <w:rPr>
          <w:rFonts w:ascii="Times New Roman" w:hAnsi="Times New Roman" w:cs="Times New Roman"/>
          <w:color w:val="000000"/>
          <w:sz w:val="24"/>
          <w:szCs w:val="24"/>
          <w:lang w:val="lt-LT"/>
        </w:rPr>
        <w:t>(Yang, 2004)</w:t>
      </w:r>
      <w:r>
        <w:rPr>
          <w:rFonts w:ascii="Times New Roman" w:hAnsi="Times New Roman" w:cs="Times New Roman"/>
          <w:color w:val="000000"/>
          <w:sz w:val="24"/>
          <w:szCs w:val="24"/>
          <w:lang w:val="lt-LT"/>
        </w:rPr>
        <w:t xml:space="preserve">. </w:t>
      </w:r>
    </w:p>
    <w:p w:rsidR="005666D8" w:rsidRPr="0042021C" w:rsidRDefault="005666D8" w:rsidP="00FF55DF">
      <w:pPr>
        <w:ind w:firstLine="357"/>
        <w:rPr>
          <w:rFonts w:ascii="Times New Roman" w:hAnsi="Times New Roman" w:cs="Times New Roman"/>
          <w:color w:val="000000"/>
          <w:sz w:val="24"/>
          <w:szCs w:val="24"/>
          <w:lang w:val="lt-LT"/>
        </w:rPr>
      </w:pPr>
    </w:p>
    <w:p w:rsidR="009723A3" w:rsidRPr="00D6284F" w:rsidRDefault="004332A6" w:rsidP="00B975A1">
      <w:pPr>
        <w:pStyle w:val="ListParagraph"/>
        <w:numPr>
          <w:ilvl w:val="1"/>
          <w:numId w:val="15"/>
        </w:numPr>
        <w:tabs>
          <w:tab w:val="left" w:pos="709"/>
        </w:tabs>
        <w:jc w:val="center"/>
        <w:outlineLvl w:val="1"/>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    </w:t>
      </w:r>
      <w:bookmarkStart w:id="18" w:name="_Toc356671060"/>
      <w:r w:rsidR="00D66F57">
        <w:rPr>
          <w:rFonts w:ascii="Times New Roman" w:hAnsi="Times New Roman" w:cs="Times New Roman"/>
          <w:b/>
          <w:color w:val="000000"/>
          <w:sz w:val="24"/>
          <w:szCs w:val="24"/>
          <w:lang w:val="lt-LT"/>
        </w:rPr>
        <w:t>Akademinis perdegimas ir rūkymas bei alkoholio vartojimas</w:t>
      </w:r>
      <w:bookmarkEnd w:id="18"/>
    </w:p>
    <w:p w:rsidR="00151F99" w:rsidRPr="00D6284F" w:rsidRDefault="00151F99" w:rsidP="00FF55DF">
      <w:pPr>
        <w:rPr>
          <w:rFonts w:ascii="Times New Roman" w:hAnsi="Times New Roman" w:cs="Times New Roman"/>
          <w:b/>
          <w:color w:val="000000"/>
          <w:sz w:val="24"/>
          <w:szCs w:val="24"/>
          <w:lang w:val="lt-LT"/>
        </w:rPr>
      </w:pPr>
    </w:p>
    <w:p w:rsidR="00CD5949" w:rsidRDefault="00CD5949"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Analizuodami, rūkymo paplitimą tarp studentų, nustatėme, kad </w:t>
      </w:r>
      <w:r w:rsidR="00272BEB">
        <w:rPr>
          <w:rFonts w:ascii="Times New Roman" w:hAnsi="Times New Roman" w:cs="Times New Roman"/>
          <w:sz w:val="24"/>
          <w:szCs w:val="24"/>
          <w:lang w:val="lt-LT"/>
        </w:rPr>
        <w:t xml:space="preserve">iš viso rūkė 34,6 proc. studentų: </w:t>
      </w:r>
      <w:r>
        <w:rPr>
          <w:rFonts w:ascii="Times New Roman" w:hAnsi="Times New Roman" w:cs="Times New Roman"/>
          <w:sz w:val="24"/>
          <w:szCs w:val="24"/>
          <w:lang w:val="lt-LT"/>
        </w:rPr>
        <w:t xml:space="preserve">kasdien rūkė 13,1 proc., retkarčiais – 21,5 proc. studentų. </w:t>
      </w:r>
    </w:p>
    <w:p w:rsidR="004973C6" w:rsidRDefault="00B9733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Didžioji dalis tiek patyrusių (74,2 proc.), tiek nepatyrusių (62,7 proc.) akademinio perdegimo studentų visiškai nerūkė. Retkarčiais rūkė 16,7 proc. patyrusių akademinį perdegimą studentų ir 23 proc. jo nepatyrusių. Kasdien rūkė 9,1 proc. studentų, kuriems buvo nustatytas akademinis, ir 14,4 proc. studentų, kuriems jis buvo nenustatytas. </w:t>
      </w:r>
      <w:r w:rsidR="006D139E">
        <w:rPr>
          <w:rFonts w:ascii="Times New Roman" w:hAnsi="Times New Roman" w:cs="Times New Roman"/>
          <w:sz w:val="24"/>
          <w:szCs w:val="24"/>
          <w:lang w:val="lt-LT"/>
        </w:rPr>
        <w:t xml:space="preserve">Analizuojant tyrimo rezultatus, </w:t>
      </w:r>
      <w:r w:rsidR="006D139E" w:rsidRPr="0042021C">
        <w:rPr>
          <w:rFonts w:ascii="Times New Roman" w:hAnsi="Times New Roman" w:cs="Times New Roman"/>
          <w:sz w:val="24"/>
          <w:szCs w:val="24"/>
          <w:lang w:val="lt-LT"/>
        </w:rPr>
        <w:t xml:space="preserve">statistiškai reikšmingo skirtumo </w:t>
      </w:r>
      <w:r w:rsidR="006D139E">
        <w:rPr>
          <w:rFonts w:ascii="Times New Roman" w:hAnsi="Times New Roman" w:cs="Times New Roman"/>
          <w:sz w:val="24"/>
          <w:szCs w:val="24"/>
          <w:lang w:val="lt-LT"/>
        </w:rPr>
        <w:t xml:space="preserve">tarp “perdegusių’ ir “neperdegusių” studentų grupių </w:t>
      </w:r>
      <w:r w:rsidR="006D139E" w:rsidRPr="0042021C">
        <w:rPr>
          <w:rFonts w:ascii="Times New Roman" w:hAnsi="Times New Roman" w:cs="Times New Roman"/>
          <w:sz w:val="24"/>
          <w:szCs w:val="24"/>
          <w:lang w:val="lt-LT"/>
        </w:rPr>
        <w:t>nebuvo nustatyta</w:t>
      </w:r>
      <w:r w:rsidR="006D139E">
        <w:rPr>
          <w:rFonts w:ascii="Times New Roman" w:hAnsi="Times New Roman" w:cs="Times New Roman"/>
          <w:sz w:val="24"/>
          <w:szCs w:val="24"/>
          <w:lang w:val="lt-LT"/>
        </w:rPr>
        <w:t xml:space="preserve"> </w:t>
      </w:r>
      <w:r w:rsidR="006B4BAC">
        <w:rPr>
          <w:rFonts w:ascii="Times New Roman" w:hAnsi="Times New Roman" w:cs="Times New Roman"/>
          <w:sz w:val="24"/>
          <w:szCs w:val="24"/>
          <w:lang w:val="lt-LT"/>
        </w:rPr>
        <w:t>(3.10</w:t>
      </w:r>
      <w:r w:rsidR="006D139E" w:rsidRPr="0042021C">
        <w:rPr>
          <w:rFonts w:ascii="Times New Roman" w:hAnsi="Times New Roman" w:cs="Times New Roman"/>
          <w:sz w:val="24"/>
          <w:szCs w:val="24"/>
          <w:lang w:val="lt-LT"/>
        </w:rPr>
        <w:t>. pav.).</w:t>
      </w:r>
    </w:p>
    <w:p w:rsidR="003B6E16" w:rsidRPr="00D6284F" w:rsidRDefault="003B6E16" w:rsidP="00FF55DF">
      <w:pPr>
        <w:ind w:firstLine="720"/>
        <w:rPr>
          <w:rFonts w:ascii="Times New Roman" w:hAnsi="Times New Roman" w:cs="Times New Roman"/>
          <w:sz w:val="24"/>
          <w:szCs w:val="24"/>
          <w:lang w:val="lt-LT"/>
        </w:rPr>
      </w:pPr>
    </w:p>
    <w:p w:rsidR="009723A3" w:rsidRPr="00D6284F" w:rsidRDefault="009723A3" w:rsidP="00FF55DF">
      <w:pPr>
        <w:rPr>
          <w:rFonts w:ascii="Times New Roman" w:hAnsi="Times New Roman" w:cs="Times New Roman"/>
          <w:sz w:val="24"/>
          <w:szCs w:val="24"/>
          <w:lang w:val="lt-LT"/>
        </w:rPr>
      </w:pPr>
    </w:p>
    <w:p w:rsidR="009723A3" w:rsidRPr="00D6284F" w:rsidRDefault="00C57F35" w:rsidP="00FF55DF">
      <w:pPr>
        <w:rPr>
          <w:rFonts w:ascii="Times New Roman" w:hAnsi="Times New Roman" w:cs="Times New Roman"/>
          <w:sz w:val="24"/>
          <w:szCs w:val="24"/>
          <w:lang w:val="lt-LT"/>
        </w:rPr>
      </w:pPr>
      <w:r w:rsidRPr="00C57F35">
        <w:rPr>
          <w:rFonts w:ascii="Times New Roman" w:hAnsi="Times New Roman" w:cs="Times New Roman"/>
          <w:noProof/>
          <w:sz w:val="24"/>
          <w:szCs w:val="24"/>
        </w:rPr>
        <w:drawing>
          <wp:inline distT="0" distB="0" distL="0" distR="0">
            <wp:extent cx="5762625" cy="2160000"/>
            <wp:effectExtent l="0" t="0" r="0" b="0"/>
            <wp:docPr id="2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723A3" w:rsidRPr="00D6284F" w:rsidRDefault="009723A3"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=3,014; lls=2; p=0,222</w:t>
      </w:r>
    </w:p>
    <w:p w:rsidR="00EE7346" w:rsidRDefault="006B4BAC" w:rsidP="00FF55DF">
      <w:pPr>
        <w:rPr>
          <w:rFonts w:ascii="Times New Roman" w:hAnsi="Times New Roman" w:cs="Times New Roman"/>
          <w:b/>
          <w:sz w:val="24"/>
          <w:szCs w:val="24"/>
          <w:lang w:val="lt-LT"/>
        </w:rPr>
      </w:pPr>
      <w:r>
        <w:rPr>
          <w:rFonts w:ascii="Times New Roman" w:hAnsi="Times New Roman" w:cs="Times New Roman"/>
          <w:b/>
          <w:sz w:val="24"/>
          <w:szCs w:val="24"/>
          <w:lang w:val="lt-LT"/>
        </w:rPr>
        <w:t>3.10</w:t>
      </w:r>
      <w:r w:rsidR="00A52257" w:rsidRPr="00D6284F">
        <w:rPr>
          <w:rFonts w:ascii="Times New Roman" w:hAnsi="Times New Roman" w:cs="Times New Roman"/>
          <w:b/>
          <w:sz w:val="24"/>
          <w:szCs w:val="24"/>
          <w:lang w:val="lt-LT"/>
        </w:rPr>
        <w:t>.</w:t>
      </w:r>
      <w:r w:rsidR="009723A3" w:rsidRPr="00D6284F">
        <w:rPr>
          <w:rFonts w:ascii="Times New Roman" w:hAnsi="Times New Roman" w:cs="Times New Roman"/>
          <w:b/>
          <w:sz w:val="24"/>
          <w:szCs w:val="24"/>
          <w:lang w:val="lt-LT"/>
        </w:rPr>
        <w:t xml:space="preserve"> pav. Patyrusių ir nepatyrusių akademinį p</w:t>
      </w:r>
      <w:r w:rsidR="006D139E">
        <w:rPr>
          <w:rFonts w:ascii="Times New Roman" w:hAnsi="Times New Roman" w:cs="Times New Roman"/>
          <w:b/>
          <w:sz w:val="24"/>
          <w:szCs w:val="24"/>
          <w:lang w:val="lt-LT"/>
        </w:rPr>
        <w:t>erdegimą studentų skirstiniai</w:t>
      </w:r>
      <w:r w:rsidR="009723A3" w:rsidRPr="00D6284F">
        <w:rPr>
          <w:rFonts w:ascii="Times New Roman" w:hAnsi="Times New Roman" w:cs="Times New Roman"/>
          <w:b/>
          <w:sz w:val="24"/>
          <w:szCs w:val="24"/>
          <w:lang w:val="lt-LT"/>
        </w:rPr>
        <w:t xml:space="preserve">, atsižvelgiant į rūkymo dažnį. </w:t>
      </w:r>
    </w:p>
    <w:p w:rsidR="005B01A2" w:rsidRPr="00D6284F" w:rsidRDefault="005B01A2" w:rsidP="00FF55DF">
      <w:pPr>
        <w:rPr>
          <w:rFonts w:ascii="Times New Roman" w:hAnsi="Times New Roman" w:cs="Times New Roman"/>
          <w:b/>
          <w:sz w:val="24"/>
          <w:szCs w:val="24"/>
          <w:lang w:val="lt-LT"/>
        </w:rPr>
      </w:pPr>
    </w:p>
    <w:p w:rsidR="003B6E16" w:rsidRDefault="00B9733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Didžioji dalis studentų (37,9 proc.), kurie patyrė akademinį perdegimą, vartojo alkoholinius gėrimus 2-3 kartus per mėnesį, apie trečdalis – kelis kartus per metus, 18,2 proc. </w:t>
      </w:r>
      <w:r w:rsidRPr="0042021C">
        <w:rPr>
          <w:rFonts w:ascii="Times New Roman" w:hAnsi="Times New Roman" w:cs="Times New Roman"/>
          <w:sz w:val="24"/>
          <w:szCs w:val="24"/>
          <w:lang w:val="lt-LT"/>
        </w:rPr>
        <w:lastRenderedPageBreak/>
        <w:t xml:space="preserve">vartojo kartą per savaitę. </w:t>
      </w:r>
      <w:r w:rsidR="006D139E" w:rsidRPr="0042021C">
        <w:rPr>
          <w:rFonts w:ascii="Times New Roman" w:hAnsi="Times New Roman" w:cs="Times New Roman"/>
          <w:sz w:val="24"/>
          <w:szCs w:val="24"/>
          <w:lang w:val="lt-LT"/>
        </w:rPr>
        <w:t>Nepatyrusių akademinio perdegimo studentų alkoholinių gėrimų vartojimo dažn</w:t>
      </w:r>
      <w:r w:rsidR="006D139E">
        <w:rPr>
          <w:rFonts w:ascii="Times New Roman" w:hAnsi="Times New Roman" w:cs="Times New Roman"/>
          <w:sz w:val="24"/>
          <w:szCs w:val="24"/>
          <w:lang w:val="lt-LT"/>
        </w:rPr>
        <w:t xml:space="preserve">umas buvo </w:t>
      </w:r>
      <w:r w:rsidR="006D139E" w:rsidRPr="0042021C">
        <w:rPr>
          <w:rFonts w:ascii="Times New Roman" w:hAnsi="Times New Roman" w:cs="Times New Roman"/>
          <w:sz w:val="24"/>
          <w:szCs w:val="24"/>
          <w:lang w:val="lt-LT"/>
        </w:rPr>
        <w:t>labai panašus į akademinį perdegimą patyrusių studentų</w:t>
      </w:r>
      <w:r w:rsidR="006D139E">
        <w:rPr>
          <w:rFonts w:ascii="Times New Roman" w:hAnsi="Times New Roman" w:cs="Times New Roman"/>
          <w:sz w:val="24"/>
          <w:szCs w:val="24"/>
          <w:lang w:val="lt-LT"/>
        </w:rPr>
        <w:t>. S</w:t>
      </w:r>
      <w:r w:rsidR="006D139E" w:rsidRPr="0042021C">
        <w:rPr>
          <w:rFonts w:ascii="Times New Roman" w:hAnsi="Times New Roman" w:cs="Times New Roman"/>
          <w:color w:val="000000"/>
          <w:sz w:val="24"/>
          <w:szCs w:val="24"/>
          <w:lang w:val="lt-LT"/>
        </w:rPr>
        <w:t xml:space="preserve">tatistiškai reikšmingų skirtumų </w:t>
      </w:r>
      <w:r w:rsidR="006D139E">
        <w:rPr>
          <w:rFonts w:ascii="Times New Roman" w:hAnsi="Times New Roman" w:cs="Times New Roman"/>
          <w:color w:val="000000"/>
          <w:sz w:val="24"/>
          <w:szCs w:val="24"/>
          <w:lang w:val="lt-LT"/>
        </w:rPr>
        <w:t xml:space="preserve">tarp lyginamų grupių </w:t>
      </w:r>
      <w:r w:rsidR="006D139E" w:rsidRPr="0042021C">
        <w:rPr>
          <w:rFonts w:ascii="Times New Roman" w:hAnsi="Times New Roman" w:cs="Times New Roman"/>
          <w:color w:val="000000"/>
          <w:sz w:val="24"/>
          <w:szCs w:val="24"/>
          <w:lang w:val="lt-LT"/>
        </w:rPr>
        <w:t>nustatyta nebuvo</w:t>
      </w:r>
      <w:r w:rsidR="006B4BAC">
        <w:rPr>
          <w:rFonts w:ascii="Times New Roman" w:hAnsi="Times New Roman" w:cs="Times New Roman"/>
          <w:sz w:val="24"/>
          <w:szCs w:val="24"/>
          <w:lang w:val="lt-LT"/>
        </w:rPr>
        <w:t xml:space="preserve"> (3.11</w:t>
      </w:r>
      <w:r w:rsidR="006D139E" w:rsidRPr="0042021C">
        <w:rPr>
          <w:rFonts w:ascii="Times New Roman" w:hAnsi="Times New Roman" w:cs="Times New Roman"/>
          <w:sz w:val="24"/>
          <w:szCs w:val="24"/>
          <w:lang w:val="lt-LT"/>
        </w:rPr>
        <w:t>. pav.).</w:t>
      </w:r>
    </w:p>
    <w:p w:rsidR="00B97338" w:rsidRPr="0042021C" w:rsidRDefault="00B9733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  </w:t>
      </w:r>
    </w:p>
    <w:p w:rsidR="009723A3" w:rsidRPr="00D6284F" w:rsidRDefault="00C57F35" w:rsidP="00FF55DF">
      <w:pPr>
        <w:rPr>
          <w:rFonts w:ascii="Times New Roman" w:hAnsi="Times New Roman" w:cs="Times New Roman"/>
          <w:color w:val="FF0000"/>
          <w:sz w:val="24"/>
          <w:szCs w:val="24"/>
          <w:lang w:val="lt-LT"/>
        </w:rPr>
      </w:pPr>
      <w:r w:rsidRPr="00C57F35">
        <w:rPr>
          <w:rFonts w:ascii="Times New Roman" w:hAnsi="Times New Roman" w:cs="Times New Roman"/>
          <w:noProof/>
          <w:color w:val="FF0000"/>
          <w:sz w:val="24"/>
          <w:szCs w:val="24"/>
        </w:rPr>
        <w:drawing>
          <wp:inline distT="0" distB="0" distL="0" distR="0">
            <wp:extent cx="5762625" cy="2571750"/>
            <wp:effectExtent l="0" t="0" r="0" b="0"/>
            <wp:docPr id="2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723A3" w:rsidRPr="00D6284F" w:rsidRDefault="009723A3"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=1,991; lls=5; p=0,850</w:t>
      </w:r>
    </w:p>
    <w:p w:rsidR="009723A3" w:rsidRPr="00D6284F" w:rsidRDefault="006B4BAC" w:rsidP="00FF55DF">
      <w:pPr>
        <w:rPr>
          <w:rFonts w:ascii="Times New Roman" w:hAnsi="Times New Roman" w:cs="Times New Roman"/>
          <w:color w:val="FF0000"/>
          <w:sz w:val="24"/>
          <w:szCs w:val="24"/>
          <w:lang w:val="lt-LT"/>
        </w:rPr>
      </w:pPr>
      <w:r>
        <w:rPr>
          <w:rFonts w:ascii="Times New Roman" w:hAnsi="Times New Roman" w:cs="Times New Roman"/>
          <w:b/>
          <w:sz w:val="24"/>
          <w:szCs w:val="24"/>
          <w:lang w:val="lt-LT"/>
        </w:rPr>
        <w:t>3.11</w:t>
      </w:r>
      <w:r w:rsidR="00A52257" w:rsidRPr="00D6284F">
        <w:rPr>
          <w:rFonts w:ascii="Times New Roman" w:hAnsi="Times New Roman" w:cs="Times New Roman"/>
          <w:b/>
          <w:sz w:val="24"/>
          <w:szCs w:val="24"/>
          <w:lang w:val="lt-LT"/>
        </w:rPr>
        <w:t>.</w:t>
      </w:r>
      <w:r w:rsidR="009723A3" w:rsidRPr="00D6284F">
        <w:rPr>
          <w:rFonts w:ascii="Times New Roman" w:hAnsi="Times New Roman" w:cs="Times New Roman"/>
          <w:b/>
          <w:sz w:val="24"/>
          <w:szCs w:val="24"/>
          <w:lang w:val="lt-LT"/>
        </w:rPr>
        <w:t xml:space="preserve"> pav. Patyrusių ir nepatyrusių akademinį p</w:t>
      </w:r>
      <w:r w:rsidR="006D139E">
        <w:rPr>
          <w:rFonts w:ascii="Times New Roman" w:hAnsi="Times New Roman" w:cs="Times New Roman"/>
          <w:b/>
          <w:sz w:val="24"/>
          <w:szCs w:val="24"/>
          <w:lang w:val="lt-LT"/>
        </w:rPr>
        <w:t>erdegimą studentų skirstiniai</w:t>
      </w:r>
      <w:r w:rsidR="009723A3" w:rsidRPr="00D6284F">
        <w:rPr>
          <w:rFonts w:ascii="Times New Roman" w:hAnsi="Times New Roman" w:cs="Times New Roman"/>
          <w:b/>
          <w:sz w:val="24"/>
          <w:szCs w:val="24"/>
          <w:lang w:val="lt-LT"/>
        </w:rPr>
        <w:t xml:space="preserve">, atsižvelgiant į alkoholio vartojimo dažnį. </w:t>
      </w:r>
    </w:p>
    <w:p w:rsidR="009723A3" w:rsidRPr="00D6284F" w:rsidRDefault="009723A3" w:rsidP="00FF55DF">
      <w:pPr>
        <w:rPr>
          <w:rFonts w:ascii="Times New Roman" w:hAnsi="Times New Roman" w:cs="Times New Roman"/>
          <w:sz w:val="24"/>
          <w:szCs w:val="24"/>
          <w:lang w:val="lt-LT"/>
        </w:rPr>
      </w:pPr>
    </w:p>
    <w:p w:rsidR="006D139E" w:rsidRDefault="00B9733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t xml:space="preserve">Siekiant įvertinti akademinio perdegimo sąsajas su alkoholio vartojimo problemiškumu, tiriamieji buvo suskirstyti į tris grupes: neturintys problemų dėl alkoholinių gėrimų vartojimo, </w:t>
      </w:r>
      <w:r w:rsidR="006D139E" w:rsidRPr="0042021C">
        <w:rPr>
          <w:rFonts w:ascii="Times New Roman" w:hAnsi="Times New Roman" w:cs="Times New Roman"/>
          <w:sz w:val="24"/>
          <w:szCs w:val="24"/>
          <w:lang w:val="lt-LT"/>
        </w:rPr>
        <w:t xml:space="preserve">turintys problemų dėl alkoholinių gėrimų vartojimo ir </w:t>
      </w:r>
      <w:r w:rsidR="006D139E">
        <w:rPr>
          <w:rFonts w:ascii="Times New Roman" w:hAnsi="Times New Roman" w:cs="Times New Roman"/>
          <w:sz w:val="24"/>
          <w:szCs w:val="24"/>
          <w:lang w:val="lt-LT"/>
        </w:rPr>
        <w:t xml:space="preserve">galimai </w:t>
      </w:r>
      <w:r w:rsidR="006D139E" w:rsidRPr="0042021C">
        <w:rPr>
          <w:rFonts w:ascii="Times New Roman" w:hAnsi="Times New Roman" w:cs="Times New Roman"/>
          <w:sz w:val="24"/>
          <w:szCs w:val="24"/>
          <w:lang w:val="lt-LT"/>
        </w:rPr>
        <w:t>priklausom</w:t>
      </w:r>
      <w:r w:rsidR="006D139E">
        <w:rPr>
          <w:rFonts w:ascii="Times New Roman" w:hAnsi="Times New Roman" w:cs="Times New Roman"/>
          <w:sz w:val="24"/>
          <w:szCs w:val="24"/>
          <w:lang w:val="lt-LT"/>
        </w:rPr>
        <w:t xml:space="preserve">i </w:t>
      </w:r>
      <w:r w:rsidR="006D139E" w:rsidRPr="0042021C">
        <w:rPr>
          <w:rFonts w:ascii="Times New Roman" w:hAnsi="Times New Roman" w:cs="Times New Roman"/>
          <w:sz w:val="24"/>
          <w:szCs w:val="24"/>
          <w:lang w:val="lt-LT"/>
        </w:rPr>
        <w:t>nuo alk</w:t>
      </w:r>
      <w:r w:rsidR="006B4BAC">
        <w:rPr>
          <w:rFonts w:ascii="Times New Roman" w:hAnsi="Times New Roman" w:cs="Times New Roman"/>
          <w:sz w:val="24"/>
          <w:szCs w:val="24"/>
          <w:lang w:val="lt-LT"/>
        </w:rPr>
        <w:t>oholinių gėrimų vartojimo (3.12</w:t>
      </w:r>
      <w:r w:rsidR="006D139E" w:rsidRPr="0042021C">
        <w:rPr>
          <w:rFonts w:ascii="Times New Roman" w:hAnsi="Times New Roman" w:cs="Times New Roman"/>
          <w:sz w:val="24"/>
          <w:szCs w:val="24"/>
          <w:lang w:val="lt-LT"/>
        </w:rPr>
        <w:t>. pav.).</w:t>
      </w:r>
    </w:p>
    <w:p w:rsidR="006D139E" w:rsidRPr="0042021C" w:rsidRDefault="006D139E" w:rsidP="00FF55DF">
      <w:pPr>
        <w:ind w:firstLine="357"/>
        <w:rPr>
          <w:rFonts w:ascii="Times New Roman" w:hAnsi="Times New Roman" w:cs="Times New Roman"/>
          <w:sz w:val="24"/>
          <w:szCs w:val="24"/>
          <w:lang w:val="lt-LT"/>
        </w:rPr>
      </w:pPr>
    </w:p>
    <w:p w:rsidR="009723A3" w:rsidRPr="00D6284F" w:rsidRDefault="009723A3" w:rsidP="00FF55DF">
      <w:pPr>
        <w:jc w:val="center"/>
        <w:rPr>
          <w:rFonts w:ascii="Times New Roman" w:hAnsi="Times New Roman" w:cs="Times New Roman"/>
          <w:b/>
          <w:sz w:val="24"/>
          <w:szCs w:val="24"/>
          <w:lang w:val="lt-LT"/>
        </w:rPr>
      </w:pPr>
      <w:r w:rsidRPr="00D6284F">
        <w:rPr>
          <w:rFonts w:ascii="Times New Roman" w:hAnsi="Times New Roman" w:cs="Times New Roman"/>
          <w:b/>
          <w:noProof/>
          <w:sz w:val="24"/>
          <w:szCs w:val="24"/>
        </w:rPr>
        <w:drawing>
          <wp:inline distT="0" distB="0" distL="0" distR="0">
            <wp:extent cx="5762625" cy="2520000"/>
            <wp:effectExtent l="0" t="0" r="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723A3" w:rsidRPr="00D6284F" w:rsidRDefault="006B4BAC" w:rsidP="00FF55DF">
      <w:pPr>
        <w:rPr>
          <w:rFonts w:ascii="Times New Roman" w:hAnsi="Times New Roman" w:cs="Times New Roman"/>
          <w:b/>
          <w:sz w:val="24"/>
          <w:szCs w:val="24"/>
          <w:lang w:val="lt-LT"/>
        </w:rPr>
      </w:pPr>
      <w:r>
        <w:rPr>
          <w:rFonts w:ascii="Times New Roman" w:hAnsi="Times New Roman" w:cs="Times New Roman"/>
          <w:b/>
          <w:sz w:val="24"/>
          <w:szCs w:val="24"/>
          <w:lang w:val="lt-LT"/>
        </w:rPr>
        <w:t>3.12</w:t>
      </w:r>
      <w:r w:rsidR="00A52257" w:rsidRPr="00D6284F">
        <w:rPr>
          <w:rFonts w:ascii="Times New Roman" w:hAnsi="Times New Roman" w:cs="Times New Roman"/>
          <w:b/>
          <w:sz w:val="24"/>
          <w:szCs w:val="24"/>
          <w:lang w:val="lt-LT"/>
        </w:rPr>
        <w:t>.</w:t>
      </w:r>
      <w:r w:rsidR="009723A3" w:rsidRPr="00D6284F">
        <w:rPr>
          <w:rFonts w:ascii="Times New Roman" w:hAnsi="Times New Roman" w:cs="Times New Roman"/>
          <w:b/>
          <w:sz w:val="24"/>
          <w:szCs w:val="24"/>
          <w:lang w:val="lt-LT"/>
        </w:rPr>
        <w:t xml:space="preserve"> pav. Studentų skirstinys pagal alkoholio vartojimo problemiškumą. </w:t>
      </w:r>
    </w:p>
    <w:p w:rsidR="002058F2" w:rsidRPr="00D6284F" w:rsidRDefault="00B97338" w:rsidP="00FF55DF">
      <w:pPr>
        <w:ind w:firstLine="720"/>
        <w:rPr>
          <w:rFonts w:ascii="Times New Roman" w:hAnsi="Times New Roman" w:cs="Times New Roman"/>
          <w:sz w:val="24"/>
          <w:szCs w:val="24"/>
          <w:lang w:val="lt-LT"/>
        </w:rPr>
      </w:pPr>
      <w:r w:rsidRPr="0042021C">
        <w:rPr>
          <w:rFonts w:ascii="Times New Roman" w:hAnsi="Times New Roman" w:cs="Times New Roman"/>
          <w:sz w:val="24"/>
          <w:szCs w:val="24"/>
          <w:lang w:val="lt-LT"/>
        </w:rPr>
        <w:lastRenderedPageBreak/>
        <w:t>Lyginant alkoholio vartojimo problemiškumą tarp patyrusių akademinį perdegimą ir jo nepatyrusių, nustatyta, kad tarp studentų, kurie patyrė akademinį perdegimą, problemų dėl alkoholio vartojimo turėjo – 13,6 proc., o tarp jo nepatyrusių - 9,5</w:t>
      </w:r>
      <w:r>
        <w:rPr>
          <w:rFonts w:ascii="Times New Roman" w:hAnsi="Times New Roman" w:cs="Times New Roman"/>
          <w:sz w:val="24"/>
          <w:szCs w:val="24"/>
          <w:lang w:val="lt-LT"/>
        </w:rPr>
        <w:t xml:space="preserve"> </w:t>
      </w:r>
      <w:r w:rsidR="006D139E">
        <w:rPr>
          <w:rFonts w:ascii="Times New Roman" w:hAnsi="Times New Roman" w:cs="Times New Roman"/>
          <w:sz w:val="24"/>
          <w:szCs w:val="24"/>
          <w:lang w:val="lt-LT"/>
        </w:rPr>
        <w:t>proc., tačiau šie skirtumai nebuvo</w:t>
      </w:r>
      <w:r w:rsidR="006D139E" w:rsidRPr="0042021C">
        <w:rPr>
          <w:rFonts w:ascii="Times New Roman" w:hAnsi="Times New Roman" w:cs="Times New Roman"/>
          <w:sz w:val="24"/>
          <w:szCs w:val="24"/>
          <w:lang w:val="lt-LT"/>
        </w:rPr>
        <w:t xml:space="preserve"> statistiškai patikimi. P</w:t>
      </w:r>
      <w:r w:rsidR="006D139E">
        <w:rPr>
          <w:rFonts w:ascii="Times New Roman" w:hAnsi="Times New Roman" w:cs="Times New Roman"/>
          <w:sz w:val="24"/>
          <w:szCs w:val="24"/>
          <w:lang w:val="lt-LT"/>
        </w:rPr>
        <w:t>ožymių, rodančių galimą p</w:t>
      </w:r>
      <w:r w:rsidR="006D139E" w:rsidRPr="0042021C">
        <w:rPr>
          <w:rFonts w:ascii="Times New Roman" w:hAnsi="Times New Roman" w:cs="Times New Roman"/>
          <w:sz w:val="24"/>
          <w:szCs w:val="24"/>
          <w:lang w:val="lt-LT"/>
        </w:rPr>
        <w:t>riklausomybę nuo alkoholio turėjo tik vienas studentas, kuriam nebuvo nustaty</w:t>
      </w:r>
      <w:r w:rsidR="006B4BAC">
        <w:rPr>
          <w:rFonts w:ascii="Times New Roman" w:hAnsi="Times New Roman" w:cs="Times New Roman"/>
          <w:sz w:val="24"/>
          <w:szCs w:val="24"/>
          <w:lang w:val="lt-LT"/>
        </w:rPr>
        <w:t>tas akademinis perdegimas (3</w:t>
      </w:r>
      <w:r w:rsidR="006D139E" w:rsidRPr="0042021C">
        <w:rPr>
          <w:rFonts w:ascii="Times New Roman" w:hAnsi="Times New Roman" w:cs="Times New Roman"/>
          <w:sz w:val="24"/>
          <w:szCs w:val="24"/>
          <w:lang w:val="lt-LT"/>
        </w:rPr>
        <w:t>.</w:t>
      </w:r>
      <w:r w:rsidR="003B6E16">
        <w:rPr>
          <w:rFonts w:ascii="Times New Roman" w:hAnsi="Times New Roman" w:cs="Times New Roman"/>
          <w:sz w:val="24"/>
          <w:szCs w:val="24"/>
          <w:lang w:val="lt-LT"/>
        </w:rPr>
        <w:t>13.</w:t>
      </w:r>
      <w:r w:rsidR="006D139E" w:rsidRPr="0042021C">
        <w:rPr>
          <w:rFonts w:ascii="Times New Roman" w:hAnsi="Times New Roman" w:cs="Times New Roman"/>
          <w:sz w:val="24"/>
          <w:szCs w:val="24"/>
          <w:lang w:val="lt-LT"/>
        </w:rPr>
        <w:t xml:space="preserve"> pav.).</w:t>
      </w:r>
    </w:p>
    <w:p w:rsidR="009723A3" w:rsidRPr="00D6284F" w:rsidRDefault="009723A3" w:rsidP="00FF55DF">
      <w:pPr>
        <w:rPr>
          <w:rFonts w:ascii="Times New Roman" w:hAnsi="Times New Roman" w:cs="Times New Roman"/>
          <w:sz w:val="24"/>
          <w:szCs w:val="24"/>
          <w:lang w:val="lt-LT"/>
        </w:rPr>
      </w:pPr>
    </w:p>
    <w:p w:rsidR="009723A3" w:rsidRPr="00D6284F" w:rsidRDefault="00DD610A" w:rsidP="00FF55DF">
      <w:pPr>
        <w:rPr>
          <w:rFonts w:ascii="Times New Roman" w:hAnsi="Times New Roman" w:cs="Times New Roman"/>
          <w:sz w:val="24"/>
          <w:szCs w:val="24"/>
          <w:lang w:val="lt-LT"/>
        </w:rPr>
      </w:pPr>
      <w:r w:rsidRPr="00DD610A">
        <w:rPr>
          <w:rFonts w:ascii="Times New Roman" w:hAnsi="Times New Roman" w:cs="Times New Roman"/>
          <w:noProof/>
          <w:sz w:val="24"/>
          <w:szCs w:val="24"/>
        </w:rPr>
        <w:drawing>
          <wp:inline distT="0" distB="0" distL="0" distR="0">
            <wp:extent cx="5762625" cy="2160000"/>
            <wp:effectExtent l="0" t="0" r="0" b="0"/>
            <wp:docPr id="3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058F2" w:rsidRDefault="00E856CB" w:rsidP="00FF55DF">
      <w:pPr>
        <w:rPr>
          <w:rFonts w:ascii="Times New Roman" w:hAnsi="Times New Roman" w:cs="Times New Roman"/>
          <w:sz w:val="24"/>
          <w:szCs w:val="24"/>
          <w:lang w:val="lt-LT"/>
        </w:rPr>
      </w:pPr>
      <w:r w:rsidRPr="00D6284F">
        <w:rPr>
          <w:rFonts w:ascii="Times New Roman" w:hAnsi="Times New Roman" w:cs="Times New Roman"/>
          <w:sz w:val="24"/>
          <w:szCs w:val="24"/>
          <w:lang w:val="lt-LT"/>
        </w:rPr>
        <w:t>χ</w:t>
      </w:r>
      <w:r w:rsidRPr="00D6284F">
        <w:rPr>
          <w:rFonts w:ascii="Times New Roman" w:hAnsi="Times New Roman" w:cs="Times New Roman"/>
          <w:sz w:val="24"/>
          <w:szCs w:val="24"/>
          <w:vertAlign w:val="superscript"/>
          <w:lang w:val="lt-LT"/>
        </w:rPr>
        <w:t>2</w:t>
      </w:r>
      <w:r w:rsidRPr="00D6284F">
        <w:rPr>
          <w:rFonts w:ascii="Times New Roman" w:hAnsi="Times New Roman" w:cs="Times New Roman"/>
          <w:sz w:val="24"/>
          <w:szCs w:val="24"/>
          <w:lang w:val="lt-LT"/>
        </w:rPr>
        <w:t>=1,175; lls=2; p=0,556</w:t>
      </w:r>
    </w:p>
    <w:p w:rsidR="009723A3" w:rsidRPr="00D6284F" w:rsidRDefault="003B6E16" w:rsidP="00FF55DF">
      <w:pPr>
        <w:rPr>
          <w:rFonts w:ascii="Times New Roman" w:hAnsi="Times New Roman" w:cs="Times New Roman"/>
          <w:sz w:val="24"/>
          <w:szCs w:val="24"/>
          <w:lang w:val="lt-LT"/>
        </w:rPr>
      </w:pPr>
      <w:r>
        <w:rPr>
          <w:rFonts w:ascii="Times New Roman" w:hAnsi="Times New Roman" w:cs="Times New Roman"/>
          <w:b/>
          <w:sz w:val="24"/>
          <w:szCs w:val="24"/>
          <w:lang w:val="lt-LT"/>
        </w:rPr>
        <w:t>3.13</w:t>
      </w:r>
      <w:r w:rsidR="00A52257" w:rsidRPr="00D6284F">
        <w:rPr>
          <w:rFonts w:ascii="Times New Roman" w:hAnsi="Times New Roman" w:cs="Times New Roman"/>
          <w:b/>
          <w:sz w:val="24"/>
          <w:szCs w:val="24"/>
          <w:lang w:val="lt-LT"/>
        </w:rPr>
        <w:t>.</w:t>
      </w:r>
      <w:r w:rsidR="009723A3" w:rsidRPr="00D6284F">
        <w:rPr>
          <w:rFonts w:ascii="Times New Roman" w:hAnsi="Times New Roman" w:cs="Times New Roman"/>
          <w:b/>
          <w:sz w:val="24"/>
          <w:szCs w:val="24"/>
          <w:lang w:val="lt-LT"/>
        </w:rPr>
        <w:t xml:space="preserve"> pav. Patyrusių ir nepatyrusių akademinį p</w:t>
      </w:r>
      <w:r w:rsidR="006D139E">
        <w:rPr>
          <w:rFonts w:ascii="Times New Roman" w:hAnsi="Times New Roman" w:cs="Times New Roman"/>
          <w:b/>
          <w:sz w:val="24"/>
          <w:szCs w:val="24"/>
          <w:lang w:val="lt-LT"/>
        </w:rPr>
        <w:t>erdegimą studentų skirstiniai</w:t>
      </w:r>
      <w:r w:rsidR="009723A3" w:rsidRPr="00D6284F">
        <w:rPr>
          <w:rFonts w:ascii="Times New Roman" w:hAnsi="Times New Roman" w:cs="Times New Roman"/>
          <w:b/>
          <w:sz w:val="24"/>
          <w:szCs w:val="24"/>
          <w:lang w:val="lt-LT"/>
        </w:rPr>
        <w:t xml:space="preserve">, atsižvelgiant į alkoholio vartojimo problemiškumą. </w:t>
      </w:r>
    </w:p>
    <w:p w:rsidR="00EE7346" w:rsidRPr="00D6284F" w:rsidRDefault="00EE7346" w:rsidP="00FF55DF">
      <w:pPr>
        <w:rPr>
          <w:rFonts w:ascii="Times New Roman" w:hAnsi="Times New Roman" w:cs="Times New Roman"/>
          <w:sz w:val="24"/>
          <w:szCs w:val="24"/>
          <w:lang w:val="lt-LT"/>
        </w:rPr>
      </w:pPr>
    </w:p>
    <w:p w:rsidR="00BD1AFE" w:rsidRDefault="00BD1AFE"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Dauguma autorių savo tyrimuose nenustato akademinio perdegimo ir rūkymo bei alkoholio vartojimo sąsajų (Shanafelt ir kt., 2002; Dyrbye ir kt., 2006; Shah ir kt., 2009)</w:t>
      </w:r>
      <w:r w:rsidR="00140822">
        <w:rPr>
          <w:rFonts w:ascii="Times New Roman" w:hAnsi="Times New Roman" w:cs="Times New Roman"/>
          <w:sz w:val="24"/>
          <w:szCs w:val="24"/>
          <w:lang w:val="lt-LT"/>
        </w:rPr>
        <w:t>. Mes taip pat savo tyrime šių sąsajų neradome.</w:t>
      </w:r>
      <w:r>
        <w:rPr>
          <w:rFonts w:ascii="Times New Roman" w:hAnsi="Times New Roman" w:cs="Times New Roman"/>
          <w:sz w:val="24"/>
          <w:szCs w:val="24"/>
          <w:lang w:val="lt-LT"/>
        </w:rPr>
        <w:t xml:space="preserve"> Vienok, Gorter su kolegomis gavo prieštaringus rezultatus. Mokslininkai tyrė odontologijos specialybės studentus, kuriuos suskirstė į aukštos ir žemos perdegimo rizikos grupes. Šias dvi studentų grupes mokslininkai lygino tarpusavyje, ieškodami sąsajų su įvairiais veiksniais, tai pat su rūkymu ir alkoholio vartojimu. Tyrimo rezultatai atskleidė, kad tarp studentų, priklausančių aukštai perdegimo rizikos grupei, alkoholio vartojimas buvo padidėjęs lyginant su kita studentų grupe. Rūkymo paplitimas tarp abiejų studentų grupių buvo panašus, akademinio perdegimo su rūkymu ryšių nebuvo nustatyta (Gorter ir kt., 2000). </w:t>
      </w:r>
    </w:p>
    <w:p w:rsidR="00BD1AFE" w:rsidRDefault="00BD1AFE"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Akademinio perdegimo ryšį su alkoholio vartojimu mokslininkai aiškina tuo, kad padidėjęs alkoholio vartojimas yra tarsi apsauginė priemonė kovojant su patiriamu stresu (Gorter ir kt., 2000). Autoriai teigia, kad nuolat jaučiamas studentų stresas ir keliami aukšti mokymosi reikalavimai gali būti priežastis, dėl ko studentai pradeda daugiau ir dažniau vartoti alkoholinius gėrimus. Anot jų, studentai renkasi tai kaip būdą sumažinti patiriamą spaudimą ir </w:t>
      </w:r>
      <w:r>
        <w:rPr>
          <w:rFonts w:ascii="Times New Roman" w:hAnsi="Times New Roman" w:cs="Times New Roman"/>
          <w:sz w:val="24"/>
          <w:szCs w:val="24"/>
          <w:lang w:val="lt-LT"/>
        </w:rPr>
        <w:lastRenderedPageBreak/>
        <w:t xml:space="preserve">padidinti mokymosi veiksmingumą. Nustatyta, kad kuo pozityvesnė ir sveikesnė yra mokymosi aplinka, tuo mažesnis svaigalų vartojimo paplitimas tarp studentų (Denny ir kt., 2011). </w:t>
      </w:r>
    </w:p>
    <w:p w:rsidR="00BD1AFE" w:rsidRDefault="00BD1AFE" w:rsidP="00FF55DF">
      <w:pPr>
        <w:ind w:firstLine="720"/>
        <w:rPr>
          <w:rFonts w:ascii="Times New Roman" w:hAnsi="Times New Roman" w:cs="Times New Roman"/>
          <w:sz w:val="24"/>
          <w:szCs w:val="24"/>
          <w:lang w:val="lt-LT"/>
        </w:rPr>
      </w:pPr>
      <w:r>
        <w:rPr>
          <w:rFonts w:ascii="Times New Roman" w:hAnsi="Times New Roman" w:cs="Times New Roman"/>
          <w:sz w:val="24"/>
          <w:szCs w:val="24"/>
          <w:lang w:val="lt-LT"/>
        </w:rPr>
        <w:t xml:space="preserve">Nors dauguma mokslininkų, tyrinėdami veiksnius, susijusius su akademiniu perdegimu, tiesioginių sąsajų su padidėjusiu alkoholio vartojimu neranda, nustatomas alkoholio vartojimo ir depresijos ryšys: didėjant depresijai, alkoholinių gėrimų vartojimas taip pat didėja (Dyrbye ir kt., 2006; Shah ir kt., 2009). Depresija, kaip ir padidėjęs alkoholinių gėrimų vartojimas, priklauso akademinio perdegimo simptomams, todėl </w:t>
      </w:r>
      <w:r w:rsidR="00140822">
        <w:rPr>
          <w:rFonts w:ascii="Times New Roman" w:hAnsi="Times New Roman" w:cs="Times New Roman"/>
          <w:sz w:val="24"/>
          <w:szCs w:val="24"/>
          <w:lang w:val="lt-LT"/>
        </w:rPr>
        <w:t xml:space="preserve">šie veiksniai yra </w:t>
      </w:r>
      <w:r>
        <w:rPr>
          <w:rFonts w:ascii="Times New Roman" w:hAnsi="Times New Roman" w:cs="Times New Roman"/>
          <w:sz w:val="24"/>
          <w:szCs w:val="24"/>
          <w:lang w:val="lt-LT"/>
        </w:rPr>
        <w:t xml:space="preserve">tarpusavyje susiję (Minter, 2009). </w:t>
      </w:r>
    </w:p>
    <w:p w:rsidR="00FA672A" w:rsidRDefault="00FA672A">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5B47BB" w:rsidRPr="00FA672A" w:rsidRDefault="005B47BB" w:rsidP="00FA672A">
      <w:pPr>
        <w:pStyle w:val="Heading1"/>
        <w:rPr>
          <w:rFonts w:cs="Times New Roman"/>
          <w:lang w:val="lt-LT"/>
        </w:rPr>
      </w:pPr>
      <w:bookmarkStart w:id="19" w:name="_Toc356671061"/>
      <w:r w:rsidRPr="00FA672A">
        <w:rPr>
          <w:rFonts w:cs="Times New Roman"/>
          <w:lang w:val="lt-LT"/>
        </w:rPr>
        <w:lastRenderedPageBreak/>
        <w:t>IŠVADOS</w:t>
      </w:r>
      <w:bookmarkEnd w:id="19"/>
    </w:p>
    <w:p w:rsidR="005B47BB" w:rsidRPr="00D6284F" w:rsidRDefault="005B47BB" w:rsidP="002C5A54">
      <w:pPr>
        <w:rPr>
          <w:rFonts w:ascii="Times New Roman" w:hAnsi="Times New Roman" w:cs="Times New Roman"/>
          <w:sz w:val="24"/>
          <w:szCs w:val="24"/>
          <w:lang w:val="lt-LT"/>
        </w:rPr>
      </w:pPr>
    </w:p>
    <w:p w:rsidR="007A2ECF" w:rsidRPr="00D6284F" w:rsidRDefault="007A2ECF" w:rsidP="007A2ECF">
      <w:pPr>
        <w:pStyle w:val="Default"/>
        <w:spacing w:line="360" w:lineRule="auto"/>
        <w:rPr>
          <w:lang w:val="lt-LT"/>
        </w:rPr>
      </w:pPr>
      <w:r>
        <w:rPr>
          <w:lang w:val="lt-LT"/>
        </w:rPr>
        <w:t xml:space="preserve">1. </w:t>
      </w:r>
      <w:r w:rsidRPr="00D6284F">
        <w:rPr>
          <w:lang w:val="lt-LT"/>
        </w:rPr>
        <w:t>Akademini</w:t>
      </w:r>
      <w:r>
        <w:rPr>
          <w:lang w:val="lt-LT"/>
        </w:rPr>
        <w:t>s</w:t>
      </w:r>
      <w:r w:rsidRPr="00D6284F">
        <w:rPr>
          <w:lang w:val="lt-LT"/>
        </w:rPr>
        <w:t xml:space="preserve"> perdegim</w:t>
      </w:r>
      <w:r>
        <w:rPr>
          <w:lang w:val="lt-LT"/>
        </w:rPr>
        <w:t>as buvo būdingas beveik ketvirtadaliui (</w:t>
      </w:r>
      <w:r w:rsidRPr="00D6284F">
        <w:rPr>
          <w:lang w:val="lt-LT"/>
        </w:rPr>
        <w:t>24 proc.</w:t>
      </w:r>
      <w:r>
        <w:rPr>
          <w:lang w:val="lt-LT"/>
        </w:rPr>
        <w:t>) Slaugos fakulteto pirmos pakopos studijų programų studentų. Daugiau kaip trečdaliui apklaustųjų buvo būdingas  e</w:t>
      </w:r>
      <w:r w:rsidRPr="00D6284F">
        <w:rPr>
          <w:lang w:val="lt-LT"/>
        </w:rPr>
        <w:t>mocini</w:t>
      </w:r>
      <w:r>
        <w:rPr>
          <w:lang w:val="lt-LT"/>
        </w:rPr>
        <w:t>s</w:t>
      </w:r>
      <w:r w:rsidRPr="00D6284F">
        <w:rPr>
          <w:lang w:val="lt-LT"/>
        </w:rPr>
        <w:t xml:space="preserve"> išsekim</w:t>
      </w:r>
      <w:r>
        <w:rPr>
          <w:lang w:val="lt-LT"/>
        </w:rPr>
        <w:t>as (</w:t>
      </w:r>
      <w:r w:rsidRPr="00D6284F">
        <w:rPr>
          <w:lang w:val="lt-LT"/>
        </w:rPr>
        <w:t>36,4 proc.</w:t>
      </w:r>
      <w:r>
        <w:rPr>
          <w:lang w:val="lt-LT"/>
        </w:rPr>
        <w:t xml:space="preserve">), </w:t>
      </w:r>
      <w:r w:rsidRPr="00D6284F">
        <w:rPr>
          <w:lang w:val="lt-LT"/>
        </w:rPr>
        <w:t>sumažėj</w:t>
      </w:r>
      <w:r>
        <w:rPr>
          <w:lang w:val="lt-LT"/>
        </w:rPr>
        <w:t>ęs</w:t>
      </w:r>
      <w:r w:rsidRPr="00D6284F">
        <w:rPr>
          <w:lang w:val="lt-LT"/>
        </w:rPr>
        <w:t xml:space="preserve"> profesini</w:t>
      </w:r>
      <w:r>
        <w:rPr>
          <w:lang w:val="lt-LT"/>
        </w:rPr>
        <w:t>s</w:t>
      </w:r>
      <w:r w:rsidRPr="00D6284F">
        <w:rPr>
          <w:lang w:val="lt-LT"/>
        </w:rPr>
        <w:t xml:space="preserve"> veiksmingum</w:t>
      </w:r>
      <w:r>
        <w:rPr>
          <w:lang w:val="lt-LT"/>
        </w:rPr>
        <w:t>as (</w:t>
      </w:r>
      <w:r w:rsidRPr="00D6284F">
        <w:rPr>
          <w:lang w:val="lt-LT"/>
        </w:rPr>
        <w:t>39,6 proc</w:t>
      </w:r>
      <w:r>
        <w:rPr>
          <w:lang w:val="lt-LT"/>
        </w:rPr>
        <w:t xml:space="preserve">.) ir </w:t>
      </w:r>
      <w:r w:rsidRPr="00D6284F">
        <w:rPr>
          <w:lang w:val="lt-LT"/>
        </w:rPr>
        <w:t>cinizm</w:t>
      </w:r>
      <w:r>
        <w:rPr>
          <w:lang w:val="lt-LT"/>
        </w:rPr>
        <w:t>as (</w:t>
      </w:r>
      <w:r w:rsidRPr="00D6284F">
        <w:rPr>
          <w:lang w:val="lt-LT"/>
        </w:rPr>
        <w:t>43,3 proc.</w:t>
      </w:r>
      <w:r>
        <w:rPr>
          <w:lang w:val="lt-LT"/>
        </w:rPr>
        <w:t>).</w:t>
      </w:r>
      <w:r w:rsidRPr="0042021C">
        <w:rPr>
          <w:lang w:val="lt-LT"/>
        </w:rPr>
        <w:t xml:space="preserve"> Akademinio perdegimo paplitim</w:t>
      </w:r>
      <w:r>
        <w:rPr>
          <w:lang w:val="lt-LT"/>
        </w:rPr>
        <w:t>as nebuvo susijęs su studentų lytimi</w:t>
      </w:r>
      <w:r w:rsidRPr="0042021C">
        <w:rPr>
          <w:lang w:val="lt-LT"/>
        </w:rPr>
        <w:t>, amži</w:t>
      </w:r>
      <w:r>
        <w:rPr>
          <w:lang w:val="lt-LT"/>
        </w:rPr>
        <w:t>umi</w:t>
      </w:r>
      <w:r w:rsidRPr="0042021C">
        <w:rPr>
          <w:lang w:val="lt-LT"/>
        </w:rPr>
        <w:t>, specialyb</w:t>
      </w:r>
      <w:r>
        <w:rPr>
          <w:lang w:val="lt-LT"/>
        </w:rPr>
        <w:t>e</w:t>
      </w:r>
      <w:r w:rsidRPr="0042021C">
        <w:rPr>
          <w:lang w:val="lt-LT"/>
        </w:rPr>
        <w:t xml:space="preserve">, </w:t>
      </w:r>
      <w:r>
        <w:rPr>
          <w:lang w:val="lt-LT"/>
        </w:rPr>
        <w:t xml:space="preserve">mokymosi </w:t>
      </w:r>
      <w:r w:rsidRPr="0042021C">
        <w:rPr>
          <w:lang w:val="lt-LT"/>
        </w:rPr>
        <w:t>kurs</w:t>
      </w:r>
      <w:r>
        <w:rPr>
          <w:lang w:val="lt-LT"/>
        </w:rPr>
        <w:t>u</w:t>
      </w:r>
      <w:r w:rsidR="006C23AB">
        <w:rPr>
          <w:lang w:val="lt-LT"/>
        </w:rPr>
        <w:t>,</w:t>
      </w:r>
      <w:r w:rsidRPr="0042021C">
        <w:rPr>
          <w:lang w:val="lt-LT"/>
        </w:rPr>
        <w:t xml:space="preserve"> specialybės pasirinkimo </w:t>
      </w:r>
      <w:r>
        <w:rPr>
          <w:lang w:val="lt-LT"/>
        </w:rPr>
        <w:t>motyvais ir laisvu nuo studijų metu atliekama darbine veikla.</w:t>
      </w:r>
    </w:p>
    <w:p w:rsidR="00BB53D0" w:rsidRPr="00D6284F" w:rsidRDefault="007A2ECF" w:rsidP="002C5A54">
      <w:pPr>
        <w:pStyle w:val="Default"/>
        <w:spacing w:line="360" w:lineRule="auto"/>
        <w:rPr>
          <w:lang w:val="lt-LT"/>
        </w:rPr>
      </w:pPr>
      <w:r>
        <w:rPr>
          <w:lang w:val="lt-LT"/>
        </w:rPr>
        <w:t xml:space="preserve">2. </w:t>
      </w:r>
      <w:r w:rsidR="00BB53D0" w:rsidRPr="00D6284F">
        <w:rPr>
          <w:lang w:val="lt-LT"/>
        </w:rPr>
        <w:t>Studentai, kuriems akademinis perdegimas buvo nustatytas, pasižymė</w:t>
      </w:r>
      <w:r>
        <w:rPr>
          <w:lang w:val="lt-LT"/>
        </w:rPr>
        <w:t>jo prastesniu</w:t>
      </w:r>
      <w:r w:rsidR="00BB53D0" w:rsidRPr="00D6284F">
        <w:rPr>
          <w:lang w:val="lt-LT"/>
        </w:rPr>
        <w:t xml:space="preserve"> savo sveikatos ir miego kokybės vertinimu, labiau paplitusia nervine įtampa ir bloga nuotaika, dažniau vertino užsiėmimų ir savarankiško darbo krū</w:t>
      </w:r>
      <w:r w:rsidR="00A96C17" w:rsidRPr="00D6284F">
        <w:rPr>
          <w:lang w:val="lt-LT"/>
        </w:rPr>
        <w:t xml:space="preserve">vį kaip per didelį, mažiau laiko </w:t>
      </w:r>
      <w:r w:rsidR="009E68A5">
        <w:rPr>
          <w:lang w:val="lt-LT"/>
        </w:rPr>
        <w:t xml:space="preserve">per dieną </w:t>
      </w:r>
      <w:r w:rsidR="00BB53D0" w:rsidRPr="00D6284F">
        <w:rPr>
          <w:lang w:val="lt-LT"/>
        </w:rPr>
        <w:t>s</w:t>
      </w:r>
      <w:r w:rsidR="00A96C17" w:rsidRPr="00D6284F">
        <w:rPr>
          <w:lang w:val="lt-LT"/>
        </w:rPr>
        <w:t xml:space="preserve">kyrė laisvalaikiui, mažiau laiko </w:t>
      </w:r>
      <w:r w:rsidR="00BB53D0" w:rsidRPr="00D6284F">
        <w:rPr>
          <w:lang w:val="lt-LT"/>
        </w:rPr>
        <w:t>per p</w:t>
      </w:r>
      <w:r w:rsidR="009E68A5">
        <w:rPr>
          <w:lang w:val="lt-LT"/>
        </w:rPr>
        <w:t>arą miegojo, valgė nereguliariai</w:t>
      </w:r>
      <w:r w:rsidR="00BB53D0" w:rsidRPr="00D6284F">
        <w:rPr>
          <w:lang w:val="lt-LT"/>
        </w:rPr>
        <w:t xml:space="preserve"> ir gavo mažesnę socialinę paramą iš</w:t>
      </w:r>
      <w:r w:rsidR="006E04F8" w:rsidRPr="00D6284F">
        <w:rPr>
          <w:lang w:val="lt-LT"/>
        </w:rPr>
        <w:t xml:space="preserve"> kitų reikšmingų asmenų</w:t>
      </w:r>
      <w:r w:rsidR="002E26DE">
        <w:rPr>
          <w:lang w:val="lt-LT"/>
        </w:rPr>
        <w:t xml:space="preserve"> </w:t>
      </w:r>
      <w:r w:rsidR="00BB53D0" w:rsidRPr="00D6284F">
        <w:rPr>
          <w:lang w:val="lt-LT"/>
        </w:rPr>
        <w:t>lyginant su akademinio perdegimo nepatyrusiais studentais.</w:t>
      </w:r>
    </w:p>
    <w:p w:rsidR="005B47BB" w:rsidRPr="00D6284F" w:rsidRDefault="007A2ECF" w:rsidP="00CD5949">
      <w:pPr>
        <w:pStyle w:val="Default"/>
        <w:spacing w:line="360" w:lineRule="auto"/>
        <w:rPr>
          <w:lang w:val="lt-LT"/>
        </w:rPr>
      </w:pPr>
      <w:r>
        <w:rPr>
          <w:lang w:val="lt-LT"/>
        </w:rPr>
        <w:t xml:space="preserve">3. </w:t>
      </w:r>
      <w:r w:rsidR="00A33704">
        <w:rPr>
          <w:lang w:val="lt-LT"/>
        </w:rPr>
        <w:t xml:space="preserve">Rūkymas ir alkoholio vartojimas yra paplitęs tarp Slaugos fakulteto pirmos pakopos studijų programų studentų. </w:t>
      </w:r>
      <w:r w:rsidR="00CD5949">
        <w:rPr>
          <w:lang w:val="lt-LT"/>
        </w:rPr>
        <w:t>Iš v</w:t>
      </w:r>
      <w:r w:rsidR="00B479BF">
        <w:rPr>
          <w:lang w:val="lt-LT"/>
        </w:rPr>
        <w:t xml:space="preserve">iso rūkė </w:t>
      </w:r>
      <w:r w:rsidR="00CD5949">
        <w:rPr>
          <w:lang w:val="lt-LT"/>
        </w:rPr>
        <w:t>apie trečdalis (34,6 proc.), problemiškai vartojo alkoholį 10,9 proc. studentų. Akademinis perdegimas su rūkymu ir alkoholio vartojimu nebuvo susijęs.</w:t>
      </w:r>
      <w:r w:rsidR="00CD5949" w:rsidRPr="00D6284F">
        <w:rPr>
          <w:lang w:val="lt-LT"/>
        </w:rPr>
        <w:t xml:space="preserve"> </w:t>
      </w:r>
    </w:p>
    <w:p w:rsidR="00E856CB" w:rsidRPr="00D6284F" w:rsidRDefault="00E856CB" w:rsidP="002C5A54">
      <w:pPr>
        <w:rPr>
          <w:rFonts w:ascii="Times New Roman" w:hAnsi="Times New Roman" w:cs="Times New Roman"/>
          <w:b/>
          <w:sz w:val="24"/>
          <w:szCs w:val="24"/>
          <w:lang w:val="lt-LT"/>
        </w:rPr>
      </w:pPr>
    </w:p>
    <w:p w:rsidR="00FA672A" w:rsidRDefault="00FA672A">
      <w:pPr>
        <w:rPr>
          <w:rFonts w:ascii="Times New Roman" w:hAnsi="Times New Roman" w:cs="Times New Roman"/>
          <w:b/>
          <w:sz w:val="28"/>
          <w:szCs w:val="28"/>
          <w:lang w:val="lt-LT"/>
        </w:rPr>
      </w:pPr>
      <w:r>
        <w:rPr>
          <w:rFonts w:ascii="Times New Roman" w:hAnsi="Times New Roman" w:cs="Times New Roman"/>
          <w:b/>
          <w:sz w:val="28"/>
          <w:szCs w:val="28"/>
          <w:lang w:val="lt-LT"/>
        </w:rPr>
        <w:br w:type="page"/>
      </w:r>
    </w:p>
    <w:p w:rsidR="00946D29" w:rsidRPr="00FA672A" w:rsidRDefault="00EE7346" w:rsidP="00FA672A">
      <w:pPr>
        <w:pStyle w:val="Heading1"/>
        <w:rPr>
          <w:rFonts w:cs="Times New Roman"/>
          <w:lang w:val="lt-LT"/>
        </w:rPr>
      </w:pPr>
      <w:bookmarkStart w:id="20" w:name="_Toc356671062"/>
      <w:r w:rsidRPr="00FA672A">
        <w:rPr>
          <w:rFonts w:cs="Times New Roman"/>
          <w:lang w:val="lt-LT"/>
        </w:rPr>
        <w:lastRenderedPageBreak/>
        <w:t>PRAKTINĖS REKOMENDACIJOS</w:t>
      </w:r>
      <w:bookmarkEnd w:id="20"/>
    </w:p>
    <w:p w:rsidR="00946D29" w:rsidRPr="00D6284F" w:rsidRDefault="00946D29" w:rsidP="002C5A54">
      <w:pPr>
        <w:rPr>
          <w:rFonts w:ascii="Times New Roman" w:hAnsi="Times New Roman" w:cs="Times New Roman"/>
          <w:sz w:val="24"/>
          <w:szCs w:val="24"/>
          <w:lang w:val="lt-LT"/>
        </w:rPr>
      </w:pPr>
    </w:p>
    <w:p w:rsidR="00660872" w:rsidRDefault="00660872" w:rsidP="00CF795E">
      <w:pPr>
        <w:rPr>
          <w:rFonts w:ascii="Times New Roman" w:hAnsi="Times New Roman" w:cs="Times New Roman"/>
          <w:sz w:val="24"/>
          <w:szCs w:val="24"/>
          <w:lang w:val="lt-LT"/>
        </w:rPr>
      </w:pPr>
      <w:r w:rsidRPr="00D6284F">
        <w:rPr>
          <w:rFonts w:ascii="Times New Roman" w:hAnsi="Times New Roman" w:cs="Times New Roman"/>
          <w:sz w:val="24"/>
          <w:szCs w:val="24"/>
          <w:lang w:val="lt-LT"/>
        </w:rPr>
        <w:t>A</w:t>
      </w:r>
      <w:r w:rsidR="007A2ECF">
        <w:rPr>
          <w:rFonts w:ascii="Times New Roman" w:hAnsi="Times New Roman" w:cs="Times New Roman"/>
          <w:sz w:val="24"/>
          <w:szCs w:val="24"/>
          <w:lang w:val="lt-LT"/>
        </w:rPr>
        <w:t>dministracijos</w:t>
      </w:r>
      <w:r w:rsidRPr="00D6284F">
        <w:rPr>
          <w:rFonts w:ascii="Times New Roman" w:hAnsi="Times New Roman" w:cs="Times New Roman"/>
          <w:sz w:val="24"/>
          <w:szCs w:val="24"/>
          <w:lang w:val="lt-LT"/>
        </w:rPr>
        <w:t xml:space="preserve"> atstovams:</w:t>
      </w:r>
    </w:p>
    <w:p w:rsidR="004332A6" w:rsidRPr="00D6284F" w:rsidRDefault="004332A6" w:rsidP="00CF795E">
      <w:pPr>
        <w:rPr>
          <w:rFonts w:ascii="Times New Roman" w:hAnsi="Times New Roman" w:cs="Times New Roman"/>
          <w:sz w:val="24"/>
          <w:szCs w:val="24"/>
          <w:lang w:val="lt-LT"/>
        </w:rPr>
      </w:pPr>
    </w:p>
    <w:p w:rsidR="00946D29" w:rsidRPr="00D6284F" w:rsidRDefault="00CF795E" w:rsidP="00E32A1B">
      <w:pPr>
        <w:pStyle w:val="ListParagraph"/>
        <w:numPr>
          <w:ilvl w:val="0"/>
          <w:numId w:val="9"/>
        </w:numPr>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Atsižvelgti į paskaitų ir pertraukų tarp paskaitų laiką, kad būtų pakankamas laikas poilsiui.</w:t>
      </w:r>
    </w:p>
    <w:p w:rsidR="00ED6859" w:rsidRPr="00D6284F" w:rsidRDefault="00ED6859" w:rsidP="00E32A1B">
      <w:pPr>
        <w:pStyle w:val="ListParagraph"/>
        <w:numPr>
          <w:ilvl w:val="0"/>
          <w:numId w:val="9"/>
        </w:numPr>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Suderinti paskaitų ir savarankiško darbo krūvį</w:t>
      </w:r>
      <w:r w:rsidR="00CF795E" w:rsidRPr="00D6284F">
        <w:rPr>
          <w:rFonts w:ascii="Times New Roman" w:hAnsi="Times New Roman" w:cs="Times New Roman"/>
          <w:sz w:val="24"/>
          <w:szCs w:val="24"/>
          <w:lang w:val="lt-LT"/>
        </w:rPr>
        <w:t>.</w:t>
      </w:r>
    </w:p>
    <w:p w:rsidR="00ED6859" w:rsidRPr="00D6284F" w:rsidRDefault="00CF795E" w:rsidP="00E32A1B">
      <w:pPr>
        <w:pStyle w:val="ListParagraph"/>
        <w:numPr>
          <w:ilvl w:val="0"/>
          <w:numId w:val="9"/>
        </w:numPr>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Atsižvelgti į pietų pertraukos laiką, kad studentai galėtų </w:t>
      </w:r>
      <w:r w:rsidR="00660872" w:rsidRPr="00D6284F">
        <w:rPr>
          <w:rFonts w:ascii="Times New Roman" w:hAnsi="Times New Roman" w:cs="Times New Roman"/>
          <w:sz w:val="24"/>
          <w:szCs w:val="24"/>
          <w:lang w:val="lt-LT"/>
        </w:rPr>
        <w:t>spėti ramiai papietauti, siekiant padėti jiems reguliaria</w:t>
      </w:r>
      <w:r w:rsidR="006C23AB">
        <w:rPr>
          <w:rFonts w:ascii="Times New Roman" w:hAnsi="Times New Roman" w:cs="Times New Roman"/>
          <w:sz w:val="24"/>
          <w:szCs w:val="24"/>
          <w:lang w:val="lt-LT"/>
        </w:rPr>
        <w:t>i</w:t>
      </w:r>
      <w:r w:rsidR="00660872" w:rsidRPr="00D6284F">
        <w:rPr>
          <w:rFonts w:ascii="Times New Roman" w:hAnsi="Times New Roman" w:cs="Times New Roman"/>
          <w:sz w:val="24"/>
          <w:szCs w:val="24"/>
          <w:lang w:val="lt-LT"/>
        </w:rPr>
        <w:t xml:space="preserve"> maitintis.</w:t>
      </w:r>
    </w:p>
    <w:p w:rsidR="00ED6859" w:rsidRPr="00D6284F" w:rsidRDefault="00660872" w:rsidP="00E32A1B">
      <w:pPr>
        <w:pStyle w:val="ListParagraph"/>
        <w:numPr>
          <w:ilvl w:val="0"/>
          <w:numId w:val="9"/>
        </w:numPr>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Įsteigti netoli akademinės aplinkos val</w:t>
      </w:r>
      <w:r w:rsidR="00A96C17" w:rsidRPr="00D6284F">
        <w:rPr>
          <w:rFonts w:ascii="Times New Roman" w:hAnsi="Times New Roman" w:cs="Times New Roman"/>
          <w:sz w:val="24"/>
          <w:szCs w:val="24"/>
          <w:lang w:val="lt-LT"/>
        </w:rPr>
        <w:t>gyklą, kurioje būtų galima gauti</w:t>
      </w:r>
      <w:r w:rsidRPr="00D6284F">
        <w:rPr>
          <w:rFonts w:ascii="Times New Roman" w:hAnsi="Times New Roman" w:cs="Times New Roman"/>
          <w:sz w:val="24"/>
          <w:szCs w:val="24"/>
          <w:lang w:val="lt-LT"/>
        </w:rPr>
        <w:t xml:space="preserve"> šviežio, šilto ir sveiko maisto.</w:t>
      </w:r>
    </w:p>
    <w:p w:rsidR="002C37E2" w:rsidRDefault="00660872" w:rsidP="00E32A1B">
      <w:pPr>
        <w:pStyle w:val="ListParagraph"/>
        <w:numPr>
          <w:ilvl w:val="0"/>
          <w:numId w:val="9"/>
        </w:numPr>
        <w:autoSpaceDE w:val="0"/>
        <w:autoSpaceDN w:val="0"/>
        <w:adjustRightInd w:val="0"/>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Pasiūlyti studentams kuo daugiau aktyvios veiklos susijusios su akademine aplinka, siekiant didinti bendravimą ir socialinę paramą iš akademinės aplinkos, kad būtų mažinama studentų nervinė įtampa ir bloga nuotaika.</w:t>
      </w:r>
    </w:p>
    <w:p w:rsidR="005E49CB" w:rsidRPr="00D6284F" w:rsidRDefault="005E49CB" w:rsidP="005E49CB">
      <w:pPr>
        <w:pStyle w:val="ListParagraph"/>
        <w:autoSpaceDE w:val="0"/>
        <w:autoSpaceDN w:val="0"/>
        <w:adjustRightInd w:val="0"/>
        <w:ind w:left="284"/>
        <w:rPr>
          <w:rFonts w:ascii="Times New Roman" w:hAnsi="Times New Roman" w:cs="Times New Roman"/>
          <w:sz w:val="24"/>
          <w:szCs w:val="24"/>
          <w:lang w:val="lt-LT"/>
        </w:rPr>
      </w:pPr>
    </w:p>
    <w:p w:rsidR="00660872" w:rsidRDefault="007A2ECF" w:rsidP="002C5A54">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S</w:t>
      </w:r>
      <w:r w:rsidR="00660872" w:rsidRPr="00D6284F">
        <w:rPr>
          <w:rFonts w:ascii="Times New Roman" w:hAnsi="Times New Roman" w:cs="Times New Roman"/>
          <w:sz w:val="24"/>
          <w:szCs w:val="24"/>
          <w:lang w:val="lt-LT"/>
        </w:rPr>
        <w:t>tudentams:</w:t>
      </w:r>
    </w:p>
    <w:p w:rsidR="005E49CB" w:rsidRPr="00D6284F" w:rsidRDefault="005E49CB" w:rsidP="002C5A54">
      <w:pPr>
        <w:autoSpaceDE w:val="0"/>
        <w:autoSpaceDN w:val="0"/>
        <w:adjustRightInd w:val="0"/>
        <w:rPr>
          <w:rFonts w:ascii="Times New Roman" w:hAnsi="Times New Roman" w:cs="Times New Roman"/>
          <w:sz w:val="24"/>
          <w:szCs w:val="24"/>
          <w:lang w:val="lt-LT"/>
        </w:rPr>
      </w:pPr>
    </w:p>
    <w:p w:rsidR="00ED6859" w:rsidRPr="00D6284F" w:rsidRDefault="00660872" w:rsidP="00E32A1B">
      <w:pPr>
        <w:pStyle w:val="ListParagraph"/>
        <w:numPr>
          <w:ilvl w:val="0"/>
          <w:numId w:val="10"/>
        </w:numPr>
        <w:autoSpaceDE w:val="0"/>
        <w:autoSpaceDN w:val="0"/>
        <w:adjustRightInd w:val="0"/>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Kontroliuoti savo mitybos reguliarumą.</w:t>
      </w:r>
    </w:p>
    <w:p w:rsidR="00ED6859" w:rsidRPr="00D6284F" w:rsidRDefault="00ED6859" w:rsidP="00E32A1B">
      <w:pPr>
        <w:pStyle w:val="ListParagraph"/>
        <w:numPr>
          <w:ilvl w:val="0"/>
          <w:numId w:val="10"/>
        </w:numPr>
        <w:autoSpaceDE w:val="0"/>
        <w:autoSpaceDN w:val="0"/>
        <w:adjustRightInd w:val="0"/>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Miegoti ne mažiau </w:t>
      </w:r>
      <w:r w:rsidR="006F4EA7" w:rsidRPr="00D6284F">
        <w:rPr>
          <w:rFonts w:ascii="Times New Roman" w:hAnsi="Times New Roman" w:cs="Times New Roman"/>
          <w:sz w:val="24"/>
          <w:szCs w:val="24"/>
          <w:lang w:val="lt-LT"/>
        </w:rPr>
        <w:t>8 valandų</w:t>
      </w:r>
      <w:r w:rsidR="00660872" w:rsidRPr="00D6284F">
        <w:rPr>
          <w:rFonts w:ascii="Times New Roman" w:hAnsi="Times New Roman" w:cs="Times New Roman"/>
          <w:sz w:val="24"/>
          <w:szCs w:val="24"/>
          <w:lang w:val="lt-LT"/>
        </w:rPr>
        <w:t>.</w:t>
      </w:r>
    </w:p>
    <w:p w:rsidR="00ED6859" w:rsidRPr="00D6284F" w:rsidRDefault="00ED6859" w:rsidP="00E32A1B">
      <w:pPr>
        <w:pStyle w:val="ListParagraph"/>
        <w:numPr>
          <w:ilvl w:val="0"/>
          <w:numId w:val="10"/>
        </w:numPr>
        <w:autoSpaceDE w:val="0"/>
        <w:autoSpaceDN w:val="0"/>
        <w:adjustRightInd w:val="0"/>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Skirti pakankamai laiko laisvalaikiui</w:t>
      </w:r>
      <w:r w:rsidR="007A2ECF">
        <w:rPr>
          <w:rFonts w:ascii="Times New Roman" w:hAnsi="Times New Roman" w:cs="Times New Roman"/>
          <w:sz w:val="24"/>
          <w:szCs w:val="24"/>
          <w:lang w:val="lt-LT"/>
        </w:rPr>
        <w:t>, stengtis laisvalaikį leisti aktyviai.</w:t>
      </w:r>
    </w:p>
    <w:p w:rsidR="00946D29" w:rsidRPr="00D6284F" w:rsidRDefault="00660872" w:rsidP="00E32A1B">
      <w:pPr>
        <w:pStyle w:val="ListParagraph"/>
        <w:numPr>
          <w:ilvl w:val="0"/>
          <w:numId w:val="10"/>
        </w:numPr>
        <w:autoSpaceDE w:val="0"/>
        <w:autoSpaceDN w:val="0"/>
        <w:adjustRightInd w:val="0"/>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Įvaldyti streso įveikos būdus, kovojant su nervine įtampa.</w:t>
      </w:r>
    </w:p>
    <w:p w:rsidR="007A2ECF" w:rsidRPr="00D6284F" w:rsidRDefault="007A2ECF" w:rsidP="007A2ECF">
      <w:pPr>
        <w:pStyle w:val="ListParagraph"/>
        <w:numPr>
          <w:ilvl w:val="0"/>
          <w:numId w:val="10"/>
        </w:numPr>
        <w:autoSpaceDE w:val="0"/>
        <w:autoSpaceDN w:val="0"/>
        <w:adjustRightInd w:val="0"/>
        <w:ind w:left="284" w:hanging="284"/>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Įsitraukti į </w:t>
      </w:r>
      <w:r>
        <w:rPr>
          <w:rFonts w:ascii="Times New Roman" w:hAnsi="Times New Roman" w:cs="Times New Roman"/>
          <w:sz w:val="24"/>
          <w:szCs w:val="24"/>
          <w:lang w:val="lt-LT"/>
        </w:rPr>
        <w:t xml:space="preserve">visuomeninę </w:t>
      </w:r>
      <w:r w:rsidRPr="00D6284F">
        <w:rPr>
          <w:rFonts w:ascii="Times New Roman" w:hAnsi="Times New Roman" w:cs="Times New Roman"/>
          <w:sz w:val="24"/>
          <w:szCs w:val="24"/>
          <w:lang w:val="lt-LT"/>
        </w:rPr>
        <w:t>veiklą</w:t>
      </w:r>
      <w:r>
        <w:rPr>
          <w:rFonts w:ascii="Times New Roman" w:hAnsi="Times New Roman" w:cs="Times New Roman"/>
          <w:sz w:val="24"/>
          <w:szCs w:val="24"/>
          <w:lang w:val="lt-LT"/>
        </w:rPr>
        <w:t xml:space="preserve"> akademinėje aplinkoje. Taip galima didinti aplinkoje gaunamos </w:t>
      </w:r>
      <w:r w:rsidRPr="00D6284F">
        <w:rPr>
          <w:rFonts w:ascii="Times New Roman" w:hAnsi="Times New Roman" w:cs="Times New Roman"/>
          <w:sz w:val="24"/>
          <w:szCs w:val="24"/>
          <w:lang w:val="lt-LT"/>
        </w:rPr>
        <w:t>socialinės paramos lyg</w:t>
      </w:r>
      <w:r>
        <w:rPr>
          <w:rFonts w:ascii="Times New Roman" w:hAnsi="Times New Roman" w:cs="Times New Roman"/>
          <w:sz w:val="24"/>
          <w:szCs w:val="24"/>
          <w:lang w:val="lt-LT"/>
        </w:rPr>
        <w:t xml:space="preserve">į, </w:t>
      </w:r>
      <w:r w:rsidRPr="00D6284F">
        <w:rPr>
          <w:rFonts w:ascii="Times New Roman" w:hAnsi="Times New Roman" w:cs="Times New Roman"/>
          <w:sz w:val="24"/>
          <w:szCs w:val="24"/>
          <w:lang w:val="lt-LT"/>
        </w:rPr>
        <w:t>mažin</w:t>
      </w:r>
      <w:r>
        <w:rPr>
          <w:rFonts w:ascii="Times New Roman" w:hAnsi="Times New Roman" w:cs="Times New Roman"/>
          <w:sz w:val="24"/>
          <w:szCs w:val="24"/>
          <w:lang w:val="lt-LT"/>
        </w:rPr>
        <w:t xml:space="preserve">ti patiriamą </w:t>
      </w:r>
      <w:r w:rsidRPr="00D6284F">
        <w:rPr>
          <w:rFonts w:ascii="Times New Roman" w:hAnsi="Times New Roman" w:cs="Times New Roman"/>
          <w:sz w:val="24"/>
          <w:szCs w:val="24"/>
          <w:lang w:val="lt-LT"/>
        </w:rPr>
        <w:t>nervin</w:t>
      </w:r>
      <w:r>
        <w:rPr>
          <w:rFonts w:ascii="Times New Roman" w:hAnsi="Times New Roman" w:cs="Times New Roman"/>
          <w:sz w:val="24"/>
          <w:szCs w:val="24"/>
          <w:lang w:val="lt-LT"/>
        </w:rPr>
        <w:t xml:space="preserve">ę </w:t>
      </w:r>
      <w:r w:rsidRPr="00D6284F">
        <w:rPr>
          <w:rFonts w:ascii="Times New Roman" w:hAnsi="Times New Roman" w:cs="Times New Roman"/>
          <w:sz w:val="24"/>
          <w:szCs w:val="24"/>
          <w:lang w:val="lt-LT"/>
        </w:rPr>
        <w:t>įtamp</w:t>
      </w:r>
      <w:r>
        <w:rPr>
          <w:rFonts w:ascii="Times New Roman" w:hAnsi="Times New Roman" w:cs="Times New Roman"/>
          <w:sz w:val="24"/>
          <w:szCs w:val="24"/>
          <w:lang w:val="lt-LT"/>
        </w:rPr>
        <w:t>ą ir stresą.</w:t>
      </w:r>
    </w:p>
    <w:p w:rsidR="007027BC" w:rsidRDefault="007027BC">
      <w:pPr>
        <w:rPr>
          <w:rFonts w:ascii="Times New Roman" w:hAnsi="Times New Roman" w:cs="Times New Roman"/>
          <w:b/>
          <w:sz w:val="24"/>
          <w:szCs w:val="24"/>
          <w:lang w:val="lt-LT"/>
        </w:rPr>
      </w:pPr>
      <w:r>
        <w:rPr>
          <w:rFonts w:ascii="Times New Roman" w:hAnsi="Times New Roman" w:cs="Times New Roman"/>
          <w:b/>
          <w:sz w:val="24"/>
          <w:szCs w:val="24"/>
          <w:lang w:val="lt-LT"/>
        </w:rPr>
        <w:br w:type="page"/>
      </w:r>
    </w:p>
    <w:p w:rsidR="00F70191" w:rsidRPr="005544BE" w:rsidRDefault="00EE7346" w:rsidP="005544BE">
      <w:pPr>
        <w:pStyle w:val="Heading1"/>
        <w:rPr>
          <w:rFonts w:cs="Times New Roman"/>
          <w:lang w:val="lt-LT"/>
        </w:rPr>
      </w:pPr>
      <w:bookmarkStart w:id="21" w:name="_Toc356671063"/>
      <w:r w:rsidRPr="005544BE">
        <w:rPr>
          <w:rFonts w:cs="Times New Roman"/>
          <w:lang w:val="lt-LT"/>
        </w:rPr>
        <w:lastRenderedPageBreak/>
        <w:t>LITERATŪRA</w:t>
      </w:r>
      <w:bookmarkEnd w:id="21"/>
    </w:p>
    <w:p w:rsidR="009C7E77" w:rsidRDefault="009C7E77" w:rsidP="00F70191">
      <w:pPr>
        <w:autoSpaceDE w:val="0"/>
        <w:autoSpaceDN w:val="0"/>
        <w:adjustRightInd w:val="0"/>
        <w:jc w:val="center"/>
        <w:rPr>
          <w:lang w:val="lt-LT"/>
        </w:rPr>
      </w:pP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Bakšytė A, Raižienė S,. Socialines paslaugas teikiančių darbuotojų perdegimo sindromo, socialinės paramos bei saviveiksmingumo sąsajos. Mokslo darbai 2010; 9(2): 119-127. </w:t>
      </w:r>
    </w:p>
    <w:p w:rsidR="00F70191" w:rsidRPr="00D6284F" w:rsidRDefault="00F70191" w:rsidP="009C7E77">
      <w:pPr>
        <w:pStyle w:val="ListParagraph"/>
        <w:numPr>
          <w:ilvl w:val="0"/>
          <w:numId w:val="3"/>
        </w:numPr>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Buysse DJ, Reynolds ChF, Monk TH, Berman SR, Kupfer DJ. The Pittsburgh Sleep Quality Index: A New Instrument for Psychiatric Practice and Research. Psychiatry Research 1988; 28: 193-213.</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iCs/>
          <w:sz w:val="24"/>
          <w:szCs w:val="24"/>
          <w:lang w:val="lt-LT"/>
        </w:rPr>
      </w:pPr>
      <w:r w:rsidRPr="00D6284F">
        <w:rPr>
          <w:rFonts w:ascii="Times New Roman" w:hAnsi="Times New Roman" w:cs="Times New Roman"/>
          <w:iCs/>
          <w:sz w:val="24"/>
          <w:szCs w:val="24"/>
          <w:lang w:val="lt-LT"/>
        </w:rPr>
        <w:t>Bukeikaitė D. Socialiniame darbe patirto perdegimo sindromo įveikos strategijos. Socialiniai mokslai 2011. Magistro baigiamasis darbas.  VDU.</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Campos JA, Carlotto MS, Maroco J. Oldenburg Burnout Inventory – Student Version: Cultural Adaptation and Validation into Portuguese. Psicologia: Reflexão e Crítica 2012; 25 (4): 709-718. </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Campos JA, Maroco J. </w:t>
      </w:r>
      <w:r w:rsidRPr="00D6284F">
        <w:rPr>
          <w:rFonts w:ascii="Times New Roman" w:hAnsi="Times New Roman" w:cs="Times New Roman"/>
          <w:bCs/>
          <w:sz w:val="24"/>
          <w:szCs w:val="24"/>
          <w:lang w:val="lt-LT"/>
        </w:rPr>
        <w:t>Maslach Burnout Inventory – Student Survey: Portugal-Brazil cross-cultural adaptation. Revista de Saude Publica 2012; 46(5): 24-816.</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 xml:space="preserve">Campos JA, Zucoloto ML, Bonafe FS, Jordani PC, Maroco J. </w:t>
      </w:r>
      <w:r w:rsidRPr="00D6284F">
        <w:rPr>
          <w:rFonts w:ascii="Times New Roman" w:hAnsi="Times New Roman" w:cs="Times New Roman"/>
          <w:sz w:val="24"/>
          <w:szCs w:val="24"/>
          <w:lang w:val="lt-LT"/>
        </w:rPr>
        <w:t>Reliability and validity of self-reported burnout in college students: A cross randomized comparison of paper-and-pencil vs. online administration. Computers in Human Behavior 2011; 27: 1875-1883.</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 xml:space="preserve">Clark HK, Murdock NL, Koetting K. </w:t>
      </w:r>
      <w:r w:rsidRPr="00D6284F">
        <w:rPr>
          <w:rFonts w:ascii="Times New Roman" w:hAnsi="Times New Roman" w:cs="Times New Roman"/>
          <w:bCs/>
          <w:sz w:val="24"/>
          <w:szCs w:val="24"/>
          <w:lang w:val="lt-LT"/>
        </w:rPr>
        <w:t xml:space="preserve">Predicting Burnout and Career Choice Satisfaction in Counseling Psychology Graduate Students. The Counseling Psychologist 2009; 37(4): 580-606. </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Colangelo TM. Teacher Stress and Burnout and the Role of Physical Activity and Parent Involvement. Department of Psychology 2004. Master’s Theses. Central Connecticut State University. </w:t>
      </w:r>
    </w:p>
    <w:p w:rsidR="00F70191" w:rsidRPr="00D6284F" w:rsidRDefault="00F70191" w:rsidP="009C7E77">
      <w:pPr>
        <w:pStyle w:val="ListParagraph"/>
        <w:numPr>
          <w:ilvl w:val="0"/>
          <w:numId w:val="3"/>
        </w:numPr>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Costa EF, Santos SA, Santos AT, Melo EV, Andrade TM. Burnout Syndrome and associated factors among medical students: a cross-sectional study. Clinical Science 2012; 67(6): 573-579.</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131413"/>
          <w:sz w:val="24"/>
          <w:szCs w:val="24"/>
          <w:lang w:val="lt-LT"/>
        </w:rPr>
        <w:t>Cunradi CB, Chen MJ, Lipton R. Association of Occupational and Substance Use Factors with Burnout among Urban Transit. Journal of Urban Health: Bulletin of the New York Academy of Medicine 2009; 86(4): 562-570.</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Dahlin M, Nilsson C, Stotzer E, Runeson B. Mental distress, alcohol use and help-seeking among medical and business students: a crosssectional comparative study. BMC Medical Education 2011; 92(11): 1-8.</w:t>
      </w:r>
    </w:p>
    <w:p w:rsidR="00F70191" w:rsidRPr="00D6284F" w:rsidRDefault="00F70191" w:rsidP="009C7E77">
      <w:pPr>
        <w:pStyle w:val="ListParagraph"/>
        <w:numPr>
          <w:ilvl w:val="0"/>
          <w:numId w:val="3"/>
        </w:numPr>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Demerouti E, Bakker AB, Nachreiner F, Schaufeli WB. The Job Demands – Resources Model of Burnout. Journal of Applied Psychology 2001; 86(3): 499-512.</w:t>
      </w:r>
    </w:p>
    <w:p w:rsidR="00F70191"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lastRenderedPageBreak/>
        <w:t>Denny SJ, Robinson EM, Utter J, Fleming TM, Grant S, Milfont TL, Crengle S, Ameratunga SN, Clark T. Do Schools Influence Student Risk-taking Behaviors and Emiotional Health Symptoms? Journal of Adolescent Health 2011; 48(3): 259-267.</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Dyrbye LN, Power DV, Massie FS, Eacker A, Harper W, Thomas MR, Szydlo DW, Sloan JA, Shanafelt TD. Factors associated with resilience to and recovery from burnout: a prospective, multi-institutional atusy of US medical students. Medical Education 2010; 44: 1016-1026.</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Dyrbye LN, Thomas MR, Eacker A, Harper W, Massie S, Power DV, Huschka M, Novotny PJ, Sloan JA, Shanafelt TD. Race, Ethnicity, and Medical Student Well-being in the United States. Archives of Internal Medicine 2007; 167(19): 2103-2109.</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 xml:space="preserve">Dyrbye LN, Thomas MR, Huntington JL, Lawson KL, Novotny PJ, Sloan JA, Shanafelt TD. </w:t>
      </w:r>
      <w:r w:rsidRPr="00D6284F">
        <w:rPr>
          <w:rFonts w:ascii="Times New Roman" w:hAnsi="Times New Roman" w:cs="Times New Roman"/>
          <w:bCs/>
          <w:sz w:val="24"/>
          <w:szCs w:val="24"/>
          <w:lang w:val="lt-LT"/>
        </w:rPr>
        <w:t xml:space="preserve">Personal Life Events and Medical Student Burnout: A Multicenter Study. </w:t>
      </w:r>
      <w:r w:rsidRPr="00D6284F">
        <w:rPr>
          <w:rFonts w:ascii="Times New Roman" w:hAnsi="Times New Roman" w:cs="Times New Roman"/>
          <w:sz w:val="24"/>
          <w:szCs w:val="24"/>
          <w:lang w:val="lt-LT"/>
        </w:rPr>
        <w:t>Academic Medicine 2006; 81: 374–384.</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bCs/>
          <w:iCs/>
          <w:sz w:val="24"/>
          <w:szCs w:val="24"/>
          <w:lang w:val="lt-LT"/>
        </w:rPr>
        <w:t>Dyrbye LN, Thomas MR, Shanafelt TD. Medical Student Distress: Causes, Consequences and Proposed Solutions. Mayo Clinic Proceedings 2005; 80(12): 1613-1622.</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bCs/>
          <w:iCs/>
          <w:sz w:val="24"/>
          <w:szCs w:val="24"/>
          <w:lang w:val="lt-LT"/>
        </w:rPr>
        <w:t>Dunn LB, Iglewicz A, Moutier C. A Conceptual Model of Medical Student Well-Being: Promoting Resilience and Preventing Burnout. Academic Psychiatry 2008; 32(1): 44-53.</w:t>
      </w:r>
    </w:p>
    <w:p w:rsidR="00F70191"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Edwards L. Measuring Perceived Social Support in Mexican American Youth: Psychometric Properties of the Multidimensional Scale of Perceived Social Support. Hispanic Journal of Behavioral Sciences 2004; 26(2): 1-9.</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Endriulaitienė A, Raižienė S. The relations among empathy, occupational commitment, and emotional exhaustion of nurses. Medicina 2007; 43(5): 425-431.</w:t>
      </w:r>
    </w:p>
    <w:p w:rsidR="00F70191"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Gorter RC, Eijkman MAJ, Hoogstraten J. Burnout and health among Dutch dentists. European Journal of Oral Sciences 2000; 108(4): 261-267.</w:t>
      </w:r>
    </w:p>
    <w:p w:rsidR="00F70191" w:rsidRPr="00D6284F" w:rsidRDefault="00F70191" w:rsidP="009C7E77">
      <w:pPr>
        <w:pStyle w:val="ListParagraph"/>
        <w:numPr>
          <w:ilvl w:val="0"/>
          <w:numId w:val="3"/>
        </w:numPr>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Grabauskas V, Klumbienė J, Petkevičienė J, Šakytė E, Kriaučionienė V, Veryga A, Prattala R. Suaugusių Lietuvos žmonių gyvensenos tyrimas, 2008. Biomedicininių tyrimų institutas. Kaunas: KMU leidykla; 2009.</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Gudelis D. Socialinė – psichologinė pagalba pedagogams, patyrusiems „perdegimo“ sindromą. Socialinės pedagogikos mokslas 2007. Magistro baigiamasis darbas. VPU.</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Yang HJ, Farn CK. An investigation the factors affecting MIS student burnout in technical-vocational college. Computers in Human Behavior 2005; 21: 917-932.</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lastRenderedPageBreak/>
        <w:t>Yang HJ. Factors affecting student burnout and academic achievement in multiple enrollment programs in Taiwan’s technical-vocational colleges. International Journal of Educational Development 2004; 24: 283-301.</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 xml:space="preserve">Kalasauskas D, Klumbienė J, Veryga A, Petkevičienė J. Probleminis alkoholinių gėrimų vartojimas Lietuvoje. CAGE testo duomenys. Lietuvos bendrosios praktikos gydytojo žurnalas 2011; 15(6): 440-444. </w:t>
      </w:r>
    </w:p>
    <w:p w:rsidR="00F70191" w:rsidRPr="00D6284F" w:rsidRDefault="00F70191" w:rsidP="009C7E77">
      <w:pPr>
        <w:pStyle w:val="ListParagraph"/>
        <w:numPr>
          <w:ilvl w:val="0"/>
          <w:numId w:val="3"/>
        </w:numPr>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Kutsal D, Bilge F. Adaptation of Maslach Burnout Inventory - student Survey: Validity and Reliability Study. World Applied Sciences Journal 2012; 19(9): 1360-1366.</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Law DW. Exhaustion in University Students and the Effect of Coursework Involvement. Journal of American College Health 2007; 55(4): 239-245.</w:t>
      </w:r>
    </w:p>
    <w:p w:rsidR="00F70191" w:rsidRPr="00D6284F" w:rsidRDefault="00F70191" w:rsidP="009C7E77">
      <w:pPr>
        <w:pStyle w:val="ListParagraph"/>
        <w:numPr>
          <w:ilvl w:val="0"/>
          <w:numId w:val="3"/>
        </w:numPr>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Lingard H. Conflict Between Paid Work and Study: Does it Impact upon Students’ Burnout and Statistifaction with University Life? Journal for Education in the Built Environment 2007; 2(1): 90-109.</w:t>
      </w:r>
    </w:p>
    <w:p w:rsidR="00F70191" w:rsidRPr="00D6284F" w:rsidRDefault="00F70191" w:rsidP="009C7E77">
      <w:pPr>
        <w:pStyle w:val="ListParagraph"/>
        <w:numPr>
          <w:ilvl w:val="0"/>
          <w:numId w:val="3"/>
        </w:numPr>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Maslach C, Schaufeli WB, Leiter MP. Job Burnout. Annual Review of Psychology 2001; 52: 397-422.</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Maslach C. What have we learned about burnout and health? Psychology and Health 2001; 16(5): 607-611.</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 xml:space="preserve">Minter RL. Faculty Burnout. </w:t>
      </w:r>
      <w:r w:rsidRPr="00D6284F">
        <w:rPr>
          <w:rFonts w:ascii="Times New Roman" w:hAnsi="Times New Roman" w:cs="Times New Roman"/>
          <w:bCs/>
          <w:iCs/>
          <w:sz w:val="24"/>
          <w:szCs w:val="24"/>
          <w:lang w:val="lt-LT"/>
        </w:rPr>
        <w:t>Contemporary Issues In Education Research – Second Quarter 2009; 2(2): 1-8.</w:t>
      </w:r>
    </w:p>
    <w:p w:rsidR="00F70191" w:rsidRPr="00D6284F" w:rsidRDefault="00F70191" w:rsidP="009C7E77">
      <w:pPr>
        <w:pStyle w:val="Default"/>
        <w:numPr>
          <w:ilvl w:val="0"/>
          <w:numId w:val="3"/>
        </w:numPr>
        <w:spacing w:line="360" w:lineRule="auto"/>
        <w:ind w:left="426" w:hanging="426"/>
        <w:rPr>
          <w:lang w:val="lt-LT"/>
        </w:rPr>
      </w:pPr>
      <w:r w:rsidRPr="00D6284F">
        <w:rPr>
          <w:lang w:val="lt-LT"/>
        </w:rPr>
        <w:t>Nikodijevič A, Labrovič JA, Dokovič A. Academic Burnout Among Students at Faculty of Organizational Sciences. Innovative Management and Business Perfomance 2012; 11: 565-571.</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Nowack KM, Pentkowski AM. Lifestyle habits, substance use and predictors of job burnout in professional working women. Work and Stress: An International Journal of Work, Health and Organisations 1994; 8(1): 19-35.</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Orzel HJ. Undergraduate Music Student Stress and Burnout. The Faculty of the School of Music and Dance 2010.Master’s Theses. San Jose State University.</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iCs/>
          <w:sz w:val="24"/>
          <w:szCs w:val="24"/>
          <w:lang w:val="lt-LT"/>
        </w:rPr>
      </w:pPr>
      <w:r w:rsidRPr="00D6284F">
        <w:rPr>
          <w:rFonts w:ascii="Times New Roman" w:hAnsi="Times New Roman" w:cs="Times New Roman"/>
          <w:iCs/>
          <w:sz w:val="24"/>
          <w:szCs w:val="24"/>
          <w:lang w:val="lt-LT"/>
        </w:rPr>
        <w:t>Pacevičius J. Profesinis perdegimas kaip organizacinės elgsenos problema. Ekonomika ir vadyba: aktualijos ir perspektyvos 2006; 2(7): 125-129.</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Perez MB, Lechuga EV, Aunn EA, Pacheco HB, Rolon KR, Sara HR. Burnout Syndrome in intership students at Hospital Universidad del Norte. Salud Uninorte Barranquilla 2007; 23(1): 43-51.</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lastRenderedPageBreak/>
        <w:t>Pogacnik M, Juznic P, Kosorok-Drobnic M, Pogacnik A, Cestnik V, Kogovsek J, Pestevsek U, Fernandes T. An Attempt to Estimate Student’s Workload. Journal of Veterinary Medical Education 2004; 31(3): 255-260.</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Salanova M, Peiro JM, Schaufeli WB. </w:t>
      </w:r>
      <w:r w:rsidRPr="00D6284F">
        <w:rPr>
          <w:rFonts w:ascii="Times New Roman" w:hAnsi="Times New Roman" w:cs="Times New Roman"/>
          <w:bCs/>
          <w:sz w:val="24"/>
          <w:szCs w:val="24"/>
          <w:lang w:val="lt-LT"/>
        </w:rPr>
        <w:t>Self-efficacy specificity and burnout among information technology workers: An extension of the job demand–control model. European Journal of Work and Organizational Psychology 2002; 11(1): 1-25.</w:t>
      </w:r>
    </w:p>
    <w:p w:rsidR="00F70191" w:rsidRPr="00D6284F" w:rsidRDefault="004A7BFB" w:rsidP="009C7E77">
      <w:pPr>
        <w:pStyle w:val="Literaturosapzvalga"/>
        <w:numPr>
          <w:ilvl w:val="0"/>
          <w:numId w:val="3"/>
        </w:numPr>
        <w:ind w:left="426" w:hanging="426"/>
      </w:pPr>
      <w:hyperlink r:id="rId24" w:history="1">
        <w:r w:rsidR="00F70191" w:rsidRPr="00D6284F">
          <w:rPr>
            <w:rStyle w:val="Hyperlink"/>
            <w:color w:val="auto"/>
            <w:u w:val="none"/>
          </w:rPr>
          <w:t>Santen SA</w:t>
        </w:r>
      </w:hyperlink>
      <w:r w:rsidR="00F70191" w:rsidRPr="00D6284F">
        <w:t xml:space="preserve">, </w:t>
      </w:r>
      <w:hyperlink r:id="rId25" w:history="1">
        <w:r w:rsidR="00F70191" w:rsidRPr="00D6284F">
          <w:rPr>
            <w:rStyle w:val="Hyperlink"/>
            <w:color w:val="auto"/>
            <w:u w:val="none"/>
          </w:rPr>
          <w:t>Holt DB</w:t>
        </w:r>
      </w:hyperlink>
      <w:r w:rsidR="00F70191" w:rsidRPr="00D6284F">
        <w:t xml:space="preserve">, </w:t>
      </w:r>
      <w:hyperlink r:id="rId26" w:history="1">
        <w:r w:rsidR="00F70191" w:rsidRPr="00D6284F">
          <w:rPr>
            <w:rStyle w:val="Hyperlink"/>
            <w:color w:val="auto"/>
            <w:u w:val="none"/>
          </w:rPr>
          <w:t>Kemp JD</w:t>
        </w:r>
      </w:hyperlink>
      <w:r w:rsidR="00F70191" w:rsidRPr="00D6284F">
        <w:t xml:space="preserve">, </w:t>
      </w:r>
      <w:hyperlink r:id="rId27" w:history="1">
        <w:r w:rsidR="00F70191" w:rsidRPr="00D6284F">
          <w:rPr>
            <w:rStyle w:val="Hyperlink"/>
            <w:color w:val="auto"/>
            <w:u w:val="none"/>
          </w:rPr>
          <w:t>Hemphill RR</w:t>
        </w:r>
      </w:hyperlink>
      <w:r w:rsidR="00F70191" w:rsidRPr="00D6284F">
        <w:t>.</w:t>
      </w:r>
      <w:r w:rsidR="00F70191" w:rsidRPr="00D6284F">
        <w:rPr>
          <w:rStyle w:val="highlight"/>
          <w:rFonts w:eastAsiaTheme="majorEastAsia"/>
        </w:rPr>
        <w:t>Burnout</w:t>
      </w:r>
      <w:r w:rsidR="00F70191" w:rsidRPr="00D6284F">
        <w:t xml:space="preserve"> in </w:t>
      </w:r>
      <w:r w:rsidR="00F70191" w:rsidRPr="00D6284F">
        <w:rPr>
          <w:rStyle w:val="highlight"/>
          <w:rFonts w:eastAsiaTheme="majorEastAsia"/>
        </w:rPr>
        <w:t>medicalstudents</w:t>
      </w:r>
      <w:r w:rsidR="00F70191" w:rsidRPr="00D6284F">
        <w:t xml:space="preserve">: </w:t>
      </w:r>
      <w:r w:rsidR="00F70191" w:rsidRPr="00D6284F">
        <w:rPr>
          <w:rStyle w:val="highlight"/>
          <w:rFonts w:eastAsiaTheme="majorEastAsia"/>
        </w:rPr>
        <w:t>examining</w:t>
      </w:r>
      <w:r w:rsidR="00F70191" w:rsidRPr="00D6284F">
        <w:t xml:space="preserve"> the </w:t>
      </w:r>
      <w:r w:rsidR="00F70191" w:rsidRPr="00D6284F">
        <w:rPr>
          <w:rStyle w:val="highlight"/>
          <w:rFonts w:eastAsiaTheme="majorEastAsia"/>
        </w:rPr>
        <w:t>prevalence</w:t>
      </w:r>
      <w:r w:rsidR="00F70191" w:rsidRPr="00D6284F">
        <w:t xml:space="preserve"> and </w:t>
      </w:r>
      <w:r w:rsidR="00F70191" w:rsidRPr="00D6284F">
        <w:rPr>
          <w:rStyle w:val="highlight"/>
          <w:rFonts w:eastAsiaTheme="majorEastAsia"/>
        </w:rPr>
        <w:t>associatedfactors</w:t>
      </w:r>
      <w:r w:rsidR="00F70191" w:rsidRPr="00D6284F">
        <w:t xml:space="preserve">. Southern medical journal 2010; 103(8): 63-758. </w:t>
      </w:r>
    </w:p>
    <w:p w:rsidR="00F70191" w:rsidRPr="00D6284F" w:rsidRDefault="00F70191" w:rsidP="009C7E77">
      <w:pPr>
        <w:pStyle w:val="ListParagraph"/>
        <w:numPr>
          <w:ilvl w:val="0"/>
          <w:numId w:val="3"/>
        </w:numPr>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Schaufeli WB, Martinez MB, Pinto MA, Salanova M, Bakker BA. Burnout and Engagement in University Students. Journal of Cross-Cultural Psychology 2002; 33(5): 464-481.</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Schaufeli WB, Salanova M. Efficacy or inefficacy, that’s the question: Burnout and work engagement, and their relationships with efficacy beliefs. Anxiety, Stress and Coping: An International Journal 2007; 20(2): 177-196.</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Shah AA, Bazargan-Hejazi S, Lindstrom RW, Wolf KE. Prevalence of At-Risk Drinking among a National Sample of Medical Students. National Institutes of Health 2009; 30(2): 141-149.</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color w:val="000000"/>
          <w:sz w:val="24"/>
          <w:szCs w:val="24"/>
          <w:lang w:val="lt-LT"/>
        </w:rPr>
        <w:t xml:space="preserve">Shanafelt TD, Bradley KA, Wipf JE, Back AL. </w:t>
      </w:r>
      <w:r w:rsidRPr="00D6284F">
        <w:rPr>
          <w:rFonts w:ascii="Times New Roman" w:hAnsi="Times New Roman" w:cs="Times New Roman"/>
          <w:bCs/>
          <w:sz w:val="24"/>
          <w:szCs w:val="24"/>
          <w:lang w:val="lt-LT"/>
        </w:rPr>
        <w:t xml:space="preserve">Burnout and Self-Reported Patient Care in an Internal Medicine Residency Program. </w:t>
      </w:r>
      <w:r w:rsidRPr="00D6284F">
        <w:rPr>
          <w:rFonts w:ascii="Times New Roman" w:hAnsi="Times New Roman" w:cs="Times New Roman"/>
          <w:iCs/>
          <w:sz w:val="24"/>
          <w:szCs w:val="24"/>
          <w:lang w:val="lt-LT"/>
        </w:rPr>
        <w:t>Annals of Internal Medicine</w:t>
      </w:r>
      <w:r>
        <w:rPr>
          <w:rFonts w:ascii="Times New Roman" w:hAnsi="Times New Roman" w:cs="Times New Roman"/>
          <w:iCs/>
          <w:sz w:val="24"/>
          <w:szCs w:val="24"/>
          <w:lang w:val="lt-LT"/>
        </w:rPr>
        <w:t xml:space="preserve"> </w:t>
      </w:r>
      <w:r w:rsidRPr="00D6284F">
        <w:rPr>
          <w:rFonts w:ascii="Times New Roman" w:hAnsi="Times New Roman" w:cs="Times New Roman"/>
          <w:sz w:val="24"/>
          <w:szCs w:val="24"/>
          <w:lang w:val="lt-LT"/>
        </w:rPr>
        <w:t>2002; 136: 358-367.</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iCs/>
          <w:sz w:val="24"/>
          <w:szCs w:val="24"/>
          <w:lang w:val="lt-LT"/>
        </w:rPr>
      </w:pPr>
      <w:r w:rsidRPr="00D6284F">
        <w:rPr>
          <w:rFonts w:ascii="Times New Roman" w:hAnsi="Times New Roman" w:cs="Times New Roman"/>
          <w:iCs/>
          <w:sz w:val="24"/>
          <w:szCs w:val="24"/>
          <w:lang w:val="lt-LT"/>
        </w:rPr>
        <w:t>Silvia L, Gutierrez C, Rojas PL, Tovar SS, Guadalupe J, Tirado O, Araceli I, Cotonieto M, Garcia LH. Burnout syndrome among Mexican hospital nursery staff. National Medical Center 2005; 43(1): 11-15.</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Slivar B. The syndrome of burnout, self-image and anxiety with grammar school students. Horizons of Psychology 2001; 10(2): 21-32.</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Söderström M, Ekstedt M, Akerstedt T, Nilsson J, Axelsson J. Sleep and Sleepiness in Young Individuals with High Burnout Scores. National Institute of Psychosocial Factors and Health 2004; 27(7): 1369-1377.</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Stanton-Rich HM, Iso-Ahola SE. Burnout and Leisure. Journal of Applied Social Psychology 1998; 28(21): 1931-1950.</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Trakūnaitė V, Šinkariova L. Mokytojų darbinio streso bei profesinio perdegimo sąsajos su socialinės paramos šaltiniais. Psichologijos mokslas 2008. Magistro baigiamasis darbas. VDU.</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lastRenderedPageBreak/>
        <w:t>Urbonienė R, Strakšienė G, Lignugarytė A. Klaipėdos miesto aukštųjų mokyklų studentų laisvalaikio ypatumai. Vadybos žurnalas 2011; 19(2): 23-29.</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Vimantaitė R, Šeškevičius A. Perdegimo sindromas tarp Lietuvos kardiochirurgijos centruose dirbančių slaugytojų. Slaugos mokslas 2006; 42(7): 600 – 605.</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Vimantaitė R. Slaugytojų, dirbančių Lietuvos ligoninių kardiochirurgijos centruose, „perdegimo“ sindromo raiškos ir paplitimo įvertinimas. Biomedicinos mokslai 2007. Daktaro disertacija. KMU.</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 xml:space="preserve">Watson R, Deary I, Thompson D, Li G. </w:t>
      </w:r>
      <w:r w:rsidRPr="00D6284F">
        <w:rPr>
          <w:rFonts w:ascii="Times New Roman" w:hAnsi="Times New Roman" w:cs="Times New Roman"/>
          <w:iCs/>
          <w:sz w:val="24"/>
          <w:szCs w:val="24"/>
          <w:lang w:val="lt-LT"/>
        </w:rPr>
        <w:t>A study of stress and burnout in nursing students in Hong Kong: A questionnaire survey</w:t>
      </w:r>
      <w:r w:rsidRPr="00D6284F">
        <w:rPr>
          <w:rFonts w:ascii="Times New Roman" w:hAnsi="Times New Roman" w:cs="Times New Roman"/>
          <w:sz w:val="24"/>
          <w:szCs w:val="24"/>
          <w:lang w:val="lt-LT"/>
        </w:rPr>
        <w:t>. International Journal of Nursing Studies 2008; 45(10): 1534-1542.</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Willcock SM, Daly MG, Tennant CC, Allard BJ. Burnout and psychiatric morbidity in new medical graduates. Medical Journal of Australia 2004; 181(7): 357-360.</w:t>
      </w:r>
    </w:p>
    <w:p w:rsidR="00F70191" w:rsidRPr="00D6284F" w:rsidRDefault="00F70191" w:rsidP="00E13E63">
      <w:pPr>
        <w:pStyle w:val="Heading3"/>
        <w:numPr>
          <w:ilvl w:val="0"/>
          <w:numId w:val="3"/>
        </w:numPr>
        <w:spacing w:line="360" w:lineRule="auto"/>
        <w:ind w:left="426" w:hanging="426"/>
        <w:jc w:val="left"/>
        <w:rPr>
          <w:b w:val="0"/>
          <w:szCs w:val="24"/>
          <w:lang w:val="lt-LT"/>
        </w:rPr>
      </w:pPr>
      <w:bookmarkStart w:id="22" w:name="_Toc356659652"/>
      <w:bookmarkStart w:id="23" w:name="_Toc356666424"/>
      <w:bookmarkStart w:id="24" w:name="_Toc356670477"/>
      <w:bookmarkStart w:id="25" w:name="_Toc356670943"/>
      <w:bookmarkStart w:id="26" w:name="_Toc356671064"/>
      <w:r w:rsidRPr="00D6284F">
        <w:rPr>
          <w:b w:val="0"/>
          <w:szCs w:val="24"/>
          <w:lang w:val="lt-LT"/>
        </w:rPr>
        <w:t>Wright TA, Cropanzano R. Emotional Exhaustion as a Predictor of Job Performance and Voluntary Turnover. Journal of Applied Psychology 1998; 83(3): 486-493.</w:t>
      </w:r>
      <w:bookmarkEnd w:id="22"/>
      <w:bookmarkEnd w:id="23"/>
      <w:bookmarkEnd w:id="24"/>
      <w:bookmarkEnd w:id="25"/>
      <w:bookmarkEnd w:id="26"/>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 xml:space="preserve">Zhang Y, Gan Y, Cham H. </w:t>
      </w:r>
      <w:r w:rsidRPr="00D6284F">
        <w:rPr>
          <w:rFonts w:ascii="Times New Roman" w:hAnsi="Times New Roman" w:cs="Times New Roman"/>
          <w:sz w:val="24"/>
          <w:szCs w:val="24"/>
          <w:lang w:val="lt-LT"/>
        </w:rPr>
        <w:t>Perfectionism, academic burnout and engagement among Chinese college students: A structural equation modeling analysis. Personality and Individual Differences 2007; 43: 1529–1540.</w:t>
      </w:r>
    </w:p>
    <w:p w:rsidR="00F70191" w:rsidRDefault="00F70191" w:rsidP="009C7E77">
      <w:pPr>
        <w:pStyle w:val="ListParagraph"/>
        <w:numPr>
          <w:ilvl w:val="0"/>
          <w:numId w:val="3"/>
        </w:numPr>
        <w:autoSpaceDE w:val="0"/>
        <w:autoSpaceDN w:val="0"/>
        <w:adjustRightInd w:val="0"/>
        <w:ind w:left="426" w:hanging="426"/>
        <w:rPr>
          <w:rFonts w:ascii="Times New Roman" w:hAnsi="Times New Roman" w:cs="Times New Roman"/>
          <w:color w:val="000000"/>
          <w:sz w:val="24"/>
          <w:szCs w:val="24"/>
          <w:lang w:val="lt-LT"/>
        </w:rPr>
      </w:pPr>
      <w:r w:rsidRPr="00D6284F">
        <w:rPr>
          <w:rFonts w:ascii="Times New Roman" w:hAnsi="Times New Roman" w:cs="Times New Roman"/>
          <w:color w:val="000000"/>
          <w:sz w:val="24"/>
          <w:szCs w:val="24"/>
          <w:lang w:val="lt-LT"/>
        </w:rPr>
        <w:t xml:space="preserve">Zimet GD, Dahlem NW, Zimet SG and Farley GK. The Multidimensional Scale of Perceived Social Support 1988. [žiūrėta 2012-05-14]. Prieiga per internetą: &lt;http://www.yorku.ca/rokada/psyctest/socsupp.pdf&gt;.   </w:t>
      </w:r>
    </w:p>
    <w:p w:rsidR="00F70191" w:rsidRPr="00D6284F" w:rsidRDefault="00F70191" w:rsidP="009C7E77">
      <w:pPr>
        <w:pStyle w:val="ListParagraph"/>
        <w:numPr>
          <w:ilvl w:val="0"/>
          <w:numId w:val="3"/>
        </w:numPr>
        <w:autoSpaceDE w:val="0"/>
        <w:autoSpaceDN w:val="0"/>
        <w:adjustRightInd w:val="0"/>
        <w:ind w:left="426" w:hanging="426"/>
        <w:rPr>
          <w:rFonts w:ascii="Times New Roman" w:hAnsi="Times New Roman" w:cs="Times New Roman"/>
          <w:sz w:val="24"/>
          <w:szCs w:val="24"/>
          <w:lang w:val="lt-LT"/>
        </w:rPr>
      </w:pPr>
      <w:r w:rsidRPr="00D6284F">
        <w:rPr>
          <w:rFonts w:ascii="Times New Roman" w:hAnsi="Times New Roman" w:cs="Times New Roman"/>
          <w:sz w:val="24"/>
          <w:szCs w:val="24"/>
          <w:lang w:val="lt-LT"/>
        </w:rPr>
        <w:t>Žilienė E, Perminas A. Skirtingose pirminės sveikatos priežiūros įstaigose dirbančių medikų su sveikata susijusio elgesio bei pervargimo palyginimas. Psichologijos mokslai 2008. Magistro baigiamasis darbas. VDU.</w:t>
      </w:r>
    </w:p>
    <w:p w:rsidR="00E86D80" w:rsidRDefault="00E86D80">
      <w:pPr>
        <w:rPr>
          <w:rFonts w:ascii="Times New Roman" w:hAnsi="Times New Roman" w:cs="Times New Roman"/>
          <w:b/>
          <w:sz w:val="28"/>
          <w:szCs w:val="28"/>
          <w:lang w:val="lt-LT"/>
        </w:rPr>
      </w:pPr>
      <w:r>
        <w:rPr>
          <w:rFonts w:ascii="Times New Roman" w:hAnsi="Times New Roman" w:cs="Times New Roman"/>
          <w:b/>
          <w:sz w:val="28"/>
          <w:szCs w:val="28"/>
          <w:lang w:val="lt-LT"/>
        </w:rPr>
        <w:br w:type="page"/>
      </w:r>
    </w:p>
    <w:p w:rsidR="007027BC" w:rsidRDefault="004A7BFB" w:rsidP="007027BC">
      <w:pPr>
        <w:jc w:val="center"/>
        <w:rPr>
          <w:rFonts w:ascii="Times New Roman" w:hAnsi="Times New Roman" w:cs="Times New Roman"/>
          <w:b/>
          <w:sz w:val="28"/>
          <w:szCs w:val="28"/>
          <w:lang w:val="lt-LT"/>
        </w:rPr>
      </w:pPr>
      <w:r>
        <w:rPr>
          <w:rFonts w:ascii="Times New Roman" w:hAnsi="Times New Roman" w:cs="Times New Roman"/>
          <w:b/>
          <w:noProof/>
          <w:sz w:val="28"/>
          <w:szCs w:val="28"/>
        </w:rPr>
        <w:lastRenderedPageBreak/>
        <w:pict>
          <v:shape id="_x0000_s1227" type="#_x0000_t202" style="position:absolute;left:0;text-align:left;margin-left:408.6pt;margin-top:-43.15pt;width:57.85pt;height:27.35pt;z-index:251867136;mso-height-percent:200;mso-height-percent:200;mso-width-relative:margin;mso-height-relative:margin" stroked="f">
            <v:textbox style="mso-next-textbox:#_x0000_s1227;mso-fit-shape-to-text:t">
              <w:txbxContent>
                <w:p w:rsidR="00B975A1" w:rsidRDefault="00B975A1" w:rsidP="00A57356"/>
              </w:txbxContent>
            </v:textbox>
          </v:shape>
        </w:pict>
      </w: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Default="007027BC" w:rsidP="007027BC">
      <w:pPr>
        <w:jc w:val="center"/>
        <w:rPr>
          <w:rFonts w:ascii="Times New Roman" w:hAnsi="Times New Roman" w:cs="Times New Roman"/>
          <w:b/>
          <w:sz w:val="28"/>
          <w:szCs w:val="28"/>
          <w:lang w:val="lt-LT"/>
        </w:rPr>
      </w:pPr>
    </w:p>
    <w:p w:rsidR="007027BC" w:rsidRPr="007027BC" w:rsidRDefault="007027BC" w:rsidP="007027BC">
      <w:pPr>
        <w:pStyle w:val="Heading1"/>
        <w:rPr>
          <w:rFonts w:cs="Times New Roman"/>
          <w:lang w:val="lt-LT"/>
        </w:rPr>
      </w:pPr>
      <w:bookmarkStart w:id="27" w:name="_Toc356671065"/>
      <w:r w:rsidRPr="007027BC">
        <w:rPr>
          <w:rFonts w:cs="Times New Roman"/>
          <w:lang w:val="lt-LT"/>
        </w:rPr>
        <w:t>PRIEDAI</w:t>
      </w:r>
      <w:bookmarkEnd w:id="27"/>
      <w:r w:rsidRPr="007027BC">
        <w:rPr>
          <w:rFonts w:cs="Times New Roman"/>
          <w:lang w:val="lt-LT"/>
        </w:rPr>
        <w:br w:type="page"/>
      </w:r>
    </w:p>
    <w:p w:rsidR="00AB0722" w:rsidRDefault="004A7BFB" w:rsidP="00E32A1B">
      <w:pPr>
        <w:autoSpaceDE w:val="0"/>
        <w:autoSpaceDN w:val="0"/>
        <w:adjustRightInd w:val="0"/>
        <w:jc w:val="center"/>
        <w:rPr>
          <w:rFonts w:ascii="Times New Roman" w:hAnsi="Times New Roman" w:cs="Times New Roman"/>
          <w:b/>
          <w:sz w:val="28"/>
          <w:szCs w:val="28"/>
          <w:lang w:val="lt-LT"/>
        </w:rPr>
      </w:pPr>
      <w:r>
        <w:rPr>
          <w:rFonts w:ascii="Times New Roman" w:hAnsi="Times New Roman" w:cs="Times New Roman"/>
          <w:b/>
          <w:noProof/>
          <w:sz w:val="28"/>
          <w:szCs w:val="28"/>
        </w:rPr>
        <w:lastRenderedPageBreak/>
        <w:pict>
          <v:shape id="_x0000_s1228" type="#_x0000_t202" style="position:absolute;left:0;text-align:left;margin-left:416.85pt;margin-top:-42.4pt;width:57.85pt;height:27.35pt;z-index:251868160;mso-height-percent:200;mso-height-percent:200;mso-width-relative:margin;mso-height-relative:margin" stroked="f">
            <v:textbox style="mso-fit-shape-to-text:t">
              <w:txbxContent>
                <w:p w:rsidR="00B975A1" w:rsidRDefault="00B975A1" w:rsidP="00A57356"/>
              </w:txbxContent>
            </v:textbox>
          </v:shape>
        </w:pict>
      </w:r>
      <w:r w:rsidR="005453A8" w:rsidRPr="00D6284F">
        <w:rPr>
          <w:rFonts w:ascii="Times New Roman" w:hAnsi="Times New Roman" w:cs="Times New Roman"/>
          <w:b/>
          <w:sz w:val="28"/>
          <w:szCs w:val="28"/>
          <w:lang w:val="lt-LT"/>
        </w:rPr>
        <w:t>1 PRIEDAS</w:t>
      </w:r>
      <w:r w:rsidR="00F70191">
        <w:rPr>
          <w:rFonts w:ascii="Times New Roman" w:hAnsi="Times New Roman" w:cs="Times New Roman"/>
          <w:b/>
          <w:sz w:val="28"/>
          <w:szCs w:val="28"/>
          <w:lang w:val="lt-LT"/>
        </w:rPr>
        <w:t xml:space="preserve"> </w:t>
      </w:r>
    </w:p>
    <w:p w:rsidR="00BF02BC" w:rsidRPr="00C92889" w:rsidRDefault="00BF02BC" w:rsidP="00BF02BC">
      <w:pPr>
        <w:spacing w:line="1" w:lineRule="exact"/>
        <w:rPr>
          <w:sz w:val="2"/>
          <w:szCs w:val="2"/>
        </w:rPr>
      </w:pPr>
    </w:p>
    <w:p w:rsidR="00BF02BC" w:rsidRDefault="005E49CB" w:rsidP="005E49CB">
      <w:pPr>
        <w:shd w:val="clear" w:color="auto" w:fill="FFFFFF"/>
        <w:spacing w:before="48" w:line="506" w:lineRule="exact"/>
        <w:ind w:right="1"/>
        <w:jc w:val="center"/>
        <w:rPr>
          <w:b/>
          <w:bCs/>
          <w:spacing w:val="-1"/>
          <w:sz w:val="24"/>
          <w:szCs w:val="24"/>
          <w:lang w:val="lt-LT"/>
        </w:rPr>
      </w:pPr>
      <w:r>
        <w:rPr>
          <w:b/>
          <w:bCs/>
          <w:noProof/>
          <w:spacing w:val="-1"/>
          <w:sz w:val="24"/>
          <w:szCs w:val="24"/>
        </w:rPr>
        <w:drawing>
          <wp:anchor distT="0" distB="0" distL="114300" distR="114300" simplePos="0" relativeHeight="251862016" behindDoc="0" locked="0" layoutInCell="1" allowOverlap="1">
            <wp:simplePos x="0" y="0"/>
            <wp:positionH relativeFrom="column">
              <wp:posOffset>2480945</wp:posOffset>
            </wp:positionH>
            <wp:positionV relativeFrom="paragraph">
              <wp:posOffset>116205</wp:posOffset>
            </wp:positionV>
            <wp:extent cx="771525" cy="847725"/>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802"/>
                    <a:stretch>
                      <a:fillRect/>
                    </a:stretch>
                  </pic:blipFill>
                  <pic:spPr bwMode="auto">
                    <a:xfrm>
                      <a:off x="0" y="0"/>
                      <a:ext cx="771525" cy="847725"/>
                    </a:xfrm>
                    <a:prstGeom prst="rect">
                      <a:avLst/>
                    </a:prstGeom>
                    <a:noFill/>
                    <a:ln>
                      <a:noFill/>
                    </a:ln>
                  </pic:spPr>
                </pic:pic>
              </a:graphicData>
            </a:graphic>
          </wp:anchor>
        </w:drawing>
      </w:r>
    </w:p>
    <w:p w:rsidR="001B5BAD" w:rsidRDefault="001B5BAD" w:rsidP="00BF02BC">
      <w:pPr>
        <w:shd w:val="clear" w:color="auto" w:fill="FFFFFF"/>
        <w:spacing w:before="48" w:line="506" w:lineRule="exact"/>
        <w:ind w:left="1759" w:right="1930"/>
        <w:jc w:val="center"/>
        <w:rPr>
          <w:rFonts w:ascii="Times New Roman" w:hAnsi="Times New Roman" w:cs="Times New Roman"/>
          <w:b/>
          <w:bCs/>
          <w:spacing w:val="-1"/>
          <w:sz w:val="24"/>
          <w:szCs w:val="24"/>
          <w:lang w:val="lt-LT"/>
        </w:rPr>
      </w:pPr>
    </w:p>
    <w:p w:rsidR="001B5BAD" w:rsidRDefault="001B5BAD" w:rsidP="00BF02BC">
      <w:pPr>
        <w:shd w:val="clear" w:color="auto" w:fill="FFFFFF"/>
        <w:spacing w:before="48" w:line="506" w:lineRule="exact"/>
        <w:ind w:left="1759" w:right="1930"/>
        <w:jc w:val="center"/>
        <w:rPr>
          <w:rFonts w:ascii="Times New Roman" w:hAnsi="Times New Roman" w:cs="Times New Roman"/>
          <w:b/>
          <w:bCs/>
          <w:spacing w:val="-1"/>
          <w:sz w:val="24"/>
          <w:szCs w:val="24"/>
          <w:lang w:val="lt-LT"/>
        </w:rPr>
      </w:pPr>
    </w:p>
    <w:p w:rsidR="00BF02BC" w:rsidRDefault="00BF02BC" w:rsidP="00BF02BC">
      <w:pPr>
        <w:shd w:val="clear" w:color="auto" w:fill="FFFFFF"/>
        <w:spacing w:before="48" w:line="506" w:lineRule="exact"/>
        <w:ind w:left="1759" w:right="1930"/>
        <w:jc w:val="center"/>
        <w:rPr>
          <w:rFonts w:ascii="Times New Roman" w:eastAsia="Times New Roman" w:hAnsi="Times New Roman" w:cs="Times New Roman"/>
          <w:b/>
          <w:bCs/>
          <w:sz w:val="24"/>
          <w:szCs w:val="24"/>
          <w:lang w:val="lt-LT"/>
        </w:rPr>
      </w:pPr>
      <w:r w:rsidRPr="00BF02BC">
        <w:rPr>
          <w:rFonts w:ascii="Times New Roman" w:hAnsi="Times New Roman" w:cs="Times New Roman"/>
          <w:b/>
          <w:bCs/>
          <w:spacing w:val="-1"/>
          <w:sz w:val="24"/>
          <w:szCs w:val="24"/>
          <w:lang w:val="lt-LT"/>
        </w:rPr>
        <w:t>LIETUVOS SVEIKATOS MOK</w:t>
      </w:r>
      <w:r w:rsidR="007027BC">
        <w:rPr>
          <w:rFonts w:ascii="Times New Roman" w:hAnsi="Times New Roman" w:cs="Times New Roman"/>
          <w:b/>
          <w:bCs/>
          <w:spacing w:val="-1"/>
          <w:sz w:val="24"/>
          <w:szCs w:val="24"/>
          <w:lang w:val="lt-LT"/>
        </w:rPr>
        <w:t>L</w:t>
      </w:r>
      <w:r w:rsidRPr="00BF02BC">
        <w:rPr>
          <w:rFonts w:ascii="Times New Roman" w:hAnsi="Times New Roman" w:cs="Times New Roman"/>
          <w:b/>
          <w:bCs/>
          <w:spacing w:val="-1"/>
          <w:sz w:val="24"/>
          <w:szCs w:val="24"/>
          <w:lang w:val="lt-LT"/>
        </w:rPr>
        <w:t>S</w:t>
      </w:r>
      <w:r w:rsidRPr="00BF02BC">
        <w:rPr>
          <w:rFonts w:ascii="Times New Roman" w:eastAsia="Times New Roman" w:hAnsi="Times New Roman" w:cs="Times New Roman"/>
          <w:b/>
          <w:bCs/>
          <w:spacing w:val="-1"/>
          <w:sz w:val="24"/>
          <w:szCs w:val="24"/>
          <w:lang w:val="lt-LT"/>
        </w:rPr>
        <w:t xml:space="preserve">Ų UNIVERSITETAS </w:t>
      </w:r>
      <w:r w:rsidRPr="00BF02BC">
        <w:rPr>
          <w:rFonts w:ascii="Times New Roman" w:eastAsia="Times New Roman" w:hAnsi="Times New Roman" w:cs="Times New Roman"/>
          <w:b/>
          <w:bCs/>
          <w:sz w:val="24"/>
          <w:szCs w:val="24"/>
          <w:lang w:val="lt-LT"/>
        </w:rPr>
        <w:t>BIOETIKOS CENTRAS</w:t>
      </w:r>
    </w:p>
    <w:p w:rsidR="00E77EA8" w:rsidRPr="00BF02BC" w:rsidRDefault="00E77EA8" w:rsidP="00BF02BC">
      <w:pPr>
        <w:shd w:val="clear" w:color="auto" w:fill="FFFFFF"/>
        <w:spacing w:before="48" w:line="506" w:lineRule="exact"/>
        <w:ind w:left="1759" w:right="1930"/>
        <w:jc w:val="center"/>
        <w:rPr>
          <w:rFonts w:ascii="Times New Roman" w:hAnsi="Times New Roman" w:cs="Times New Roman"/>
          <w:lang w:val="lt-LT"/>
        </w:rPr>
      </w:pPr>
    </w:p>
    <w:p w:rsidR="00BF02BC" w:rsidRPr="00BF02BC" w:rsidRDefault="00BF02BC" w:rsidP="00BF02BC">
      <w:pPr>
        <w:shd w:val="clear" w:color="auto" w:fill="FFFFFF"/>
        <w:ind w:left="28"/>
        <w:rPr>
          <w:rFonts w:ascii="Times New Roman" w:hAnsi="Times New Roman" w:cs="Times New Roman"/>
          <w:sz w:val="24"/>
          <w:szCs w:val="24"/>
          <w:lang w:val="lt-LT"/>
        </w:rPr>
      </w:pPr>
      <w:r w:rsidRPr="00BF02BC">
        <w:rPr>
          <w:rFonts w:ascii="Times New Roman" w:hAnsi="Times New Roman" w:cs="Times New Roman"/>
          <w:spacing w:val="-9"/>
          <w:sz w:val="24"/>
          <w:szCs w:val="24"/>
          <w:lang w:val="lt-LT"/>
        </w:rPr>
        <w:t xml:space="preserve">Kodas 302536989, A. Mickevičiaus g. 9, LT-44307 Kaunas, tel.: (8 37) 327233, viet. tel.: 1433, </w:t>
      </w:r>
      <w:hyperlink r:id="rId29" w:history="1">
        <w:r w:rsidRPr="00BF02BC">
          <w:rPr>
            <w:rFonts w:ascii="Times New Roman" w:hAnsi="Times New Roman" w:cs="Times New Roman"/>
            <w:spacing w:val="-9"/>
            <w:sz w:val="24"/>
            <w:szCs w:val="24"/>
            <w:u w:val="single"/>
            <w:lang w:val="lt-LT"/>
          </w:rPr>
          <w:t>www.lsmuni.lt</w:t>
        </w:r>
      </w:hyperlink>
      <w:r w:rsidRPr="00BF02BC">
        <w:rPr>
          <w:rFonts w:ascii="Times New Roman" w:hAnsi="Times New Roman" w:cs="Times New Roman"/>
          <w:spacing w:val="-9"/>
          <w:sz w:val="24"/>
          <w:szCs w:val="24"/>
          <w:lang w:val="lt-LT"/>
        </w:rPr>
        <w:t xml:space="preserve">., el.p.: </w:t>
      </w:r>
      <w:hyperlink r:id="rId30" w:history="1">
        <w:r w:rsidRPr="00BF02BC">
          <w:rPr>
            <w:rFonts w:ascii="Times New Roman" w:hAnsi="Times New Roman" w:cs="Times New Roman"/>
            <w:spacing w:val="-9"/>
            <w:sz w:val="24"/>
            <w:szCs w:val="24"/>
            <w:u w:val="single"/>
            <w:lang w:val="lt-LT"/>
          </w:rPr>
          <w:t>sochumkatedra@lsmuni.lt</w:t>
        </w:r>
      </w:hyperlink>
    </w:p>
    <w:p w:rsidR="00BF02BC" w:rsidRPr="00BF02BC" w:rsidRDefault="00BF02BC" w:rsidP="00BF02BC">
      <w:pPr>
        <w:shd w:val="clear" w:color="auto" w:fill="FFFFFF"/>
        <w:spacing w:before="110" w:after="221"/>
        <w:ind w:left="31"/>
        <w:rPr>
          <w:rFonts w:ascii="Times New Roman" w:hAnsi="Times New Roman" w:cs="Times New Roman"/>
          <w:lang w:val="lt-LT"/>
        </w:rPr>
        <w:sectPr w:rsidR="00BF02BC" w:rsidRPr="00BF02BC" w:rsidSect="00353D50">
          <w:headerReference w:type="default" r:id="rId31"/>
          <w:type w:val="continuous"/>
          <w:pgSz w:w="11909" w:h="16834"/>
          <w:pgMar w:top="1418" w:right="1418" w:bottom="1418" w:left="1418" w:header="567" w:footer="567" w:gutter="0"/>
          <w:cols w:space="60"/>
          <w:noEndnote/>
          <w:titlePg/>
          <w:docGrid w:linePitch="299"/>
        </w:sectPr>
      </w:pPr>
    </w:p>
    <w:p w:rsidR="00BF02BC" w:rsidRPr="00BF02BC" w:rsidRDefault="00BF02BC" w:rsidP="00BF02BC">
      <w:pPr>
        <w:shd w:val="clear" w:color="auto" w:fill="FFFFFF"/>
        <w:spacing w:line="276" w:lineRule="exact"/>
        <w:jc w:val="left"/>
        <w:rPr>
          <w:rFonts w:ascii="Times New Roman" w:hAnsi="Times New Roman" w:cs="Times New Roman"/>
          <w:spacing w:val="-1"/>
          <w:sz w:val="24"/>
          <w:szCs w:val="24"/>
          <w:lang w:val="lt-LT"/>
        </w:rPr>
      </w:pPr>
      <w:r w:rsidRPr="00BF02BC">
        <w:rPr>
          <w:rFonts w:ascii="Times New Roman" w:hAnsi="Times New Roman" w:cs="Times New Roman"/>
          <w:spacing w:val="-1"/>
          <w:sz w:val="24"/>
          <w:szCs w:val="24"/>
          <w:lang w:val="lt-LT"/>
        </w:rPr>
        <w:lastRenderedPageBreak/>
        <w:t>Medicinos akademijos (MA)</w:t>
      </w:r>
      <w:r w:rsidRPr="00BF02BC">
        <w:rPr>
          <w:rFonts w:ascii="Times New Roman" w:hAnsi="Times New Roman" w:cs="Times New Roman"/>
          <w:spacing w:val="-1"/>
          <w:sz w:val="24"/>
          <w:szCs w:val="24"/>
          <w:lang w:val="lt-LT"/>
        </w:rPr>
        <w:tab/>
      </w:r>
      <w:r w:rsidRPr="00BF02BC">
        <w:rPr>
          <w:rFonts w:ascii="Times New Roman" w:hAnsi="Times New Roman" w:cs="Times New Roman"/>
          <w:spacing w:val="-1"/>
          <w:sz w:val="24"/>
          <w:szCs w:val="24"/>
          <w:lang w:val="lt-LT"/>
        </w:rPr>
        <w:tab/>
      </w:r>
      <w:r w:rsidRPr="00BF02BC">
        <w:rPr>
          <w:rFonts w:ascii="Times New Roman" w:hAnsi="Times New Roman" w:cs="Times New Roman"/>
          <w:spacing w:val="-1"/>
          <w:sz w:val="24"/>
          <w:szCs w:val="24"/>
          <w:lang w:val="lt-LT"/>
        </w:rPr>
        <w:tab/>
      </w:r>
      <w:r w:rsidRPr="00BF02BC">
        <w:rPr>
          <w:rFonts w:ascii="Times New Roman" w:hAnsi="Times New Roman" w:cs="Times New Roman"/>
          <w:spacing w:val="-1"/>
          <w:sz w:val="24"/>
          <w:szCs w:val="24"/>
          <w:lang w:val="lt-LT"/>
        </w:rPr>
        <w:tab/>
      </w:r>
      <w:r w:rsidRPr="00BF02BC">
        <w:rPr>
          <w:rFonts w:ascii="Times New Roman" w:hAnsi="Times New Roman" w:cs="Times New Roman"/>
          <w:spacing w:val="-1"/>
          <w:sz w:val="24"/>
          <w:szCs w:val="24"/>
          <w:lang w:val="lt-LT"/>
        </w:rPr>
        <w:tab/>
        <w:t xml:space="preserve"> </w:t>
      </w:r>
      <w:r w:rsidRPr="00BF02BC">
        <w:rPr>
          <w:rFonts w:ascii="Times New Roman" w:hAnsi="Times New Roman" w:cs="Times New Roman"/>
          <w:b/>
          <w:bCs/>
          <w:spacing w:val="-3"/>
          <w:sz w:val="24"/>
          <w:szCs w:val="24"/>
          <w:lang w:val="lt-LT"/>
        </w:rPr>
        <w:t>2012-09-24</w:t>
      </w:r>
      <w:r w:rsidRPr="00BF02BC">
        <w:rPr>
          <w:rFonts w:ascii="Times New Roman" w:hAnsi="Times New Roman" w:cs="Times New Roman"/>
          <w:b/>
          <w:bCs/>
          <w:sz w:val="24"/>
          <w:szCs w:val="24"/>
          <w:lang w:val="lt-LT"/>
        </w:rPr>
        <w:tab/>
      </w:r>
      <w:r w:rsidRPr="00BF02BC">
        <w:rPr>
          <w:rFonts w:ascii="Times New Roman" w:hAnsi="Times New Roman" w:cs="Times New Roman"/>
          <w:b/>
          <w:bCs/>
          <w:i/>
          <w:iCs/>
          <w:sz w:val="24"/>
          <w:szCs w:val="24"/>
          <w:lang w:val="lt-LT"/>
        </w:rPr>
        <w:t>Nr.BEC-09(M)- 07</w:t>
      </w:r>
    </w:p>
    <w:p w:rsidR="00BF02BC" w:rsidRPr="00BF02BC" w:rsidRDefault="00BF02BC" w:rsidP="00BF02BC">
      <w:pPr>
        <w:shd w:val="clear" w:color="auto" w:fill="FFFFFF"/>
        <w:spacing w:line="276" w:lineRule="exact"/>
        <w:jc w:val="left"/>
        <w:rPr>
          <w:rFonts w:ascii="Times New Roman" w:hAnsi="Times New Roman" w:cs="Times New Roman"/>
          <w:spacing w:val="-2"/>
          <w:sz w:val="24"/>
          <w:szCs w:val="24"/>
          <w:lang w:val="lt-LT"/>
        </w:rPr>
      </w:pPr>
      <w:r w:rsidRPr="00BF02BC">
        <w:rPr>
          <w:rFonts w:ascii="Times New Roman" w:hAnsi="Times New Roman" w:cs="Times New Roman"/>
          <w:spacing w:val="-1"/>
          <w:sz w:val="24"/>
          <w:szCs w:val="24"/>
          <w:lang w:val="lt-LT"/>
        </w:rPr>
        <w:t xml:space="preserve"> </w:t>
      </w:r>
      <w:r w:rsidRPr="00BF02BC">
        <w:rPr>
          <w:rFonts w:ascii="Times New Roman" w:hAnsi="Times New Roman" w:cs="Times New Roman"/>
          <w:spacing w:val="-2"/>
          <w:sz w:val="24"/>
          <w:szCs w:val="24"/>
          <w:lang w:val="lt-LT"/>
        </w:rPr>
        <w:t>Magistrantūros studijų programa –</w:t>
      </w:r>
    </w:p>
    <w:p w:rsidR="00BF02BC" w:rsidRPr="00BF02BC" w:rsidRDefault="00BF02BC" w:rsidP="00BF02BC">
      <w:pPr>
        <w:shd w:val="clear" w:color="auto" w:fill="FFFFFF"/>
        <w:spacing w:line="276" w:lineRule="exact"/>
        <w:jc w:val="left"/>
        <w:rPr>
          <w:rFonts w:ascii="Times New Roman" w:hAnsi="Times New Roman" w:cs="Times New Roman"/>
          <w:sz w:val="24"/>
          <w:szCs w:val="24"/>
          <w:lang w:val="lt-LT"/>
        </w:rPr>
      </w:pPr>
      <w:r w:rsidRPr="00BF02BC">
        <w:rPr>
          <w:rFonts w:ascii="Times New Roman" w:hAnsi="Times New Roman" w:cs="Times New Roman"/>
          <w:sz w:val="24"/>
          <w:szCs w:val="24"/>
          <w:lang w:val="lt-LT"/>
        </w:rPr>
        <w:t>VISUOMENES SVEIKATA</w:t>
      </w:r>
    </w:p>
    <w:p w:rsidR="00BF02BC" w:rsidRDefault="00BF02BC" w:rsidP="00BF02BC">
      <w:pPr>
        <w:shd w:val="clear" w:color="auto" w:fill="FFFFFF"/>
        <w:spacing w:line="276" w:lineRule="exact"/>
        <w:jc w:val="left"/>
        <w:rPr>
          <w:rFonts w:ascii="Times New Roman" w:eastAsia="Times New Roman" w:hAnsi="Times New Roman" w:cs="Times New Roman"/>
          <w:sz w:val="24"/>
          <w:szCs w:val="24"/>
          <w:lang w:val="lt-LT"/>
        </w:rPr>
      </w:pPr>
      <w:r w:rsidRPr="00BF02BC">
        <w:rPr>
          <w:rFonts w:ascii="Times New Roman" w:hAnsi="Times New Roman" w:cs="Times New Roman"/>
          <w:sz w:val="24"/>
          <w:szCs w:val="24"/>
          <w:lang w:val="lt-LT"/>
        </w:rPr>
        <w:t xml:space="preserve"> II k. magistr. Viktorijai </w:t>
      </w:r>
      <w:r w:rsidRPr="00BF02BC">
        <w:rPr>
          <w:rFonts w:ascii="Times New Roman" w:eastAsia="Times New Roman" w:hAnsi="Times New Roman" w:cs="Times New Roman"/>
          <w:sz w:val="24"/>
          <w:szCs w:val="24"/>
          <w:lang w:val="lt-LT"/>
        </w:rPr>
        <w:t>Šakalytei</w:t>
      </w:r>
    </w:p>
    <w:p w:rsidR="00080F4B" w:rsidRDefault="00080F4B" w:rsidP="00BF02BC">
      <w:pPr>
        <w:shd w:val="clear" w:color="auto" w:fill="FFFFFF"/>
        <w:spacing w:line="276" w:lineRule="exact"/>
        <w:jc w:val="left"/>
        <w:rPr>
          <w:rFonts w:ascii="Times New Roman" w:eastAsia="Times New Roman" w:hAnsi="Times New Roman" w:cs="Times New Roman"/>
          <w:sz w:val="24"/>
          <w:szCs w:val="24"/>
          <w:lang w:val="lt-LT"/>
        </w:rPr>
      </w:pPr>
    </w:p>
    <w:p w:rsidR="00080F4B" w:rsidRPr="00BF02BC" w:rsidRDefault="00080F4B" w:rsidP="00BF02BC">
      <w:pPr>
        <w:shd w:val="clear" w:color="auto" w:fill="FFFFFF"/>
        <w:spacing w:line="276" w:lineRule="exact"/>
        <w:jc w:val="left"/>
        <w:rPr>
          <w:rFonts w:ascii="Times New Roman" w:hAnsi="Times New Roman" w:cs="Times New Roman"/>
          <w:lang w:val="lt-LT"/>
        </w:rPr>
      </w:pPr>
    </w:p>
    <w:p w:rsidR="00BF02BC" w:rsidRPr="00BF02BC" w:rsidRDefault="00BF02BC" w:rsidP="00BF02BC">
      <w:pPr>
        <w:shd w:val="clear" w:color="auto" w:fill="FFFFFF"/>
        <w:tabs>
          <w:tab w:val="left" w:pos="1699"/>
        </w:tabs>
        <w:spacing w:before="5"/>
        <w:rPr>
          <w:rFonts w:ascii="Times New Roman" w:hAnsi="Times New Roman" w:cs="Times New Roman"/>
          <w:lang w:val="lt-LT"/>
        </w:rPr>
      </w:pPr>
    </w:p>
    <w:p w:rsidR="00BF02BC" w:rsidRPr="00BF02BC" w:rsidRDefault="00BF02BC" w:rsidP="00BF02BC">
      <w:pPr>
        <w:shd w:val="clear" w:color="auto" w:fill="FFFFFF"/>
        <w:tabs>
          <w:tab w:val="left" w:pos="1699"/>
        </w:tabs>
        <w:spacing w:before="5"/>
        <w:rPr>
          <w:rFonts w:ascii="Times New Roman" w:hAnsi="Times New Roman" w:cs="Times New Roman"/>
          <w:lang w:val="lt-LT"/>
        </w:rPr>
        <w:sectPr w:rsidR="00BF02BC" w:rsidRPr="00BF02BC" w:rsidSect="00BF02BC">
          <w:type w:val="continuous"/>
          <w:pgSz w:w="11909" w:h="16834"/>
          <w:pgMar w:top="1440" w:right="863" w:bottom="720" w:left="1511" w:header="567" w:footer="567" w:gutter="0"/>
          <w:cols w:space="1296"/>
          <w:noEndnote/>
        </w:sectPr>
      </w:pPr>
    </w:p>
    <w:p w:rsidR="00BF02BC" w:rsidRDefault="00BF02BC" w:rsidP="00080F4B">
      <w:pPr>
        <w:shd w:val="clear" w:color="auto" w:fill="FFFFFF"/>
        <w:ind w:left="6"/>
        <w:rPr>
          <w:rFonts w:ascii="Times New Roman" w:hAnsi="Times New Roman" w:cs="Times New Roman"/>
          <w:spacing w:val="-3"/>
          <w:sz w:val="24"/>
          <w:szCs w:val="24"/>
          <w:lang w:val="lt-LT"/>
        </w:rPr>
      </w:pPr>
      <w:r w:rsidRPr="00BF02BC">
        <w:rPr>
          <w:rFonts w:ascii="Times New Roman" w:hAnsi="Times New Roman" w:cs="Times New Roman"/>
          <w:spacing w:val="-3"/>
          <w:sz w:val="24"/>
          <w:szCs w:val="24"/>
          <w:lang w:val="lt-LT"/>
        </w:rPr>
        <w:lastRenderedPageBreak/>
        <w:t>DEL PRITARIMO TYRIMUI</w:t>
      </w:r>
    </w:p>
    <w:p w:rsidR="00080F4B" w:rsidRPr="00BF02BC" w:rsidRDefault="00080F4B" w:rsidP="00080F4B">
      <w:pPr>
        <w:shd w:val="clear" w:color="auto" w:fill="FFFFFF"/>
        <w:ind w:left="6"/>
        <w:rPr>
          <w:rFonts w:ascii="Times New Roman" w:hAnsi="Times New Roman" w:cs="Times New Roman"/>
          <w:lang w:val="lt-LT"/>
        </w:rPr>
      </w:pPr>
    </w:p>
    <w:p w:rsidR="00BF02BC" w:rsidRDefault="00BF02BC" w:rsidP="00080F4B">
      <w:pPr>
        <w:shd w:val="clear" w:color="auto" w:fill="FFFFFF"/>
        <w:ind w:right="158" w:firstLine="852"/>
        <w:rPr>
          <w:rFonts w:ascii="Times New Roman" w:hAnsi="Times New Roman" w:cs="Times New Roman"/>
          <w:sz w:val="24"/>
          <w:szCs w:val="24"/>
          <w:lang w:val="lt-LT"/>
        </w:rPr>
      </w:pPr>
    </w:p>
    <w:p w:rsidR="00080F4B" w:rsidRPr="00BF02BC" w:rsidRDefault="00080F4B" w:rsidP="00BF02BC">
      <w:pPr>
        <w:shd w:val="clear" w:color="auto" w:fill="FFFFFF"/>
        <w:spacing w:before="1006" w:after="1022" w:line="413" w:lineRule="exact"/>
        <w:ind w:right="158" w:firstLine="852"/>
        <w:rPr>
          <w:rFonts w:ascii="Times New Roman" w:hAnsi="Times New Roman" w:cs="Times New Roman"/>
          <w:sz w:val="24"/>
          <w:szCs w:val="24"/>
          <w:lang w:val="lt-LT"/>
        </w:rPr>
        <w:sectPr w:rsidR="00080F4B" w:rsidRPr="00BF02BC" w:rsidSect="00BF02BC">
          <w:type w:val="continuous"/>
          <w:pgSz w:w="11909" w:h="16834"/>
          <w:pgMar w:top="1440" w:right="863" w:bottom="720" w:left="1508" w:header="567" w:footer="567" w:gutter="0"/>
          <w:cols w:space="60"/>
          <w:noEndnote/>
        </w:sectPr>
      </w:pPr>
    </w:p>
    <w:p w:rsidR="00BF02BC" w:rsidRDefault="00BF02BC" w:rsidP="00BF02BC">
      <w:pPr>
        <w:shd w:val="clear" w:color="auto" w:fill="FFFFFF"/>
        <w:spacing w:before="607"/>
        <w:rPr>
          <w:rFonts w:ascii="Times New Roman" w:eastAsia="Times New Roman" w:hAnsi="Times New Roman" w:cs="Times New Roman"/>
          <w:sz w:val="24"/>
          <w:szCs w:val="24"/>
          <w:lang w:val="lt-LT"/>
        </w:rPr>
      </w:pPr>
      <w:r w:rsidRPr="00BF02BC">
        <w:rPr>
          <w:rFonts w:ascii="Times New Roman" w:hAnsi="Times New Roman" w:cs="Times New Roman"/>
          <w:sz w:val="24"/>
          <w:szCs w:val="24"/>
          <w:lang w:val="lt-LT"/>
        </w:rPr>
        <w:lastRenderedPageBreak/>
        <w:t xml:space="preserve">LSMU Bioetikos centras, </w:t>
      </w:r>
      <w:r w:rsidRPr="00BF02BC">
        <w:rPr>
          <w:rFonts w:ascii="Times New Roman" w:eastAsia="Times New Roman" w:hAnsi="Times New Roman" w:cs="Times New Roman"/>
          <w:sz w:val="24"/>
          <w:szCs w:val="24"/>
          <w:lang w:val="lt-LT"/>
        </w:rPr>
        <w:t>įvertinęs (MA) magistrantūros studijų programos -VISUOMENES SVEIKATA II k. magistr. Viktorijos Šakalytės (mokslinio darbo vadove: prof. Nida Žemaitienė, Sveikatos psichologijos katedra) mokslinio-tiriamojo darbo temos: „Studijų metu patiriamo akademinio perdegimo paplitimas ir sąsajos su darbo-poilsio režimu, socialine parama ir gyvensena tarp Lietuvos sveikatos mokslų universiteto slaugos fakulteto bakalauro studentų" tiriamojo darbo anotacijų, tiriamojo asmens informavimo formą, tiriamojo asmens sutikimo formą ir anketą, kurie leidžia spręsti, jog planuojamame tyrime neturėtų būti pažeistos tiriamojo teises, todėl šiam tyrimui pritariama.</w:t>
      </w:r>
      <w:r>
        <w:rPr>
          <w:rFonts w:ascii="Times New Roman" w:eastAsia="Times New Roman" w:hAnsi="Times New Roman" w:cs="Times New Roman"/>
          <w:sz w:val="24"/>
          <w:szCs w:val="24"/>
          <w:lang w:val="lt-LT"/>
        </w:rPr>
        <w:t xml:space="preserve"> </w:t>
      </w:r>
    </w:p>
    <w:p w:rsidR="00BF02BC" w:rsidRPr="00BF02BC" w:rsidRDefault="00080F4B" w:rsidP="00BF02BC">
      <w:pPr>
        <w:shd w:val="clear" w:color="auto" w:fill="FFFFFF"/>
        <w:spacing w:before="607"/>
        <w:rPr>
          <w:rFonts w:ascii="Times New Roman" w:hAnsi="Times New Roman" w:cs="Times New Roman"/>
          <w:sz w:val="24"/>
          <w:szCs w:val="24"/>
          <w:lang w:val="lt-LT"/>
        </w:rPr>
      </w:pPr>
      <w:r>
        <w:rPr>
          <w:rFonts w:ascii="Times New Roman" w:eastAsia="Times New Roman" w:hAnsi="Times New Roman" w:cs="Times New Roman"/>
          <w:noProof/>
          <w:spacing w:val="-3"/>
          <w:sz w:val="24"/>
          <w:szCs w:val="24"/>
        </w:rPr>
        <w:drawing>
          <wp:anchor distT="0" distB="0" distL="114300" distR="114300" simplePos="0" relativeHeight="251863040" behindDoc="0" locked="0" layoutInCell="1" allowOverlap="1">
            <wp:simplePos x="0" y="0"/>
            <wp:positionH relativeFrom="column">
              <wp:posOffset>2052320</wp:posOffset>
            </wp:positionH>
            <wp:positionV relativeFrom="paragraph">
              <wp:posOffset>161925</wp:posOffset>
            </wp:positionV>
            <wp:extent cx="1190625" cy="885825"/>
            <wp:effectExtent l="19050" t="0" r="9525"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lum bright="-26000" contrast="46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0625" cy="885825"/>
                    </a:xfrm>
                    <a:prstGeom prst="rect">
                      <a:avLst/>
                    </a:prstGeom>
                    <a:noFill/>
                    <a:ln>
                      <a:noFill/>
                    </a:ln>
                  </pic:spPr>
                </pic:pic>
              </a:graphicData>
            </a:graphic>
          </wp:anchor>
        </w:drawing>
      </w:r>
      <w:r w:rsidR="004A7BFB" w:rsidRPr="004A7BFB">
        <w:rPr>
          <w:rFonts w:ascii="Times New Roman" w:eastAsia="Times New Roman" w:hAnsi="Times New Roman" w:cs="Times New Roman"/>
          <w:noProof/>
          <w:spacing w:val="-3"/>
          <w:sz w:val="24"/>
          <w:szCs w:val="24"/>
          <w:lang w:val="lt-LT" w:eastAsia="zh-TW"/>
        </w:rPr>
        <w:pict>
          <v:shape id="_x0000_s1224" type="#_x0000_t202" style="position:absolute;left:0;text-align:left;margin-left:234.75pt;margin-top:6.75pt;width:242.8pt;height:73.1pt;z-index:251865088;mso-height-percent:200;mso-position-horizontal-relative:text;mso-position-vertical-relative:text;mso-height-percent:200;mso-width-relative:margin;mso-height-relative:margin" stroked="f">
            <v:textbox style="mso-fit-shape-to-text:t">
              <w:txbxContent>
                <w:p w:rsidR="00B975A1" w:rsidRPr="00080F4B" w:rsidRDefault="00B975A1" w:rsidP="00080F4B">
                  <w:pPr>
                    <w:shd w:val="clear" w:color="auto" w:fill="FFFFFF"/>
                    <w:jc w:val="center"/>
                    <w:rPr>
                      <w:sz w:val="24"/>
                      <w:szCs w:val="24"/>
                      <w:lang w:val="lt-LT"/>
                    </w:rPr>
                  </w:pPr>
                  <w:r w:rsidRPr="00080F4B">
                    <w:rPr>
                      <w:spacing w:val="-7"/>
                      <w:sz w:val="24"/>
                      <w:szCs w:val="24"/>
                      <w:lang w:val="lt-LT"/>
                    </w:rPr>
                    <w:t>Lietuvos sveikatos mokslu. universiteto</w:t>
                  </w:r>
                </w:p>
                <w:p w:rsidR="00B975A1" w:rsidRPr="00080F4B" w:rsidRDefault="00B975A1" w:rsidP="00080F4B">
                  <w:pPr>
                    <w:shd w:val="clear" w:color="auto" w:fill="FFFFFF"/>
                    <w:ind w:left="5"/>
                    <w:jc w:val="center"/>
                    <w:rPr>
                      <w:sz w:val="24"/>
                      <w:szCs w:val="24"/>
                      <w:lang w:val="lt-LT"/>
                    </w:rPr>
                  </w:pPr>
                  <w:r w:rsidRPr="00080F4B">
                    <w:rPr>
                      <w:spacing w:val="-6"/>
                      <w:sz w:val="24"/>
                      <w:szCs w:val="24"/>
                      <w:lang w:val="lt-LT"/>
                    </w:rPr>
                    <w:t>Bioetikos centro vadove</w:t>
                  </w:r>
                </w:p>
                <w:p w:rsidR="00B975A1" w:rsidRPr="00080F4B" w:rsidRDefault="00B975A1" w:rsidP="00080F4B">
                  <w:pPr>
                    <w:shd w:val="clear" w:color="auto" w:fill="FFFFFF"/>
                    <w:ind w:right="7"/>
                    <w:jc w:val="center"/>
                    <w:rPr>
                      <w:lang w:val="lt-LT"/>
                    </w:rPr>
                  </w:pPr>
                  <w:r>
                    <w:rPr>
                      <w:b/>
                      <w:bCs/>
                      <w:i/>
                      <w:iCs/>
                      <w:spacing w:val="-1"/>
                      <w:sz w:val="24"/>
                      <w:szCs w:val="24"/>
                      <w:lang w:val="lt-LT"/>
                    </w:rPr>
                    <w:t>Prof Z. Liubarskienė</w:t>
                  </w:r>
                </w:p>
              </w:txbxContent>
            </v:textbox>
          </v:shape>
        </w:pict>
      </w:r>
      <w:r w:rsidR="00BF02BC" w:rsidRPr="00BF02BC">
        <w:rPr>
          <w:rFonts w:ascii="Times New Roman" w:hAnsi="Times New Roman" w:cs="Times New Roman"/>
          <w:spacing w:val="-3"/>
          <w:sz w:val="24"/>
          <w:szCs w:val="24"/>
          <w:lang w:val="lt-LT"/>
        </w:rPr>
        <w:t>Bioetikos centro vadov</w:t>
      </w:r>
      <w:r w:rsidR="00BF02BC" w:rsidRPr="00BF02BC">
        <w:rPr>
          <w:rFonts w:ascii="Times New Roman" w:eastAsia="Times New Roman" w:hAnsi="Times New Roman" w:cs="Times New Roman"/>
          <w:spacing w:val="-3"/>
          <w:sz w:val="24"/>
          <w:szCs w:val="24"/>
          <w:lang w:val="lt-LT"/>
        </w:rPr>
        <w:t>ė</w:t>
      </w:r>
    </w:p>
    <w:p w:rsidR="00AE2910" w:rsidRDefault="00AE2910">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BF02BC" w:rsidRPr="00BF02BC" w:rsidRDefault="00BF02BC" w:rsidP="00BF02BC">
      <w:pPr>
        <w:shd w:val="clear" w:color="auto" w:fill="FFFFFF"/>
        <w:spacing w:before="1006" w:after="1022" w:line="413" w:lineRule="exact"/>
        <w:ind w:right="158" w:firstLine="852"/>
        <w:rPr>
          <w:rFonts w:ascii="Times New Roman" w:hAnsi="Times New Roman" w:cs="Times New Roman"/>
          <w:sz w:val="24"/>
          <w:szCs w:val="24"/>
          <w:lang w:val="lt-LT"/>
        </w:rPr>
        <w:sectPr w:rsidR="00BF02BC" w:rsidRPr="00BF02BC">
          <w:type w:val="continuous"/>
          <w:pgSz w:w="11909" w:h="16834"/>
          <w:pgMar w:top="1440" w:right="863" w:bottom="720" w:left="1508" w:header="567" w:footer="567" w:gutter="0"/>
          <w:cols w:space="60"/>
          <w:noEndnote/>
        </w:sectPr>
      </w:pPr>
    </w:p>
    <w:p w:rsidR="00AE2910" w:rsidRDefault="00AE2910" w:rsidP="00AE2910">
      <w:pPr>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2 PRIEDAS</w:t>
      </w:r>
    </w:p>
    <w:p w:rsidR="00AE2910" w:rsidRPr="00AE2910" w:rsidRDefault="00AE2910" w:rsidP="00AE2910">
      <w:pPr>
        <w:jc w:val="left"/>
        <w:rPr>
          <w:rFonts w:ascii="Times New Roman" w:hAnsi="Times New Roman" w:cs="Times New Roman"/>
          <w:sz w:val="28"/>
          <w:szCs w:val="28"/>
          <w:lang w:val="lt-LT"/>
        </w:rPr>
      </w:pPr>
    </w:p>
    <w:p w:rsidR="00AE2910" w:rsidRPr="00E77EA8" w:rsidRDefault="00AE2910" w:rsidP="00E77EA8">
      <w:pPr>
        <w:pStyle w:val="yiv9937729090msonormal"/>
        <w:spacing w:before="0" w:beforeAutospacing="0" w:after="0" w:afterAutospacing="0" w:line="360" w:lineRule="auto"/>
        <w:jc w:val="both"/>
      </w:pPr>
      <w:r w:rsidRPr="00E77EA8">
        <w:t>Dear Viktorija, </w:t>
      </w:r>
    </w:p>
    <w:p w:rsidR="00AE2910" w:rsidRPr="00E77EA8" w:rsidRDefault="00AE2910" w:rsidP="00E77EA8">
      <w:pPr>
        <w:pStyle w:val="yiv9937729090msonormal"/>
        <w:spacing w:before="0" w:beforeAutospacing="0" w:after="0" w:afterAutospacing="0" w:line="360" w:lineRule="auto"/>
        <w:jc w:val="both"/>
      </w:pPr>
      <w:r w:rsidRPr="00E77EA8">
        <w:t>Thank you for your interest in my work. You may use the MBI-</w:t>
      </w:r>
      <w:r w:rsidR="00E8394F">
        <w:t>S</w:t>
      </w:r>
      <w:r w:rsidRPr="00E77EA8">
        <w:t>S freely for non-commercial academic research. In case you translate the questionnaires, I would appreciate if you sent me a copy so that I can put them on my website. On my website you may also find all papers that I have written on the topic. </w:t>
      </w:r>
    </w:p>
    <w:p w:rsidR="00AE2910" w:rsidRPr="00E77EA8" w:rsidRDefault="00AE2910" w:rsidP="00E77EA8">
      <w:pPr>
        <w:pStyle w:val="yiv9937729090msonormal"/>
        <w:spacing w:before="0" w:beforeAutospacing="0" w:after="0" w:afterAutospacing="0" w:line="360" w:lineRule="auto"/>
        <w:jc w:val="both"/>
      </w:pPr>
      <w:r w:rsidRPr="00E77EA8">
        <w:t>Good luck with your research. </w:t>
      </w:r>
    </w:p>
    <w:p w:rsidR="00AE2910" w:rsidRPr="00E77EA8" w:rsidRDefault="00AE2910" w:rsidP="00E77EA8">
      <w:pPr>
        <w:pStyle w:val="yiv9937729090msonormal"/>
        <w:spacing w:before="0" w:beforeAutospacing="0" w:after="0" w:afterAutospacing="0" w:line="360" w:lineRule="auto"/>
        <w:jc w:val="both"/>
      </w:pPr>
      <w:r w:rsidRPr="00E77EA8">
        <w:t>With kind regards,</w:t>
      </w:r>
    </w:p>
    <w:p w:rsidR="00AE2910" w:rsidRPr="00E77EA8" w:rsidRDefault="00AE2910" w:rsidP="00E77EA8">
      <w:pPr>
        <w:pStyle w:val="yiv9937729090msonormal"/>
        <w:spacing w:before="0" w:beforeAutospacing="0" w:after="0" w:afterAutospacing="0" w:line="360" w:lineRule="auto"/>
        <w:jc w:val="both"/>
      </w:pPr>
      <w:r w:rsidRPr="00E77EA8">
        <w:t>Wilmar Schaufeli</w:t>
      </w:r>
    </w:p>
    <w:p w:rsidR="00AE2910" w:rsidRPr="00E77EA8" w:rsidRDefault="00AE2910" w:rsidP="00E77EA8">
      <w:pPr>
        <w:pStyle w:val="yiv9937729090msonormal"/>
        <w:spacing w:before="0" w:beforeAutospacing="0" w:after="0" w:afterAutospacing="0" w:line="360" w:lineRule="auto"/>
        <w:jc w:val="both"/>
      </w:pPr>
      <w:r w:rsidRPr="00E77EA8">
        <w:t> </w:t>
      </w:r>
    </w:p>
    <w:p w:rsidR="00AE2910" w:rsidRPr="00E77EA8" w:rsidRDefault="00AE2910" w:rsidP="00E77EA8">
      <w:pPr>
        <w:pStyle w:val="yiv9937729090msonormal"/>
        <w:spacing w:before="0" w:beforeAutospacing="0" w:after="0" w:afterAutospacing="0" w:line="360" w:lineRule="auto"/>
        <w:jc w:val="both"/>
      </w:pPr>
      <w:r w:rsidRPr="00E77EA8">
        <w:t> </w:t>
      </w:r>
    </w:p>
    <w:p w:rsidR="00AE2910" w:rsidRPr="00E77EA8" w:rsidRDefault="00AE2910" w:rsidP="00E77EA8">
      <w:pPr>
        <w:pStyle w:val="yiv9937729090msonormal"/>
        <w:spacing w:before="0" w:beforeAutospacing="0" w:after="0" w:afterAutospacing="0" w:line="360" w:lineRule="auto"/>
      </w:pPr>
      <w:r w:rsidRPr="00E77EA8">
        <w:t>___________________________________________</w:t>
      </w:r>
    </w:p>
    <w:p w:rsidR="00AE2910" w:rsidRPr="00E77EA8" w:rsidRDefault="00AE2910" w:rsidP="00E77EA8">
      <w:pPr>
        <w:pStyle w:val="yiv9937729090msonormal"/>
        <w:spacing w:before="0" w:beforeAutospacing="0" w:after="0" w:afterAutospacing="0" w:line="360" w:lineRule="auto"/>
      </w:pPr>
      <w:r w:rsidRPr="00E77EA8">
        <w:rPr>
          <w:b/>
          <w:bCs/>
        </w:rPr>
        <w:t>Wilmar B. Schaufeli, PhD</w:t>
      </w:r>
    </w:p>
    <w:p w:rsidR="00AE2910" w:rsidRPr="00E77EA8" w:rsidRDefault="00AE2910" w:rsidP="00E77EA8">
      <w:pPr>
        <w:pStyle w:val="yiv9937729090msonormal"/>
        <w:spacing w:before="0" w:beforeAutospacing="0" w:after="0" w:afterAutospacing="0" w:line="360" w:lineRule="auto"/>
      </w:pPr>
      <w:r w:rsidRPr="00E77EA8">
        <w:rPr>
          <w:b/>
          <w:bCs/>
        </w:rPr>
        <w:t>Social and Organizational Psychology</w:t>
      </w:r>
    </w:p>
    <w:p w:rsidR="00AE2910" w:rsidRPr="00E77EA8" w:rsidRDefault="00AE2910" w:rsidP="00E77EA8">
      <w:pPr>
        <w:pStyle w:val="yiv9937729090msonormal"/>
        <w:spacing w:before="0" w:beforeAutospacing="0" w:after="0" w:afterAutospacing="0" w:line="360" w:lineRule="auto"/>
      </w:pPr>
      <w:r w:rsidRPr="00E77EA8">
        <w:t xml:space="preserve">P.O. Box </w:t>
      </w:r>
      <w:r w:rsidRPr="00E77EA8">
        <w:rPr>
          <w:lang w:val="en-GB"/>
        </w:rPr>
        <w:t>80.140, 3508 TC Utrecht, The Netherlands</w:t>
      </w:r>
    </w:p>
    <w:p w:rsidR="00AE2910" w:rsidRPr="00E77EA8" w:rsidRDefault="00AE2910" w:rsidP="00E77EA8">
      <w:pPr>
        <w:pStyle w:val="yiv9937729090msonormal"/>
        <w:spacing w:before="0" w:beforeAutospacing="0" w:after="0" w:afterAutospacing="0" w:line="360" w:lineRule="auto"/>
      </w:pPr>
      <w:r w:rsidRPr="00E77EA8">
        <w:rPr>
          <w:lang w:val="en-GB"/>
        </w:rPr>
        <w:t>Tel: (31) 30-253 9093; Fax: (31) 30-253 7842</w:t>
      </w:r>
    </w:p>
    <w:p w:rsidR="00AE2910" w:rsidRPr="00E77EA8" w:rsidRDefault="004A7BFB" w:rsidP="00E77EA8">
      <w:pPr>
        <w:pStyle w:val="yiv9937729090msonormal"/>
        <w:spacing w:before="0" w:beforeAutospacing="0" w:after="0" w:afterAutospacing="0" w:line="360" w:lineRule="auto"/>
      </w:pPr>
      <w:hyperlink r:id="rId33" w:tgtFrame="_blank" w:history="1">
        <w:r w:rsidR="00AE2910" w:rsidRPr="00E77EA8">
          <w:rPr>
            <w:rStyle w:val="Hyperlink"/>
            <w:color w:val="auto"/>
            <w:lang w:val="en-GB"/>
          </w:rPr>
          <w:t xml:space="preserve">http://www.wilmarschaufeli.nl </w:t>
        </w:r>
      </w:hyperlink>
      <w:r w:rsidR="00AE2910" w:rsidRPr="00E77EA8">
        <w:rPr>
          <w:lang w:val="en-GB"/>
        </w:rPr>
        <w:t>          </w:t>
      </w:r>
    </w:p>
    <w:p w:rsidR="00AE2910" w:rsidRDefault="00AE2910" w:rsidP="00E77EA8">
      <w:pPr>
        <w:rPr>
          <w:rFonts w:ascii="Times New Roman" w:hAnsi="Times New Roman" w:cs="Times New Roman"/>
          <w:b/>
          <w:sz w:val="24"/>
          <w:szCs w:val="24"/>
          <w:lang w:val="lt-LT"/>
        </w:rPr>
      </w:pPr>
      <w:r w:rsidRPr="00E77EA8">
        <w:rPr>
          <w:rFonts w:ascii="Times New Roman" w:hAnsi="Times New Roman" w:cs="Times New Roman"/>
          <w:b/>
          <w:sz w:val="24"/>
          <w:szCs w:val="24"/>
          <w:lang w:val="lt-LT"/>
        </w:rPr>
        <w:br w:type="page"/>
      </w:r>
    </w:p>
    <w:p w:rsidR="00AE2910" w:rsidRDefault="004A7BFB" w:rsidP="00AE2910">
      <w:pPr>
        <w:jc w:val="center"/>
        <w:rPr>
          <w:rFonts w:ascii="Times New Roman" w:hAnsi="Times New Roman" w:cs="Times New Roman"/>
          <w:b/>
          <w:sz w:val="28"/>
          <w:szCs w:val="28"/>
          <w:lang w:val="lt-LT"/>
        </w:rPr>
      </w:pPr>
      <w:r>
        <w:rPr>
          <w:rFonts w:ascii="Times New Roman" w:hAnsi="Times New Roman" w:cs="Times New Roman"/>
          <w:b/>
          <w:noProof/>
          <w:sz w:val="28"/>
          <w:szCs w:val="28"/>
        </w:rPr>
        <w:lastRenderedPageBreak/>
        <w:pict>
          <v:shape id="_x0000_s1229" type="#_x0000_t202" style="position:absolute;left:0;text-align:left;margin-left:424.35pt;margin-top:-37.15pt;width:57.85pt;height:27.35pt;z-index:251869184;mso-height-percent:200;mso-height-percent:200;mso-width-relative:margin;mso-height-relative:margin" stroked="f">
            <v:textbox style="mso-fit-shape-to-text:t">
              <w:txbxContent>
                <w:p w:rsidR="00B975A1" w:rsidRDefault="00B975A1" w:rsidP="00A57356"/>
              </w:txbxContent>
            </v:textbox>
          </v:shape>
        </w:pict>
      </w:r>
      <w:r w:rsidR="00E77EA8" w:rsidRPr="00E77EA8">
        <w:rPr>
          <w:rFonts w:ascii="Times New Roman" w:hAnsi="Times New Roman" w:cs="Times New Roman"/>
          <w:b/>
          <w:sz w:val="28"/>
          <w:szCs w:val="28"/>
          <w:lang w:val="lt-LT"/>
        </w:rPr>
        <w:t>3 PRIEDAS</w:t>
      </w:r>
    </w:p>
    <w:p w:rsidR="002E26DE" w:rsidRPr="00D6284F" w:rsidRDefault="002E26DE" w:rsidP="00E32A1B">
      <w:pPr>
        <w:autoSpaceDE w:val="0"/>
        <w:autoSpaceDN w:val="0"/>
        <w:adjustRightInd w:val="0"/>
        <w:jc w:val="center"/>
        <w:rPr>
          <w:rFonts w:ascii="Times New Roman" w:hAnsi="Times New Roman" w:cs="Times New Roman"/>
          <w:b/>
          <w:sz w:val="28"/>
          <w:szCs w:val="28"/>
          <w:lang w:val="lt-LT"/>
        </w:rPr>
      </w:pPr>
    </w:p>
    <w:p w:rsidR="00D603C3" w:rsidRDefault="005453A8" w:rsidP="00E32A1B">
      <w:pPr>
        <w:autoSpaceDE w:val="0"/>
        <w:autoSpaceDN w:val="0"/>
        <w:adjustRightInd w:val="0"/>
        <w:jc w:val="center"/>
        <w:rPr>
          <w:rFonts w:ascii="Times New Roman" w:hAnsi="Times New Roman" w:cs="Times New Roman"/>
          <w:b/>
          <w:sz w:val="28"/>
          <w:szCs w:val="28"/>
          <w:lang w:val="lt-LT"/>
        </w:rPr>
      </w:pPr>
      <w:r w:rsidRPr="00D6284F">
        <w:rPr>
          <w:rFonts w:ascii="Times New Roman" w:hAnsi="Times New Roman" w:cs="Times New Roman"/>
          <w:b/>
          <w:sz w:val="28"/>
          <w:szCs w:val="28"/>
          <w:lang w:val="lt-LT"/>
        </w:rPr>
        <w:t>Tyrimo k</w:t>
      </w:r>
      <w:r w:rsidR="00AB0722" w:rsidRPr="00D6284F">
        <w:rPr>
          <w:rFonts w:ascii="Times New Roman" w:hAnsi="Times New Roman" w:cs="Times New Roman"/>
          <w:b/>
          <w:sz w:val="28"/>
          <w:szCs w:val="28"/>
          <w:lang w:val="lt-LT"/>
        </w:rPr>
        <w:t>lausimynas</w:t>
      </w:r>
    </w:p>
    <w:p w:rsidR="002E26DE" w:rsidRPr="00D6284F" w:rsidRDefault="002E26DE" w:rsidP="00E32A1B">
      <w:pPr>
        <w:autoSpaceDE w:val="0"/>
        <w:autoSpaceDN w:val="0"/>
        <w:adjustRightInd w:val="0"/>
        <w:jc w:val="center"/>
        <w:rPr>
          <w:rFonts w:ascii="Times New Roman" w:hAnsi="Times New Roman" w:cs="Times New Roman"/>
          <w:b/>
          <w:sz w:val="28"/>
          <w:szCs w:val="28"/>
          <w:lang w:val="lt-LT"/>
        </w:rPr>
      </w:pPr>
    </w:p>
    <w:p w:rsidR="00FC7E78" w:rsidRPr="00493BA5" w:rsidRDefault="00FC7E78" w:rsidP="00FC7E78">
      <w:pPr>
        <w:autoSpaceDE w:val="0"/>
        <w:autoSpaceDN w:val="0"/>
        <w:adjustRightInd w:val="0"/>
        <w:spacing w:line="276" w:lineRule="auto"/>
        <w:ind w:firstLine="567"/>
        <w:rPr>
          <w:rFonts w:ascii="Times New Roman" w:hAnsi="Times New Roman"/>
          <w:sz w:val="24"/>
          <w:szCs w:val="24"/>
        </w:rPr>
      </w:pPr>
      <w:r>
        <w:rPr>
          <w:rFonts w:ascii="Times New Roman" w:hAnsi="Times New Roman"/>
          <w:sz w:val="24"/>
          <w:szCs w:val="24"/>
        </w:rPr>
        <w:t>Gerb. Studente</w:t>
      </w:r>
      <w:r w:rsidRPr="00493BA5">
        <w:rPr>
          <w:rFonts w:ascii="Times New Roman" w:hAnsi="Times New Roman"/>
          <w:sz w:val="24"/>
          <w:szCs w:val="24"/>
        </w:rPr>
        <w:t xml:space="preserve">,  </w:t>
      </w:r>
    </w:p>
    <w:p w:rsidR="00FC7E78" w:rsidRDefault="00FC7E78" w:rsidP="00FC7E78">
      <w:pPr>
        <w:autoSpaceDE w:val="0"/>
        <w:autoSpaceDN w:val="0"/>
        <w:adjustRightInd w:val="0"/>
        <w:spacing w:line="276" w:lineRule="auto"/>
        <w:ind w:firstLine="567"/>
        <w:rPr>
          <w:rFonts w:ascii="Times New Roman" w:hAnsi="Times New Roman"/>
          <w:sz w:val="24"/>
          <w:szCs w:val="24"/>
          <w:lang w:val="lt-LT"/>
        </w:rPr>
      </w:pPr>
      <w:r w:rsidRPr="00493BA5">
        <w:rPr>
          <w:rFonts w:ascii="Times New Roman" w:hAnsi="Times New Roman"/>
          <w:sz w:val="24"/>
          <w:szCs w:val="24"/>
        </w:rPr>
        <w:t xml:space="preserve">Šios anketos tikslas </w:t>
      </w:r>
      <w:r>
        <w:rPr>
          <w:rFonts w:ascii="Times New Roman" w:hAnsi="Times New Roman"/>
          <w:sz w:val="24"/>
          <w:szCs w:val="24"/>
        </w:rPr>
        <w:t>–</w:t>
      </w:r>
      <w:r w:rsidRPr="00493BA5">
        <w:rPr>
          <w:rFonts w:ascii="Times New Roman" w:hAnsi="Times New Roman"/>
          <w:sz w:val="24"/>
          <w:szCs w:val="24"/>
        </w:rPr>
        <w:t xml:space="preserve"> </w:t>
      </w:r>
      <w:r>
        <w:rPr>
          <w:rFonts w:ascii="Times New Roman" w:hAnsi="Times New Roman"/>
          <w:sz w:val="24"/>
          <w:szCs w:val="24"/>
          <w:lang w:val="lt-LT"/>
        </w:rPr>
        <w:t>įvertinti LSMU slaugos fakulteto bakalauro studentų savijautos, socialinės paramos ir gyvensenos ypatumus. Tai yra anoniminė anketa, todėl nei vardo, nei pavardės rašyti nereikia, nes t</w:t>
      </w:r>
      <w:r w:rsidRPr="00493BA5">
        <w:rPr>
          <w:rFonts w:ascii="Times New Roman" w:hAnsi="Times New Roman"/>
          <w:sz w:val="24"/>
          <w:szCs w:val="24"/>
          <w:lang w:val="lt-LT"/>
        </w:rPr>
        <w:t>yrimo duomenys bus konfidencialūs ir naudojami tik mokslo tikslais.</w:t>
      </w:r>
      <w:r>
        <w:rPr>
          <w:rFonts w:ascii="Times New Roman" w:hAnsi="Times New Roman"/>
          <w:sz w:val="24"/>
          <w:szCs w:val="24"/>
          <w:lang w:val="lt-LT"/>
        </w:rPr>
        <w:t xml:space="preserve"> </w:t>
      </w:r>
      <w:r>
        <w:rPr>
          <w:rFonts w:ascii="Times New Roman" w:hAnsi="Times New Roman"/>
          <w:bCs/>
          <w:sz w:val="24"/>
          <w:szCs w:val="24"/>
          <w:lang w:val="lt-LT"/>
        </w:rPr>
        <w:t>Labai prašau</w:t>
      </w:r>
      <w:r w:rsidRPr="00493BA5">
        <w:rPr>
          <w:rFonts w:ascii="Times New Roman" w:hAnsi="Times New Roman"/>
          <w:bCs/>
          <w:sz w:val="24"/>
          <w:szCs w:val="24"/>
          <w:lang w:val="lt-LT"/>
        </w:rPr>
        <w:t xml:space="preserve"> Jūsų</w:t>
      </w:r>
      <w:r>
        <w:rPr>
          <w:rFonts w:ascii="Times New Roman" w:hAnsi="Times New Roman"/>
          <w:bCs/>
          <w:sz w:val="24"/>
          <w:szCs w:val="24"/>
          <w:lang w:val="lt-LT"/>
        </w:rPr>
        <w:t>,</w:t>
      </w:r>
      <w:r w:rsidRPr="00493BA5">
        <w:rPr>
          <w:rFonts w:ascii="Times New Roman" w:hAnsi="Times New Roman"/>
          <w:bCs/>
          <w:sz w:val="24"/>
          <w:szCs w:val="24"/>
          <w:lang w:val="lt-LT"/>
        </w:rPr>
        <w:t xml:space="preserve"> kiek galima tiksliau</w:t>
      </w:r>
      <w:r>
        <w:rPr>
          <w:rFonts w:ascii="Times New Roman" w:hAnsi="Times New Roman"/>
          <w:bCs/>
          <w:sz w:val="24"/>
          <w:szCs w:val="24"/>
          <w:lang w:val="lt-LT"/>
        </w:rPr>
        <w:t>,</w:t>
      </w:r>
      <w:r w:rsidRPr="00493BA5">
        <w:rPr>
          <w:rFonts w:ascii="Times New Roman" w:hAnsi="Times New Roman"/>
          <w:bCs/>
          <w:sz w:val="24"/>
          <w:szCs w:val="24"/>
          <w:lang w:val="lt-LT"/>
        </w:rPr>
        <w:t xml:space="preserve"> atsakyti į pateiktus klausimus.</w:t>
      </w:r>
      <w:r w:rsidRPr="007F4899">
        <w:rPr>
          <w:rFonts w:ascii="Times New Roman" w:hAnsi="Times New Roman"/>
          <w:sz w:val="24"/>
          <w:szCs w:val="24"/>
          <w:lang w:val="lt-LT"/>
        </w:rPr>
        <w:t xml:space="preserve"> </w:t>
      </w:r>
      <w:r>
        <w:rPr>
          <w:rFonts w:ascii="Times New Roman" w:hAnsi="Times New Roman"/>
          <w:sz w:val="24"/>
          <w:szCs w:val="24"/>
          <w:lang w:val="lt-LT"/>
        </w:rPr>
        <w:t>Atsakydami</w:t>
      </w:r>
      <w:r w:rsidRPr="005C6DD0">
        <w:rPr>
          <w:rFonts w:ascii="Times New Roman" w:hAnsi="Times New Roman"/>
          <w:sz w:val="24"/>
          <w:szCs w:val="24"/>
          <w:lang w:val="lt-LT"/>
        </w:rPr>
        <w:t xml:space="preserve"> į pateiktus klausimus, pa</w:t>
      </w:r>
      <w:r>
        <w:rPr>
          <w:rFonts w:ascii="Times New Roman" w:hAnsi="Times New Roman"/>
          <w:sz w:val="24"/>
          <w:szCs w:val="24"/>
          <w:lang w:val="lt-LT"/>
        </w:rPr>
        <w:t xml:space="preserve">žymėkite langelyje labiausiai Jums tinkantį </w:t>
      </w:r>
      <w:r w:rsidRPr="005C6DD0">
        <w:rPr>
          <w:rFonts w:ascii="Times New Roman" w:hAnsi="Times New Roman"/>
          <w:sz w:val="24"/>
          <w:szCs w:val="24"/>
          <w:lang w:val="lt-LT"/>
        </w:rPr>
        <w:t>atsakymą</w:t>
      </w:r>
      <w:r>
        <w:rPr>
          <w:rFonts w:ascii="Times New Roman" w:hAnsi="Times New Roman"/>
          <w:sz w:val="24"/>
          <w:szCs w:val="24"/>
          <w:lang w:val="lt-LT"/>
        </w:rPr>
        <w:t>. Diplominio darbo tyrimą atlieka LSMU M</w:t>
      </w:r>
      <w:r w:rsidRPr="00493BA5">
        <w:rPr>
          <w:rFonts w:ascii="Times New Roman" w:hAnsi="Times New Roman"/>
          <w:sz w:val="24"/>
          <w:szCs w:val="24"/>
          <w:lang w:val="lt-LT"/>
        </w:rPr>
        <w:t xml:space="preserve">edicinos akademijos Visuomenės sveikatos fakulteto </w:t>
      </w:r>
      <w:r w:rsidRPr="000031CA">
        <w:rPr>
          <w:rFonts w:ascii="Times New Roman" w:hAnsi="Times New Roman"/>
          <w:sz w:val="24"/>
          <w:szCs w:val="24"/>
          <w:lang w:val="lt-LT"/>
        </w:rPr>
        <w:t xml:space="preserve">2 kurso </w:t>
      </w:r>
      <w:r w:rsidRPr="00493BA5">
        <w:rPr>
          <w:rFonts w:ascii="Times New Roman" w:hAnsi="Times New Roman"/>
          <w:sz w:val="24"/>
          <w:szCs w:val="24"/>
          <w:lang w:val="lt-LT"/>
        </w:rPr>
        <w:t xml:space="preserve">magistrantė </w:t>
      </w:r>
      <w:r>
        <w:rPr>
          <w:rFonts w:ascii="Times New Roman" w:hAnsi="Times New Roman"/>
          <w:b/>
          <w:sz w:val="24"/>
          <w:szCs w:val="24"/>
          <w:lang w:val="lt-LT"/>
        </w:rPr>
        <w:t>Viktorija Šakalytė</w:t>
      </w:r>
      <w:r w:rsidRPr="00493BA5">
        <w:rPr>
          <w:rFonts w:ascii="Times New Roman" w:hAnsi="Times New Roman"/>
          <w:sz w:val="24"/>
          <w:szCs w:val="24"/>
          <w:lang w:val="lt-LT"/>
        </w:rPr>
        <w:t>.</w:t>
      </w:r>
      <w:r w:rsidRPr="005C6DD0">
        <w:rPr>
          <w:rFonts w:ascii="Times New Roman" w:hAnsi="Times New Roman"/>
          <w:sz w:val="24"/>
          <w:szCs w:val="24"/>
          <w:lang w:val="lt-LT"/>
        </w:rPr>
        <w:t xml:space="preserve"> </w:t>
      </w:r>
      <w:r w:rsidRPr="00493BA5">
        <w:rPr>
          <w:rFonts w:ascii="Times New Roman" w:hAnsi="Times New Roman"/>
          <w:sz w:val="24"/>
          <w:szCs w:val="24"/>
          <w:lang w:val="lt-LT"/>
        </w:rPr>
        <w:t>Dėkoju  už nuoširdų bendradarbiavimą</w:t>
      </w:r>
      <w:r>
        <w:rPr>
          <w:rFonts w:ascii="Times New Roman" w:hAnsi="Times New Roman"/>
          <w:sz w:val="24"/>
          <w:szCs w:val="24"/>
          <w:lang w:val="lt-LT"/>
        </w:rPr>
        <w:t>. Kontaktai pasiteiravimui: mob. tel. 860307828.</w:t>
      </w:r>
    </w:p>
    <w:p w:rsidR="00FC7E78" w:rsidRPr="00187093" w:rsidRDefault="00FC7E78" w:rsidP="00FC7E78">
      <w:pPr>
        <w:autoSpaceDE w:val="0"/>
        <w:autoSpaceDN w:val="0"/>
        <w:adjustRightInd w:val="0"/>
        <w:spacing w:line="276" w:lineRule="auto"/>
        <w:ind w:firstLine="567"/>
        <w:rPr>
          <w:b/>
          <w:lang w:val="lt-LT"/>
        </w:rPr>
      </w:pPr>
    </w:p>
    <w:p w:rsidR="00FC7E78" w:rsidRPr="005C6DD0" w:rsidRDefault="00FC7E78" w:rsidP="00FC7E78">
      <w:pPr>
        <w:numPr>
          <w:ilvl w:val="0"/>
          <w:numId w:val="11"/>
        </w:numPr>
        <w:spacing w:line="240" w:lineRule="auto"/>
        <w:ind w:left="567" w:hanging="567"/>
        <w:jc w:val="left"/>
        <w:rPr>
          <w:rFonts w:ascii="Times New Roman" w:hAnsi="Times New Roman"/>
          <w:sz w:val="24"/>
          <w:szCs w:val="24"/>
          <w:lang w:val="lt-LT"/>
        </w:rPr>
      </w:pPr>
      <w:r>
        <w:rPr>
          <w:rFonts w:ascii="Times New Roman" w:hAnsi="Times New Roman"/>
          <w:sz w:val="24"/>
          <w:szCs w:val="24"/>
          <w:lang w:val="lt-LT"/>
        </w:rPr>
        <w:t>Kas Jūs esate?</w:t>
      </w:r>
    </w:p>
    <w:p w:rsidR="00FC7E78" w:rsidRPr="00072A46"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28" style="position:absolute;left:0;text-align:left;margin-left:37.65pt;margin-top:3.8pt;width:9.9pt;height:8.55pt;z-index:25176576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w:t>
      </w:r>
      <w:r w:rsidR="00FC7E78" w:rsidRPr="005C6DD0">
        <w:rPr>
          <w:rFonts w:ascii="Times New Roman" w:hAnsi="Times New Roman"/>
          <w:sz w:val="24"/>
          <w:szCs w:val="24"/>
          <w:lang w:val="lt-LT"/>
        </w:rPr>
        <w:t>vaikinas</w:t>
      </w:r>
    </w:p>
    <w:p w:rsidR="00FC7E78" w:rsidRPr="00072A46"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29" style="position:absolute;left:0;text-align:left;margin-left:37.65pt;margin-top:2.3pt;width:9.9pt;height:8.55pt;z-index:25176678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w:t>
      </w:r>
      <w:r w:rsidR="00FC7E78" w:rsidRPr="00072A46">
        <w:rPr>
          <w:rFonts w:ascii="Times New Roman" w:hAnsi="Times New Roman"/>
          <w:sz w:val="24"/>
          <w:szCs w:val="24"/>
          <w:lang w:val="lt-LT"/>
        </w:rPr>
        <w:t>mergina</w:t>
      </w:r>
    </w:p>
    <w:p w:rsidR="00FC7E78" w:rsidRPr="00072A46" w:rsidRDefault="00FC7E78" w:rsidP="00FC7E78">
      <w:pPr>
        <w:spacing w:line="240" w:lineRule="auto"/>
        <w:ind w:left="567" w:hanging="567"/>
        <w:rPr>
          <w:rFonts w:ascii="Times New Roman" w:hAnsi="Times New Roman"/>
          <w:sz w:val="24"/>
          <w:szCs w:val="24"/>
          <w:lang w:val="lt-LT"/>
        </w:rPr>
      </w:pPr>
    </w:p>
    <w:p w:rsidR="00FC7E78" w:rsidRPr="00072A46" w:rsidRDefault="00FC7E78" w:rsidP="00FC7E78">
      <w:pPr>
        <w:numPr>
          <w:ilvl w:val="0"/>
          <w:numId w:val="11"/>
        </w:numPr>
        <w:spacing w:line="240" w:lineRule="auto"/>
        <w:ind w:left="567" w:hanging="567"/>
        <w:jc w:val="left"/>
        <w:rPr>
          <w:rFonts w:ascii="Times New Roman" w:hAnsi="Times New Roman"/>
          <w:sz w:val="24"/>
          <w:szCs w:val="24"/>
          <w:lang w:val="lt-LT"/>
        </w:rPr>
      </w:pPr>
      <w:r w:rsidRPr="00072A46">
        <w:rPr>
          <w:rFonts w:ascii="Times New Roman" w:hAnsi="Times New Roman"/>
          <w:sz w:val="24"/>
          <w:szCs w:val="24"/>
          <w:lang w:val="lt-LT"/>
        </w:rPr>
        <w:t xml:space="preserve">Kiek Jums metų? </w:t>
      </w:r>
      <w:r w:rsidRPr="00A82A70">
        <w:rPr>
          <w:rFonts w:ascii="Times New Roman" w:hAnsi="Times New Roman"/>
          <w:sz w:val="24"/>
          <w:szCs w:val="24"/>
          <w:lang w:val="lt-LT"/>
        </w:rPr>
        <w:t>________</w:t>
      </w:r>
      <w:r>
        <w:rPr>
          <w:rFonts w:ascii="Times New Roman" w:hAnsi="Times New Roman"/>
          <w:sz w:val="24"/>
          <w:szCs w:val="24"/>
          <w:lang w:val="lt-LT"/>
        </w:rPr>
        <w:t xml:space="preserve"> metų</w:t>
      </w:r>
    </w:p>
    <w:p w:rsidR="00FC7E78" w:rsidRPr="00072A46" w:rsidRDefault="00FC7E78" w:rsidP="00FC7E78">
      <w:pPr>
        <w:spacing w:line="240" w:lineRule="auto"/>
        <w:ind w:left="567" w:hanging="567"/>
        <w:rPr>
          <w:rFonts w:ascii="Times New Roman" w:hAnsi="Times New Roman"/>
          <w:sz w:val="24"/>
          <w:szCs w:val="24"/>
          <w:lang w:val="lt-LT"/>
        </w:rPr>
      </w:pPr>
    </w:p>
    <w:p w:rsidR="00FC7E78" w:rsidRPr="00072A46" w:rsidRDefault="00FC7E78" w:rsidP="00FC7E78">
      <w:pPr>
        <w:numPr>
          <w:ilvl w:val="0"/>
          <w:numId w:val="11"/>
        </w:numPr>
        <w:spacing w:line="240" w:lineRule="auto"/>
        <w:ind w:left="567" w:hanging="567"/>
        <w:jc w:val="left"/>
        <w:rPr>
          <w:rFonts w:ascii="Times New Roman" w:hAnsi="Times New Roman"/>
          <w:sz w:val="24"/>
          <w:szCs w:val="24"/>
          <w:lang w:val="lt-LT"/>
        </w:rPr>
      </w:pPr>
      <w:r w:rsidRPr="00072A46">
        <w:rPr>
          <w:rFonts w:ascii="Times New Roman" w:hAnsi="Times New Roman"/>
          <w:sz w:val="24"/>
          <w:szCs w:val="24"/>
          <w:lang w:val="lt-LT"/>
        </w:rPr>
        <w:t xml:space="preserve">Kokia Jūsų šeiminė padėtis? </w:t>
      </w:r>
    </w:p>
    <w:p w:rsidR="00FC7E78" w:rsidRPr="00072A46"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30" style="position:absolute;left:0;text-align:left;margin-left:37.65pt;margin-top:4.45pt;width:9.9pt;height:8.55pt;z-index:25176780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w:t>
      </w:r>
      <w:r w:rsidR="00FC7E78" w:rsidRPr="00072A46">
        <w:rPr>
          <w:rFonts w:ascii="Times New Roman" w:hAnsi="Times New Roman"/>
          <w:sz w:val="24"/>
          <w:szCs w:val="24"/>
          <w:lang w:val="lt-LT"/>
        </w:rPr>
        <w:t>vedęs/ištekėjusi</w:t>
      </w:r>
    </w:p>
    <w:p w:rsidR="00FC7E78" w:rsidRPr="00072A46"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31" style="position:absolute;left:0;text-align:left;margin-left:37.65pt;margin-top:3.1pt;width:9.9pt;height:8.55pt;z-index:25176883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w:t>
      </w:r>
      <w:r w:rsidR="00FC7E78" w:rsidRPr="00072A46">
        <w:rPr>
          <w:rFonts w:ascii="Times New Roman" w:hAnsi="Times New Roman"/>
          <w:sz w:val="24"/>
          <w:szCs w:val="24"/>
          <w:lang w:val="lt-LT"/>
        </w:rPr>
        <w:t>gyvenu nesusituokę</w:t>
      </w:r>
      <w:r w:rsidR="00FC7E78">
        <w:rPr>
          <w:rFonts w:ascii="Times New Roman" w:hAnsi="Times New Roman"/>
          <w:sz w:val="24"/>
          <w:szCs w:val="24"/>
          <w:lang w:val="lt-LT"/>
        </w:rPr>
        <w:t>s (</w:t>
      </w:r>
      <w:r w:rsidR="00FC7E78" w:rsidRPr="00072A46">
        <w:rPr>
          <w:rFonts w:ascii="Times New Roman" w:hAnsi="Times New Roman"/>
          <w:sz w:val="24"/>
          <w:szCs w:val="24"/>
          <w:lang w:val="lt-LT"/>
        </w:rPr>
        <w:t>-usi</w:t>
      </w:r>
      <w:r w:rsidR="00FC7E78">
        <w:rPr>
          <w:rFonts w:ascii="Times New Roman" w:hAnsi="Times New Roman"/>
          <w:sz w:val="24"/>
          <w:szCs w:val="24"/>
          <w:lang w:val="lt-LT"/>
        </w:rPr>
        <w:t>)</w:t>
      </w:r>
      <w:r w:rsidR="00FC7E78" w:rsidRPr="00072A46">
        <w:rPr>
          <w:rFonts w:ascii="Times New Roman" w:hAnsi="Times New Roman"/>
          <w:sz w:val="24"/>
          <w:szCs w:val="24"/>
          <w:lang w:val="lt-LT"/>
        </w:rPr>
        <w:tab/>
      </w:r>
    </w:p>
    <w:p w:rsidR="00FC7E78" w:rsidRPr="00072A46"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32" style="position:absolute;left:0;text-align:left;margin-left:37.65pt;margin-top:1.7pt;width:9.9pt;height:8.55pt;z-index:25176985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w:t>
      </w:r>
      <w:r w:rsidR="00FC7E78" w:rsidRPr="00072A46">
        <w:rPr>
          <w:rFonts w:ascii="Times New Roman" w:hAnsi="Times New Roman"/>
          <w:sz w:val="24"/>
          <w:szCs w:val="24"/>
          <w:lang w:val="lt-LT"/>
        </w:rPr>
        <w:t>nevedęs/netekėjusi</w:t>
      </w:r>
      <w:r w:rsidR="00FC7E78" w:rsidRPr="00072A46">
        <w:rPr>
          <w:rFonts w:ascii="Times New Roman" w:hAnsi="Times New Roman"/>
          <w:sz w:val="24"/>
          <w:szCs w:val="24"/>
          <w:lang w:val="lt-LT"/>
        </w:rPr>
        <w:tab/>
      </w:r>
    </w:p>
    <w:p w:rsidR="00FC7E78" w:rsidRPr="00072A46"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33" style="position:absolute;left:0;text-align:left;margin-left:37.65pt;margin-top:4.05pt;width:9.9pt;height:8.55pt;z-index:251770880"/>
        </w:pict>
      </w:r>
      <w:r w:rsidR="00FC7E78">
        <w:rPr>
          <w:rFonts w:ascii="Times New Roman" w:hAnsi="Times New Roman"/>
          <w:sz w:val="24"/>
          <w:szCs w:val="24"/>
          <w:lang w:val="lt-LT"/>
        </w:rPr>
        <w:tab/>
        <w:t xml:space="preserve">        išsiskyręs (</w:t>
      </w:r>
      <w:r w:rsidR="00FC7E78" w:rsidRPr="00072A46">
        <w:rPr>
          <w:rFonts w:ascii="Times New Roman" w:hAnsi="Times New Roman"/>
          <w:sz w:val="24"/>
          <w:szCs w:val="24"/>
          <w:lang w:val="lt-LT"/>
        </w:rPr>
        <w:t>-usi</w:t>
      </w:r>
      <w:r w:rsidR="00FC7E78">
        <w:rPr>
          <w:rFonts w:ascii="Times New Roman" w:hAnsi="Times New Roman"/>
          <w:sz w:val="24"/>
          <w:szCs w:val="24"/>
          <w:lang w:val="lt-LT"/>
        </w:rPr>
        <w:t>)</w:t>
      </w:r>
    </w:p>
    <w:p w:rsidR="00FC7E78" w:rsidRPr="00AB0722" w:rsidRDefault="004A7BFB" w:rsidP="00FC7E78">
      <w:pPr>
        <w:pStyle w:val="ListParagraph"/>
        <w:spacing w:line="240" w:lineRule="auto"/>
        <w:ind w:left="567" w:hanging="567"/>
        <w:rPr>
          <w:rFonts w:ascii="Times New Roman" w:hAnsi="Times New Roman"/>
          <w:i/>
          <w:sz w:val="24"/>
          <w:szCs w:val="24"/>
          <w:lang w:val="lt-LT"/>
        </w:rPr>
      </w:pPr>
      <w:r w:rsidRPr="004A7BFB">
        <w:rPr>
          <w:rFonts w:ascii="Times New Roman" w:hAnsi="Times New Roman"/>
          <w:noProof/>
          <w:sz w:val="24"/>
          <w:szCs w:val="24"/>
        </w:rPr>
        <w:pict>
          <v:rect id="_x0000_s1134" style="position:absolute;left:0;text-align:left;margin-left:37.65pt;margin-top:3pt;width:9.9pt;height:8.55pt;z-index:25177190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w:t>
      </w:r>
      <w:r w:rsidR="00FC7E78" w:rsidRPr="00072A46">
        <w:rPr>
          <w:rFonts w:ascii="Times New Roman" w:hAnsi="Times New Roman"/>
          <w:sz w:val="24"/>
          <w:szCs w:val="24"/>
          <w:lang w:val="lt-LT"/>
        </w:rPr>
        <w:t>kita</w:t>
      </w:r>
      <w:r w:rsidR="00FC7E78">
        <w:rPr>
          <w:rFonts w:ascii="Times New Roman" w:hAnsi="Times New Roman"/>
          <w:sz w:val="24"/>
          <w:szCs w:val="24"/>
          <w:lang w:val="lt-LT"/>
        </w:rPr>
        <w:t xml:space="preserve">, </w:t>
      </w:r>
      <w:r w:rsidR="00FC7E78" w:rsidRPr="00AB0722">
        <w:rPr>
          <w:rFonts w:ascii="Times New Roman" w:hAnsi="Times New Roman"/>
          <w:i/>
          <w:sz w:val="24"/>
          <w:szCs w:val="24"/>
          <w:lang w:val="lt-LT"/>
        </w:rPr>
        <w:t>įrašykite</w:t>
      </w:r>
      <w:r w:rsidR="00FC7E78">
        <w:rPr>
          <w:rFonts w:ascii="Times New Roman" w:hAnsi="Times New Roman"/>
          <w:i/>
          <w:sz w:val="24"/>
          <w:szCs w:val="24"/>
          <w:lang w:val="lt-LT"/>
        </w:rPr>
        <w:t xml:space="preserve"> _________________________________________________________</w:t>
      </w:r>
    </w:p>
    <w:p w:rsidR="00FC7E78" w:rsidRPr="00072A46" w:rsidRDefault="00FC7E78" w:rsidP="00FC7E78">
      <w:pPr>
        <w:spacing w:line="240" w:lineRule="auto"/>
        <w:ind w:left="567" w:hanging="567"/>
        <w:rPr>
          <w:rFonts w:ascii="Times New Roman" w:hAnsi="Times New Roman"/>
          <w:sz w:val="24"/>
          <w:szCs w:val="24"/>
          <w:lang w:val="lt-LT"/>
        </w:rPr>
      </w:pPr>
    </w:p>
    <w:p w:rsidR="00FC7E78" w:rsidRPr="00383481" w:rsidRDefault="00FC7E78" w:rsidP="00FC7E78">
      <w:pPr>
        <w:numPr>
          <w:ilvl w:val="0"/>
          <w:numId w:val="11"/>
        </w:numPr>
        <w:spacing w:line="240" w:lineRule="auto"/>
        <w:ind w:left="567" w:hanging="567"/>
        <w:jc w:val="left"/>
        <w:rPr>
          <w:rFonts w:ascii="Times New Roman" w:hAnsi="Times New Roman"/>
          <w:sz w:val="24"/>
          <w:szCs w:val="24"/>
        </w:rPr>
      </w:pPr>
      <w:r w:rsidRPr="00072A46">
        <w:rPr>
          <w:rFonts w:ascii="Times New Roman" w:hAnsi="Times New Roman"/>
          <w:sz w:val="24"/>
          <w:szCs w:val="24"/>
          <w:lang w:val="lt-LT"/>
        </w:rPr>
        <w:t>Kokią specialybę studijuojate?  _________________</w:t>
      </w:r>
      <w:r w:rsidRPr="00383481">
        <w:rPr>
          <w:rFonts w:ascii="Times New Roman" w:hAnsi="Times New Roman"/>
          <w:sz w:val="24"/>
          <w:szCs w:val="24"/>
        </w:rPr>
        <w:t>_________</w:t>
      </w:r>
      <w:r>
        <w:rPr>
          <w:rFonts w:ascii="Times New Roman" w:hAnsi="Times New Roman"/>
          <w:sz w:val="24"/>
          <w:szCs w:val="24"/>
        </w:rPr>
        <w:t>________</w:t>
      </w:r>
    </w:p>
    <w:p w:rsidR="00FC7E78" w:rsidRPr="00383481" w:rsidRDefault="00FC7E78" w:rsidP="00FC7E78">
      <w:pPr>
        <w:spacing w:line="240" w:lineRule="auto"/>
        <w:ind w:left="567" w:hanging="567"/>
        <w:rPr>
          <w:rFonts w:ascii="Times New Roman" w:hAnsi="Times New Roman"/>
          <w:sz w:val="24"/>
          <w:szCs w:val="24"/>
        </w:rPr>
      </w:pPr>
    </w:p>
    <w:p w:rsidR="00FC7E78" w:rsidRDefault="00FC7E78" w:rsidP="00FC7E78">
      <w:pPr>
        <w:numPr>
          <w:ilvl w:val="0"/>
          <w:numId w:val="11"/>
        </w:numPr>
        <w:spacing w:line="240" w:lineRule="auto"/>
        <w:ind w:left="567" w:hanging="567"/>
        <w:jc w:val="left"/>
        <w:rPr>
          <w:rFonts w:ascii="Times New Roman" w:hAnsi="Times New Roman"/>
          <w:sz w:val="24"/>
          <w:szCs w:val="24"/>
        </w:rPr>
      </w:pPr>
      <w:r>
        <w:rPr>
          <w:rFonts w:ascii="Times New Roman" w:hAnsi="Times New Roman"/>
          <w:sz w:val="24"/>
          <w:szCs w:val="24"/>
        </w:rPr>
        <w:t>Kelintame kurse studijuojate?  _________ kurse</w:t>
      </w:r>
    </w:p>
    <w:p w:rsidR="00FC7E78" w:rsidRPr="00383481" w:rsidRDefault="00FC7E78" w:rsidP="00FC7E78">
      <w:pPr>
        <w:spacing w:line="240" w:lineRule="auto"/>
        <w:ind w:left="567" w:hanging="567"/>
        <w:rPr>
          <w:rFonts w:ascii="Times New Roman" w:hAnsi="Times New Roman"/>
          <w:sz w:val="24"/>
          <w:szCs w:val="24"/>
        </w:rPr>
      </w:pPr>
    </w:p>
    <w:p w:rsidR="00FC7E78" w:rsidRPr="00383481" w:rsidRDefault="00FC7E78" w:rsidP="00FC7E78">
      <w:pPr>
        <w:numPr>
          <w:ilvl w:val="0"/>
          <w:numId w:val="11"/>
        </w:numPr>
        <w:spacing w:line="240" w:lineRule="auto"/>
        <w:ind w:left="567" w:hanging="567"/>
        <w:jc w:val="left"/>
        <w:rPr>
          <w:rFonts w:ascii="Times New Roman" w:hAnsi="Times New Roman"/>
          <w:sz w:val="24"/>
          <w:szCs w:val="24"/>
        </w:rPr>
      </w:pPr>
      <w:r>
        <w:rPr>
          <w:rFonts w:ascii="Times New Roman" w:hAnsi="Times New Roman"/>
          <w:sz w:val="24"/>
          <w:szCs w:val="24"/>
        </w:rPr>
        <w:t>Kod</w:t>
      </w:r>
      <w:r>
        <w:rPr>
          <w:rFonts w:ascii="Times New Roman" w:hAnsi="Times New Roman"/>
          <w:sz w:val="24"/>
          <w:szCs w:val="24"/>
          <w:lang w:val="lt-LT"/>
        </w:rPr>
        <w:t>ėl pasirinkote studijuoti šią specialybę?</w:t>
      </w:r>
    </w:p>
    <w:p w:rsidR="00FC7E78" w:rsidRPr="00383481" w:rsidRDefault="004A7BFB" w:rsidP="00FC7E78">
      <w:pPr>
        <w:pStyle w:val="ListParagraph"/>
        <w:spacing w:line="240" w:lineRule="auto"/>
        <w:ind w:left="567" w:hanging="567"/>
        <w:rPr>
          <w:rFonts w:ascii="Times New Roman" w:hAnsi="Times New Roman"/>
          <w:sz w:val="24"/>
          <w:szCs w:val="24"/>
        </w:rPr>
      </w:pPr>
      <w:r>
        <w:rPr>
          <w:rFonts w:ascii="Times New Roman" w:hAnsi="Times New Roman"/>
          <w:noProof/>
          <w:sz w:val="24"/>
          <w:szCs w:val="24"/>
        </w:rPr>
        <w:pict>
          <v:rect id="_x0000_s1135" style="position:absolute;left:0;text-align:left;margin-left:37.65pt;margin-top:6.45pt;width:9.9pt;height:8.55pt;z-index:251772928"/>
        </w:pict>
      </w:r>
      <w:r w:rsidR="00FC7E78">
        <w:rPr>
          <w:rFonts w:ascii="Times New Roman" w:hAnsi="Times New Roman"/>
          <w:sz w:val="24"/>
          <w:szCs w:val="24"/>
        </w:rPr>
        <w:tab/>
      </w:r>
      <w:r w:rsidR="00FC7E78">
        <w:rPr>
          <w:rFonts w:ascii="Times New Roman" w:hAnsi="Times New Roman"/>
          <w:sz w:val="24"/>
          <w:szCs w:val="24"/>
        </w:rPr>
        <w:tab/>
        <w:t xml:space="preserve">      norėjau studijuoti šią specialybę</w:t>
      </w:r>
    </w:p>
    <w:p w:rsidR="00FC7E78" w:rsidRPr="00383481" w:rsidRDefault="004A7BFB" w:rsidP="00FC7E78">
      <w:pPr>
        <w:pStyle w:val="ListParagraph"/>
        <w:spacing w:line="240" w:lineRule="auto"/>
        <w:ind w:left="567" w:hanging="567"/>
        <w:rPr>
          <w:rFonts w:ascii="Times New Roman" w:hAnsi="Times New Roman"/>
          <w:sz w:val="24"/>
          <w:szCs w:val="24"/>
        </w:rPr>
      </w:pPr>
      <w:r>
        <w:rPr>
          <w:rFonts w:ascii="Times New Roman" w:hAnsi="Times New Roman"/>
          <w:noProof/>
          <w:sz w:val="24"/>
          <w:szCs w:val="24"/>
        </w:rPr>
        <w:pict>
          <v:rect id="_x0000_s1136" style="position:absolute;left:0;text-align:left;margin-left:37.65pt;margin-top:5.1pt;width:9.9pt;height:8.55pt;z-index:251773952"/>
        </w:pict>
      </w:r>
      <w:r w:rsidR="00FC7E78">
        <w:rPr>
          <w:rFonts w:ascii="Times New Roman" w:hAnsi="Times New Roman"/>
          <w:sz w:val="24"/>
          <w:szCs w:val="24"/>
        </w:rPr>
        <w:tab/>
      </w:r>
      <w:r w:rsidR="00FC7E78">
        <w:rPr>
          <w:rFonts w:ascii="Times New Roman" w:hAnsi="Times New Roman"/>
          <w:sz w:val="24"/>
          <w:szCs w:val="24"/>
        </w:rPr>
        <w:tab/>
        <w:t xml:space="preserve">      norėjau studijuoti kitą, bet įstojau į šią specialybę</w:t>
      </w:r>
    </w:p>
    <w:p w:rsidR="00FC7E78" w:rsidRDefault="004A7BFB" w:rsidP="00FC7E78">
      <w:pPr>
        <w:spacing w:line="240" w:lineRule="auto"/>
        <w:ind w:left="567" w:hanging="567"/>
        <w:rPr>
          <w:rFonts w:ascii="Times New Roman" w:hAnsi="Times New Roman"/>
          <w:sz w:val="24"/>
          <w:szCs w:val="24"/>
        </w:rPr>
      </w:pPr>
      <w:r>
        <w:rPr>
          <w:rFonts w:ascii="Times New Roman" w:hAnsi="Times New Roman"/>
          <w:noProof/>
          <w:sz w:val="24"/>
          <w:szCs w:val="24"/>
        </w:rPr>
        <w:pict>
          <v:rect id="_x0000_s1137" style="position:absolute;left:0;text-align:left;margin-left:37.65pt;margin-top:4.05pt;width:9.9pt;height:8.55pt;z-index:251774976"/>
        </w:pict>
      </w:r>
      <w:r w:rsidR="00FC7E78">
        <w:rPr>
          <w:rFonts w:ascii="Times New Roman" w:hAnsi="Times New Roman"/>
          <w:sz w:val="24"/>
          <w:szCs w:val="24"/>
        </w:rPr>
        <w:tab/>
        <w:t xml:space="preserve">         nežinau</w:t>
      </w:r>
    </w:p>
    <w:p w:rsidR="00FC7E78" w:rsidRPr="00383481" w:rsidRDefault="004A7BFB" w:rsidP="00FC7E78">
      <w:pPr>
        <w:spacing w:line="240" w:lineRule="auto"/>
        <w:ind w:left="567" w:hanging="567"/>
        <w:rPr>
          <w:rFonts w:ascii="Times New Roman" w:hAnsi="Times New Roman"/>
          <w:sz w:val="24"/>
          <w:szCs w:val="24"/>
        </w:rPr>
      </w:pPr>
      <w:r>
        <w:rPr>
          <w:rFonts w:ascii="Times New Roman" w:hAnsi="Times New Roman"/>
          <w:noProof/>
          <w:sz w:val="24"/>
          <w:szCs w:val="24"/>
        </w:rPr>
        <w:pict>
          <v:rect id="_x0000_s1138" style="position:absolute;left:0;text-align:left;margin-left:37.65pt;margin-top:3pt;width:9.9pt;height:8.55pt;z-index:251776000"/>
        </w:pict>
      </w:r>
      <w:r w:rsidR="00FC7E78">
        <w:rPr>
          <w:rFonts w:ascii="Times New Roman" w:hAnsi="Times New Roman"/>
          <w:sz w:val="24"/>
          <w:szCs w:val="24"/>
        </w:rPr>
        <w:tab/>
      </w:r>
      <w:r w:rsidR="00FC7E78">
        <w:rPr>
          <w:rFonts w:ascii="Times New Roman" w:hAnsi="Times New Roman"/>
          <w:sz w:val="24"/>
          <w:szCs w:val="24"/>
        </w:rPr>
        <w:tab/>
        <w:t xml:space="preserve">      kita, </w:t>
      </w:r>
      <w:r w:rsidR="00FC7E78">
        <w:rPr>
          <w:rFonts w:ascii="Times New Roman" w:hAnsi="Times New Roman"/>
          <w:i/>
          <w:sz w:val="24"/>
          <w:szCs w:val="24"/>
        </w:rPr>
        <w:t>įrašykite _________________________________________________________</w:t>
      </w:r>
    </w:p>
    <w:p w:rsidR="00FC7E78" w:rsidRPr="00383481" w:rsidRDefault="00FC7E78" w:rsidP="00FC7E78">
      <w:pPr>
        <w:spacing w:line="240" w:lineRule="auto"/>
        <w:ind w:left="567" w:hanging="567"/>
        <w:rPr>
          <w:rFonts w:ascii="Times New Roman" w:hAnsi="Times New Roman"/>
          <w:sz w:val="24"/>
          <w:szCs w:val="24"/>
        </w:rPr>
      </w:pPr>
    </w:p>
    <w:p w:rsidR="00FC7E78" w:rsidRPr="009547D9" w:rsidRDefault="00FC7E78" w:rsidP="00FC7E78">
      <w:pPr>
        <w:numPr>
          <w:ilvl w:val="0"/>
          <w:numId w:val="11"/>
        </w:numPr>
        <w:spacing w:line="240" w:lineRule="auto"/>
        <w:ind w:left="567" w:hanging="567"/>
        <w:jc w:val="left"/>
        <w:rPr>
          <w:rFonts w:ascii="Times New Roman" w:hAnsi="Times New Roman"/>
          <w:sz w:val="24"/>
          <w:szCs w:val="24"/>
        </w:rPr>
      </w:pPr>
      <w:r>
        <w:rPr>
          <w:rFonts w:ascii="Times New Roman" w:hAnsi="Times New Roman"/>
          <w:sz w:val="24"/>
          <w:szCs w:val="24"/>
        </w:rPr>
        <w:t xml:space="preserve">Ar šalia studijų Jūs dar dirbate kokį nors papildomą darbą? </w:t>
      </w:r>
    </w:p>
    <w:p w:rsidR="00FC7E78" w:rsidRPr="003F5097" w:rsidRDefault="004A7BFB" w:rsidP="00FC7E78">
      <w:pPr>
        <w:pStyle w:val="ListParagraph"/>
        <w:spacing w:line="240" w:lineRule="auto"/>
        <w:ind w:left="567" w:hanging="567"/>
        <w:rPr>
          <w:rFonts w:ascii="Times New Roman" w:hAnsi="Times New Roman"/>
          <w:sz w:val="24"/>
          <w:szCs w:val="24"/>
        </w:rPr>
      </w:pPr>
      <w:r>
        <w:rPr>
          <w:rFonts w:ascii="Times New Roman" w:hAnsi="Times New Roman"/>
          <w:noProof/>
          <w:sz w:val="24"/>
          <w:szCs w:val="24"/>
        </w:rPr>
        <w:pict>
          <v:rect id="_x0000_s1140" style="position:absolute;left:0;text-align:left;margin-left:37.65pt;margin-top:3.3pt;width:9.9pt;height:8.55pt;z-index:25177804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t</w:t>
      </w:r>
      <w:r w:rsidR="00FC7E78" w:rsidRPr="00F546A4">
        <w:rPr>
          <w:rFonts w:ascii="Times New Roman" w:hAnsi="Times New Roman"/>
          <w:sz w:val="24"/>
          <w:szCs w:val="24"/>
          <w:lang w:val="lt-LT"/>
        </w:rPr>
        <w:t>aip</w:t>
      </w:r>
      <w:r w:rsidR="00FC7E78">
        <w:rPr>
          <w:rFonts w:ascii="Times New Roman" w:hAnsi="Times New Roman"/>
          <w:sz w:val="24"/>
          <w:szCs w:val="24"/>
          <w:lang w:val="lt-LT"/>
        </w:rPr>
        <w:t xml:space="preserve">, </w:t>
      </w:r>
      <w:r w:rsidR="00FC7E78">
        <w:rPr>
          <w:rFonts w:ascii="Times New Roman" w:hAnsi="Times New Roman"/>
          <w:i/>
          <w:sz w:val="24"/>
          <w:szCs w:val="24"/>
          <w:lang w:val="lt-LT"/>
        </w:rPr>
        <w:t xml:space="preserve">įrašykite, kiek val. per savaitę </w:t>
      </w:r>
      <w:r w:rsidR="00FC7E78" w:rsidRPr="00072A46">
        <w:rPr>
          <w:rFonts w:ascii="Times New Roman" w:hAnsi="Times New Roman"/>
          <w:sz w:val="24"/>
          <w:szCs w:val="24"/>
          <w:lang w:val="lt-LT"/>
        </w:rPr>
        <w:t>________</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39" style="position:absolute;left:0;text-align:left;margin-left:37.65pt;margin-top:1.8pt;width:9.9pt;height:8.55pt;z-index:25177702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w:t>
      </w:r>
    </w:p>
    <w:p w:rsidR="00FC7E78" w:rsidRPr="00AB0722" w:rsidRDefault="004A7BFB" w:rsidP="00FC7E78">
      <w:pPr>
        <w:pStyle w:val="ListParagraph"/>
        <w:spacing w:line="240" w:lineRule="auto"/>
        <w:ind w:left="567" w:hanging="567"/>
        <w:rPr>
          <w:rFonts w:ascii="Times New Roman" w:hAnsi="Times New Roman"/>
          <w:i/>
          <w:sz w:val="24"/>
          <w:szCs w:val="24"/>
          <w:lang w:val="lt-LT"/>
        </w:rPr>
      </w:pPr>
      <w:r w:rsidRPr="004A7BFB">
        <w:rPr>
          <w:rFonts w:ascii="Times New Roman" w:hAnsi="Times New Roman"/>
          <w:noProof/>
          <w:sz w:val="24"/>
          <w:szCs w:val="24"/>
        </w:rPr>
        <w:pict>
          <v:rect id="_x0000_s1141" style="position:absolute;left:0;text-align:left;margin-left:37.65pt;margin-top:4.05pt;width:9.9pt;height:8.55pt;z-index:25177907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kita, </w:t>
      </w:r>
      <w:r w:rsidR="00FC7E78">
        <w:rPr>
          <w:rFonts w:ascii="Times New Roman" w:hAnsi="Times New Roman"/>
          <w:i/>
          <w:sz w:val="24"/>
          <w:szCs w:val="24"/>
          <w:lang w:val="lt-LT"/>
        </w:rPr>
        <w:t>įrašykite _________________________________________________________</w:t>
      </w:r>
    </w:p>
    <w:p w:rsidR="00FC7E78" w:rsidRPr="003F5097" w:rsidRDefault="00FC7E78" w:rsidP="00FC7E78">
      <w:pPr>
        <w:spacing w:line="240" w:lineRule="auto"/>
        <w:ind w:left="567" w:hanging="567"/>
        <w:rPr>
          <w:rFonts w:ascii="Times New Roman" w:hAnsi="Times New Roman"/>
          <w:sz w:val="24"/>
          <w:szCs w:val="24"/>
          <w:lang w:val="lt-LT"/>
        </w:rPr>
      </w:pPr>
    </w:p>
    <w:p w:rsidR="00FC7E78" w:rsidRPr="00BA371E" w:rsidRDefault="004A7BFB" w:rsidP="00FC7E78">
      <w:pPr>
        <w:numPr>
          <w:ilvl w:val="0"/>
          <w:numId w:val="11"/>
        </w:numPr>
        <w:ind w:left="567" w:hanging="567"/>
        <w:jc w:val="left"/>
        <w:rPr>
          <w:rFonts w:ascii="Times New Roman" w:hAnsi="Times New Roman"/>
          <w:b/>
          <w:sz w:val="24"/>
          <w:szCs w:val="24"/>
          <w:u w:val="single"/>
          <w:lang w:val="lt-LT"/>
        </w:rPr>
      </w:pPr>
      <w:r w:rsidRPr="004A7BFB">
        <w:rPr>
          <w:rFonts w:ascii="Times New Roman" w:hAnsi="Times New Roman"/>
          <w:noProof/>
          <w:sz w:val="24"/>
          <w:szCs w:val="24"/>
        </w:rPr>
        <w:lastRenderedPageBreak/>
        <w:pict>
          <v:shape id="_x0000_s1230" type="#_x0000_t202" style="position:absolute;left:0;text-align:left;margin-left:432.6pt;margin-top:-40.9pt;width:57.85pt;height:27.35pt;z-index:251870208;mso-height-percent:200;mso-height-percent:200;mso-width-relative:margin;mso-height-relative:margin" stroked="f">
            <v:textbox style="mso-fit-shape-to-text:t">
              <w:txbxContent>
                <w:p w:rsidR="00B975A1" w:rsidRDefault="00B975A1" w:rsidP="00A57356"/>
              </w:txbxContent>
            </v:textbox>
          </v:shape>
        </w:pict>
      </w:r>
      <w:r w:rsidR="00FC7E78" w:rsidRPr="00884447">
        <w:rPr>
          <w:rFonts w:ascii="Times New Roman" w:hAnsi="Times New Roman"/>
          <w:sz w:val="24"/>
          <w:szCs w:val="24"/>
          <w:lang w:val="lt-LT"/>
        </w:rPr>
        <w:t>K</w:t>
      </w:r>
      <w:r w:rsidR="00FC7E78">
        <w:rPr>
          <w:rFonts w:ascii="Times New Roman" w:hAnsi="Times New Roman"/>
          <w:sz w:val="24"/>
          <w:szCs w:val="24"/>
          <w:lang w:val="lt-LT"/>
        </w:rPr>
        <w:t>okią dalį (nurodykite procentais) Jums dėstomų paskaitų lankote</w:t>
      </w:r>
      <w:r w:rsidR="00FC7E78" w:rsidRPr="002C4C51">
        <w:rPr>
          <w:rFonts w:ascii="Times New Roman" w:hAnsi="Times New Roman"/>
          <w:sz w:val="24"/>
          <w:szCs w:val="24"/>
        </w:rPr>
        <w:t xml:space="preserve">? ________ </w:t>
      </w:r>
      <w:r w:rsidR="00FC7E78">
        <w:rPr>
          <w:rFonts w:ascii="Times New Roman" w:hAnsi="Times New Roman"/>
          <w:sz w:val="24"/>
          <w:szCs w:val="24"/>
        </w:rPr>
        <w:t>proc.</w:t>
      </w:r>
    </w:p>
    <w:p w:rsidR="00FC7E78" w:rsidRPr="00857783" w:rsidRDefault="00FC7E78" w:rsidP="00FC7E78">
      <w:pPr>
        <w:numPr>
          <w:ilvl w:val="0"/>
          <w:numId w:val="11"/>
        </w:numPr>
        <w:spacing w:line="240" w:lineRule="auto"/>
        <w:ind w:left="567" w:hanging="567"/>
        <w:jc w:val="left"/>
        <w:rPr>
          <w:rFonts w:ascii="Times New Roman" w:hAnsi="Times New Roman"/>
          <w:b/>
          <w:sz w:val="24"/>
          <w:szCs w:val="24"/>
          <w:u w:val="single"/>
          <w:lang w:val="lt-LT"/>
        </w:rPr>
      </w:pPr>
      <w:r w:rsidRPr="00857783">
        <w:rPr>
          <w:rFonts w:ascii="Times New Roman" w:hAnsi="Times New Roman"/>
          <w:sz w:val="24"/>
          <w:szCs w:val="24"/>
        </w:rPr>
        <w:t>Kiek apytikriai valandų per dieną</w:t>
      </w:r>
      <w:r>
        <w:rPr>
          <w:rFonts w:ascii="Times New Roman" w:hAnsi="Times New Roman"/>
          <w:sz w:val="24"/>
          <w:szCs w:val="24"/>
        </w:rPr>
        <w:t xml:space="preserve"> </w:t>
      </w:r>
      <w:r w:rsidRPr="00857783">
        <w:rPr>
          <w:rFonts w:ascii="Times New Roman" w:hAnsi="Times New Roman"/>
          <w:sz w:val="24"/>
          <w:szCs w:val="24"/>
        </w:rPr>
        <w:t>Jūs praleidžiate studijuodamas</w:t>
      </w:r>
      <w:r>
        <w:rPr>
          <w:rFonts w:ascii="Times New Roman" w:hAnsi="Times New Roman"/>
          <w:sz w:val="24"/>
          <w:szCs w:val="24"/>
        </w:rPr>
        <w:t xml:space="preserve"> (-a)</w:t>
      </w:r>
      <w:r w:rsidRPr="00857783">
        <w:rPr>
          <w:rFonts w:ascii="Times New Roman" w:hAnsi="Times New Roman"/>
          <w:sz w:val="24"/>
          <w:szCs w:val="24"/>
        </w:rPr>
        <w:t xml:space="preserve"> universitete (būdamas</w:t>
      </w:r>
      <w:r>
        <w:rPr>
          <w:rFonts w:ascii="Times New Roman" w:hAnsi="Times New Roman"/>
          <w:sz w:val="24"/>
          <w:szCs w:val="24"/>
        </w:rPr>
        <w:t xml:space="preserve"> (-a)</w:t>
      </w:r>
      <w:r w:rsidRPr="00857783">
        <w:rPr>
          <w:rFonts w:ascii="Times New Roman" w:hAnsi="Times New Roman"/>
          <w:sz w:val="24"/>
          <w:szCs w:val="24"/>
        </w:rPr>
        <w:t xml:space="preserve"> paskaitose, seminaruose, praktikos darbuose)? _________ val.</w:t>
      </w:r>
    </w:p>
    <w:p w:rsidR="00FC7E78" w:rsidRPr="00857783" w:rsidRDefault="00FC7E78" w:rsidP="00FC7E78">
      <w:pPr>
        <w:spacing w:line="240" w:lineRule="auto"/>
        <w:ind w:left="567"/>
        <w:rPr>
          <w:rFonts w:ascii="Times New Roman" w:hAnsi="Times New Roman"/>
          <w:b/>
          <w:sz w:val="24"/>
          <w:szCs w:val="24"/>
          <w:u w:val="single"/>
          <w:lang w:val="lt-LT"/>
        </w:rPr>
      </w:pPr>
    </w:p>
    <w:p w:rsidR="00FC7E78" w:rsidRDefault="00FC7E78" w:rsidP="00FC7E78">
      <w:pPr>
        <w:numPr>
          <w:ilvl w:val="0"/>
          <w:numId w:val="11"/>
        </w:numPr>
        <w:spacing w:line="240" w:lineRule="auto"/>
        <w:ind w:left="567" w:hanging="567"/>
        <w:jc w:val="left"/>
        <w:rPr>
          <w:rFonts w:ascii="Times New Roman" w:hAnsi="Times New Roman"/>
          <w:b/>
          <w:sz w:val="24"/>
          <w:szCs w:val="24"/>
          <w:u w:val="single"/>
          <w:lang w:val="lt-LT"/>
        </w:rPr>
      </w:pPr>
      <w:r w:rsidRPr="007E216A">
        <w:rPr>
          <w:rFonts w:ascii="Times New Roman" w:hAnsi="Times New Roman"/>
          <w:sz w:val="24"/>
          <w:szCs w:val="24"/>
          <w:lang w:val="lt-LT"/>
        </w:rPr>
        <w:t xml:space="preserve">Kiek apytikriai </w:t>
      </w:r>
      <w:r>
        <w:rPr>
          <w:rFonts w:ascii="Times New Roman" w:hAnsi="Times New Roman"/>
          <w:sz w:val="24"/>
          <w:szCs w:val="24"/>
          <w:lang w:val="lt-LT"/>
        </w:rPr>
        <w:t>valandų</w:t>
      </w:r>
      <w:r w:rsidRPr="007E216A">
        <w:rPr>
          <w:rFonts w:ascii="Times New Roman" w:hAnsi="Times New Roman"/>
          <w:sz w:val="24"/>
          <w:szCs w:val="24"/>
          <w:lang w:val="lt-LT"/>
        </w:rPr>
        <w:t xml:space="preserve"> per dieną Jūs praleidžiate savarankiškai mokydamasis</w:t>
      </w:r>
      <w:r>
        <w:rPr>
          <w:rFonts w:ascii="Times New Roman" w:hAnsi="Times New Roman"/>
          <w:sz w:val="24"/>
          <w:szCs w:val="24"/>
          <w:lang w:val="lt-LT"/>
        </w:rPr>
        <w:t xml:space="preserve"> (-asi)</w:t>
      </w:r>
      <w:r w:rsidRPr="007E216A">
        <w:rPr>
          <w:rFonts w:ascii="Times New Roman" w:hAnsi="Times New Roman"/>
          <w:sz w:val="24"/>
          <w:szCs w:val="24"/>
          <w:lang w:val="lt-LT"/>
        </w:rPr>
        <w:t xml:space="preserve"> (individualiai ruošdamasis</w:t>
      </w:r>
      <w:r>
        <w:rPr>
          <w:rFonts w:ascii="Times New Roman" w:hAnsi="Times New Roman"/>
          <w:sz w:val="24"/>
          <w:szCs w:val="24"/>
          <w:lang w:val="lt-LT"/>
        </w:rPr>
        <w:t xml:space="preserve"> (-asi)</w:t>
      </w:r>
      <w:r w:rsidRPr="007E216A">
        <w:rPr>
          <w:rFonts w:ascii="Times New Roman" w:hAnsi="Times New Roman"/>
          <w:sz w:val="24"/>
          <w:szCs w:val="24"/>
          <w:lang w:val="lt-LT"/>
        </w:rPr>
        <w:t xml:space="preserve"> atsiskaitymams, skaitydamas</w:t>
      </w:r>
      <w:r>
        <w:rPr>
          <w:rFonts w:ascii="Times New Roman" w:hAnsi="Times New Roman"/>
          <w:sz w:val="24"/>
          <w:szCs w:val="24"/>
          <w:lang w:val="lt-LT"/>
        </w:rPr>
        <w:t xml:space="preserve"> (-a)</w:t>
      </w:r>
      <w:r w:rsidRPr="007E216A">
        <w:rPr>
          <w:rFonts w:ascii="Times New Roman" w:hAnsi="Times New Roman"/>
          <w:sz w:val="24"/>
          <w:szCs w:val="24"/>
          <w:lang w:val="lt-LT"/>
        </w:rPr>
        <w:t xml:space="preserve"> literatūrą)? </w:t>
      </w:r>
      <w:r w:rsidRPr="007E216A">
        <w:rPr>
          <w:rFonts w:ascii="Times New Roman" w:hAnsi="Times New Roman"/>
          <w:sz w:val="24"/>
          <w:szCs w:val="24"/>
        </w:rPr>
        <w:t>________</w:t>
      </w:r>
      <w:r>
        <w:rPr>
          <w:rFonts w:ascii="Times New Roman" w:hAnsi="Times New Roman"/>
          <w:sz w:val="24"/>
          <w:szCs w:val="24"/>
        </w:rPr>
        <w:t>_ val.</w:t>
      </w:r>
    </w:p>
    <w:p w:rsidR="00FC7E78" w:rsidRPr="007E216A" w:rsidRDefault="00FC7E78" w:rsidP="00FC7E78">
      <w:pPr>
        <w:spacing w:line="240" w:lineRule="auto"/>
        <w:ind w:left="567" w:hanging="567"/>
        <w:rPr>
          <w:rFonts w:ascii="Times New Roman" w:hAnsi="Times New Roman"/>
          <w:b/>
          <w:sz w:val="24"/>
          <w:szCs w:val="24"/>
          <w:u w:val="single"/>
          <w:lang w:val="lt-LT"/>
        </w:rPr>
      </w:pPr>
    </w:p>
    <w:p w:rsidR="00FC7E78" w:rsidRPr="00FF1BE6" w:rsidRDefault="00FC7E78" w:rsidP="00FC7E78">
      <w:pPr>
        <w:numPr>
          <w:ilvl w:val="0"/>
          <w:numId w:val="11"/>
        </w:numPr>
        <w:spacing w:line="240" w:lineRule="auto"/>
        <w:ind w:left="567" w:hanging="567"/>
        <w:jc w:val="left"/>
        <w:rPr>
          <w:rFonts w:ascii="Times New Roman" w:hAnsi="Times New Roman"/>
          <w:b/>
          <w:sz w:val="24"/>
          <w:szCs w:val="24"/>
          <w:u w:val="single"/>
          <w:lang w:val="lt-LT"/>
        </w:rPr>
      </w:pPr>
      <w:r>
        <w:rPr>
          <w:rFonts w:ascii="Times New Roman" w:hAnsi="Times New Roman"/>
          <w:sz w:val="24"/>
          <w:szCs w:val="24"/>
          <w:lang w:val="lt-LT"/>
        </w:rPr>
        <w:t>Kaip vertinate Jums tenkantį paskaitų, seminarų ir praktikos darbų krūvį?</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42" style="position:absolute;left:0;text-align:left;margin-left:36.45pt;margin-top:4.8pt;width:9.9pt;height:8.55pt;z-index:25178009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per mažas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43" style="position:absolute;left:0;text-align:left;margin-left:36.45pt;margin-top:3pt;width:9.9pt;height:8.55pt;z-index:25178112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normalus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44" style="position:absolute;left:0;text-align:left;margin-left:37.8pt;margin-top:5.6pt;width:9.9pt;height:8.55pt;z-index:25178214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per didelis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13" style="position:absolute;left:0;text-align:left;margin-left:37.8pt;margin-top:4.6pt;width:9.9pt;height:8.55pt;z-index:25185280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nežinau</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45" style="position:absolute;left:0;text-align:left;margin-left:37.8pt;margin-top:4.5pt;width:9.9pt;height:8.55pt;z-index:25178316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neturiu nuomonės</w:t>
      </w:r>
    </w:p>
    <w:p w:rsidR="00FC7E78" w:rsidRPr="007E216A" w:rsidRDefault="00FC7E78" w:rsidP="00FC7E78">
      <w:pPr>
        <w:spacing w:line="240" w:lineRule="auto"/>
        <w:ind w:left="567" w:hanging="567"/>
        <w:rPr>
          <w:rFonts w:ascii="Times New Roman" w:hAnsi="Times New Roman"/>
          <w:b/>
          <w:sz w:val="24"/>
          <w:szCs w:val="24"/>
          <w:u w:val="single"/>
          <w:lang w:val="lt-LT"/>
        </w:rPr>
      </w:pPr>
    </w:p>
    <w:p w:rsidR="00FC7E78" w:rsidRPr="003460B4" w:rsidRDefault="00FC7E78" w:rsidP="00FC7E78">
      <w:pPr>
        <w:numPr>
          <w:ilvl w:val="0"/>
          <w:numId w:val="11"/>
        </w:numPr>
        <w:spacing w:line="240" w:lineRule="auto"/>
        <w:ind w:left="567" w:hanging="567"/>
        <w:jc w:val="left"/>
        <w:rPr>
          <w:rFonts w:ascii="Times New Roman" w:hAnsi="Times New Roman"/>
          <w:b/>
          <w:sz w:val="24"/>
          <w:szCs w:val="24"/>
          <w:u w:val="single"/>
          <w:lang w:val="lt-LT"/>
        </w:rPr>
      </w:pPr>
      <w:r>
        <w:rPr>
          <w:rFonts w:ascii="Times New Roman" w:hAnsi="Times New Roman"/>
          <w:sz w:val="24"/>
          <w:szCs w:val="24"/>
          <w:lang w:val="lt-LT"/>
        </w:rPr>
        <w:t>Kaip vertinate Jums tenkantį savarankiško darbo (individualaus mokymosi) krūvį?</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49" style="position:absolute;left:0;text-align:left;margin-left:36.45pt;margin-top:3pt;width:9.9pt;height:8.55pt;z-index:25178726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per mažas</w:t>
      </w:r>
    </w:p>
    <w:p w:rsidR="00FC7E78" w:rsidRPr="00513D6E"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46" style="position:absolute;left:0;text-align:left;margin-left:36.45pt;margin-top:3pt;width:9.9pt;height:8.55pt;z-index:25178419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w:t>
      </w:r>
      <w:r w:rsidR="00FC7E78" w:rsidRPr="00513D6E">
        <w:rPr>
          <w:rFonts w:ascii="Times New Roman" w:hAnsi="Times New Roman"/>
          <w:sz w:val="24"/>
          <w:szCs w:val="24"/>
          <w:lang w:val="lt-LT"/>
        </w:rPr>
        <w:t>normalus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47" style="position:absolute;left:0;text-align:left;margin-left:36.45pt;margin-top:1.5pt;width:9.9pt;height:8.55pt;z-index:25178521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per didelis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14" style="position:absolute;left:0;text-align:left;margin-left:37.8pt;margin-top:3.95pt;width:9.9pt;height:8.55pt;z-index:25185382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nežinau</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48" style="position:absolute;left:0;text-align:left;margin-left:37.8pt;margin-top:3.85pt;width:9.9pt;height:8.55pt;z-index:25178624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neturiu nuomonės</w:t>
      </w:r>
    </w:p>
    <w:p w:rsidR="00FC7E78" w:rsidRDefault="00FC7E78" w:rsidP="00FC7E78">
      <w:pPr>
        <w:spacing w:line="240" w:lineRule="auto"/>
        <w:ind w:left="567" w:hanging="567"/>
        <w:rPr>
          <w:rFonts w:ascii="Times New Roman" w:hAnsi="Times New Roman"/>
          <w:sz w:val="24"/>
          <w:szCs w:val="24"/>
          <w:lang w:val="lt-LT"/>
        </w:rPr>
      </w:pPr>
    </w:p>
    <w:p w:rsidR="00FC7E78" w:rsidRDefault="00FC7E78" w:rsidP="00FC7E78">
      <w:pPr>
        <w:numPr>
          <w:ilvl w:val="0"/>
          <w:numId w:val="11"/>
        </w:numPr>
        <w:spacing w:line="240" w:lineRule="auto"/>
        <w:ind w:left="567" w:hanging="567"/>
        <w:jc w:val="left"/>
        <w:rPr>
          <w:rFonts w:ascii="Times New Roman" w:hAnsi="Times New Roman"/>
          <w:b/>
          <w:sz w:val="24"/>
          <w:szCs w:val="24"/>
          <w:u w:val="single"/>
          <w:lang w:val="lt-LT"/>
        </w:rPr>
      </w:pPr>
      <w:r w:rsidRPr="007E216A">
        <w:rPr>
          <w:rFonts w:ascii="Times New Roman" w:hAnsi="Times New Roman"/>
          <w:sz w:val="24"/>
          <w:szCs w:val="24"/>
          <w:lang w:val="lt-LT"/>
        </w:rPr>
        <w:t xml:space="preserve">Kiek apytikriai </w:t>
      </w:r>
      <w:r>
        <w:rPr>
          <w:rFonts w:ascii="Times New Roman" w:hAnsi="Times New Roman"/>
          <w:sz w:val="24"/>
          <w:szCs w:val="24"/>
          <w:lang w:val="lt-LT"/>
        </w:rPr>
        <w:t xml:space="preserve">laiko kasdien (išskyrus savaitgalius) </w:t>
      </w:r>
      <w:r w:rsidRPr="007E216A">
        <w:rPr>
          <w:rFonts w:ascii="Times New Roman" w:hAnsi="Times New Roman"/>
          <w:sz w:val="24"/>
          <w:szCs w:val="24"/>
          <w:lang w:val="lt-LT"/>
        </w:rPr>
        <w:t xml:space="preserve">Jūs </w:t>
      </w:r>
      <w:r>
        <w:rPr>
          <w:rFonts w:ascii="Times New Roman" w:hAnsi="Times New Roman"/>
          <w:sz w:val="24"/>
          <w:szCs w:val="24"/>
          <w:lang w:val="lt-LT"/>
        </w:rPr>
        <w:t xml:space="preserve">skiriate laisvalaikiui? </w:t>
      </w:r>
    </w:p>
    <w:p w:rsidR="00FC7E78" w:rsidRDefault="004A7BFB" w:rsidP="00FC7E78">
      <w:pPr>
        <w:spacing w:line="240" w:lineRule="auto"/>
        <w:ind w:left="567"/>
        <w:rPr>
          <w:rFonts w:ascii="Times New Roman" w:hAnsi="Times New Roman"/>
          <w:sz w:val="24"/>
          <w:szCs w:val="24"/>
          <w:lang w:val="lt-LT"/>
        </w:rPr>
      </w:pPr>
      <w:r>
        <w:rPr>
          <w:rFonts w:ascii="Times New Roman" w:hAnsi="Times New Roman"/>
          <w:noProof/>
          <w:sz w:val="24"/>
          <w:szCs w:val="24"/>
        </w:rPr>
        <w:pict>
          <v:rect id="_x0000_s1206" style="position:absolute;left:0;text-align:left;margin-left:37.8pt;margin-top:41.55pt;width:9.9pt;height:8.55pt;z-index:251845632"/>
        </w:pict>
      </w:r>
      <w:r>
        <w:rPr>
          <w:rFonts w:ascii="Times New Roman" w:hAnsi="Times New Roman"/>
          <w:noProof/>
          <w:sz w:val="24"/>
          <w:szCs w:val="24"/>
        </w:rPr>
        <w:pict>
          <v:rect id="_x0000_s1205" style="position:absolute;left:0;text-align:left;margin-left:37.8pt;margin-top:29.1pt;width:9.9pt;height:8.55pt;z-index:251844608"/>
        </w:pict>
      </w:r>
      <w:r>
        <w:rPr>
          <w:rFonts w:ascii="Times New Roman" w:hAnsi="Times New Roman"/>
          <w:noProof/>
          <w:sz w:val="24"/>
          <w:szCs w:val="24"/>
        </w:rPr>
        <w:pict>
          <v:rect id="_x0000_s1204" style="position:absolute;left:0;text-align:left;margin-left:37.8pt;margin-top:16.8pt;width:9.9pt;height:8.55pt;z-index:251843584"/>
        </w:pict>
      </w:r>
      <w:r>
        <w:rPr>
          <w:rFonts w:ascii="Times New Roman" w:hAnsi="Times New Roman"/>
          <w:noProof/>
          <w:sz w:val="24"/>
          <w:szCs w:val="24"/>
        </w:rPr>
        <w:pict>
          <v:rect id="_x0000_s1207" style="position:absolute;left:0;text-align:left;margin-left:37.8pt;margin-top:3pt;width:9.9pt;height:8.55pt;z-index:251846656"/>
        </w:pict>
      </w:r>
      <w:r w:rsidR="00FC7E78">
        <w:rPr>
          <w:rFonts w:ascii="Times New Roman" w:hAnsi="Times New Roman"/>
          <w:sz w:val="24"/>
          <w:szCs w:val="24"/>
          <w:lang w:val="lt-LT"/>
        </w:rPr>
        <w:tab/>
        <w:t xml:space="preserve">      iki 1 val.</w:t>
      </w:r>
    </w:p>
    <w:p w:rsidR="00FC7E78" w:rsidRDefault="00FC7E78" w:rsidP="00FC7E78">
      <w:pPr>
        <w:spacing w:line="240" w:lineRule="auto"/>
        <w:ind w:left="567"/>
        <w:rPr>
          <w:rFonts w:ascii="Times New Roman" w:hAnsi="Times New Roman"/>
          <w:sz w:val="24"/>
          <w:szCs w:val="24"/>
          <w:lang w:val="lt-LT"/>
        </w:rPr>
      </w:pPr>
      <w:r>
        <w:rPr>
          <w:rFonts w:ascii="Times New Roman" w:hAnsi="Times New Roman"/>
          <w:sz w:val="24"/>
          <w:szCs w:val="24"/>
          <w:lang w:val="lt-LT"/>
        </w:rPr>
        <w:tab/>
        <w:t xml:space="preserve">      1-2 val.</w:t>
      </w:r>
    </w:p>
    <w:p w:rsidR="00FC7E78" w:rsidRDefault="00FC7E78" w:rsidP="00FC7E78">
      <w:pPr>
        <w:spacing w:line="240" w:lineRule="auto"/>
        <w:ind w:left="567"/>
        <w:rPr>
          <w:rFonts w:ascii="Times New Roman" w:hAnsi="Times New Roman"/>
          <w:sz w:val="24"/>
          <w:szCs w:val="24"/>
          <w:lang w:val="lt-LT"/>
        </w:rPr>
      </w:pPr>
      <w:r>
        <w:rPr>
          <w:rFonts w:ascii="Times New Roman" w:hAnsi="Times New Roman"/>
          <w:sz w:val="24"/>
          <w:szCs w:val="24"/>
          <w:lang w:val="lt-LT"/>
        </w:rPr>
        <w:tab/>
        <w:t xml:space="preserve">      3-4 val.</w:t>
      </w:r>
    </w:p>
    <w:p w:rsidR="00FC7E78" w:rsidRPr="007565D1" w:rsidRDefault="00FC7E78" w:rsidP="00FC7E78">
      <w:pPr>
        <w:spacing w:line="240" w:lineRule="auto"/>
        <w:ind w:left="567"/>
        <w:rPr>
          <w:rFonts w:ascii="Times New Roman" w:hAnsi="Times New Roman"/>
          <w:sz w:val="24"/>
          <w:szCs w:val="24"/>
          <w:lang w:val="lt-LT"/>
        </w:rPr>
      </w:pPr>
      <w:r>
        <w:rPr>
          <w:rFonts w:ascii="Times New Roman" w:hAnsi="Times New Roman"/>
          <w:sz w:val="24"/>
          <w:szCs w:val="24"/>
          <w:lang w:val="lt-LT"/>
        </w:rPr>
        <w:tab/>
        <w:t xml:space="preserve">      &gt;4 val.</w:t>
      </w:r>
    </w:p>
    <w:p w:rsidR="00FC7E78" w:rsidRPr="002905FC" w:rsidRDefault="00FC7E78" w:rsidP="00FC7E78">
      <w:pPr>
        <w:spacing w:line="240" w:lineRule="auto"/>
        <w:ind w:left="567" w:hanging="567"/>
        <w:rPr>
          <w:rFonts w:ascii="Times New Roman" w:hAnsi="Times New Roman"/>
          <w:b/>
          <w:sz w:val="24"/>
          <w:szCs w:val="24"/>
          <w:u w:val="single"/>
          <w:lang w:val="lt-LT"/>
        </w:rPr>
      </w:pPr>
    </w:p>
    <w:p w:rsidR="00FC7E78" w:rsidRPr="002905FC" w:rsidRDefault="00FC7E78" w:rsidP="00FC7E78">
      <w:pPr>
        <w:numPr>
          <w:ilvl w:val="0"/>
          <w:numId w:val="11"/>
        </w:numPr>
        <w:spacing w:line="240" w:lineRule="auto"/>
        <w:ind w:left="567" w:hanging="567"/>
        <w:jc w:val="left"/>
        <w:rPr>
          <w:rFonts w:ascii="Times New Roman" w:hAnsi="Times New Roman"/>
          <w:b/>
          <w:sz w:val="24"/>
          <w:szCs w:val="24"/>
          <w:u w:val="single"/>
          <w:lang w:val="lt-LT"/>
        </w:rPr>
      </w:pPr>
      <w:r>
        <w:rPr>
          <w:rFonts w:ascii="Times New Roman" w:hAnsi="Times New Roman"/>
          <w:sz w:val="24"/>
          <w:szCs w:val="24"/>
          <w:lang w:val="lt-LT"/>
        </w:rPr>
        <w:t>Kokį vieną iš žemiau paminėtų laisvalaikio praleidimo būdų Jūs dažniausiai renkatės?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4" style="position:absolute;left:0;text-align:left;margin-left:36.45pt;margin-top:-.25pt;width:9.9pt;height:8.55pt;z-index:25179238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knygų skaitymas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01" style="position:absolute;left:0;text-align:left;margin-left:36.45pt;margin-top:1.7pt;width:9.9pt;height:8.55pt;z-index:251840512"/>
        </w:pict>
      </w:r>
      <w:r w:rsidR="00FC7E78">
        <w:rPr>
          <w:rFonts w:ascii="Times New Roman" w:hAnsi="Times New Roman"/>
          <w:sz w:val="24"/>
          <w:szCs w:val="24"/>
          <w:lang w:val="lt-LT"/>
        </w:rPr>
        <w:tab/>
        <w:t xml:space="preserve">        TV žiūrėjimas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5" style="position:absolute;left:0;text-align:left;margin-left:36.45pt;margin-top:1.25pt;width:9.9pt;height:8.55pt;z-index:25179340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sportas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00" style="position:absolute;left:0;text-align:left;margin-left:36.45pt;margin-top:3.2pt;width:9.9pt;height:8.55pt;z-index:25183948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koncertai, kinoteatrai ir kiti renginiai</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6" style="position:absolute;left:0;text-align:left;margin-left:36.45pt;margin-top:4.85pt;width:9.9pt;height:8.55pt;z-index:25179443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internetas ar kompiuteriniai žaidimai</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02" style="position:absolute;left:0;text-align:left;margin-left:36.45pt;margin-top:3.05pt;width:9.9pt;height:8.55pt;z-index:25184153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meninė veikla</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7" style="position:absolute;left:0;text-align:left;margin-left:36.45pt;margin-top:5.3pt;width:9.9pt;height:8.55pt;z-index:25179545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dienos miegas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03" style="position:absolute;left:0;text-align:left;margin-left:36.45pt;margin-top:3.5pt;width:9.9pt;height:8.55pt;z-index:25184256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susitikimai su draugais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8" style="position:absolute;left:0;text-align:left;margin-left:36.45pt;margin-top:5pt;width:9.9pt;height:8.55pt;z-index:251796480"/>
        </w:pict>
      </w:r>
      <w:r w:rsidR="00FC7E78">
        <w:rPr>
          <w:rFonts w:ascii="Times New Roman" w:hAnsi="Times New Roman"/>
          <w:sz w:val="24"/>
          <w:szCs w:val="24"/>
          <w:lang w:val="lt-LT"/>
        </w:rPr>
        <w:tab/>
      </w:r>
      <w:r w:rsidR="00FC7E78">
        <w:rPr>
          <w:rFonts w:ascii="Times New Roman" w:hAnsi="Times New Roman"/>
          <w:sz w:val="24"/>
          <w:szCs w:val="24"/>
          <w:lang w:val="lt-LT"/>
        </w:rPr>
        <w:tab/>
      </w:r>
      <w:r>
        <w:rPr>
          <w:rFonts w:ascii="Times New Roman" w:hAnsi="Times New Roman"/>
          <w:noProof/>
          <w:sz w:val="24"/>
          <w:szCs w:val="24"/>
        </w:rPr>
        <w:pict>
          <v:rect id="_x0000_s1159" style="position:absolute;left:0;text-align:left;margin-left:36.45pt;margin-top:5pt;width:9.9pt;height:8.55pt;z-index:251797504;mso-position-horizontal-relative:text;mso-position-vertical-relative:text"/>
        </w:pict>
      </w:r>
      <w:r w:rsidR="00FC7E78">
        <w:rPr>
          <w:rFonts w:ascii="Times New Roman" w:hAnsi="Times New Roman"/>
          <w:sz w:val="24"/>
          <w:szCs w:val="24"/>
          <w:lang w:val="lt-LT"/>
        </w:rPr>
        <w:t xml:space="preserve">      kita, </w:t>
      </w:r>
      <w:r w:rsidR="00FC7E78">
        <w:rPr>
          <w:rFonts w:ascii="Times New Roman" w:hAnsi="Times New Roman"/>
          <w:i/>
          <w:sz w:val="24"/>
          <w:szCs w:val="24"/>
          <w:lang w:val="lt-LT"/>
        </w:rPr>
        <w:t>įrašykite</w:t>
      </w:r>
      <w:r w:rsidR="00FC7E78" w:rsidRPr="00EA07D9">
        <w:rPr>
          <w:rFonts w:ascii="Times New Roman" w:hAnsi="Times New Roman"/>
          <w:sz w:val="24"/>
          <w:szCs w:val="24"/>
          <w:lang w:val="lt-LT"/>
        </w:rPr>
        <w:t>______________________________</w:t>
      </w:r>
      <w:r w:rsidR="00FC7E78" w:rsidRPr="008B778D">
        <w:rPr>
          <w:rFonts w:ascii="Times New Roman" w:hAnsi="Times New Roman"/>
          <w:sz w:val="24"/>
          <w:szCs w:val="24"/>
          <w:lang w:val="lt-LT"/>
        </w:rPr>
        <w:t>____________</w:t>
      </w:r>
      <w:r w:rsidR="00FC7E78">
        <w:rPr>
          <w:rFonts w:ascii="Times New Roman" w:hAnsi="Times New Roman"/>
          <w:sz w:val="24"/>
          <w:szCs w:val="24"/>
          <w:lang w:val="lt-LT"/>
        </w:rPr>
        <w:t>________________</w:t>
      </w:r>
    </w:p>
    <w:p w:rsidR="00FC7E78" w:rsidRPr="003C7F0A" w:rsidRDefault="00FC7E78" w:rsidP="00FC7E78">
      <w:pPr>
        <w:pStyle w:val="ListParagraph"/>
        <w:spacing w:line="240" w:lineRule="auto"/>
        <w:ind w:left="567" w:hanging="567"/>
        <w:rPr>
          <w:rFonts w:ascii="Times New Roman" w:hAnsi="Times New Roman"/>
          <w:b/>
          <w:sz w:val="24"/>
          <w:szCs w:val="24"/>
          <w:u w:val="single"/>
          <w:lang w:val="lt-LT"/>
        </w:rPr>
      </w:pPr>
      <w:r w:rsidRPr="00EA07D9">
        <w:rPr>
          <w:rFonts w:ascii="Times New Roman" w:hAnsi="Times New Roman"/>
          <w:sz w:val="24"/>
          <w:szCs w:val="24"/>
          <w:lang w:val="lt-LT"/>
        </w:rPr>
        <w:t xml:space="preserve"> </w:t>
      </w:r>
    </w:p>
    <w:p w:rsidR="00FC7E78" w:rsidRDefault="00FC7E78" w:rsidP="00FC7E78">
      <w:pPr>
        <w:numPr>
          <w:ilvl w:val="0"/>
          <w:numId w:val="11"/>
        </w:numPr>
        <w:spacing w:line="240" w:lineRule="auto"/>
        <w:ind w:left="567" w:hanging="567"/>
        <w:jc w:val="left"/>
        <w:rPr>
          <w:rFonts w:ascii="Times New Roman" w:hAnsi="Times New Roman"/>
          <w:sz w:val="24"/>
          <w:szCs w:val="24"/>
          <w:lang w:val="lt-LT"/>
        </w:rPr>
      </w:pPr>
      <w:r>
        <w:rPr>
          <w:rFonts w:ascii="Times New Roman" w:hAnsi="Times New Roman"/>
          <w:sz w:val="24"/>
          <w:szCs w:val="24"/>
          <w:lang w:val="lt-LT"/>
        </w:rPr>
        <w:t xml:space="preserve">Kiek </w:t>
      </w:r>
      <w:r w:rsidRPr="00714CA5">
        <w:rPr>
          <w:rFonts w:ascii="Times New Roman" w:hAnsi="Times New Roman"/>
          <w:sz w:val="24"/>
          <w:szCs w:val="24"/>
          <w:lang w:val="lt-LT"/>
        </w:rPr>
        <w:t xml:space="preserve">dienų per </w:t>
      </w:r>
      <w:r w:rsidRPr="00714CA5">
        <w:rPr>
          <w:rFonts w:ascii="Times New Roman" w:hAnsi="Times New Roman"/>
          <w:sz w:val="24"/>
          <w:szCs w:val="24"/>
          <w:u w:val="single"/>
          <w:lang w:val="lt-LT"/>
        </w:rPr>
        <w:t>savaitę</w:t>
      </w:r>
      <w:r>
        <w:rPr>
          <w:rFonts w:ascii="Times New Roman" w:hAnsi="Times New Roman"/>
          <w:sz w:val="24"/>
          <w:szCs w:val="24"/>
          <w:lang w:val="lt-LT"/>
        </w:rPr>
        <w:t xml:space="preserve"> </w:t>
      </w:r>
      <w:r w:rsidRPr="00E515A1">
        <w:rPr>
          <w:rFonts w:ascii="Times New Roman" w:hAnsi="Times New Roman"/>
          <w:sz w:val="24"/>
          <w:szCs w:val="24"/>
          <w:lang w:val="lt-LT"/>
        </w:rPr>
        <w:t xml:space="preserve">Jūs </w:t>
      </w:r>
      <w:r>
        <w:rPr>
          <w:rFonts w:ascii="Times New Roman" w:hAnsi="Times New Roman"/>
          <w:sz w:val="24"/>
          <w:szCs w:val="24"/>
          <w:lang w:val="lt-LT"/>
        </w:rPr>
        <w:t>būnate fiziškai aktyvus (</w:t>
      </w:r>
      <w:r w:rsidRPr="00E515A1">
        <w:rPr>
          <w:rFonts w:ascii="Times New Roman" w:hAnsi="Times New Roman"/>
          <w:sz w:val="24"/>
          <w:szCs w:val="24"/>
          <w:lang w:val="lt-LT"/>
        </w:rPr>
        <w:t>-i</w:t>
      </w:r>
      <w:r>
        <w:rPr>
          <w:rFonts w:ascii="Times New Roman" w:hAnsi="Times New Roman"/>
          <w:sz w:val="24"/>
          <w:szCs w:val="24"/>
          <w:lang w:val="lt-LT"/>
        </w:rPr>
        <w:t>)</w:t>
      </w:r>
      <w:r w:rsidRPr="00E515A1">
        <w:rPr>
          <w:rFonts w:ascii="Times New Roman" w:hAnsi="Times New Roman"/>
          <w:sz w:val="24"/>
          <w:szCs w:val="24"/>
          <w:lang w:val="lt-LT"/>
        </w:rPr>
        <w:t xml:space="preserve"> </w:t>
      </w:r>
      <w:r>
        <w:rPr>
          <w:rFonts w:ascii="Times New Roman" w:hAnsi="Times New Roman"/>
          <w:sz w:val="24"/>
          <w:szCs w:val="24"/>
          <w:lang w:val="lt-LT"/>
        </w:rPr>
        <w:t>ne mažiau kaip</w:t>
      </w:r>
      <w:r w:rsidRPr="00714CA5">
        <w:rPr>
          <w:rFonts w:ascii="Times New Roman" w:hAnsi="Times New Roman"/>
          <w:sz w:val="24"/>
          <w:szCs w:val="24"/>
          <w:lang w:val="lt-LT"/>
        </w:rPr>
        <w:t xml:space="preserve"> </w:t>
      </w:r>
      <w:r w:rsidRPr="00714CA5">
        <w:rPr>
          <w:rFonts w:ascii="Times New Roman" w:hAnsi="Times New Roman"/>
          <w:sz w:val="24"/>
          <w:szCs w:val="24"/>
          <w:u w:val="single"/>
          <w:lang w:val="lt-LT"/>
        </w:rPr>
        <w:t>60 minučių</w:t>
      </w:r>
      <w:r w:rsidRPr="00714CA5">
        <w:rPr>
          <w:rFonts w:ascii="Times New Roman" w:hAnsi="Times New Roman"/>
          <w:sz w:val="24"/>
          <w:szCs w:val="24"/>
          <w:lang w:val="lt-LT"/>
        </w:rPr>
        <w:t xml:space="preserve"> per dieną</w:t>
      </w:r>
      <w:r w:rsidRPr="00E515A1">
        <w:rPr>
          <w:rFonts w:ascii="Times New Roman" w:hAnsi="Times New Roman"/>
          <w:sz w:val="24"/>
          <w:szCs w:val="24"/>
          <w:lang w:val="lt-LT"/>
        </w:rPr>
        <w:t>?</w:t>
      </w:r>
      <w:r>
        <w:rPr>
          <w:rFonts w:ascii="Times New Roman" w:hAnsi="Times New Roman"/>
          <w:i/>
          <w:sz w:val="24"/>
          <w:szCs w:val="24"/>
          <w:lang w:val="lt-LT"/>
        </w:rPr>
        <w:t xml:space="preserve"> Fizinis aktyvumas – tai bet koks aktyvumas, kurio metu Jūsų širdies ritmas pagreitėja bei kvėpavimas padažnėja bent kuriam laikui (pvz. bėgiojimas, greitas ėjimas, važinėjimasis dviračiu, šokiai, joga, plaukimas, futbolas, stalo tenisas ir pan.)</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08" style="position:absolute;left:0;text-align:left;margin-left:36.45pt;margin-top:3.65pt;width:9.9pt;height:8.55pt;z-index:25184768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kiekvieną dieną</w:t>
      </w:r>
    </w:p>
    <w:p w:rsidR="00FC7E78" w:rsidRPr="005D1BBE" w:rsidRDefault="004A7BFB" w:rsidP="00FC7E78">
      <w:pPr>
        <w:spacing w:line="240" w:lineRule="auto"/>
        <w:ind w:left="567" w:hanging="567"/>
        <w:rPr>
          <w:rFonts w:ascii="Times New Roman" w:hAnsi="Times New Roman"/>
          <w:sz w:val="24"/>
          <w:szCs w:val="24"/>
        </w:rPr>
      </w:pPr>
      <w:r>
        <w:rPr>
          <w:rFonts w:ascii="Times New Roman" w:hAnsi="Times New Roman"/>
          <w:noProof/>
          <w:sz w:val="24"/>
          <w:szCs w:val="24"/>
        </w:rPr>
        <w:pict>
          <v:rect id="_x0000_s1209" style="position:absolute;left:0;text-align:left;margin-left:36.45pt;margin-top:2pt;width:9.9pt;height:8.55pt;z-index:251848704"/>
        </w:pict>
      </w:r>
      <w:r w:rsidR="00FC7E78">
        <w:rPr>
          <w:rFonts w:ascii="Times New Roman" w:hAnsi="Times New Roman"/>
          <w:sz w:val="24"/>
          <w:szCs w:val="24"/>
        </w:rPr>
        <w:tab/>
      </w:r>
      <w:r w:rsidR="00FC7E78">
        <w:rPr>
          <w:rFonts w:ascii="Times New Roman" w:hAnsi="Times New Roman"/>
          <w:sz w:val="24"/>
          <w:szCs w:val="24"/>
        </w:rPr>
        <w:tab/>
        <w:t xml:space="preserve">      1-2 dienas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10" style="position:absolute;left:0;text-align:left;margin-left:36.45pt;margin-top:1.25pt;width:9.9pt;height:8.55pt;z-index:25184972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3-4 dienas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lastRenderedPageBreak/>
        <w:pict>
          <v:shape id="_x0000_s1231" type="#_x0000_t202" style="position:absolute;left:0;text-align:left;margin-left:420.6pt;margin-top:-37.9pt;width:57.85pt;height:27.35pt;z-index:251871232;mso-height-percent:200;mso-height-percent:200;mso-width-relative:margin;mso-height-relative:margin" stroked="f">
            <v:textbox style="mso-fit-shape-to-text:t">
              <w:txbxContent>
                <w:p w:rsidR="00B975A1" w:rsidRDefault="00B975A1" w:rsidP="00A57356"/>
              </w:txbxContent>
            </v:textbox>
          </v:shape>
        </w:pict>
      </w:r>
      <w:r>
        <w:rPr>
          <w:rFonts w:ascii="Times New Roman" w:hAnsi="Times New Roman"/>
          <w:noProof/>
          <w:sz w:val="24"/>
          <w:szCs w:val="24"/>
        </w:rPr>
        <w:pict>
          <v:rect id="_x0000_s1211" style="position:absolute;left:0;text-align:left;margin-left:36.45pt;margin-top:.45pt;width:9.75pt;height:8.55pt;z-index:25185075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5-6 dienas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12" style="position:absolute;left:0;text-align:left;margin-left:37.8pt;margin-top:2.3pt;width:9.9pt;height:8.55pt;z-index:25185177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nei vienos dienos </w:t>
      </w:r>
    </w:p>
    <w:p w:rsidR="00FC7E78" w:rsidRPr="00EC11C6" w:rsidRDefault="00FC7E78" w:rsidP="00FC7E78">
      <w:pPr>
        <w:spacing w:line="240" w:lineRule="auto"/>
        <w:ind w:left="567"/>
        <w:rPr>
          <w:rFonts w:ascii="Times New Roman" w:hAnsi="Times New Roman"/>
          <w:sz w:val="24"/>
          <w:szCs w:val="24"/>
          <w:lang w:val="lt-LT"/>
        </w:rPr>
      </w:pPr>
    </w:p>
    <w:p w:rsidR="00FC7E78" w:rsidRDefault="00FC7E78" w:rsidP="00FC7E78">
      <w:pPr>
        <w:numPr>
          <w:ilvl w:val="0"/>
          <w:numId w:val="11"/>
        </w:numPr>
        <w:spacing w:line="240" w:lineRule="auto"/>
        <w:ind w:left="567" w:hanging="567"/>
        <w:jc w:val="left"/>
        <w:rPr>
          <w:rFonts w:ascii="Times New Roman" w:hAnsi="Times New Roman"/>
          <w:sz w:val="24"/>
          <w:szCs w:val="24"/>
          <w:lang w:val="lt-LT"/>
        </w:rPr>
      </w:pPr>
      <w:r w:rsidRPr="00EC11C6">
        <w:rPr>
          <w:rFonts w:ascii="Times New Roman" w:hAnsi="Times New Roman"/>
          <w:sz w:val="24"/>
          <w:szCs w:val="24"/>
        </w:rPr>
        <w:t xml:space="preserve">Kiek </w:t>
      </w:r>
      <w:r w:rsidRPr="00EC11C6">
        <w:rPr>
          <w:rFonts w:ascii="Times New Roman" w:hAnsi="Times New Roman"/>
          <w:sz w:val="24"/>
          <w:szCs w:val="24"/>
          <w:lang w:val="lt-LT"/>
        </w:rPr>
        <w:t>vidu</w:t>
      </w:r>
      <w:r>
        <w:rPr>
          <w:rFonts w:ascii="Times New Roman" w:hAnsi="Times New Roman"/>
          <w:sz w:val="24"/>
          <w:szCs w:val="24"/>
          <w:lang w:val="lt-LT"/>
        </w:rPr>
        <w:t xml:space="preserve">tiniškai </w:t>
      </w:r>
      <w:r w:rsidRPr="00EC11C6">
        <w:rPr>
          <w:rFonts w:ascii="Times New Roman" w:hAnsi="Times New Roman"/>
          <w:sz w:val="24"/>
          <w:szCs w:val="24"/>
        </w:rPr>
        <w:t>valand</w:t>
      </w:r>
      <w:r w:rsidRPr="00EC11C6">
        <w:rPr>
          <w:rFonts w:ascii="Times New Roman" w:hAnsi="Times New Roman"/>
          <w:sz w:val="24"/>
          <w:szCs w:val="24"/>
          <w:lang w:val="lt-LT"/>
        </w:rPr>
        <w:t xml:space="preserve">ų per </w:t>
      </w:r>
      <w:r>
        <w:rPr>
          <w:rFonts w:ascii="Times New Roman" w:hAnsi="Times New Roman"/>
          <w:sz w:val="24"/>
          <w:szCs w:val="24"/>
          <w:lang w:val="lt-LT"/>
        </w:rPr>
        <w:t>parą Jūs</w:t>
      </w:r>
      <w:r w:rsidRPr="00EC11C6">
        <w:rPr>
          <w:rFonts w:ascii="Times New Roman" w:hAnsi="Times New Roman"/>
          <w:sz w:val="24"/>
          <w:szCs w:val="24"/>
          <w:lang w:val="lt-LT"/>
        </w:rPr>
        <w:t xml:space="preserve"> </w:t>
      </w:r>
      <w:r>
        <w:rPr>
          <w:rFonts w:ascii="Times New Roman" w:hAnsi="Times New Roman"/>
          <w:sz w:val="24"/>
          <w:szCs w:val="24"/>
          <w:lang w:val="lt-LT"/>
        </w:rPr>
        <w:t>miegate? ____________ val.</w:t>
      </w:r>
    </w:p>
    <w:p w:rsidR="00FC7E78" w:rsidRDefault="00FC7E78" w:rsidP="00FC7E78">
      <w:pPr>
        <w:spacing w:line="240" w:lineRule="auto"/>
        <w:rPr>
          <w:rFonts w:ascii="Times New Roman" w:hAnsi="Times New Roman"/>
          <w:sz w:val="24"/>
          <w:szCs w:val="24"/>
          <w:lang w:val="lt-LT"/>
        </w:rPr>
      </w:pPr>
    </w:p>
    <w:p w:rsidR="00FC7E78" w:rsidRDefault="00FC7E78" w:rsidP="00FC7E78">
      <w:pPr>
        <w:numPr>
          <w:ilvl w:val="0"/>
          <w:numId w:val="11"/>
        </w:numPr>
        <w:spacing w:line="240" w:lineRule="auto"/>
        <w:ind w:left="567" w:hanging="567"/>
        <w:jc w:val="left"/>
        <w:rPr>
          <w:rFonts w:ascii="Times New Roman" w:hAnsi="Times New Roman"/>
          <w:sz w:val="24"/>
          <w:szCs w:val="24"/>
          <w:lang w:val="lt-LT"/>
        </w:rPr>
      </w:pPr>
      <w:r>
        <w:rPr>
          <w:rFonts w:ascii="Times New Roman" w:hAnsi="Times New Roman"/>
          <w:sz w:val="24"/>
          <w:szCs w:val="24"/>
          <w:lang w:val="lt-LT"/>
        </w:rPr>
        <w:t>Kaip Jūs įvertintumėte savo miego kokybę?</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0" style="position:absolute;left:0;text-align:left;margin-left:37.8pt;margin-top:1.55pt;width:9.9pt;height:8.55pt;z-index:25178828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labai bloga</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1" style="position:absolute;left:0;text-align:left;margin-left:37.8pt;margin-top:.5pt;width:9.9pt;height:8.55pt;z-index:25178931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bloga</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18" style="position:absolute;left:0;text-align:left;margin-left:37.2pt;margin-top:2.45pt;width:9.9pt;height:8.55pt;z-index:25185792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patenkinama</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2" style="position:absolute;left:0;text-align:left;margin-left:37.8pt;margin-top:.95pt;width:9.9pt;height:8.55pt;z-index:25179033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gera</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53" style="position:absolute;left:0;text-align:left;margin-left:37.95pt;margin-top:.45pt;width:9.9pt;height:8.55pt;z-index:25179136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labai gera</w:t>
      </w:r>
    </w:p>
    <w:p w:rsidR="00FC7E78" w:rsidRDefault="00FC7E78" w:rsidP="00FC7E78">
      <w:pPr>
        <w:spacing w:line="240" w:lineRule="auto"/>
        <w:ind w:left="567" w:hanging="567"/>
        <w:rPr>
          <w:rFonts w:ascii="Times New Roman" w:hAnsi="Times New Roman"/>
          <w:b/>
          <w:sz w:val="24"/>
          <w:szCs w:val="24"/>
          <w:u w:val="single"/>
          <w:lang w:val="lt-LT"/>
        </w:rPr>
      </w:pPr>
    </w:p>
    <w:p w:rsidR="00FC7E78" w:rsidRPr="006664FA" w:rsidRDefault="00FC7E78" w:rsidP="00FC7E78">
      <w:pPr>
        <w:numPr>
          <w:ilvl w:val="0"/>
          <w:numId w:val="11"/>
        </w:numPr>
        <w:spacing w:line="240" w:lineRule="auto"/>
        <w:ind w:left="567" w:hanging="567"/>
        <w:jc w:val="left"/>
        <w:rPr>
          <w:rFonts w:ascii="Times New Roman" w:hAnsi="Times New Roman"/>
          <w:b/>
          <w:sz w:val="24"/>
          <w:szCs w:val="24"/>
          <w:u w:val="single"/>
          <w:lang w:val="lt-LT"/>
        </w:rPr>
      </w:pPr>
      <w:r>
        <w:rPr>
          <w:rFonts w:ascii="Times New Roman" w:hAnsi="Times New Roman"/>
          <w:sz w:val="24"/>
          <w:szCs w:val="24"/>
          <w:lang w:val="lt-LT"/>
        </w:rPr>
        <w:t>Kiek kartų per dieną Jūs valgote?</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0" style="position:absolute;left:0;text-align:left;margin-left:37.8pt;margin-top:2pt;width:9.9pt;height:8.55pt;z-index:25179852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vieną</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1" style="position:absolute;left:0;text-align:left;margin-left:37.8pt;margin-top:4.25pt;width:9.9pt;height:8.55pt;z-index:25179955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du, tris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2" style="position:absolute;left:0;text-align:left;margin-left:37.8pt;margin-top:4.4pt;width:9.9pt;height:8.55pt;z-index:25180057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keturis ir daugiau</w:t>
      </w:r>
    </w:p>
    <w:p w:rsidR="00FC7E78" w:rsidRPr="00E515A1" w:rsidRDefault="00FC7E78" w:rsidP="00FC7E78">
      <w:pPr>
        <w:spacing w:line="240" w:lineRule="auto"/>
        <w:ind w:left="567" w:hanging="567"/>
        <w:rPr>
          <w:rFonts w:ascii="Times New Roman" w:hAnsi="Times New Roman"/>
          <w:b/>
          <w:sz w:val="24"/>
          <w:szCs w:val="24"/>
          <w:u w:val="single"/>
          <w:lang w:val="lt-LT"/>
        </w:rPr>
      </w:pPr>
    </w:p>
    <w:p w:rsidR="00FC7E78" w:rsidRDefault="00FC7E78" w:rsidP="00FC7E78">
      <w:pPr>
        <w:numPr>
          <w:ilvl w:val="0"/>
          <w:numId w:val="11"/>
        </w:numPr>
        <w:spacing w:line="240" w:lineRule="auto"/>
        <w:ind w:left="567" w:hanging="567"/>
        <w:jc w:val="left"/>
        <w:rPr>
          <w:rFonts w:ascii="Times New Roman" w:hAnsi="Times New Roman"/>
          <w:sz w:val="24"/>
          <w:szCs w:val="24"/>
          <w:lang w:val="lt-LT"/>
        </w:rPr>
      </w:pPr>
      <w:r w:rsidRPr="00E515A1">
        <w:rPr>
          <w:rFonts w:ascii="Times New Roman" w:hAnsi="Times New Roman"/>
          <w:sz w:val="24"/>
          <w:szCs w:val="24"/>
          <w:lang w:val="lt-LT"/>
        </w:rPr>
        <w:t>Ar reguliariai valgote?</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3" style="position:absolute;left:0;text-align:left;margin-left:37.8pt;margin-top:1.7pt;width:9.9pt;height:8.55pt;z-index:25180160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taip</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4" style="position:absolute;left:0;text-align:left;margin-left:37.8pt;margin-top:3.95pt;width:9.9pt;height:8.55pt;z-index:25180262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w:t>
      </w:r>
    </w:p>
    <w:p w:rsidR="00FC7E78" w:rsidRDefault="00FC7E78" w:rsidP="00FC7E78">
      <w:pPr>
        <w:tabs>
          <w:tab w:val="left" w:pos="1485"/>
        </w:tabs>
        <w:spacing w:line="240" w:lineRule="auto"/>
        <w:ind w:left="567" w:hanging="567"/>
        <w:rPr>
          <w:rFonts w:ascii="Times New Roman" w:hAnsi="Times New Roman"/>
          <w:sz w:val="24"/>
          <w:szCs w:val="24"/>
          <w:lang w:val="lt-LT"/>
        </w:rPr>
      </w:pPr>
    </w:p>
    <w:p w:rsidR="00FC7E78" w:rsidRDefault="00FC7E78" w:rsidP="00FC7E78">
      <w:pPr>
        <w:numPr>
          <w:ilvl w:val="0"/>
          <w:numId w:val="11"/>
        </w:numPr>
        <w:spacing w:line="240" w:lineRule="auto"/>
        <w:ind w:left="567" w:hanging="567"/>
        <w:jc w:val="left"/>
        <w:rPr>
          <w:rFonts w:ascii="Times New Roman" w:hAnsi="Times New Roman"/>
          <w:sz w:val="24"/>
          <w:szCs w:val="24"/>
          <w:lang w:val="lt-LT"/>
        </w:rPr>
      </w:pPr>
      <w:r>
        <w:rPr>
          <w:rFonts w:ascii="Times New Roman" w:hAnsi="Times New Roman"/>
          <w:sz w:val="24"/>
          <w:szCs w:val="24"/>
          <w:lang w:val="lt-LT"/>
        </w:rPr>
        <w:t>Ar Jūs pusryčiaujate rytais?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6" style="position:absolute;left:0;text-align:left;margin-left:37.8pt;margin-top:1.25pt;width:9.9pt;height:8.55pt;z-index:25180467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taip, visada</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5" style="position:absolute;left:0;text-align:left;margin-left:37.8pt;margin-top:3.25pt;width:9.9pt;height:8.55pt;z-index:25180364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kartais</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15" style="position:absolute;left:0;text-align:left;margin-left:37.95pt;margin-top:1.45pt;width:9.9pt;height:8.55pt;z-index:25185484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retai</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216" style="position:absolute;left:0;text-align:left;margin-left:37.2pt;margin-top:3.75pt;width:9.9pt;height:8.55pt;z-index:25185587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niekada</w:t>
      </w:r>
    </w:p>
    <w:p w:rsidR="00FC7E78" w:rsidRDefault="00FC7E78" w:rsidP="00FC7E78">
      <w:pPr>
        <w:spacing w:line="240" w:lineRule="auto"/>
        <w:ind w:left="567" w:hanging="567"/>
        <w:rPr>
          <w:rFonts w:ascii="Times New Roman" w:hAnsi="Times New Roman"/>
          <w:sz w:val="24"/>
          <w:szCs w:val="24"/>
          <w:lang w:val="lt-LT"/>
        </w:rPr>
      </w:pPr>
    </w:p>
    <w:p w:rsidR="00FC7E78" w:rsidRDefault="00FC7E78" w:rsidP="00FC7E78">
      <w:pPr>
        <w:numPr>
          <w:ilvl w:val="0"/>
          <w:numId w:val="11"/>
        </w:numPr>
        <w:spacing w:line="240" w:lineRule="auto"/>
        <w:ind w:left="567" w:hanging="567"/>
        <w:jc w:val="left"/>
        <w:rPr>
          <w:rFonts w:ascii="Times New Roman" w:hAnsi="Times New Roman"/>
          <w:sz w:val="24"/>
          <w:szCs w:val="24"/>
          <w:lang w:val="lt-LT"/>
        </w:rPr>
      </w:pPr>
      <w:r w:rsidRPr="001802FF">
        <w:rPr>
          <w:rFonts w:ascii="Times New Roman" w:hAnsi="Times New Roman"/>
          <w:sz w:val="24"/>
          <w:szCs w:val="24"/>
          <w:lang w:val="lt-LT"/>
        </w:rPr>
        <w:t>Kiek kartų</w:t>
      </w:r>
      <w:r w:rsidRPr="00383481">
        <w:rPr>
          <w:rFonts w:ascii="Times New Roman" w:hAnsi="Times New Roman"/>
          <w:sz w:val="24"/>
          <w:szCs w:val="24"/>
          <w:lang w:val="lt-LT"/>
        </w:rPr>
        <w:t xml:space="preserve"> </w:t>
      </w:r>
      <w:r>
        <w:rPr>
          <w:rFonts w:ascii="Times New Roman" w:hAnsi="Times New Roman"/>
          <w:sz w:val="24"/>
          <w:szCs w:val="24"/>
          <w:lang w:val="lt-LT"/>
        </w:rPr>
        <w:t>vidutiniškai per metus lankotės</w:t>
      </w:r>
      <w:r w:rsidRPr="00383481">
        <w:rPr>
          <w:rFonts w:ascii="Times New Roman" w:hAnsi="Times New Roman"/>
          <w:sz w:val="24"/>
          <w:szCs w:val="24"/>
          <w:lang w:val="lt-LT"/>
        </w:rPr>
        <w:t xml:space="preserve"> pas gydytoją</w:t>
      </w:r>
      <w:r>
        <w:rPr>
          <w:rFonts w:ascii="Times New Roman" w:hAnsi="Times New Roman"/>
          <w:sz w:val="24"/>
          <w:szCs w:val="24"/>
          <w:lang w:val="lt-LT"/>
        </w:rPr>
        <w:t xml:space="preserve">? </w:t>
      </w:r>
      <w:r w:rsidRPr="00383481">
        <w:rPr>
          <w:rFonts w:ascii="Times New Roman" w:hAnsi="Times New Roman"/>
          <w:sz w:val="24"/>
          <w:szCs w:val="24"/>
          <w:lang w:val="lt-LT"/>
        </w:rPr>
        <w:t>________</w:t>
      </w:r>
      <w:r>
        <w:rPr>
          <w:rFonts w:ascii="Times New Roman" w:hAnsi="Times New Roman"/>
          <w:sz w:val="24"/>
          <w:szCs w:val="24"/>
          <w:lang w:val="lt-LT"/>
        </w:rPr>
        <w:t>__ kartų</w:t>
      </w:r>
    </w:p>
    <w:p w:rsidR="00FC7E78" w:rsidRPr="00383481" w:rsidRDefault="00FC7E78" w:rsidP="00FC7E78">
      <w:pPr>
        <w:spacing w:line="240" w:lineRule="auto"/>
        <w:ind w:left="567" w:hanging="567"/>
        <w:rPr>
          <w:rFonts w:ascii="Times New Roman" w:hAnsi="Times New Roman"/>
          <w:sz w:val="24"/>
          <w:szCs w:val="24"/>
          <w:lang w:val="lt-LT"/>
        </w:rPr>
      </w:pPr>
    </w:p>
    <w:p w:rsidR="00FC7E78" w:rsidRPr="00F53F48" w:rsidRDefault="00FC7E78" w:rsidP="00FC7E78">
      <w:pPr>
        <w:numPr>
          <w:ilvl w:val="0"/>
          <w:numId w:val="11"/>
        </w:numPr>
        <w:spacing w:line="240" w:lineRule="auto"/>
        <w:ind w:left="567" w:hanging="567"/>
        <w:jc w:val="left"/>
        <w:rPr>
          <w:rFonts w:ascii="Times New Roman" w:hAnsi="Times New Roman"/>
          <w:sz w:val="24"/>
          <w:szCs w:val="24"/>
          <w:u w:val="single"/>
          <w:lang w:val="lt-LT"/>
        </w:rPr>
      </w:pPr>
      <w:r w:rsidRPr="001802FF">
        <w:rPr>
          <w:rFonts w:ascii="Times New Roman" w:hAnsi="Times New Roman"/>
          <w:sz w:val="24"/>
          <w:szCs w:val="24"/>
          <w:lang w:val="lt-LT"/>
        </w:rPr>
        <w:t xml:space="preserve">Ar </w:t>
      </w:r>
      <w:r>
        <w:rPr>
          <w:rFonts w:ascii="Times New Roman" w:hAnsi="Times New Roman"/>
          <w:sz w:val="24"/>
          <w:szCs w:val="24"/>
          <w:lang w:val="lt-LT"/>
        </w:rPr>
        <w:t>per pastaruosius metus (</w:t>
      </w:r>
      <w:r w:rsidRPr="004D45EF">
        <w:rPr>
          <w:rFonts w:ascii="Times New Roman" w:hAnsi="Times New Roman"/>
          <w:sz w:val="24"/>
          <w:szCs w:val="24"/>
          <w:lang w:val="lt-LT"/>
        </w:rPr>
        <w:t xml:space="preserve">12 </w:t>
      </w:r>
      <w:r>
        <w:rPr>
          <w:rFonts w:ascii="Times New Roman" w:hAnsi="Times New Roman"/>
          <w:sz w:val="24"/>
          <w:szCs w:val="24"/>
          <w:lang w:val="lt-LT"/>
        </w:rPr>
        <w:t xml:space="preserve">mėn.) </w:t>
      </w:r>
      <w:r w:rsidRPr="005D5592">
        <w:rPr>
          <w:rFonts w:ascii="Times New Roman" w:hAnsi="Times New Roman"/>
          <w:sz w:val="24"/>
          <w:szCs w:val="24"/>
          <w:lang w:val="lt-LT"/>
        </w:rPr>
        <w:t>dėl sveikatos</w:t>
      </w:r>
      <w:r>
        <w:rPr>
          <w:rFonts w:ascii="Times New Roman" w:hAnsi="Times New Roman"/>
          <w:sz w:val="24"/>
          <w:szCs w:val="24"/>
          <w:lang w:val="lt-LT"/>
        </w:rPr>
        <w:t xml:space="preserve"> problemų Jums teko praleisti paskaitas ar darbą (nėštumo atostogų laikas neįskaičiuojamas)? </w:t>
      </w:r>
    </w:p>
    <w:p w:rsidR="00FC7E78" w:rsidRPr="00F53F4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8" style="position:absolute;left:0;text-align:left;margin-left:37.95pt;margin-top:1.25pt;width:9.9pt;height:8.55pt;z-index:25180672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taip, </w:t>
      </w:r>
      <w:r w:rsidR="00FC7E78">
        <w:rPr>
          <w:rFonts w:ascii="Times New Roman" w:hAnsi="Times New Roman"/>
          <w:i/>
          <w:sz w:val="24"/>
          <w:szCs w:val="24"/>
          <w:lang w:val="lt-LT"/>
        </w:rPr>
        <w:t>įrašykite, kiek apytikriai dienų</w:t>
      </w:r>
      <w:r w:rsidR="00FC7E78">
        <w:rPr>
          <w:rFonts w:ascii="Times New Roman" w:hAnsi="Times New Roman"/>
          <w:sz w:val="24"/>
          <w:szCs w:val="24"/>
          <w:lang w:val="lt-LT"/>
        </w:rPr>
        <w:t xml:space="preserve"> </w:t>
      </w:r>
      <w:r w:rsidR="00FC7E78" w:rsidRPr="00383481">
        <w:rPr>
          <w:rFonts w:ascii="Times New Roman" w:hAnsi="Times New Roman"/>
          <w:sz w:val="24"/>
          <w:szCs w:val="24"/>
          <w:lang w:val="lt-LT"/>
        </w:rPr>
        <w:t>________</w:t>
      </w:r>
      <w:r w:rsidR="00FC7E78">
        <w:rPr>
          <w:rFonts w:ascii="Times New Roman" w:hAnsi="Times New Roman"/>
          <w:sz w:val="24"/>
          <w:szCs w:val="24"/>
          <w:lang w:val="lt-LT"/>
        </w:rPr>
        <w:t>__</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7" style="position:absolute;left:0;text-align:left;margin-left:37.95pt;margin-top:.25pt;width:9.9pt;height:8.55pt;z-index:25180569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w:t>
      </w:r>
    </w:p>
    <w:p w:rsidR="00FC7E78" w:rsidRDefault="004A7BFB" w:rsidP="00FC7E78">
      <w:pPr>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69" style="position:absolute;left:0;text-align:left;margin-left:37.95pt;margin-top:2.2pt;width:9.9pt;height:8.55pt;z-index:25180774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neprisimenu</w:t>
      </w:r>
    </w:p>
    <w:p w:rsidR="00FC7E78" w:rsidRPr="00F53F48" w:rsidRDefault="00FC7E78" w:rsidP="00FC7E78">
      <w:pPr>
        <w:spacing w:line="240" w:lineRule="auto"/>
        <w:ind w:left="567" w:hanging="567"/>
        <w:rPr>
          <w:rFonts w:ascii="Times New Roman" w:hAnsi="Times New Roman"/>
          <w:sz w:val="24"/>
          <w:szCs w:val="24"/>
          <w:u w:val="single"/>
          <w:lang w:val="lt-LT"/>
        </w:rPr>
      </w:pPr>
    </w:p>
    <w:p w:rsidR="00FC7E78" w:rsidRPr="00F53F48" w:rsidRDefault="00FC7E78" w:rsidP="00FC7E78">
      <w:pPr>
        <w:pStyle w:val="ListParagraph"/>
        <w:numPr>
          <w:ilvl w:val="0"/>
          <w:numId w:val="11"/>
        </w:numPr>
        <w:spacing w:line="240" w:lineRule="auto"/>
        <w:ind w:left="567" w:hanging="567"/>
        <w:jc w:val="left"/>
        <w:rPr>
          <w:rFonts w:ascii="Times New Roman" w:hAnsi="Times New Roman"/>
          <w:sz w:val="24"/>
          <w:szCs w:val="24"/>
          <w:lang w:val="lt-LT"/>
        </w:rPr>
      </w:pPr>
      <w:r>
        <w:rPr>
          <w:rFonts w:ascii="Times New Roman" w:hAnsi="Times New Roman"/>
          <w:sz w:val="24"/>
          <w:szCs w:val="24"/>
          <w:lang w:val="lt-LT"/>
        </w:rPr>
        <w:t xml:space="preserve">Ar Jums būdingi žemiau paminėti negalavimai? </w:t>
      </w:r>
      <w:r>
        <w:rPr>
          <w:rFonts w:ascii="Times New Roman" w:hAnsi="Times New Roman"/>
          <w:i/>
          <w:sz w:val="24"/>
          <w:szCs w:val="24"/>
          <w:lang w:val="lt-LT"/>
        </w:rPr>
        <w:t>Pažymėkite visus Jums tinkančius atsakymus.</w:t>
      </w:r>
    </w:p>
    <w:p w:rsidR="00FC7E78" w:rsidRPr="00F53F4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7" style="position:absolute;left:0;text-align:left;margin-left:37.2pt;margin-top:5.85pt;width:9.9pt;height:8.55pt;z-index:251815936"/>
        </w:pict>
      </w:r>
      <w:r>
        <w:rPr>
          <w:rFonts w:ascii="Times New Roman" w:hAnsi="Times New Roman"/>
          <w:noProof/>
          <w:sz w:val="24"/>
          <w:szCs w:val="24"/>
        </w:rPr>
        <w:pict>
          <v:rect id="_x0000_s1170" style="position:absolute;left:0;text-align:left;margin-left:37.2pt;margin-top:5.85pt;width:9.9pt;height:8.55pt;z-index:251808768"/>
        </w:pict>
      </w:r>
      <w:r w:rsidR="00FC7E78">
        <w:rPr>
          <w:rFonts w:ascii="Times New Roman" w:hAnsi="Times New Roman"/>
          <w:sz w:val="24"/>
          <w:szCs w:val="24"/>
          <w:lang w:val="lt-LT"/>
        </w:rPr>
        <w:t xml:space="preserve">     </w:t>
      </w:r>
      <w:r w:rsidR="00FC7E78">
        <w:rPr>
          <w:rFonts w:ascii="Times New Roman" w:hAnsi="Times New Roman"/>
          <w:sz w:val="24"/>
          <w:szCs w:val="24"/>
          <w:lang w:val="lt-LT"/>
        </w:rPr>
        <w:tab/>
      </w:r>
      <w:r w:rsidR="00FC7E78">
        <w:rPr>
          <w:rFonts w:ascii="Times New Roman" w:hAnsi="Times New Roman"/>
          <w:sz w:val="24"/>
          <w:szCs w:val="24"/>
          <w:lang w:val="lt-LT"/>
        </w:rPr>
        <w:tab/>
        <w:t xml:space="preserve">      virškinimo sutrikimai</w:t>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1" style="position:absolute;left:0;text-align:left;margin-left:37.2pt;margin-top:7pt;width:9.9pt;height:8.55pt;z-index:251809792"/>
        </w:pict>
      </w:r>
      <w:r w:rsidR="00FC7E78">
        <w:rPr>
          <w:rFonts w:ascii="Times New Roman" w:hAnsi="Times New Roman"/>
          <w:sz w:val="24"/>
          <w:szCs w:val="24"/>
          <w:lang w:val="lt-LT"/>
        </w:rPr>
        <w:t xml:space="preserve">     </w:t>
      </w:r>
      <w:r w:rsidR="00FC7E78">
        <w:rPr>
          <w:rFonts w:ascii="Times New Roman" w:hAnsi="Times New Roman"/>
          <w:sz w:val="24"/>
          <w:szCs w:val="24"/>
          <w:lang w:val="lt-LT"/>
        </w:rPr>
        <w:tab/>
      </w:r>
      <w:r w:rsidR="00FC7E78">
        <w:rPr>
          <w:rFonts w:ascii="Times New Roman" w:hAnsi="Times New Roman"/>
          <w:sz w:val="24"/>
          <w:szCs w:val="24"/>
          <w:lang w:val="lt-LT"/>
        </w:rPr>
        <w:tab/>
        <w:t xml:space="preserve">      galvos skausmas</w:t>
      </w:r>
    </w:p>
    <w:p w:rsidR="00FC7E78" w:rsidRPr="00F53F4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2" style="position:absolute;left:0;text-align:left;margin-left:37.2pt;margin-top:5.2pt;width:9.9pt;height:8.55pt;z-index:251810816"/>
        </w:pict>
      </w:r>
      <w:r w:rsidR="00FC7E78">
        <w:rPr>
          <w:rFonts w:ascii="Times New Roman" w:hAnsi="Times New Roman"/>
          <w:sz w:val="24"/>
          <w:szCs w:val="24"/>
          <w:lang w:val="lt-LT"/>
        </w:rPr>
        <w:t xml:space="preserve">     </w:t>
      </w:r>
      <w:r w:rsidR="00FC7E78">
        <w:rPr>
          <w:rFonts w:ascii="Times New Roman" w:hAnsi="Times New Roman"/>
          <w:sz w:val="24"/>
          <w:szCs w:val="24"/>
          <w:lang w:val="lt-LT"/>
        </w:rPr>
        <w:tab/>
      </w:r>
      <w:r w:rsidR="00FC7E78">
        <w:rPr>
          <w:rFonts w:ascii="Times New Roman" w:hAnsi="Times New Roman"/>
          <w:sz w:val="24"/>
          <w:szCs w:val="24"/>
          <w:lang w:val="lt-LT"/>
        </w:rPr>
        <w:tab/>
        <w:t xml:space="preserve">      nugaros skausmas</w:t>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3" style="position:absolute;left:0;text-align:left;margin-left:37.2pt;margin-top:3.4pt;width:9.9pt;height:8.55pt;z-index:251811840"/>
        </w:pict>
      </w:r>
      <w:r w:rsidR="00FC7E78">
        <w:rPr>
          <w:rFonts w:ascii="Times New Roman" w:hAnsi="Times New Roman"/>
          <w:sz w:val="24"/>
          <w:szCs w:val="24"/>
          <w:lang w:val="lt-LT"/>
        </w:rPr>
        <w:t xml:space="preserve">     </w:t>
      </w:r>
      <w:r w:rsidR="00FC7E78">
        <w:rPr>
          <w:rFonts w:ascii="Times New Roman" w:hAnsi="Times New Roman"/>
          <w:sz w:val="24"/>
          <w:szCs w:val="24"/>
          <w:lang w:val="lt-LT"/>
        </w:rPr>
        <w:tab/>
      </w:r>
      <w:r w:rsidR="00FC7E78">
        <w:rPr>
          <w:rFonts w:ascii="Times New Roman" w:hAnsi="Times New Roman"/>
          <w:sz w:val="24"/>
          <w:szCs w:val="24"/>
          <w:lang w:val="lt-LT"/>
        </w:rPr>
        <w:tab/>
        <w:t xml:space="preserve">      nervinė </w:t>
      </w:r>
      <w:r w:rsidR="00FC7E78" w:rsidRPr="00F53F48">
        <w:rPr>
          <w:rFonts w:ascii="Times New Roman" w:hAnsi="Times New Roman"/>
          <w:sz w:val="24"/>
          <w:szCs w:val="24"/>
          <w:lang w:val="lt-LT"/>
        </w:rPr>
        <w:t>įtampa</w:t>
      </w:r>
    </w:p>
    <w:p w:rsidR="00FC7E78" w:rsidRPr="00F53F4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4" style="position:absolute;left:0;text-align:left;margin-left:37.2pt;margin-top:1.6pt;width:9.9pt;height:8.55pt;z-index:251812864"/>
        </w:pict>
      </w:r>
      <w:r w:rsidR="00FC7E78">
        <w:rPr>
          <w:rFonts w:ascii="Times New Roman" w:hAnsi="Times New Roman"/>
          <w:sz w:val="24"/>
          <w:szCs w:val="24"/>
          <w:lang w:val="lt-LT"/>
        </w:rPr>
        <w:t xml:space="preserve">     </w:t>
      </w:r>
      <w:r w:rsidR="00FC7E78">
        <w:rPr>
          <w:rFonts w:ascii="Times New Roman" w:hAnsi="Times New Roman"/>
          <w:sz w:val="24"/>
          <w:szCs w:val="24"/>
          <w:lang w:val="lt-LT"/>
        </w:rPr>
        <w:tab/>
      </w:r>
      <w:r w:rsidR="00FC7E78">
        <w:rPr>
          <w:rFonts w:ascii="Times New Roman" w:hAnsi="Times New Roman"/>
          <w:sz w:val="24"/>
          <w:szCs w:val="24"/>
          <w:lang w:val="lt-LT"/>
        </w:rPr>
        <w:tab/>
        <w:t xml:space="preserve">      bendras silpnumas</w:t>
      </w:r>
      <w:r w:rsidR="00FC7E78" w:rsidRPr="00F53F48">
        <w:rPr>
          <w:rFonts w:ascii="Times New Roman" w:hAnsi="Times New Roman"/>
          <w:sz w:val="24"/>
          <w:szCs w:val="24"/>
          <w:lang w:val="lt-LT"/>
        </w:rPr>
        <w:tab/>
      </w:r>
    </w:p>
    <w:p w:rsidR="00FC7E78" w:rsidRPr="00F53F4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5" style="position:absolute;left:0;text-align:left;margin-left:37.2pt;margin-top:2.1pt;width:9.9pt;height:8.55pt;z-index:251813888"/>
        </w:pict>
      </w:r>
      <w:r w:rsidR="00FC7E78">
        <w:rPr>
          <w:rFonts w:ascii="Times New Roman" w:hAnsi="Times New Roman"/>
          <w:sz w:val="24"/>
          <w:szCs w:val="24"/>
          <w:lang w:val="lt-LT"/>
        </w:rPr>
        <w:t xml:space="preserve">     </w:t>
      </w:r>
      <w:r w:rsidR="00FC7E78">
        <w:rPr>
          <w:rFonts w:ascii="Times New Roman" w:hAnsi="Times New Roman"/>
          <w:sz w:val="24"/>
          <w:szCs w:val="24"/>
          <w:lang w:val="lt-LT"/>
        </w:rPr>
        <w:tab/>
      </w:r>
      <w:r w:rsidR="00FC7E78">
        <w:rPr>
          <w:rFonts w:ascii="Times New Roman" w:hAnsi="Times New Roman"/>
          <w:sz w:val="24"/>
          <w:szCs w:val="24"/>
          <w:lang w:val="lt-LT"/>
        </w:rPr>
        <w:tab/>
        <w:t xml:space="preserve">      </w:t>
      </w:r>
      <w:r w:rsidR="00FC7E78" w:rsidRPr="00F53F48">
        <w:rPr>
          <w:rFonts w:ascii="Times New Roman" w:hAnsi="Times New Roman"/>
          <w:sz w:val="24"/>
          <w:szCs w:val="24"/>
          <w:lang w:val="lt-LT"/>
        </w:rPr>
        <w:t>nemiga</w:t>
      </w:r>
      <w:r w:rsidR="00FC7E78" w:rsidRPr="00F53F48">
        <w:rPr>
          <w:rFonts w:ascii="Times New Roman" w:hAnsi="Times New Roman"/>
          <w:sz w:val="24"/>
          <w:szCs w:val="24"/>
          <w:lang w:val="lt-LT"/>
        </w:rPr>
        <w:tab/>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6" style="position:absolute;left:0;text-align:left;margin-left:37.2pt;margin-top:2.5pt;width:9.9pt;height:8.55pt;z-index:251814912"/>
        </w:pict>
      </w:r>
      <w:r w:rsidR="00FC7E78">
        <w:rPr>
          <w:rFonts w:ascii="Times New Roman" w:hAnsi="Times New Roman"/>
          <w:sz w:val="24"/>
          <w:szCs w:val="24"/>
          <w:lang w:val="lt-LT"/>
        </w:rPr>
        <w:t xml:space="preserve">     </w:t>
      </w:r>
      <w:r w:rsidR="00FC7E78">
        <w:rPr>
          <w:rFonts w:ascii="Times New Roman" w:hAnsi="Times New Roman"/>
          <w:sz w:val="24"/>
          <w:szCs w:val="24"/>
          <w:lang w:val="lt-LT"/>
        </w:rPr>
        <w:tab/>
      </w:r>
      <w:r w:rsidR="00FC7E78">
        <w:rPr>
          <w:rFonts w:ascii="Times New Roman" w:hAnsi="Times New Roman"/>
          <w:sz w:val="24"/>
          <w:szCs w:val="24"/>
          <w:lang w:val="lt-LT"/>
        </w:rPr>
        <w:tab/>
        <w:t xml:space="preserve">      bloga nuotaika     </w:t>
      </w:r>
      <w:r w:rsidR="00FC7E78">
        <w:rPr>
          <w:rFonts w:ascii="Times New Roman" w:hAnsi="Times New Roman"/>
          <w:sz w:val="24"/>
          <w:szCs w:val="24"/>
          <w:lang w:val="lt-LT"/>
        </w:rPr>
        <w:tab/>
      </w:r>
      <w:r w:rsidR="00FC7E78">
        <w:rPr>
          <w:rFonts w:ascii="Times New Roman" w:hAnsi="Times New Roman"/>
          <w:sz w:val="24"/>
          <w:szCs w:val="24"/>
          <w:lang w:val="lt-LT"/>
        </w:rPr>
        <w:tab/>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8" style="position:absolute;left:0;text-align:left;margin-left:37.2pt;margin-top:3.4pt;width:9.9pt;height:8.55pt;z-index:251816960"/>
        </w:pict>
      </w:r>
      <w:r w:rsidR="00FC7E78">
        <w:rPr>
          <w:rFonts w:ascii="Times New Roman" w:hAnsi="Times New Roman"/>
          <w:sz w:val="24"/>
          <w:szCs w:val="24"/>
          <w:lang w:val="lt-LT"/>
        </w:rPr>
        <w:t xml:space="preserve">     </w:t>
      </w:r>
      <w:r w:rsidR="00FC7E78">
        <w:rPr>
          <w:rFonts w:ascii="Times New Roman" w:hAnsi="Times New Roman"/>
          <w:sz w:val="24"/>
          <w:szCs w:val="24"/>
          <w:lang w:val="lt-LT"/>
        </w:rPr>
        <w:tab/>
      </w:r>
      <w:r w:rsidR="00FC7E78">
        <w:rPr>
          <w:rFonts w:ascii="Times New Roman" w:hAnsi="Times New Roman"/>
          <w:sz w:val="24"/>
          <w:szCs w:val="24"/>
          <w:lang w:val="lt-LT"/>
        </w:rPr>
        <w:tab/>
        <w:t xml:space="preserve">      nebūdingi nei vienas iš paminėtų</w:t>
      </w:r>
    </w:p>
    <w:p w:rsidR="00FC7E78" w:rsidRDefault="004A7BFB" w:rsidP="005E49CB">
      <w:pPr>
        <w:spacing w:line="240" w:lineRule="auto"/>
        <w:rPr>
          <w:rFonts w:ascii="Times New Roman" w:hAnsi="Times New Roman"/>
          <w:sz w:val="24"/>
          <w:szCs w:val="24"/>
          <w:lang w:val="lt-LT"/>
        </w:rPr>
      </w:pPr>
      <w:r w:rsidRPr="004A7BFB">
        <w:rPr>
          <w:noProof/>
        </w:rPr>
        <w:pict>
          <v:rect id="_x0000_s1217" style="position:absolute;left:0;text-align:left;margin-left:37.2pt;margin-top:1.6pt;width:9.9pt;height:8.55pt;z-index:251856896"/>
        </w:pict>
      </w:r>
      <w:r w:rsidR="00FC7E78">
        <w:rPr>
          <w:rFonts w:ascii="Times New Roman" w:hAnsi="Times New Roman"/>
          <w:sz w:val="24"/>
          <w:szCs w:val="24"/>
          <w:lang w:val="lt-LT"/>
        </w:rPr>
        <w:t xml:space="preserve">                  </w:t>
      </w:r>
      <w:r w:rsidR="00FC7E78" w:rsidRPr="003227F2">
        <w:rPr>
          <w:rFonts w:ascii="Times New Roman" w:hAnsi="Times New Roman"/>
          <w:sz w:val="24"/>
          <w:szCs w:val="24"/>
          <w:lang w:val="lt-LT"/>
        </w:rPr>
        <w:t xml:space="preserve">kita, </w:t>
      </w:r>
      <w:r w:rsidR="00FC7E78" w:rsidRPr="003227F2">
        <w:rPr>
          <w:rFonts w:ascii="Times New Roman" w:hAnsi="Times New Roman"/>
          <w:i/>
          <w:sz w:val="24"/>
          <w:szCs w:val="24"/>
          <w:lang w:val="lt-LT"/>
        </w:rPr>
        <w:t>įrašykite</w:t>
      </w:r>
      <w:r w:rsidR="00FC7E78" w:rsidRPr="003227F2">
        <w:rPr>
          <w:rFonts w:ascii="Times New Roman" w:hAnsi="Times New Roman"/>
          <w:sz w:val="24"/>
          <w:szCs w:val="24"/>
          <w:lang w:val="lt-LT"/>
        </w:rPr>
        <w:t>__________________________________________________________</w:t>
      </w:r>
    </w:p>
    <w:p w:rsidR="00FC7E78" w:rsidRDefault="00FC7E78" w:rsidP="00FC7E78">
      <w:pPr>
        <w:pStyle w:val="ListParagraph"/>
        <w:spacing w:line="240" w:lineRule="auto"/>
        <w:ind w:left="567"/>
        <w:rPr>
          <w:rFonts w:ascii="Times New Roman" w:hAnsi="Times New Roman"/>
          <w:sz w:val="24"/>
          <w:szCs w:val="24"/>
          <w:lang w:val="lt-LT"/>
        </w:rPr>
      </w:pPr>
    </w:p>
    <w:p w:rsidR="00FC7E78" w:rsidRDefault="004A7BFB" w:rsidP="00FC7E78">
      <w:pPr>
        <w:pStyle w:val="ListParagraph"/>
        <w:numPr>
          <w:ilvl w:val="0"/>
          <w:numId w:val="11"/>
        </w:numPr>
        <w:spacing w:line="240" w:lineRule="auto"/>
        <w:ind w:left="567" w:hanging="567"/>
        <w:jc w:val="left"/>
        <w:rPr>
          <w:rFonts w:ascii="Times New Roman" w:hAnsi="Times New Roman"/>
          <w:sz w:val="24"/>
          <w:szCs w:val="24"/>
          <w:lang w:val="lt-LT"/>
        </w:rPr>
      </w:pPr>
      <w:r>
        <w:rPr>
          <w:rFonts w:ascii="Times New Roman" w:hAnsi="Times New Roman"/>
          <w:noProof/>
          <w:sz w:val="24"/>
          <w:szCs w:val="24"/>
        </w:rPr>
        <w:lastRenderedPageBreak/>
        <w:pict>
          <v:shape id="_x0000_s1232" type="#_x0000_t202" style="position:absolute;left:0;text-align:left;margin-left:425.85pt;margin-top:-41.65pt;width:57.85pt;height:27.35pt;z-index:251872256;mso-height-percent:200;mso-height-percent:200;mso-width-relative:margin;mso-height-relative:margin" stroked="f">
            <v:textbox style="mso-fit-shape-to-text:t">
              <w:txbxContent>
                <w:p w:rsidR="00B975A1" w:rsidRDefault="00B975A1" w:rsidP="00A57356"/>
              </w:txbxContent>
            </v:textbox>
          </v:shape>
        </w:pict>
      </w:r>
      <w:r w:rsidR="00FC7E78">
        <w:rPr>
          <w:rFonts w:ascii="Times New Roman" w:hAnsi="Times New Roman"/>
          <w:sz w:val="24"/>
          <w:szCs w:val="24"/>
          <w:lang w:val="lt-LT"/>
        </w:rPr>
        <w:t>Kaip Jūs vertinate dabartinę savo sveikatos būklę?</w:t>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79" style="position:absolute;left:0;text-align:left;margin-left:37.2pt;margin-top:5.55pt;width:9.9pt;height:8.55pt;z-index:25181798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labai gera</w:t>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80" style="position:absolute;left:0;text-align:left;margin-left:37.2pt;margin-top:4.75pt;width:9.9pt;height:8.55pt;z-index:25181900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gera</w:t>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81" style="position:absolute;left:0;text-align:left;margin-left:37.2pt;margin-top:2.95pt;width:9.9pt;height:8.55pt;z-index:25182003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patenkinama</w:t>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82" style="position:absolute;left:0;text-align:left;margin-left:37.2pt;margin-top:3.1pt;width:9.9pt;height:8.55pt;z-index:25182105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bloga</w:t>
      </w:r>
    </w:p>
    <w:p w:rsidR="00FC7E78" w:rsidRDefault="004A7BFB" w:rsidP="00FC7E78">
      <w:pPr>
        <w:pStyle w:val="ListParagraph"/>
        <w:spacing w:line="240" w:lineRule="auto"/>
        <w:ind w:left="567" w:hanging="567"/>
        <w:rPr>
          <w:rFonts w:ascii="Times New Roman" w:hAnsi="Times New Roman"/>
          <w:sz w:val="24"/>
          <w:szCs w:val="24"/>
          <w:lang w:val="lt-LT"/>
        </w:rPr>
      </w:pPr>
      <w:r>
        <w:rPr>
          <w:rFonts w:ascii="Times New Roman" w:hAnsi="Times New Roman"/>
          <w:noProof/>
          <w:sz w:val="24"/>
          <w:szCs w:val="24"/>
        </w:rPr>
        <w:pict>
          <v:rect id="_x0000_s1183" style="position:absolute;left:0;text-align:left;margin-left:37.2pt;margin-top:2.9pt;width:9.9pt;height:8.55pt;z-index:25182208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labai bloga</w:t>
      </w:r>
    </w:p>
    <w:p w:rsidR="00FC7E78" w:rsidRPr="00F53F48" w:rsidRDefault="00FC7E78" w:rsidP="00FC7E78">
      <w:pPr>
        <w:pStyle w:val="ListParagraph"/>
        <w:spacing w:line="240" w:lineRule="auto"/>
        <w:ind w:left="567" w:hanging="567"/>
        <w:rPr>
          <w:rFonts w:ascii="Times New Roman" w:hAnsi="Times New Roman"/>
          <w:sz w:val="24"/>
          <w:szCs w:val="24"/>
          <w:lang w:val="lt-LT"/>
        </w:rPr>
      </w:pPr>
    </w:p>
    <w:p w:rsidR="00FC7E78" w:rsidRPr="005E777E" w:rsidRDefault="00FC7E78" w:rsidP="00FC7E78">
      <w:pPr>
        <w:numPr>
          <w:ilvl w:val="0"/>
          <w:numId w:val="11"/>
        </w:numPr>
        <w:spacing w:line="215" w:lineRule="atLeast"/>
        <w:ind w:left="0" w:firstLine="0"/>
        <w:jc w:val="left"/>
        <w:rPr>
          <w:rFonts w:ascii="Times New Roman" w:hAnsi="Times New Roman"/>
          <w:iCs/>
          <w:sz w:val="24"/>
          <w:szCs w:val="24"/>
          <w:lang w:val="lt-LT"/>
        </w:rPr>
      </w:pPr>
      <w:r w:rsidRPr="005E777E">
        <w:rPr>
          <w:rFonts w:ascii="Times New Roman" w:hAnsi="Times New Roman"/>
          <w:iCs/>
          <w:sz w:val="24"/>
          <w:szCs w:val="24"/>
          <w:lang w:val="lt-LT"/>
        </w:rPr>
        <w:t>Atidžiai perskaitykite kiekvieną teiginį ir apibraukite skaičių</w:t>
      </w:r>
      <w:r>
        <w:rPr>
          <w:rFonts w:ascii="Times New Roman" w:hAnsi="Times New Roman"/>
          <w:iCs/>
          <w:sz w:val="24"/>
          <w:szCs w:val="24"/>
          <w:lang w:val="lt-LT"/>
        </w:rPr>
        <w:t>, ge</w:t>
      </w:r>
      <w:r w:rsidRPr="005E777E">
        <w:rPr>
          <w:rFonts w:ascii="Times New Roman" w:hAnsi="Times New Roman"/>
          <w:iCs/>
          <w:sz w:val="24"/>
          <w:szCs w:val="24"/>
          <w:lang w:val="lt-LT"/>
        </w:rPr>
        <w:t xml:space="preserve">riausiai atspindintį, ar dažnai </w:t>
      </w:r>
      <w:r>
        <w:rPr>
          <w:rFonts w:ascii="Times New Roman" w:hAnsi="Times New Roman"/>
          <w:iCs/>
          <w:sz w:val="24"/>
          <w:szCs w:val="24"/>
          <w:lang w:val="lt-LT"/>
        </w:rPr>
        <w:t xml:space="preserve">      </w:t>
      </w:r>
      <w:r w:rsidRPr="005E777E">
        <w:rPr>
          <w:rFonts w:ascii="Times New Roman" w:hAnsi="Times New Roman"/>
          <w:iCs/>
          <w:sz w:val="24"/>
          <w:szCs w:val="24"/>
          <w:lang w:val="lt-LT"/>
        </w:rPr>
        <w:t xml:space="preserve">patiriate tai, kas nurodyta kiekviename teiginyje. 0  - „niekada to nepatiriu“, 6 – „visada tai patiriu“. </w:t>
      </w:r>
    </w:p>
    <w:p w:rsidR="00FC7E78" w:rsidRPr="00E24F25" w:rsidRDefault="00FC7E78" w:rsidP="00FC7E78">
      <w:pPr>
        <w:spacing w:line="215" w:lineRule="atLeast"/>
        <w:ind w:left="567"/>
        <w:rPr>
          <w:rFonts w:ascii="Arial" w:hAnsi="Arial" w:cs="Arial"/>
          <w:i/>
          <w:sz w:val="18"/>
          <w:szCs w:val="18"/>
          <w:lang w:val="lt-LT"/>
        </w:rPr>
      </w:pPr>
      <w:r>
        <w:rPr>
          <w:rFonts w:ascii="Times New Roman" w:hAnsi="Times New Roman"/>
          <w:sz w:val="24"/>
          <w:szCs w:val="24"/>
          <w:lang w:val="lt-LT"/>
        </w:rPr>
        <w:tab/>
      </w:r>
      <w:r>
        <w:rPr>
          <w:rFonts w:ascii="Times New Roman" w:hAnsi="Times New Roman"/>
          <w:sz w:val="24"/>
          <w:szCs w:val="24"/>
          <w:lang w:val="lt-LT"/>
        </w:rPr>
        <w:tab/>
      </w:r>
      <w:r w:rsidRPr="00E24F25">
        <w:rPr>
          <w:rFonts w:ascii="Arial" w:hAnsi="Arial" w:cs="Arial"/>
          <w:sz w:val="18"/>
          <w:szCs w:val="18"/>
          <w:lang w:val="lt-LT"/>
        </w:rPr>
        <w:tab/>
      </w:r>
      <w:r w:rsidRPr="00E24F25">
        <w:rPr>
          <w:rFonts w:ascii="Arial" w:hAnsi="Arial" w:cs="Arial"/>
          <w:i/>
          <w:sz w:val="18"/>
          <w:szCs w:val="18"/>
          <w:lang w:val="lt-LT"/>
        </w:rPr>
        <w:tab/>
      </w:r>
      <w:r w:rsidRPr="00E24F25">
        <w:rPr>
          <w:rFonts w:ascii="Arial" w:hAnsi="Arial" w:cs="Arial"/>
          <w:i/>
          <w:sz w:val="18"/>
          <w:szCs w:val="18"/>
          <w:lang w:val="lt-LT"/>
        </w:rPr>
        <w:tab/>
      </w:r>
      <w:r w:rsidRPr="00E24F25">
        <w:rPr>
          <w:rFonts w:ascii="Arial" w:hAnsi="Arial" w:cs="Arial"/>
          <w:i/>
          <w:sz w:val="18"/>
          <w:szCs w:val="18"/>
          <w:lang w:val="lt-LT"/>
        </w:rPr>
        <w:tab/>
      </w:r>
      <w:r w:rsidRPr="00E24F25">
        <w:rPr>
          <w:rFonts w:ascii="Arial" w:hAnsi="Arial" w:cs="Arial"/>
          <w:i/>
          <w:sz w:val="18"/>
          <w:szCs w:val="18"/>
          <w:lang w:val="lt-LT"/>
        </w:rPr>
        <w:tab/>
      </w:r>
      <w:r w:rsidRPr="00E24F25">
        <w:rPr>
          <w:rFonts w:ascii="Arial" w:hAnsi="Arial" w:cs="Arial"/>
          <w:i/>
          <w:sz w:val="18"/>
          <w:szCs w:val="18"/>
          <w:lang w:val="lt-LT"/>
        </w:rPr>
        <w:tab/>
      </w:r>
      <w:r w:rsidRPr="00E24F25">
        <w:rPr>
          <w:rFonts w:ascii="Arial" w:hAnsi="Arial" w:cs="Arial"/>
          <w:i/>
          <w:sz w:val="18"/>
          <w:szCs w:val="18"/>
          <w:lang w:val="lt-LT"/>
        </w:rPr>
        <w:tab/>
      </w:r>
      <w:r w:rsidRPr="00E24F25">
        <w:rPr>
          <w:rFonts w:ascii="Arial" w:hAnsi="Arial" w:cs="Arial"/>
          <w:i/>
          <w:sz w:val="18"/>
          <w:szCs w:val="18"/>
          <w:lang w:val="lt-LT"/>
        </w:rPr>
        <w:tab/>
      </w:r>
      <w:r w:rsidRPr="00E24F25">
        <w:rPr>
          <w:rFonts w:ascii="Arial" w:hAnsi="Arial" w:cs="Arial"/>
          <w:sz w:val="18"/>
          <w:szCs w:val="18"/>
          <w:lang w:val="lt-LT"/>
        </w:rPr>
        <w:t xml:space="preserve"> </w:t>
      </w:r>
      <w:r>
        <w:rPr>
          <w:rFonts w:ascii="Arial" w:hAnsi="Arial" w:cs="Arial"/>
          <w:sz w:val="18"/>
          <w:szCs w:val="18"/>
          <w:lang w:val="lt-LT"/>
        </w:rPr>
        <w:tab/>
      </w:r>
      <w:r>
        <w:rPr>
          <w:rFonts w:ascii="Arial" w:hAnsi="Arial" w:cs="Arial"/>
          <w:sz w:val="18"/>
          <w:szCs w:val="18"/>
          <w:lang w:val="lt-LT"/>
        </w:rPr>
        <w:tab/>
      </w:r>
      <w:r>
        <w:rPr>
          <w:rFonts w:ascii="Arial" w:hAnsi="Arial" w:cs="Arial"/>
          <w:i/>
          <w:sz w:val="18"/>
          <w:szCs w:val="18"/>
          <w:lang w:val="lt-LT"/>
        </w:rPr>
        <w:t xml:space="preserve">              </w:t>
      </w:r>
    </w:p>
    <w:p w:rsidR="00FC7E78" w:rsidRPr="004C4994" w:rsidRDefault="00FC7E78" w:rsidP="00FC7E78">
      <w:pPr>
        <w:spacing w:line="215" w:lineRule="atLeast"/>
        <w:ind w:left="567"/>
        <w:rPr>
          <w:rFonts w:ascii="Times New Roman" w:hAnsi="Times New Roman"/>
          <w:lang w:val="lt-LT"/>
        </w:rPr>
      </w:pPr>
      <w:r>
        <w:rPr>
          <w:rFonts w:ascii="Times New Roman" w:hAnsi="Times New Roman"/>
          <w:i/>
          <w:lang w:val="lt-LT"/>
        </w:rPr>
        <w:tab/>
      </w:r>
      <w:r>
        <w:rPr>
          <w:rFonts w:ascii="Times New Roman" w:hAnsi="Times New Roman"/>
          <w:i/>
          <w:lang w:val="lt-LT"/>
        </w:rPr>
        <w:tab/>
      </w:r>
      <w:r>
        <w:rPr>
          <w:rFonts w:ascii="Times New Roman" w:hAnsi="Times New Roman"/>
          <w:i/>
          <w:lang w:val="lt-LT"/>
        </w:rPr>
        <w:tab/>
      </w:r>
      <w:r>
        <w:rPr>
          <w:rFonts w:ascii="Times New Roman" w:hAnsi="Times New Roman"/>
          <w:i/>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4C4994">
        <w:rPr>
          <w:rFonts w:ascii="Times New Roman" w:hAnsi="Times New Roman"/>
          <w:sz w:val="24"/>
          <w:szCs w:val="24"/>
          <w:lang w:val="lt-LT"/>
        </w:rPr>
        <w:t xml:space="preserve">                  </w:t>
      </w:r>
      <w:r w:rsidRPr="004C4994">
        <w:rPr>
          <w:rFonts w:ascii="Times New Roman" w:hAnsi="Times New Roman"/>
          <w:sz w:val="24"/>
          <w:szCs w:val="24"/>
          <w:lang w:val="lt-LT"/>
        </w:rPr>
        <w:tab/>
      </w:r>
      <w:r w:rsidRPr="004C4994">
        <w:rPr>
          <w:rFonts w:ascii="Times New Roman" w:hAnsi="Times New Roman"/>
          <w:sz w:val="24"/>
          <w:szCs w:val="24"/>
          <w:lang w:val="lt-LT"/>
        </w:rPr>
        <w:tab/>
      </w:r>
      <w:r w:rsidRPr="004C4994">
        <w:rPr>
          <w:rFonts w:ascii="Times New Roman" w:hAnsi="Times New Roman"/>
          <w:sz w:val="24"/>
          <w:szCs w:val="24"/>
          <w:lang w:val="lt-LT"/>
        </w:rPr>
        <w:tab/>
        <w:t xml:space="preserve">     </w:t>
      </w:r>
      <w:r w:rsidRPr="004C4994">
        <w:rPr>
          <w:rFonts w:ascii="Times New Roman" w:hAnsi="Times New Roman"/>
          <w:sz w:val="24"/>
          <w:szCs w:val="24"/>
          <w:lang w:val="lt-LT"/>
        </w:rPr>
        <w:tab/>
      </w:r>
      <w:r>
        <w:rPr>
          <w:rFonts w:ascii="Times New Roman" w:hAnsi="Times New Roman"/>
          <w:sz w:val="24"/>
          <w:szCs w:val="24"/>
          <w:lang w:val="lt-LT"/>
        </w:rPr>
        <w:tab/>
        <w:t xml:space="preserve">  </w:t>
      </w:r>
      <w:r>
        <w:rPr>
          <w:rFonts w:ascii="Times New Roman" w:hAnsi="Times New Roman"/>
          <w:sz w:val="24"/>
          <w:szCs w:val="24"/>
          <w:lang w:val="lt-LT"/>
        </w:rPr>
        <w:tab/>
      </w:r>
      <w:r w:rsidRPr="004C4994">
        <w:rPr>
          <w:rFonts w:ascii="Times New Roman" w:hAnsi="Times New Roman"/>
          <w:sz w:val="24"/>
          <w:szCs w:val="24"/>
          <w:lang w:val="lt-LT"/>
        </w:rPr>
        <w:t xml:space="preserve">  </w:t>
      </w:r>
      <w:r>
        <w:rPr>
          <w:rFonts w:ascii="Times New Roman" w:hAnsi="Times New Roman"/>
          <w:sz w:val="24"/>
          <w:szCs w:val="24"/>
          <w:lang w:val="lt-LT"/>
        </w:rPr>
        <w:tab/>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sidRPr="004C4994">
        <w:rPr>
          <w:rFonts w:ascii="Arial" w:hAnsi="Arial" w:cs="Arial"/>
          <w:sz w:val="18"/>
          <w:szCs w:val="18"/>
          <w:lang w:val="lt-LT"/>
        </w:rPr>
        <w:t>Beveik</w:t>
      </w:r>
      <w:r w:rsidRPr="004C4994">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sidRPr="004C4994">
        <w:rPr>
          <w:rFonts w:ascii="Arial" w:hAnsi="Arial" w:cs="Arial"/>
          <w:sz w:val="18"/>
          <w:szCs w:val="18"/>
          <w:lang w:val="lt-LT"/>
        </w:rPr>
        <w:t xml:space="preserve">Labai </w:t>
      </w:r>
      <w:r>
        <w:rPr>
          <w:rFonts w:ascii="Times New Roman" w:hAnsi="Times New Roman"/>
          <w:sz w:val="24"/>
          <w:szCs w:val="24"/>
          <w:lang w:val="lt-LT"/>
        </w:rPr>
        <w:t xml:space="preserve">   </w:t>
      </w:r>
    </w:p>
    <w:p w:rsidR="00FC7E78" w:rsidRPr="0066456F" w:rsidRDefault="00FC7E78" w:rsidP="00FC7E78">
      <w:pPr>
        <w:spacing w:line="215" w:lineRule="atLeast"/>
        <w:ind w:left="3600" w:firstLine="720"/>
        <w:rPr>
          <w:rFonts w:ascii="Arial" w:hAnsi="Arial" w:cs="Arial"/>
          <w:sz w:val="18"/>
          <w:szCs w:val="18"/>
          <w:lang w:val="lt-LT"/>
        </w:rPr>
      </w:pPr>
      <w:r>
        <w:rPr>
          <w:rFonts w:ascii="Arial" w:hAnsi="Arial" w:cs="Arial"/>
          <w:sz w:val="18"/>
          <w:szCs w:val="18"/>
          <w:lang w:val="lt-LT"/>
        </w:rPr>
        <w:t xml:space="preserve">            </w:t>
      </w:r>
      <w:r w:rsidRPr="0066456F">
        <w:rPr>
          <w:rFonts w:ascii="Arial" w:hAnsi="Arial" w:cs="Arial"/>
          <w:sz w:val="18"/>
          <w:szCs w:val="18"/>
          <w:lang w:val="lt-LT"/>
        </w:rPr>
        <w:t>Niekada</w:t>
      </w:r>
      <w:r w:rsidRPr="0066456F">
        <w:rPr>
          <w:rFonts w:ascii="Times New Roman" w:hAnsi="Times New Roman"/>
          <w:sz w:val="18"/>
          <w:szCs w:val="18"/>
          <w:lang w:val="lt-LT"/>
        </w:rPr>
        <w:t xml:space="preserve">  </w:t>
      </w:r>
      <w:r w:rsidRPr="0066456F">
        <w:rPr>
          <w:rFonts w:ascii="Arial" w:hAnsi="Arial" w:cs="Arial"/>
          <w:sz w:val="18"/>
          <w:szCs w:val="18"/>
          <w:lang w:val="lt-LT"/>
        </w:rPr>
        <w:t>niekada  Retai</w:t>
      </w:r>
      <w:r w:rsidRPr="0066456F">
        <w:rPr>
          <w:rFonts w:ascii="Times New Roman" w:hAnsi="Times New Roman"/>
          <w:sz w:val="18"/>
          <w:szCs w:val="18"/>
          <w:lang w:val="lt-LT"/>
        </w:rPr>
        <w:t xml:space="preserve">  </w:t>
      </w:r>
      <w:r w:rsidRPr="0066456F">
        <w:rPr>
          <w:rFonts w:ascii="Arial" w:hAnsi="Arial" w:cs="Arial"/>
          <w:sz w:val="18"/>
          <w:szCs w:val="18"/>
          <w:lang w:val="lt-LT"/>
        </w:rPr>
        <w:t>Kartais  Dažnai</w:t>
      </w:r>
      <w:r w:rsidRPr="0066456F">
        <w:rPr>
          <w:rFonts w:ascii="Times New Roman" w:hAnsi="Times New Roman"/>
          <w:sz w:val="18"/>
          <w:szCs w:val="18"/>
          <w:lang w:val="lt-LT"/>
        </w:rPr>
        <w:t xml:space="preserve">  </w:t>
      </w:r>
      <w:r w:rsidRPr="0066456F">
        <w:rPr>
          <w:rFonts w:ascii="Arial" w:hAnsi="Arial" w:cs="Arial"/>
          <w:sz w:val="18"/>
          <w:szCs w:val="18"/>
          <w:lang w:val="lt-LT"/>
        </w:rPr>
        <w:t>dažnai</w:t>
      </w:r>
      <w:r w:rsidRPr="0066456F">
        <w:rPr>
          <w:rFonts w:ascii="Times New Roman" w:hAnsi="Times New Roman"/>
          <w:sz w:val="18"/>
          <w:szCs w:val="18"/>
          <w:lang w:val="lt-LT"/>
        </w:rPr>
        <w:t xml:space="preserve">  </w:t>
      </w:r>
      <w:r w:rsidRPr="0066456F">
        <w:rPr>
          <w:rFonts w:ascii="Arial" w:hAnsi="Arial" w:cs="Arial"/>
          <w:sz w:val="18"/>
          <w:szCs w:val="18"/>
          <w:lang w:val="lt-LT"/>
        </w:rPr>
        <w:t>Visada</w:t>
      </w:r>
    </w:p>
    <w:p w:rsidR="00FC7E78" w:rsidRPr="004C4994" w:rsidRDefault="00FC7E78" w:rsidP="00FC7E78">
      <w:pPr>
        <w:spacing w:line="215" w:lineRule="atLeast"/>
        <w:ind w:left="567"/>
        <w:rPr>
          <w:rFonts w:ascii="Times New Roman" w:hAnsi="Times New Roman"/>
          <w:sz w:val="24"/>
          <w:szCs w:val="24"/>
          <w:lang w:val="lt-LT"/>
        </w:rPr>
      </w:pPr>
    </w:p>
    <w:p w:rsidR="00FC7E78" w:rsidRPr="0066456F" w:rsidRDefault="00FC7E78" w:rsidP="00FC7E78">
      <w:pPr>
        <w:pStyle w:val="ListParagraph"/>
        <w:numPr>
          <w:ilvl w:val="0"/>
          <w:numId w:val="12"/>
        </w:numPr>
        <w:pBdr>
          <w:top w:val="single" w:sz="4" w:space="1" w:color="auto"/>
          <w:bottom w:val="single" w:sz="4" w:space="1" w:color="auto"/>
        </w:pBdr>
        <w:spacing w:line="276" w:lineRule="auto"/>
        <w:ind w:left="567" w:hanging="567"/>
        <w:jc w:val="left"/>
        <w:rPr>
          <w:rFonts w:ascii="Times New Roman" w:hAnsi="Times New Roman"/>
          <w:sz w:val="20"/>
          <w:szCs w:val="20"/>
          <w:lang w:val="lt-LT"/>
        </w:rPr>
      </w:pPr>
      <w:r w:rsidRPr="0066456F">
        <w:rPr>
          <w:rFonts w:ascii="Times New Roman" w:hAnsi="Times New Roman"/>
          <w:sz w:val="20"/>
          <w:szCs w:val="20"/>
          <w:lang w:val="lt-LT"/>
        </w:rPr>
        <w:t>Jaučiuosi emociškai išsekęs (-u</w:t>
      </w:r>
      <w:r w:rsidR="00AE2910">
        <w:rPr>
          <w:rFonts w:ascii="Times New Roman" w:hAnsi="Times New Roman"/>
          <w:sz w:val="20"/>
          <w:szCs w:val="20"/>
          <w:lang w:val="lt-LT"/>
        </w:rPr>
        <w:t>si) nuo savo studijų</w:t>
      </w:r>
      <w:r w:rsidR="00AE2910">
        <w:rPr>
          <w:rFonts w:ascii="Times New Roman" w:hAnsi="Times New Roman"/>
          <w:sz w:val="20"/>
          <w:szCs w:val="20"/>
          <w:lang w:val="lt-LT"/>
        </w:rPr>
        <w:tab/>
      </w:r>
      <w:r w:rsidRPr="0066456F">
        <w:rPr>
          <w:rFonts w:ascii="Times New Roman" w:hAnsi="Times New Roman"/>
          <w:sz w:val="20"/>
          <w:szCs w:val="20"/>
          <w:lang w:val="lt-LT"/>
        </w:rPr>
        <w:t>0</w:t>
      </w:r>
      <w:r>
        <w:rPr>
          <w:rFonts w:ascii="Times New Roman" w:hAnsi="Times New Roman"/>
          <w:sz w:val="20"/>
          <w:szCs w:val="20"/>
          <w:lang w:val="lt-LT"/>
        </w:rPr>
        <w:t xml:space="preserve">             </w:t>
      </w:r>
      <w:r w:rsidRPr="0066456F">
        <w:rPr>
          <w:rFonts w:ascii="Times New Roman" w:hAnsi="Times New Roman"/>
          <w:sz w:val="20"/>
          <w:szCs w:val="20"/>
          <w:lang w:val="lt-LT"/>
        </w:rPr>
        <w:t>1</w:t>
      </w:r>
      <w:r>
        <w:rPr>
          <w:rFonts w:ascii="Times New Roman" w:hAnsi="Times New Roman"/>
          <w:sz w:val="20"/>
          <w:szCs w:val="20"/>
          <w:lang w:val="lt-LT"/>
        </w:rPr>
        <w:t xml:space="preserve">           </w:t>
      </w:r>
      <w:r w:rsidRPr="0066456F">
        <w:rPr>
          <w:rFonts w:ascii="Times New Roman" w:hAnsi="Times New Roman"/>
          <w:sz w:val="20"/>
          <w:szCs w:val="20"/>
          <w:lang w:val="lt-LT"/>
        </w:rPr>
        <w:t>2</w:t>
      </w:r>
      <w:r>
        <w:rPr>
          <w:rFonts w:ascii="Times New Roman" w:hAnsi="Times New Roman"/>
          <w:sz w:val="20"/>
          <w:szCs w:val="20"/>
          <w:lang w:val="lt-LT"/>
        </w:rPr>
        <w:t xml:space="preserve">         </w:t>
      </w:r>
      <w:r w:rsidRPr="0066456F">
        <w:rPr>
          <w:rFonts w:ascii="Times New Roman" w:hAnsi="Times New Roman"/>
          <w:sz w:val="20"/>
          <w:szCs w:val="20"/>
          <w:lang w:val="lt-LT"/>
        </w:rPr>
        <w:t>3</w:t>
      </w:r>
      <w:r>
        <w:rPr>
          <w:rFonts w:ascii="Times New Roman" w:hAnsi="Times New Roman"/>
          <w:sz w:val="20"/>
          <w:szCs w:val="20"/>
          <w:lang w:val="lt-LT"/>
        </w:rPr>
        <w:t xml:space="preserve">           </w:t>
      </w:r>
      <w:r w:rsidRPr="0066456F">
        <w:rPr>
          <w:rFonts w:ascii="Times New Roman" w:hAnsi="Times New Roman"/>
          <w:sz w:val="20"/>
          <w:szCs w:val="20"/>
          <w:lang w:val="lt-LT"/>
        </w:rPr>
        <w:t>4</w:t>
      </w:r>
      <w:r>
        <w:rPr>
          <w:rFonts w:ascii="Times New Roman" w:hAnsi="Times New Roman"/>
          <w:sz w:val="20"/>
          <w:szCs w:val="20"/>
          <w:lang w:val="lt-LT"/>
        </w:rPr>
        <w:t xml:space="preserve">           </w:t>
      </w:r>
      <w:r w:rsidRPr="0066456F">
        <w:rPr>
          <w:rFonts w:ascii="Times New Roman" w:hAnsi="Times New Roman"/>
          <w:sz w:val="20"/>
          <w:szCs w:val="20"/>
          <w:lang w:val="lt-LT"/>
        </w:rPr>
        <w:t>5</w:t>
      </w:r>
      <w:r>
        <w:rPr>
          <w:rFonts w:ascii="Times New Roman" w:hAnsi="Times New Roman"/>
          <w:sz w:val="20"/>
          <w:szCs w:val="20"/>
          <w:lang w:val="lt-LT"/>
        </w:rPr>
        <w:t xml:space="preserve">          </w:t>
      </w:r>
      <w:r w:rsidRPr="0066456F">
        <w:rPr>
          <w:rFonts w:ascii="Times New Roman" w:hAnsi="Times New Roman"/>
          <w:sz w:val="20"/>
          <w:szCs w:val="20"/>
          <w:lang w:val="lt-LT"/>
        </w:rPr>
        <w:t>6</w:t>
      </w:r>
    </w:p>
    <w:p w:rsidR="00FC7E78" w:rsidRPr="0066456F" w:rsidRDefault="00FC7E78" w:rsidP="00FC7E78">
      <w:pPr>
        <w:pStyle w:val="ListParagraph"/>
        <w:numPr>
          <w:ilvl w:val="0"/>
          <w:numId w:val="12"/>
        </w:numPr>
        <w:pBdr>
          <w:bottom w:val="single" w:sz="4" w:space="1" w:color="auto"/>
        </w:pBdr>
        <w:spacing w:line="276" w:lineRule="auto"/>
        <w:ind w:left="567" w:hanging="567"/>
        <w:jc w:val="left"/>
        <w:rPr>
          <w:rFonts w:ascii="Times New Roman" w:hAnsi="Times New Roman"/>
          <w:sz w:val="20"/>
          <w:szCs w:val="20"/>
          <w:lang w:val="lt-LT"/>
        </w:rPr>
      </w:pPr>
      <w:r w:rsidRPr="0066456F">
        <w:rPr>
          <w:rFonts w:ascii="Times New Roman" w:hAnsi="Times New Roman"/>
          <w:sz w:val="20"/>
          <w:szCs w:val="20"/>
          <w:lang w:val="lt-LT"/>
        </w:rPr>
        <w:t xml:space="preserve">Jaučiuosi išvargęs (-usi) baigiantis dienai universitete </w:t>
      </w:r>
      <w:r>
        <w:rPr>
          <w:rFonts w:ascii="Times New Roman" w:hAnsi="Times New Roman"/>
          <w:sz w:val="20"/>
          <w:szCs w:val="20"/>
          <w:lang w:val="lt-LT"/>
        </w:rPr>
        <w:t xml:space="preserve">  </w:t>
      </w:r>
      <w:r w:rsidRPr="0066456F">
        <w:rPr>
          <w:rFonts w:ascii="Times New Roman" w:hAnsi="Times New Roman"/>
          <w:sz w:val="20"/>
          <w:szCs w:val="20"/>
          <w:lang w:val="lt-LT"/>
        </w:rPr>
        <w:t>0</w:t>
      </w:r>
      <w:r w:rsidRPr="0066456F">
        <w:rPr>
          <w:rFonts w:ascii="Times New Roman" w:hAnsi="Times New Roman"/>
          <w:sz w:val="20"/>
          <w:szCs w:val="20"/>
          <w:lang w:val="lt-LT"/>
        </w:rPr>
        <w:tab/>
      </w:r>
      <w:r>
        <w:rPr>
          <w:rFonts w:ascii="Times New Roman" w:hAnsi="Times New Roman"/>
          <w:sz w:val="20"/>
          <w:szCs w:val="20"/>
          <w:lang w:val="lt-LT"/>
        </w:rPr>
        <w:t xml:space="preserve"> </w:t>
      </w:r>
      <w:r w:rsidRPr="0066456F">
        <w:rPr>
          <w:rFonts w:ascii="Times New Roman" w:hAnsi="Times New Roman"/>
          <w:sz w:val="20"/>
          <w:szCs w:val="20"/>
          <w:lang w:val="lt-LT"/>
        </w:rPr>
        <w:t xml:space="preserve">1 </w:t>
      </w:r>
      <w:r>
        <w:rPr>
          <w:rFonts w:ascii="Times New Roman" w:hAnsi="Times New Roman"/>
          <w:sz w:val="20"/>
          <w:szCs w:val="20"/>
          <w:lang w:val="lt-LT"/>
        </w:rPr>
        <w:t xml:space="preserve">          2        </w:t>
      </w:r>
      <w:r w:rsidRPr="0066456F">
        <w:rPr>
          <w:rFonts w:ascii="Times New Roman" w:hAnsi="Times New Roman"/>
          <w:sz w:val="20"/>
          <w:szCs w:val="20"/>
          <w:lang w:val="lt-LT"/>
        </w:rPr>
        <w:t xml:space="preserve"> 3</w:t>
      </w:r>
      <w:r>
        <w:rPr>
          <w:rFonts w:ascii="Times New Roman" w:hAnsi="Times New Roman"/>
          <w:sz w:val="20"/>
          <w:szCs w:val="20"/>
          <w:lang w:val="lt-LT"/>
        </w:rPr>
        <w:t xml:space="preserve">           </w:t>
      </w:r>
      <w:r w:rsidRPr="0066456F">
        <w:rPr>
          <w:rFonts w:ascii="Times New Roman" w:hAnsi="Times New Roman"/>
          <w:sz w:val="20"/>
          <w:szCs w:val="20"/>
          <w:lang w:val="lt-LT"/>
        </w:rPr>
        <w:t>4</w:t>
      </w:r>
      <w:r w:rsidRPr="0066456F">
        <w:rPr>
          <w:rFonts w:ascii="Times New Roman" w:hAnsi="Times New Roman"/>
          <w:sz w:val="20"/>
          <w:szCs w:val="20"/>
          <w:lang w:val="lt-LT"/>
        </w:rPr>
        <w:tab/>
        <w:t xml:space="preserve">        5</w:t>
      </w:r>
      <w:r w:rsidRPr="0066456F">
        <w:rPr>
          <w:rFonts w:ascii="Times New Roman" w:hAnsi="Times New Roman"/>
          <w:sz w:val="20"/>
          <w:szCs w:val="20"/>
          <w:lang w:val="lt-LT"/>
        </w:rPr>
        <w:tab/>
      </w:r>
      <w:r>
        <w:rPr>
          <w:rFonts w:ascii="Times New Roman" w:hAnsi="Times New Roman"/>
          <w:sz w:val="20"/>
          <w:szCs w:val="20"/>
          <w:lang w:val="lt-LT"/>
        </w:rPr>
        <w:t xml:space="preserve">      </w:t>
      </w:r>
      <w:r w:rsidRPr="0066456F">
        <w:rPr>
          <w:rFonts w:ascii="Times New Roman" w:hAnsi="Times New Roman"/>
          <w:sz w:val="20"/>
          <w:szCs w:val="20"/>
          <w:lang w:val="lt-LT"/>
        </w:rPr>
        <w:t>6</w:t>
      </w:r>
    </w:p>
    <w:p w:rsidR="00FC7E78" w:rsidRPr="0066456F" w:rsidRDefault="00FC7E78" w:rsidP="00FC7E78">
      <w:pPr>
        <w:pStyle w:val="ListParagraph"/>
        <w:numPr>
          <w:ilvl w:val="0"/>
          <w:numId w:val="12"/>
        </w:numPr>
        <w:spacing w:line="276" w:lineRule="auto"/>
        <w:ind w:left="567" w:hanging="567"/>
        <w:jc w:val="left"/>
        <w:rPr>
          <w:rFonts w:ascii="Times New Roman" w:hAnsi="Times New Roman"/>
          <w:sz w:val="20"/>
          <w:szCs w:val="20"/>
          <w:lang w:val="lt-LT"/>
        </w:rPr>
      </w:pPr>
      <w:r w:rsidRPr="0066456F">
        <w:rPr>
          <w:rFonts w:ascii="Times New Roman" w:hAnsi="Times New Roman"/>
          <w:sz w:val="20"/>
          <w:szCs w:val="20"/>
          <w:lang w:val="lt-LT"/>
        </w:rPr>
        <w:t xml:space="preserve">Jaučiuosi pavargęs (-usi), kai atsikeliu ryte ir turiu </w:t>
      </w:r>
    </w:p>
    <w:p w:rsidR="00FC7E78" w:rsidRPr="0066456F" w:rsidRDefault="00FC7E78" w:rsidP="00FC7E78">
      <w:pPr>
        <w:pStyle w:val="ListParagraph"/>
        <w:spacing w:line="276" w:lineRule="auto"/>
        <w:ind w:left="567"/>
        <w:rPr>
          <w:rFonts w:ascii="Times New Roman" w:hAnsi="Times New Roman"/>
          <w:sz w:val="20"/>
          <w:szCs w:val="20"/>
          <w:lang w:val="lt-LT"/>
        </w:rPr>
      </w:pPr>
      <w:r w:rsidRPr="0066456F">
        <w:rPr>
          <w:rFonts w:ascii="Times New Roman" w:hAnsi="Times New Roman"/>
          <w:sz w:val="20"/>
          <w:szCs w:val="20"/>
          <w:lang w:val="lt-LT"/>
        </w:rPr>
        <w:t>pradėti dar vieną dieną universitete</w:t>
      </w:r>
      <w:r>
        <w:rPr>
          <w:rFonts w:ascii="Times New Roman" w:hAnsi="Times New Roman"/>
          <w:sz w:val="20"/>
          <w:szCs w:val="20"/>
          <w:lang w:val="lt-LT"/>
        </w:rPr>
        <w:t xml:space="preserve">                                 </w:t>
      </w:r>
      <w:r w:rsidRPr="0066456F">
        <w:rPr>
          <w:rFonts w:ascii="Times New Roman" w:hAnsi="Times New Roman"/>
          <w:sz w:val="20"/>
          <w:szCs w:val="20"/>
          <w:lang w:val="lt-LT"/>
        </w:rPr>
        <w:t>0</w:t>
      </w:r>
      <w:r>
        <w:rPr>
          <w:rFonts w:ascii="Times New Roman" w:hAnsi="Times New Roman"/>
          <w:sz w:val="20"/>
          <w:szCs w:val="20"/>
          <w:lang w:val="lt-LT"/>
        </w:rPr>
        <w:t xml:space="preserve">             </w:t>
      </w:r>
      <w:r w:rsidRPr="0066456F">
        <w:rPr>
          <w:rFonts w:ascii="Times New Roman" w:hAnsi="Times New Roman"/>
          <w:sz w:val="20"/>
          <w:szCs w:val="20"/>
          <w:lang w:val="lt-LT"/>
        </w:rPr>
        <w:t>1</w:t>
      </w:r>
      <w:r w:rsidRPr="0066456F">
        <w:rPr>
          <w:rFonts w:ascii="Times New Roman" w:hAnsi="Times New Roman"/>
          <w:sz w:val="20"/>
          <w:szCs w:val="20"/>
          <w:lang w:val="lt-LT"/>
        </w:rPr>
        <w:tab/>
      </w:r>
      <w:r>
        <w:rPr>
          <w:rFonts w:ascii="Times New Roman" w:hAnsi="Times New Roman"/>
          <w:sz w:val="20"/>
          <w:szCs w:val="20"/>
          <w:lang w:val="lt-LT"/>
        </w:rPr>
        <w:t xml:space="preserve">2         </w:t>
      </w:r>
      <w:r w:rsidRPr="0066456F">
        <w:rPr>
          <w:rFonts w:ascii="Times New Roman" w:hAnsi="Times New Roman"/>
          <w:sz w:val="20"/>
          <w:szCs w:val="20"/>
          <w:lang w:val="lt-LT"/>
        </w:rPr>
        <w:t>3</w:t>
      </w:r>
      <w:r w:rsidRPr="0066456F">
        <w:rPr>
          <w:rFonts w:ascii="Times New Roman" w:hAnsi="Times New Roman"/>
          <w:sz w:val="20"/>
          <w:szCs w:val="20"/>
          <w:lang w:val="lt-LT"/>
        </w:rPr>
        <w:tab/>
        <w:t xml:space="preserve">     </w:t>
      </w:r>
      <w:r>
        <w:rPr>
          <w:rFonts w:ascii="Times New Roman" w:hAnsi="Times New Roman"/>
          <w:sz w:val="20"/>
          <w:szCs w:val="20"/>
          <w:lang w:val="lt-LT"/>
        </w:rPr>
        <w:t xml:space="preserve">   </w:t>
      </w:r>
      <w:r w:rsidRPr="0066456F">
        <w:rPr>
          <w:rFonts w:ascii="Times New Roman" w:hAnsi="Times New Roman"/>
          <w:sz w:val="20"/>
          <w:szCs w:val="20"/>
          <w:lang w:val="lt-LT"/>
        </w:rPr>
        <w:t xml:space="preserve"> 4</w:t>
      </w:r>
      <w:r w:rsidRPr="0066456F">
        <w:rPr>
          <w:rFonts w:ascii="Times New Roman" w:hAnsi="Times New Roman"/>
          <w:sz w:val="20"/>
          <w:szCs w:val="20"/>
          <w:lang w:val="lt-LT"/>
        </w:rPr>
        <w:tab/>
        <w:t xml:space="preserve">        5</w:t>
      </w:r>
      <w:r w:rsidRPr="0066456F">
        <w:rPr>
          <w:rFonts w:ascii="Times New Roman" w:hAnsi="Times New Roman"/>
          <w:sz w:val="20"/>
          <w:szCs w:val="20"/>
          <w:lang w:val="lt-LT"/>
        </w:rPr>
        <w:tab/>
      </w:r>
      <w:r>
        <w:rPr>
          <w:rFonts w:ascii="Times New Roman" w:hAnsi="Times New Roman"/>
          <w:sz w:val="20"/>
          <w:szCs w:val="20"/>
          <w:lang w:val="lt-LT"/>
        </w:rPr>
        <w:t xml:space="preserve">      </w:t>
      </w:r>
      <w:r w:rsidRPr="0066456F">
        <w:rPr>
          <w:rFonts w:ascii="Times New Roman" w:hAnsi="Times New Roman"/>
          <w:sz w:val="20"/>
          <w:szCs w:val="20"/>
          <w:lang w:val="lt-LT"/>
        </w:rPr>
        <w:t>6</w:t>
      </w:r>
    </w:p>
    <w:p w:rsidR="00FC7E78" w:rsidRPr="0066456F" w:rsidRDefault="00FC7E78" w:rsidP="00FC7E78">
      <w:pPr>
        <w:pStyle w:val="ListParagraph"/>
        <w:numPr>
          <w:ilvl w:val="0"/>
          <w:numId w:val="12"/>
        </w:numPr>
        <w:pBdr>
          <w:top w:val="single" w:sz="4" w:space="1" w:color="auto"/>
          <w:bottom w:val="single" w:sz="4" w:space="1" w:color="auto"/>
        </w:pBdr>
        <w:spacing w:line="276" w:lineRule="auto"/>
        <w:ind w:left="567" w:hanging="567"/>
        <w:jc w:val="left"/>
        <w:rPr>
          <w:rFonts w:ascii="Times New Roman" w:hAnsi="Times New Roman"/>
          <w:sz w:val="20"/>
          <w:szCs w:val="20"/>
          <w:lang w:val="lt-LT"/>
        </w:rPr>
      </w:pPr>
      <w:r w:rsidRPr="0066456F">
        <w:rPr>
          <w:rFonts w:ascii="Times New Roman" w:hAnsi="Times New Roman"/>
          <w:sz w:val="20"/>
          <w:szCs w:val="20"/>
          <w:lang w:val="lt-LT"/>
        </w:rPr>
        <w:t>Studijavimas ar paskaitų lankymas man kelia įtampą</w:t>
      </w:r>
      <w:r>
        <w:rPr>
          <w:rFonts w:ascii="Times New Roman" w:hAnsi="Times New Roman"/>
          <w:sz w:val="20"/>
          <w:szCs w:val="20"/>
          <w:lang w:val="lt-LT"/>
        </w:rPr>
        <w:t xml:space="preserve">     </w:t>
      </w:r>
      <w:r w:rsidRPr="0066456F">
        <w:rPr>
          <w:rFonts w:ascii="Times New Roman" w:hAnsi="Times New Roman"/>
          <w:sz w:val="20"/>
          <w:szCs w:val="20"/>
          <w:lang w:val="lt-LT"/>
        </w:rPr>
        <w:t>0</w:t>
      </w:r>
      <w:r w:rsidRPr="0066456F">
        <w:rPr>
          <w:rFonts w:ascii="Times New Roman" w:hAnsi="Times New Roman"/>
          <w:sz w:val="20"/>
          <w:szCs w:val="20"/>
          <w:lang w:val="lt-LT"/>
        </w:rPr>
        <w:tab/>
        <w:t xml:space="preserve"> 1 </w:t>
      </w:r>
      <w:r>
        <w:rPr>
          <w:rFonts w:ascii="Times New Roman" w:hAnsi="Times New Roman"/>
          <w:sz w:val="20"/>
          <w:szCs w:val="20"/>
          <w:lang w:val="lt-LT"/>
        </w:rPr>
        <w:t xml:space="preserve">          2     </w:t>
      </w:r>
      <w:r w:rsidRPr="0066456F">
        <w:rPr>
          <w:rFonts w:ascii="Times New Roman" w:hAnsi="Times New Roman"/>
          <w:sz w:val="20"/>
          <w:szCs w:val="20"/>
          <w:lang w:val="lt-LT"/>
        </w:rPr>
        <w:t xml:space="preserve">    3</w:t>
      </w:r>
      <w:r>
        <w:rPr>
          <w:rFonts w:ascii="Times New Roman" w:hAnsi="Times New Roman"/>
          <w:sz w:val="20"/>
          <w:szCs w:val="20"/>
          <w:lang w:val="lt-LT"/>
        </w:rPr>
        <w:t xml:space="preserve">          </w:t>
      </w:r>
      <w:r w:rsidRPr="0066456F">
        <w:rPr>
          <w:rFonts w:ascii="Times New Roman" w:hAnsi="Times New Roman"/>
          <w:sz w:val="20"/>
          <w:szCs w:val="20"/>
          <w:lang w:val="lt-LT"/>
        </w:rPr>
        <w:t>4</w:t>
      </w:r>
      <w:r w:rsidRPr="0066456F">
        <w:rPr>
          <w:rFonts w:ascii="Times New Roman" w:hAnsi="Times New Roman"/>
          <w:sz w:val="20"/>
          <w:szCs w:val="20"/>
          <w:lang w:val="lt-LT"/>
        </w:rPr>
        <w:tab/>
        <w:t xml:space="preserve">        5</w:t>
      </w:r>
      <w:r w:rsidRPr="0066456F">
        <w:rPr>
          <w:rFonts w:ascii="Times New Roman" w:hAnsi="Times New Roman"/>
          <w:sz w:val="20"/>
          <w:szCs w:val="20"/>
          <w:lang w:val="lt-LT"/>
        </w:rPr>
        <w:tab/>
      </w:r>
      <w:r>
        <w:rPr>
          <w:rFonts w:ascii="Times New Roman" w:hAnsi="Times New Roman"/>
          <w:sz w:val="20"/>
          <w:szCs w:val="20"/>
          <w:lang w:val="lt-LT"/>
        </w:rPr>
        <w:t xml:space="preserve">      </w:t>
      </w:r>
      <w:r w:rsidRPr="0066456F">
        <w:rPr>
          <w:rFonts w:ascii="Times New Roman" w:hAnsi="Times New Roman"/>
          <w:sz w:val="20"/>
          <w:szCs w:val="20"/>
          <w:lang w:val="lt-LT"/>
        </w:rPr>
        <w:t>6</w:t>
      </w:r>
    </w:p>
    <w:p w:rsidR="00FC7E78" w:rsidRPr="0066456F" w:rsidRDefault="00FC7E78" w:rsidP="00FC7E78">
      <w:pPr>
        <w:pStyle w:val="ListParagraph"/>
        <w:numPr>
          <w:ilvl w:val="0"/>
          <w:numId w:val="12"/>
        </w:numPr>
        <w:spacing w:line="276" w:lineRule="auto"/>
        <w:ind w:left="567" w:hanging="567"/>
        <w:jc w:val="left"/>
        <w:rPr>
          <w:rFonts w:ascii="Times New Roman" w:hAnsi="Times New Roman"/>
          <w:sz w:val="20"/>
          <w:szCs w:val="20"/>
          <w:lang w:val="lt-LT"/>
        </w:rPr>
      </w:pPr>
      <w:r w:rsidRPr="0066456F">
        <w:rPr>
          <w:rFonts w:ascii="Times New Roman" w:hAnsi="Times New Roman"/>
          <w:sz w:val="20"/>
          <w:szCs w:val="20"/>
          <w:lang w:val="lt-LT"/>
        </w:rPr>
        <w:t>Jaučiuosi perdegęs (-usi)</w:t>
      </w:r>
    </w:p>
    <w:p w:rsidR="00FC7E78" w:rsidRPr="0066456F" w:rsidRDefault="00FC7E78" w:rsidP="00FC7E78">
      <w:pPr>
        <w:pStyle w:val="ListParagraph"/>
        <w:spacing w:line="276" w:lineRule="auto"/>
        <w:ind w:left="567"/>
        <w:rPr>
          <w:rFonts w:ascii="Times New Roman" w:hAnsi="Times New Roman"/>
          <w:sz w:val="20"/>
          <w:szCs w:val="20"/>
          <w:lang w:val="lt-LT"/>
        </w:rPr>
      </w:pPr>
      <w:r w:rsidRPr="0066456F">
        <w:rPr>
          <w:rFonts w:ascii="Times New Roman" w:hAnsi="Times New Roman"/>
          <w:sz w:val="20"/>
          <w:szCs w:val="20"/>
          <w:lang w:val="lt-LT"/>
        </w:rPr>
        <w:t xml:space="preserve">(emociškai, psichiškai ir fiziškai išsekęs (-usi)) </w:t>
      </w:r>
    </w:p>
    <w:p w:rsidR="00FC7E78" w:rsidRPr="0066456F" w:rsidRDefault="00FC7E78" w:rsidP="00FC7E78">
      <w:pPr>
        <w:pStyle w:val="ListParagraph"/>
        <w:spacing w:line="276" w:lineRule="auto"/>
        <w:ind w:left="567"/>
        <w:rPr>
          <w:rFonts w:ascii="Times New Roman" w:hAnsi="Times New Roman"/>
          <w:sz w:val="20"/>
          <w:szCs w:val="20"/>
          <w:lang w:val="lt-LT"/>
        </w:rPr>
      </w:pPr>
      <w:r w:rsidRPr="0066456F">
        <w:rPr>
          <w:rFonts w:ascii="Times New Roman" w:hAnsi="Times New Roman"/>
          <w:sz w:val="20"/>
          <w:szCs w:val="20"/>
          <w:lang w:val="lt-LT"/>
        </w:rPr>
        <w:t>nuo savo studijų</w:t>
      </w:r>
      <w:r w:rsidRPr="0066456F">
        <w:rPr>
          <w:rFonts w:ascii="Times New Roman" w:hAnsi="Times New Roman"/>
          <w:sz w:val="20"/>
          <w:szCs w:val="20"/>
          <w:lang w:val="lt-LT"/>
        </w:rPr>
        <w:tab/>
      </w:r>
      <w:r w:rsidRPr="0066456F">
        <w:rPr>
          <w:rFonts w:ascii="Times New Roman" w:hAnsi="Times New Roman"/>
          <w:sz w:val="20"/>
          <w:szCs w:val="20"/>
          <w:lang w:val="lt-LT"/>
        </w:rPr>
        <w:tab/>
      </w:r>
      <w:r w:rsidRPr="0066456F">
        <w:rPr>
          <w:rFonts w:ascii="Times New Roman" w:hAnsi="Times New Roman"/>
          <w:sz w:val="20"/>
          <w:szCs w:val="20"/>
          <w:lang w:val="lt-LT"/>
        </w:rPr>
        <w:tab/>
      </w:r>
      <w:r>
        <w:rPr>
          <w:rFonts w:ascii="Times New Roman" w:hAnsi="Times New Roman"/>
          <w:sz w:val="20"/>
          <w:szCs w:val="20"/>
          <w:lang w:val="lt-LT"/>
        </w:rPr>
        <w:t xml:space="preserve">                            0</w:t>
      </w:r>
      <w:r>
        <w:rPr>
          <w:rFonts w:ascii="Times New Roman" w:hAnsi="Times New Roman"/>
          <w:sz w:val="20"/>
          <w:szCs w:val="20"/>
          <w:lang w:val="lt-LT"/>
        </w:rPr>
        <w:tab/>
        <w:t xml:space="preserve"> 1</w:t>
      </w:r>
      <w:r>
        <w:rPr>
          <w:rFonts w:ascii="Times New Roman" w:hAnsi="Times New Roman"/>
          <w:sz w:val="20"/>
          <w:szCs w:val="20"/>
          <w:lang w:val="lt-LT"/>
        </w:rPr>
        <w:tab/>
        <w:t xml:space="preserve">2         </w:t>
      </w:r>
      <w:r w:rsidRPr="0066456F">
        <w:rPr>
          <w:rFonts w:ascii="Times New Roman" w:hAnsi="Times New Roman"/>
          <w:sz w:val="20"/>
          <w:szCs w:val="20"/>
          <w:lang w:val="lt-LT"/>
        </w:rPr>
        <w:t>3</w:t>
      </w:r>
      <w:r w:rsidRPr="0066456F">
        <w:rPr>
          <w:rFonts w:ascii="Times New Roman" w:hAnsi="Times New Roman"/>
          <w:sz w:val="20"/>
          <w:szCs w:val="20"/>
          <w:lang w:val="lt-LT"/>
        </w:rPr>
        <w:tab/>
        <w:t xml:space="preserve">      </w:t>
      </w:r>
      <w:r>
        <w:rPr>
          <w:rFonts w:ascii="Times New Roman" w:hAnsi="Times New Roman"/>
          <w:sz w:val="20"/>
          <w:szCs w:val="20"/>
          <w:lang w:val="lt-LT"/>
        </w:rPr>
        <w:t xml:space="preserve">   </w:t>
      </w:r>
      <w:r w:rsidRPr="0066456F">
        <w:rPr>
          <w:rFonts w:ascii="Times New Roman" w:hAnsi="Times New Roman"/>
          <w:sz w:val="20"/>
          <w:szCs w:val="20"/>
          <w:lang w:val="lt-LT"/>
        </w:rPr>
        <w:t>4</w:t>
      </w:r>
      <w:r w:rsidRPr="0066456F">
        <w:rPr>
          <w:rFonts w:ascii="Times New Roman" w:hAnsi="Times New Roman"/>
          <w:sz w:val="20"/>
          <w:szCs w:val="20"/>
          <w:lang w:val="lt-LT"/>
        </w:rPr>
        <w:tab/>
        <w:t xml:space="preserve">        5</w:t>
      </w:r>
      <w:r w:rsidRPr="0066456F">
        <w:rPr>
          <w:rFonts w:ascii="Times New Roman" w:hAnsi="Times New Roman"/>
          <w:sz w:val="20"/>
          <w:szCs w:val="20"/>
          <w:lang w:val="lt-LT"/>
        </w:rPr>
        <w:tab/>
      </w:r>
      <w:r>
        <w:rPr>
          <w:rFonts w:ascii="Times New Roman" w:hAnsi="Times New Roman"/>
          <w:sz w:val="20"/>
          <w:szCs w:val="20"/>
          <w:lang w:val="lt-LT"/>
        </w:rPr>
        <w:t xml:space="preserve">       </w:t>
      </w:r>
      <w:r w:rsidRPr="0066456F">
        <w:rPr>
          <w:rFonts w:ascii="Times New Roman" w:hAnsi="Times New Roman"/>
          <w:sz w:val="20"/>
          <w:szCs w:val="20"/>
          <w:lang w:val="lt-LT"/>
        </w:rPr>
        <w:t>6</w:t>
      </w:r>
    </w:p>
    <w:p w:rsidR="00FC7E78" w:rsidRPr="0066456F" w:rsidRDefault="00FC7E78" w:rsidP="00FC7E78">
      <w:pPr>
        <w:pStyle w:val="ListParagraph"/>
        <w:numPr>
          <w:ilvl w:val="0"/>
          <w:numId w:val="12"/>
        </w:numPr>
        <w:pBdr>
          <w:top w:val="single" w:sz="4" w:space="1" w:color="auto"/>
        </w:pBdr>
        <w:spacing w:line="276" w:lineRule="auto"/>
        <w:ind w:left="567" w:hanging="567"/>
        <w:jc w:val="left"/>
        <w:rPr>
          <w:rFonts w:ascii="Times New Roman" w:hAnsi="Times New Roman"/>
          <w:sz w:val="20"/>
          <w:szCs w:val="20"/>
          <w:lang w:val="lt-LT"/>
        </w:rPr>
      </w:pPr>
      <w:r w:rsidRPr="0066456F">
        <w:rPr>
          <w:rFonts w:ascii="Times New Roman" w:hAnsi="Times New Roman"/>
          <w:sz w:val="20"/>
          <w:szCs w:val="20"/>
          <w:lang w:val="lt-LT"/>
        </w:rPr>
        <w:t xml:space="preserve">Mažiau domiuosi savo studijomis, nei tada, kai </w:t>
      </w:r>
    </w:p>
    <w:p w:rsidR="00FC7E78" w:rsidRPr="0066456F" w:rsidRDefault="00FC7E78" w:rsidP="00FC7E78">
      <w:pPr>
        <w:pStyle w:val="ListParagraph"/>
        <w:spacing w:line="276" w:lineRule="auto"/>
        <w:ind w:left="567"/>
        <w:rPr>
          <w:rFonts w:ascii="Times New Roman" w:hAnsi="Times New Roman"/>
          <w:sz w:val="20"/>
          <w:szCs w:val="20"/>
          <w:lang w:val="lt-LT"/>
        </w:rPr>
      </w:pPr>
      <w:r w:rsidRPr="0066456F">
        <w:rPr>
          <w:rFonts w:ascii="Times New Roman" w:hAnsi="Times New Roman"/>
          <w:sz w:val="20"/>
          <w:szCs w:val="20"/>
          <w:lang w:val="lt-LT"/>
        </w:rPr>
        <w:t>įstojau į universitetą</w:t>
      </w:r>
      <w:r w:rsidRPr="0066456F">
        <w:rPr>
          <w:rFonts w:ascii="Times New Roman" w:hAnsi="Times New Roman"/>
          <w:sz w:val="20"/>
          <w:szCs w:val="20"/>
          <w:lang w:val="lt-LT"/>
        </w:rPr>
        <w:tab/>
      </w:r>
      <w:r>
        <w:rPr>
          <w:rFonts w:ascii="Times New Roman" w:hAnsi="Times New Roman"/>
          <w:sz w:val="20"/>
          <w:szCs w:val="20"/>
          <w:lang w:val="lt-LT"/>
        </w:rPr>
        <w:tab/>
      </w:r>
      <w:r>
        <w:rPr>
          <w:rFonts w:ascii="Times New Roman" w:hAnsi="Times New Roman"/>
          <w:sz w:val="20"/>
          <w:szCs w:val="20"/>
          <w:lang w:val="lt-LT"/>
        </w:rPr>
        <w:tab/>
        <w:t xml:space="preserve">              0</w:t>
      </w:r>
      <w:r>
        <w:rPr>
          <w:rFonts w:ascii="Times New Roman" w:hAnsi="Times New Roman"/>
          <w:sz w:val="20"/>
          <w:szCs w:val="20"/>
          <w:lang w:val="lt-LT"/>
        </w:rPr>
        <w:tab/>
        <w:t xml:space="preserve"> 1</w:t>
      </w:r>
      <w:r>
        <w:rPr>
          <w:rFonts w:ascii="Times New Roman" w:hAnsi="Times New Roman"/>
          <w:sz w:val="20"/>
          <w:szCs w:val="20"/>
          <w:lang w:val="lt-LT"/>
        </w:rPr>
        <w:tab/>
        <w:t xml:space="preserve">2         </w:t>
      </w:r>
      <w:r w:rsidRPr="0066456F">
        <w:rPr>
          <w:rFonts w:ascii="Times New Roman" w:hAnsi="Times New Roman"/>
          <w:sz w:val="20"/>
          <w:szCs w:val="20"/>
          <w:lang w:val="lt-LT"/>
        </w:rPr>
        <w:t>3</w:t>
      </w:r>
      <w:r w:rsidRPr="0066456F">
        <w:rPr>
          <w:rFonts w:ascii="Times New Roman" w:hAnsi="Times New Roman"/>
          <w:sz w:val="20"/>
          <w:szCs w:val="20"/>
          <w:lang w:val="lt-LT"/>
        </w:rPr>
        <w:tab/>
        <w:t xml:space="preserve">      </w:t>
      </w:r>
      <w:r>
        <w:rPr>
          <w:rFonts w:ascii="Times New Roman" w:hAnsi="Times New Roman"/>
          <w:sz w:val="20"/>
          <w:szCs w:val="20"/>
          <w:lang w:val="lt-LT"/>
        </w:rPr>
        <w:t xml:space="preserve">   </w:t>
      </w:r>
      <w:r w:rsidRPr="0066456F">
        <w:rPr>
          <w:rFonts w:ascii="Times New Roman" w:hAnsi="Times New Roman"/>
          <w:sz w:val="20"/>
          <w:szCs w:val="20"/>
          <w:lang w:val="lt-LT"/>
        </w:rPr>
        <w:t>4</w:t>
      </w:r>
      <w:r w:rsidRPr="0066456F">
        <w:rPr>
          <w:rFonts w:ascii="Times New Roman" w:hAnsi="Times New Roman"/>
          <w:sz w:val="20"/>
          <w:szCs w:val="20"/>
          <w:lang w:val="lt-LT"/>
        </w:rPr>
        <w:tab/>
        <w:t xml:space="preserve">        5</w:t>
      </w:r>
      <w:r>
        <w:rPr>
          <w:rFonts w:ascii="Times New Roman" w:hAnsi="Times New Roman"/>
          <w:sz w:val="20"/>
          <w:szCs w:val="20"/>
          <w:lang w:val="lt-LT"/>
        </w:rPr>
        <w:t xml:space="preserve">           </w:t>
      </w:r>
      <w:r w:rsidRPr="0066456F">
        <w:rPr>
          <w:rFonts w:ascii="Times New Roman" w:hAnsi="Times New Roman"/>
          <w:sz w:val="20"/>
          <w:szCs w:val="20"/>
          <w:lang w:val="lt-LT"/>
        </w:rPr>
        <w:t>6</w:t>
      </w:r>
    </w:p>
    <w:p w:rsidR="00FC7E78" w:rsidRPr="0066456F" w:rsidRDefault="00FC7E78" w:rsidP="00FC7E78">
      <w:pPr>
        <w:pStyle w:val="ListParagraph"/>
        <w:numPr>
          <w:ilvl w:val="0"/>
          <w:numId w:val="12"/>
        </w:numPr>
        <w:pBdr>
          <w:top w:val="single" w:sz="4" w:space="1" w:color="auto"/>
          <w:bottom w:val="single" w:sz="4" w:space="1" w:color="auto"/>
        </w:pBdr>
        <w:spacing w:line="276" w:lineRule="auto"/>
        <w:ind w:left="567" w:hanging="567"/>
        <w:jc w:val="left"/>
        <w:rPr>
          <w:rFonts w:ascii="Times New Roman" w:hAnsi="Times New Roman"/>
          <w:sz w:val="20"/>
          <w:szCs w:val="20"/>
        </w:rPr>
      </w:pPr>
      <w:r w:rsidRPr="0066456F">
        <w:rPr>
          <w:rFonts w:ascii="Times New Roman" w:hAnsi="Times New Roman"/>
          <w:sz w:val="20"/>
          <w:szCs w:val="20"/>
        </w:rPr>
        <w:t>Mano entuziasmas studijuoti sumažėjo</w:t>
      </w:r>
      <w:r w:rsidRPr="0066456F">
        <w:rPr>
          <w:rFonts w:ascii="Times New Roman" w:hAnsi="Times New Roman"/>
          <w:sz w:val="20"/>
          <w:szCs w:val="20"/>
        </w:rPr>
        <w:tab/>
      </w:r>
      <w:r>
        <w:rPr>
          <w:rFonts w:ascii="Times New Roman" w:hAnsi="Times New Roman"/>
          <w:sz w:val="20"/>
          <w:szCs w:val="20"/>
        </w:rPr>
        <w:t xml:space="preserve">              0</w:t>
      </w:r>
      <w:r>
        <w:rPr>
          <w:rFonts w:ascii="Times New Roman" w:hAnsi="Times New Roman"/>
          <w:sz w:val="20"/>
          <w:szCs w:val="20"/>
        </w:rPr>
        <w:tab/>
        <w:t xml:space="preserve"> </w:t>
      </w:r>
      <w:r w:rsidRPr="0066456F">
        <w:rPr>
          <w:rFonts w:ascii="Times New Roman" w:hAnsi="Times New Roman"/>
          <w:sz w:val="20"/>
          <w:szCs w:val="20"/>
        </w:rPr>
        <w:t>1</w:t>
      </w:r>
      <w:r>
        <w:rPr>
          <w:rFonts w:ascii="Times New Roman" w:hAnsi="Times New Roman"/>
          <w:sz w:val="20"/>
          <w:szCs w:val="20"/>
        </w:rPr>
        <w:t xml:space="preserve">           </w:t>
      </w:r>
      <w:r w:rsidRPr="0066456F">
        <w:rPr>
          <w:rFonts w:ascii="Times New Roman" w:hAnsi="Times New Roman"/>
          <w:sz w:val="20"/>
          <w:szCs w:val="20"/>
        </w:rPr>
        <w:t>2</w:t>
      </w:r>
      <w:r>
        <w:rPr>
          <w:rFonts w:ascii="Times New Roman" w:hAnsi="Times New Roman"/>
          <w:sz w:val="20"/>
          <w:szCs w:val="20"/>
        </w:rPr>
        <w:t xml:space="preserve">   </w:t>
      </w:r>
      <w:r w:rsidRPr="0066456F">
        <w:rPr>
          <w:rFonts w:ascii="Times New Roman" w:hAnsi="Times New Roman"/>
          <w:sz w:val="20"/>
          <w:szCs w:val="20"/>
        </w:rPr>
        <w:t xml:space="preserve">     </w:t>
      </w:r>
      <w:r>
        <w:rPr>
          <w:rFonts w:ascii="Times New Roman" w:hAnsi="Times New Roman"/>
          <w:sz w:val="20"/>
          <w:szCs w:val="20"/>
        </w:rPr>
        <w:t xml:space="preserve"> </w:t>
      </w:r>
      <w:r w:rsidRPr="0066456F">
        <w:rPr>
          <w:rFonts w:ascii="Times New Roman" w:hAnsi="Times New Roman"/>
          <w:sz w:val="20"/>
          <w:szCs w:val="20"/>
        </w:rPr>
        <w:t>3</w:t>
      </w:r>
      <w:r w:rsidRPr="0066456F">
        <w:rPr>
          <w:rFonts w:ascii="Times New Roman" w:hAnsi="Times New Roman"/>
          <w:sz w:val="20"/>
          <w:szCs w:val="20"/>
        </w:rPr>
        <w:tab/>
        <w:t xml:space="preserve">  </w:t>
      </w:r>
      <w:r>
        <w:rPr>
          <w:rFonts w:ascii="Times New Roman" w:hAnsi="Times New Roman"/>
          <w:sz w:val="20"/>
          <w:szCs w:val="20"/>
        </w:rPr>
        <w:t xml:space="preserve">       </w:t>
      </w:r>
      <w:r w:rsidRPr="0066456F">
        <w:rPr>
          <w:rFonts w:ascii="Times New Roman" w:hAnsi="Times New Roman"/>
          <w:sz w:val="20"/>
          <w:szCs w:val="20"/>
        </w:rPr>
        <w:t>4</w:t>
      </w:r>
      <w:r w:rsidRPr="0066456F">
        <w:rPr>
          <w:rFonts w:ascii="Times New Roman" w:hAnsi="Times New Roman"/>
          <w:sz w:val="20"/>
          <w:szCs w:val="20"/>
        </w:rPr>
        <w:tab/>
      </w:r>
      <w:r>
        <w:rPr>
          <w:rFonts w:ascii="Times New Roman" w:hAnsi="Times New Roman"/>
          <w:sz w:val="20"/>
          <w:szCs w:val="20"/>
        </w:rPr>
        <w:t xml:space="preserve">        </w:t>
      </w:r>
      <w:r w:rsidRPr="0066456F">
        <w:rPr>
          <w:rFonts w:ascii="Times New Roman" w:hAnsi="Times New Roman"/>
          <w:sz w:val="20"/>
          <w:szCs w:val="20"/>
        </w:rPr>
        <w:t>5</w:t>
      </w:r>
      <w:r>
        <w:rPr>
          <w:rFonts w:ascii="Times New Roman" w:hAnsi="Times New Roman"/>
          <w:sz w:val="20"/>
          <w:szCs w:val="20"/>
        </w:rPr>
        <w:t xml:space="preserve">           </w:t>
      </w:r>
      <w:r w:rsidRPr="0066456F">
        <w:rPr>
          <w:rFonts w:ascii="Times New Roman" w:hAnsi="Times New Roman"/>
          <w:sz w:val="20"/>
          <w:szCs w:val="20"/>
        </w:rPr>
        <w:t>6</w:t>
      </w:r>
    </w:p>
    <w:p w:rsidR="00FC7E78" w:rsidRPr="0066456F" w:rsidRDefault="00FC7E78" w:rsidP="00FC7E78">
      <w:pPr>
        <w:pStyle w:val="ListParagraph"/>
        <w:numPr>
          <w:ilvl w:val="0"/>
          <w:numId w:val="12"/>
        </w:numPr>
        <w:spacing w:line="276" w:lineRule="auto"/>
        <w:ind w:left="567" w:hanging="567"/>
        <w:jc w:val="left"/>
        <w:rPr>
          <w:rFonts w:ascii="Times New Roman" w:hAnsi="Times New Roman"/>
          <w:sz w:val="20"/>
          <w:szCs w:val="20"/>
        </w:rPr>
      </w:pPr>
      <w:r w:rsidRPr="0066456F">
        <w:rPr>
          <w:rFonts w:ascii="Times New Roman" w:hAnsi="Times New Roman"/>
          <w:sz w:val="20"/>
          <w:szCs w:val="20"/>
        </w:rPr>
        <w:t>Skeptiškiau vertinu studijų teikiamą naudą</w:t>
      </w:r>
      <w:r w:rsidRPr="0066456F">
        <w:rPr>
          <w:rFonts w:ascii="Times New Roman" w:hAnsi="Times New Roman"/>
          <w:sz w:val="20"/>
          <w:szCs w:val="20"/>
        </w:rPr>
        <w:tab/>
      </w:r>
      <w:r>
        <w:rPr>
          <w:rFonts w:ascii="Times New Roman" w:hAnsi="Times New Roman"/>
          <w:sz w:val="20"/>
          <w:szCs w:val="20"/>
        </w:rPr>
        <w:t xml:space="preserve">              </w:t>
      </w:r>
      <w:r w:rsidRPr="0066456F">
        <w:rPr>
          <w:rFonts w:ascii="Times New Roman" w:hAnsi="Times New Roman"/>
          <w:sz w:val="20"/>
          <w:szCs w:val="20"/>
        </w:rPr>
        <w:t>0</w:t>
      </w:r>
      <w:r>
        <w:rPr>
          <w:rFonts w:ascii="Times New Roman" w:hAnsi="Times New Roman"/>
          <w:sz w:val="20"/>
          <w:szCs w:val="20"/>
        </w:rPr>
        <w:t xml:space="preserve">             1           </w:t>
      </w:r>
      <w:r w:rsidRPr="0066456F">
        <w:rPr>
          <w:rFonts w:ascii="Times New Roman" w:hAnsi="Times New Roman"/>
          <w:sz w:val="20"/>
          <w:szCs w:val="20"/>
        </w:rPr>
        <w:t>2</w:t>
      </w:r>
      <w:r>
        <w:rPr>
          <w:rFonts w:ascii="Times New Roman" w:hAnsi="Times New Roman"/>
          <w:sz w:val="20"/>
          <w:szCs w:val="20"/>
        </w:rPr>
        <w:t xml:space="preserve">      </w:t>
      </w:r>
      <w:r w:rsidRPr="0066456F">
        <w:rPr>
          <w:rFonts w:ascii="Times New Roman" w:hAnsi="Times New Roman"/>
          <w:sz w:val="20"/>
          <w:szCs w:val="20"/>
        </w:rPr>
        <w:t xml:space="preserve">   </w:t>
      </w:r>
      <w:r>
        <w:rPr>
          <w:rFonts w:ascii="Times New Roman" w:hAnsi="Times New Roman"/>
          <w:sz w:val="20"/>
          <w:szCs w:val="20"/>
        </w:rPr>
        <w:t xml:space="preserve"> </w:t>
      </w:r>
      <w:r w:rsidRPr="0066456F">
        <w:rPr>
          <w:rFonts w:ascii="Times New Roman" w:hAnsi="Times New Roman"/>
          <w:sz w:val="20"/>
          <w:szCs w:val="20"/>
        </w:rPr>
        <w:t>3</w:t>
      </w:r>
      <w:r w:rsidRPr="0066456F">
        <w:rPr>
          <w:rFonts w:ascii="Times New Roman" w:hAnsi="Times New Roman"/>
          <w:sz w:val="20"/>
          <w:szCs w:val="20"/>
        </w:rPr>
        <w:tab/>
      </w:r>
      <w:r>
        <w:rPr>
          <w:rFonts w:ascii="Times New Roman" w:hAnsi="Times New Roman"/>
          <w:sz w:val="20"/>
          <w:szCs w:val="20"/>
        </w:rPr>
        <w:t xml:space="preserve">   </w:t>
      </w:r>
      <w:r w:rsidRPr="0066456F">
        <w:rPr>
          <w:rFonts w:ascii="Times New Roman" w:hAnsi="Times New Roman"/>
          <w:sz w:val="20"/>
          <w:szCs w:val="20"/>
        </w:rPr>
        <w:t xml:space="preserve">      4</w:t>
      </w:r>
      <w:r w:rsidRPr="0066456F">
        <w:rPr>
          <w:rFonts w:ascii="Times New Roman" w:hAnsi="Times New Roman"/>
          <w:sz w:val="20"/>
          <w:szCs w:val="20"/>
        </w:rPr>
        <w:tab/>
        <w:t xml:space="preserve">        5</w:t>
      </w:r>
      <w:r>
        <w:rPr>
          <w:rFonts w:ascii="Times New Roman" w:hAnsi="Times New Roman"/>
          <w:sz w:val="20"/>
          <w:szCs w:val="20"/>
        </w:rPr>
        <w:t xml:space="preserve">           </w:t>
      </w:r>
      <w:r w:rsidRPr="0066456F">
        <w:rPr>
          <w:rFonts w:ascii="Times New Roman" w:hAnsi="Times New Roman"/>
          <w:sz w:val="20"/>
          <w:szCs w:val="20"/>
        </w:rPr>
        <w:t>6</w:t>
      </w:r>
    </w:p>
    <w:p w:rsidR="00FC7E78" w:rsidRPr="0066456F" w:rsidRDefault="00FC7E78" w:rsidP="00FC7E78">
      <w:pPr>
        <w:pStyle w:val="ListParagraph"/>
        <w:numPr>
          <w:ilvl w:val="0"/>
          <w:numId w:val="12"/>
        </w:numPr>
        <w:pBdr>
          <w:top w:val="single" w:sz="4" w:space="1" w:color="auto"/>
          <w:bottom w:val="single" w:sz="4" w:space="1" w:color="auto"/>
        </w:pBdr>
        <w:spacing w:line="276" w:lineRule="auto"/>
        <w:ind w:left="567" w:hanging="567"/>
        <w:jc w:val="left"/>
        <w:rPr>
          <w:rFonts w:ascii="Times New Roman" w:hAnsi="Times New Roman"/>
          <w:sz w:val="20"/>
          <w:szCs w:val="20"/>
        </w:rPr>
      </w:pPr>
      <w:r w:rsidRPr="0066456F">
        <w:rPr>
          <w:rFonts w:ascii="Times New Roman" w:hAnsi="Times New Roman"/>
          <w:sz w:val="20"/>
          <w:szCs w:val="20"/>
        </w:rPr>
        <w:t>Abejoju  savo studijų reikšmingumu</w:t>
      </w:r>
      <w:r>
        <w:rPr>
          <w:rFonts w:ascii="Times New Roman" w:hAnsi="Times New Roman"/>
          <w:sz w:val="20"/>
          <w:szCs w:val="20"/>
        </w:rPr>
        <w:t xml:space="preserve">                               </w:t>
      </w:r>
      <w:r w:rsidRPr="0066456F">
        <w:rPr>
          <w:rFonts w:ascii="Times New Roman" w:hAnsi="Times New Roman"/>
          <w:sz w:val="20"/>
          <w:szCs w:val="20"/>
        </w:rPr>
        <w:t>0</w:t>
      </w:r>
      <w:r>
        <w:rPr>
          <w:rFonts w:ascii="Times New Roman" w:hAnsi="Times New Roman"/>
          <w:sz w:val="20"/>
          <w:szCs w:val="20"/>
        </w:rPr>
        <w:t xml:space="preserve">             </w:t>
      </w:r>
      <w:r w:rsidRPr="0066456F">
        <w:rPr>
          <w:rFonts w:ascii="Times New Roman" w:hAnsi="Times New Roman"/>
          <w:sz w:val="20"/>
          <w:szCs w:val="20"/>
        </w:rPr>
        <w:t>1</w:t>
      </w:r>
      <w:r>
        <w:rPr>
          <w:rFonts w:ascii="Times New Roman" w:hAnsi="Times New Roman"/>
          <w:sz w:val="20"/>
          <w:szCs w:val="20"/>
        </w:rPr>
        <w:t xml:space="preserve">       </w:t>
      </w:r>
      <w:r w:rsidRPr="0066456F">
        <w:rPr>
          <w:rFonts w:ascii="Times New Roman" w:hAnsi="Times New Roman"/>
          <w:sz w:val="20"/>
          <w:szCs w:val="20"/>
        </w:rPr>
        <w:t xml:space="preserve">    2</w:t>
      </w:r>
      <w:r>
        <w:rPr>
          <w:rFonts w:ascii="Times New Roman" w:hAnsi="Times New Roman"/>
          <w:sz w:val="20"/>
          <w:szCs w:val="20"/>
        </w:rPr>
        <w:t xml:space="preserve">    </w:t>
      </w:r>
      <w:r w:rsidRPr="0066456F">
        <w:rPr>
          <w:rFonts w:ascii="Times New Roman" w:hAnsi="Times New Roman"/>
          <w:sz w:val="20"/>
          <w:szCs w:val="20"/>
        </w:rPr>
        <w:t xml:space="preserve">     </w:t>
      </w:r>
      <w:r>
        <w:rPr>
          <w:rFonts w:ascii="Times New Roman" w:hAnsi="Times New Roman"/>
          <w:sz w:val="20"/>
          <w:szCs w:val="20"/>
        </w:rPr>
        <w:t xml:space="preserve"> </w:t>
      </w:r>
      <w:r w:rsidRPr="0066456F">
        <w:rPr>
          <w:rFonts w:ascii="Times New Roman" w:hAnsi="Times New Roman"/>
          <w:sz w:val="20"/>
          <w:szCs w:val="20"/>
        </w:rPr>
        <w:t>3</w:t>
      </w:r>
      <w:r w:rsidRPr="0066456F">
        <w:rPr>
          <w:rFonts w:ascii="Times New Roman" w:hAnsi="Times New Roman"/>
          <w:sz w:val="20"/>
          <w:szCs w:val="20"/>
        </w:rPr>
        <w:tab/>
        <w:t xml:space="preserve"> </w:t>
      </w:r>
      <w:r>
        <w:rPr>
          <w:rFonts w:ascii="Times New Roman" w:hAnsi="Times New Roman"/>
          <w:sz w:val="20"/>
          <w:szCs w:val="20"/>
        </w:rPr>
        <w:t xml:space="preserve">        4</w:t>
      </w:r>
      <w:r>
        <w:rPr>
          <w:rFonts w:ascii="Times New Roman" w:hAnsi="Times New Roman"/>
          <w:sz w:val="20"/>
          <w:szCs w:val="20"/>
        </w:rPr>
        <w:tab/>
        <w:t xml:space="preserve">        5</w:t>
      </w:r>
      <w:r>
        <w:rPr>
          <w:rFonts w:ascii="Times New Roman" w:hAnsi="Times New Roman"/>
          <w:sz w:val="20"/>
          <w:szCs w:val="20"/>
        </w:rPr>
        <w:tab/>
        <w:t xml:space="preserve">       </w:t>
      </w:r>
      <w:r w:rsidRPr="0066456F">
        <w:rPr>
          <w:rFonts w:ascii="Times New Roman" w:hAnsi="Times New Roman"/>
          <w:sz w:val="20"/>
          <w:szCs w:val="20"/>
        </w:rPr>
        <w:t>6</w:t>
      </w:r>
    </w:p>
    <w:p w:rsidR="00FC7E78" w:rsidRPr="0066456F" w:rsidRDefault="00FC7E78" w:rsidP="00FC7E78">
      <w:pPr>
        <w:pStyle w:val="ListParagraph"/>
        <w:numPr>
          <w:ilvl w:val="0"/>
          <w:numId w:val="12"/>
        </w:numPr>
        <w:spacing w:line="276" w:lineRule="auto"/>
        <w:ind w:left="567" w:hanging="567"/>
        <w:jc w:val="left"/>
        <w:rPr>
          <w:rFonts w:ascii="Times New Roman" w:hAnsi="Times New Roman"/>
          <w:sz w:val="20"/>
          <w:szCs w:val="20"/>
        </w:rPr>
      </w:pPr>
      <w:r w:rsidRPr="0066456F">
        <w:rPr>
          <w:rFonts w:ascii="Times New Roman" w:hAnsi="Times New Roman"/>
          <w:sz w:val="20"/>
          <w:szCs w:val="20"/>
        </w:rPr>
        <w:t xml:space="preserve">Galiu veiksmingai išspręsti studijų metu </w:t>
      </w:r>
    </w:p>
    <w:p w:rsidR="00FC7E78" w:rsidRPr="0066456F" w:rsidRDefault="00FC7E78" w:rsidP="00FC7E78">
      <w:pPr>
        <w:pStyle w:val="ListParagraph"/>
        <w:spacing w:line="276" w:lineRule="auto"/>
        <w:ind w:left="567"/>
        <w:rPr>
          <w:rFonts w:ascii="Times New Roman" w:hAnsi="Times New Roman"/>
          <w:sz w:val="20"/>
          <w:szCs w:val="20"/>
        </w:rPr>
      </w:pPr>
      <w:r w:rsidRPr="0066456F">
        <w:rPr>
          <w:rFonts w:ascii="Times New Roman" w:hAnsi="Times New Roman"/>
          <w:sz w:val="20"/>
          <w:szCs w:val="20"/>
        </w:rPr>
        <w:t>kylančias problemas</w:t>
      </w:r>
      <w:r w:rsidRPr="0066456F">
        <w:rPr>
          <w:rFonts w:ascii="Times New Roman" w:hAnsi="Times New Roman"/>
          <w:sz w:val="20"/>
          <w:szCs w:val="20"/>
        </w:rPr>
        <w:tab/>
      </w:r>
      <w:r w:rsidRPr="0066456F">
        <w:rPr>
          <w:rFonts w:ascii="Times New Roman" w:hAnsi="Times New Roman"/>
          <w:sz w:val="20"/>
          <w:szCs w:val="20"/>
        </w:rPr>
        <w:tab/>
      </w:r>
      <w:r>
        <w:rPr>
          <w:rFonts w:ascii="Times New Roman" w:hAnsi="Times New Roman"/>
          <w:sz w:val="20"/>
          <w:szCs w:val="20"/>
        </w:rPr>
        <w:t xml:space="preserve">                             0</w:t>
      </w:r>
      <w:r>
        <w:rPr>
          <w:rFonts w:ascii="Times New Roman" w:hAnsi="Times New Roman"/>
          <w:sz w:val="20"/>
          <w:szCs w:val="20"/>
        </w:rPr>
        <w:tab/>
        <w:t xml:space="preserve">  1</w:t>
      </w:r>
      <w:r>
        <w:rPr>
          <w:rFonts w:ascii="Times New Roman" w:hAnsi="Times New Roman"/>
          <w:sz w:val="20"/>
          <w:szCs w:val="20"/>
        </w:rPr>
        <w:tab/>
        <w:t xml:space="preserve"> 2         </w:t>
      </w:r>
      <w:r w:rsidRPr="0066456F">
        <w:rPr>
          <w:rFonts w:ascii="Times New Roman" w:hAnsi="Times New Roman"/>
          <w:sz w:val="20"/>
          <w:szCs w:val="20"/>
        </w:rPr>
        <w:t>3</w:t>
      </w:r>
      <w:r w:rsidRPr="0066456F">
        <w:rPr>
          <w:rFonts w:ascii="Times New Roman" w:hAnsi="Times New Roman"/>
          <w:sz w:val="20"/>
          <w:szCs w:val="20"/>
        </w:rPr>
        <w:tab/>
        <w:t xml:space="preserve">      </w:t>
      </w:r>
      <w:r>
        <w:rPr>
          <w:rFonts w:ascii="Times New Roman" w:hAnsi="Times New Roman"/>
          <w:sz w:val="20"/>
          <w:szCs w:val="20"/>
        </w:rPr>
        <w:t xml:space="preserve">   </w:t>
      </w:r>
      <w:r w:rsidRPr="0066456F">
        <w:rPr>
          <w:rFonts w:ascii="Times New Roman" w:hAnsi="Times New Roman"/>
          <w:sz w:val="20"/>
          <w:szCs w:val="20"/>
        </w:rPr>
        <w:t>4</w:t>
      </w:r>
      <w:r w:rsidRPr="0066456F">
        <w:rPr>
          <w:rFonts w:ascii="Times New Roman" w:hAnsi="Times New Roman"/>
          <w:sz w:val="20"/>
          <w:szCs w:val="20"/>
        </w:rPr>
        <w:tab/>
        <w:t xml:space="preserve">        5</w:t>
      </w:r>
      <w:r>
        <w:rPr>
          <w:rFonts w:ascii="Times New Roman" w:hAnsi="Times New Roman"/>
          <w:sz w:val="20"/>
          <w:szCs w:val="20"/>
        </w:rPr>
        <w:t xml:space="preserve">  </w:t>
      </w:r>
      <w:r w:rsidRPr="0066456F">
        <w:rPr>
          <w:rFonts w:ascii="Times New Roman" w:hAnsi="Times New Roman"/>
          <w:sz w:val="20"/>
          <w:szCs w:val="20"/>
        </w:rPr>
        <w:tab/>
      </w:r>
      <w:r>
        <w:rPr>
          <w:rFonts w:ascii="Times New Roman" w:hAnsi="Times New Roman"/>
          <w:sz w:val="20"/>
          <w:szCs w:val="20"/>
        </w:rPr>
        <w:t xml:space="preserve">       </w:t>
      </w:r>
      <w:r w:rsidRPr="0066456F">
        <w:rPr>
          <w:rFonts w:ascii="Times New Roman" w:hAnsi="Times New Roman"/>
          <w:sz w:val="20"/>
          <w:szCs w:val="20"/>
        </w:rPr>
        <w:t>6</w:t>
      </w:r>
    </w:p>
    <w:p w:rsidR="00FC7E78" w:rsidRPr="0066456F" w:rsidRDefault="00FC7E78" w:rsidP="00FC7E78">
      <w:pPr>
        <w:pStyle w:val="ListParagraph"/>
        <w:numPr>
          <w:ilvl w:val="0"/>
          <w:numId w:val="12"/>
        </w:numPr>
        <w:pBdr>
          <w:top w:val="single" w:sz="4" w:space="1" w:color="auto"/>
        </w:pBdr>
        <w:spacing w:line="276" w:lineRule="auto"/>
        <w:ind w:left="567" w:hanging="567"/>
        <w:jc w:val="left"/>
        <w:rPr>
          <w:rFonts w:ascii="Times New Roman" w:hAnsi="Times New Roman"/>
          <w:sz w:val="20"/>
          <w:szCs w:val="20"/>
        </w:rPr>
      </w:pPr>
      <w:r w:rsidRPr="0066456F">
        <w:rPr>
          <w:rFonts w:ascii="Times New Roman" w:hAnsi="Times New Roman"/>
          <w:sz w:val="20"/>
          <w:szCs w:val="20"/>
        </w:rPr>
        <w:t xml:space="preserve">Manau, kad aktyviai prisidedu prie studijų veiklos </w:t>
      </w:r>
    </w:p>
    <w:p w:rsidR="00FC7E78" w:rsidRPr="0066456F" w:rsidRDefault="00FC7E78" w:rsidP="00FC7E78">
      <w:pPr>
        <w:pStyle w:val="ListParagraph"/>
        <w:spacing w:line="276" w:lineRule="auto"/>
        <w:ind w:left="567"/>
        <w:rPr>
          <w:rFonts w:ascii="Times New Roman" w:hAnsi="Times New Roman"/>
          <w:sz w:val="20"/>
          <w:szCs w:val="20"/>
        </w:rPr>
      </w:pPr>
      <w:r w:rsidRPr="0066456F">
        <w:rPr>
          <w:rFonts w:ascii="Times New Roman" w:hAnsi="Times New Roman"/>
          <w:sz w:val="20"/>
          <w:szCs w:val="20"/>
        </w:rPr>
        <w:t>ir auditorinių užsiėmimų</w:t>
      </w:r>
      <w:r w:rsidRPr="0066456F">
        <w:rPr>
          <w:rFonts w:ascii="Times New Roman" w:hAnsi="Times New Roman"/>
          <w:sz w:val="20"/>
          <w:szCs w:val="20"/>
        </w:rPr>
        <w:tab/>
      </w:r>
      <w:r w:rsidRPr="0066456F">
        <w:rPr>
          <w:rFonts w:ascii="Times New Roman" w:hAnsi="Times New Roman"/>
          <w:sz w:val="20"/>
          <w:szCs w:val="20"/>
        </w:rPr>
        <w:tab/>
      </w:r>
      <w:r>
        <w:rPr>
          <w:rFonts w:ascii="Times New Roman" w:hAnsi="Times New Roman"/>
          <w:sz w:val="20"/>
          <w:szCs w:val="20"/>
        </w:rPr>
        <w:t xml:space="preserve">                             0</w:t>
      </w:r>
      <w:r>
        <w:rPr>
          <w:rFonts w:ascii="Times New Roman" w:hAnsi="Times New Roman"/>
          <w:sz w:val="20"/>
          <w:szCs w:val="20"/>
        </w:rPr>
        <w:tab/>
        <w:t xml:space="preserve">  1</w:t>
      </w:r>
      <w:r>
        <w:rPr>
          <w:rFonts w:ascii="Times New Roman" w:hAnsi="Times New Roman"/>
          <w:sz w:val="20"/>
          <w:szCs w:val="20"/>
        </w:rPr>
        <w:tab/>
        <w:t xml:space="preserve"> 2        </w:t>
      </w:r>
      <w:r w:rsidRPr="0066456F">
        <w:rPr>
          <w:rFonts w:ascii="Times New Roman" w:hAnsi="Times New Roman"/>
          <w:sz w:val="20"/>
          <w:szCs w:val="20"/>
        </w:rPr>
        <w:t xml:space="preserve"> 3</w:t>
      </w:r>
      <w:r w:rsidRPr="0066456F">
        <w:rPr>
          <w:rFonts w:ascii="Times New Roman" w:hAnsi="Times New Roman"/>
          <w:sz w:val="20"/>
          <w:szCs w:val="20"/>
        </w:rPr>
        <w:tab/>
        <w:t xml:space="preserve">      </w:t>
      </w:r>
      <w:r>
        <w:rPr>
          <w:rFonts w:ascii="Times New Roman" w:hAnsi="Times New Roman"/>
          <w:sz w:val="20"/>
          <w:szCs w:val="20"/>
        </w:rPr>
        <w:t xml:space="preserve">   4</w:t>
      </w:r>
      <w:r>
        <w:rPr>
          <w:rFonts w:ascii="Times New Roman" w:hAnsi="Times New Roman"/>
          <w:sz w:val="20"/>
          <w:szCs w:val="20"/>
        </w:rPr>
        <w:tab/>
        <w:t xml:space="preserve">        5           </w:t>
      </w:r>
      <w:r w:rsidRPr="0066456F">
        <w:rPr>
          <w:rFonts w:ascii="Times New Roman" w:hAnsi="Times New Roman"/>
          <w:sz w:val="20"/>
          <w:szCs w:val="20"/>
        </w:rPr>
        <w:t>6</w:t>
      </w:r>
    </w:p>
    <w:p w:rsidR="00FC7E78" w:rsidRPr="0066456F" w:rsidRDefault="00FC7E78" w:rsidP="00FC7E78">
      <w:pPr>
        <w:pStyle w:val="ListParagraph"/>
        <w:numPr>
          <w:ilvl w:val="0"/>
          <w:numId w:val="12"/>
        </w:numPr>
        <w:pBdr>
          <w:top w:val="single" w:sz="4" w:space="1" w:color="auto"/>
          <w:bottom w:val="single" w:sz="4" w:space="1" w:color="auto"/>
        </w:pBdr>
        <w:spacing w:line="276" w:lineRule="auto"/>
        <w:ind w:left="567" w:hanging="567"/>
        <w:jc w:val="left"/>
        <w:rPr>
          <w:rFonts w:ascii="Times New Roman" w:hAnsi="Times New Roman"/>
          <w:sz w:val="20"/>
          <w:szCs w:val="20"/>
        </w:rPr>
      </w:pPr>
      <w:r w:rsidRPr="0066456F">
        <w:rPr>
          <w:rFonts w:ascii="Times New Roman" w:hAnsi="Times New Roman"/>
          <w:sz w:val="20"/>
          <w:szCs w:val="20"/>
        </w:rPr>
        <w:t>Mano nuomone, esu geras studentas</w:t>
      </w:r>
      <w:r>
        <w:rPr>
          <w:rFonts w:ascii="Times New Roman" w:hAnsi="Times New Roman"/>
          <w:sz w:val="20"/>
          <w:szCs w:val="20"/>
        </w:rPr>
        <w:t xml:space="preserve">                                </w:t>
      </w:r>
      <w:r w:rsidRPr="0066456F">
        <w:rPr>
          <w:rFonts w:ascii="Times New Roman" w:hAnsi="Times New Roman"/>
          <w:sz w:val="20"/>
          <w:szCs w:val="20"/>
        </w:rPr>
        <w:t>0</w:t>
      </w:r>
      <w:r w:rsidRPr="0066456F">
        <w:rPr>
          <w:rFonts w:ascii="Times New Roman" w:hAnsi="Times New Roman"/>
          <w:sz w:val="20"/>
          <w:szCs w:val="20"/>
        </w:rPr>
        <w:tab/>
        <w:t xml:space="preserve">  </w:t>
      </w:r>
      <w:r>
        <w:rPr>
          <w:rFonts w:ascii="Times New Roman" w:hAnsi="Times New Roman"/>
          <w:sz w:val="20"/>
          <w:szCs w:val="20"/>
        </w:rPr>
        <w:t>1</w:t>
      </w:r>
      <w:r>
        <w:rPr>
          <w:rFonts w:ascii="Times New Roman" w:hAnsi="Times New Roman"/>
          <w:sz w:val="20"/>
          <w:szCs w:val="20"/>
        </w:rPr>
        <w:tab/>
        <w:t xml:space="preserve"> 2         </w:t>
      </w:r>
      <w:r w:rsidRPr="0066456F">
        <w:rPr>
          <w:rFonts w:ascii="Times New Roman" w:hAnsi="Times New Roman"/>
          <w:sz w:val="20"/>
          <w:szCs w:val="20"/>
        </w:rPr>
        <w:t>3</w:t>
      </w:r>
      <w:r w:rsidRPr="0066456F">
        <w:rPr>
          <w:rFonts w:ascii="Times New Roman" w:hAnsi="Times New Roman"/>
          <w:sz w:val="20"/>
          <w:szCs w:val="20"/>
        </w:rPr>
        <w:tab/>
        <w:t xml:space="preserve">      </w:t>
      </w:r>
      <w:r>
        <w:rPr>
          <w:rFonts w:ascii="Times New Roman" w:hAnsi="Times New Roman"/>
          <w:sz w:val="20"/>
          <w:szCs w:val="20"/>
        </w:rPr>
        <w:t xml:space="preserve">   4</w:t>
      </w:r>
      <w:r>
        <w:rPr>
          <w:rFonts w:ascii="Times New Roman" w:hAnsi="Times New Roman"/>
          <w:sz w:val="20"/>
          <w:szCs w:val="20"/>
        </w:rPr>
        <w:tab/>
        <w:t xml:space="preserve">        5</w:t>
      </w:r>
      <w:r>
        <w:rPr>
          <w:rFonts w:ascii="Times New Roman" w:hAnsi="Times New Roman"/>
          <w:sz w:val="20"/>
          <w:szCs w:val="20"/>
        </w:rPr>
        <w:tab/>
        <w:t xml:space="preserve">       </w:t>
      </w:r>
      <w:r w:rsidRPr="0066456F">
        <w:rPr>
          <w:rFonts w:ascii="Times New Roman" w:hAnsi="Times New Roman"/>
          <w:sz w:val="20"/>
          <w:szCs w:val="20"/>
        </w:rPr>
        <w:t>6</w:t>
      </w:r>
    </w:p>
    <w:p w:rsidR="00FC7E78" w:rsidRPr="0066456F" w:rsidRDefault="00FC7E78" w:rsidP="00FC7E78">
      <w:pPr>
        <w:pStyle w:val="ListParagraph"/>
        <w:numPr>
          <w:ilvl w:val="0"/>
          <w:numId w:val="12"/>
        </w:numPr>
        <w:pBdr>
          <w:bottom w:val="single" w:sz="4" w:space="1" w:color="auto"/>
        </w:pBdr>
        <w:spacing w:line="276" w:lineRule="auto"/>
        <w:ind w:left="567" w:hanging="567"/>
        <w:jc w:val="left"/>
        <w:rPr>
          <w:rFonts w:ascii="Times New Roman" w:hAnsi="Times New Roman"/>
          <w:sz w:val="20"/>
          <w:szCs w:val="20"/>
        </w:rPr>
      </w:pPr>
      <w:r w:rsidRPr="0066456F">
        <w:rPr>
          <w:rFonts w:ascii="Times New Roman" w:hAnsi="Times New Roman"/>
          <w:sz w:val="20"/>
          <w:szCs w:val="20"/>
        </w:rPr>
        <w:t>Mane stimuliuoja su studijomis susiję pasiekimai</w:t>
      </w:r>
      <w:r>
        <w:rPr>
          <w:rFonts w:ascii="Times New Roman" w:hAnsi="Times New Roman"/>
          <w:sz w:val="20"/>
          <w:szCs w:val="20"/>
        </w:rPr>
        <w:t xml:space="preserve">           0</w:t>
      </w:r>
      <w:r>
        <w:rPr>
          <w:rFonts w:ascii="Times New Roman" w:hAnsi="Times New Roman"/>
          <w:sz w:val="20"/>
          <w:szCs w:val="20"/>
        </w:rPr>
        <w:tab/>
        <w:t xml:space="preserve">  1</w:t>
      </w:r>
      <w:r>
        <w:rPr>
          <w:rFonts w:ascii="Times New Roman" w:hAnsi="Times New Roman"/>
          <w:sz w:val="20"/>
          <w:szCs w:val="20"/>
        </w:rPr>
        <w:tab/>
        <w:t xml:space="preserve"> 2         </w:t>
      </w:r>
      <w:r w:rsidRPr="0066456F">
        <w:rPr>
          <w:rFonts w:ascii="Times New Roman" w:hAnsi="Times New Roman"/>
          <w:sz w:val="20"/>
          <w:szCs w:val="20"/>
        </w:rPr>
        <w:t xml:space="preserve">3 </w:t>
      </w:r>
      <w:r>
        <w:rPr>
          <w:rFonts w:ascii="Times New Roman" w:hAnsi="Times New Roman"/>
          <w:sz w:val="20"/>
          <w:szCs w:val="20"/>
        </w:rPr>
        <w:t xml:space="preserve">        </w:t>
      </w:r>
      <w:r w:rsidRPr="0066456F">
        <w:rPr>
          <w:rFonts w:ascii="Times New Roman" w:hAnsi="Times New Roman"/>
          <w:sz w:val="20"/>
          <w:szCs w:val="20"/>
        </w:rPr>
        <w:t xml:space="preserve">4 </w:t>
      </w:r>
      <w:r>
        <w:rPr>
          <w:rFonts w:ascii="Times New Roman" w:hAnsi="Times New Roman"/>
          <w:sz w:val="20"/>
          <w:szCs w:val="20"/>
        </w:rPr>
        <w:t xml:space="preserve">          5</w:t>
      </w:r>
      <w:r>
        <w:rPr>
          <w:rFonts w:ascii="Times New Roman" w:hAnsi="Times New Roman"/>
          <w:sz w:val="20"/>
          <w:szCs w:val="20"/>
        </w:rPr>
        <w:tab/>
        <w:t xml:space="preserve">       </w:t>
      </w:r>
      <w:r w:rsidRPr="0066456F">
        <w:rPr>
          <w:rFonts w:ascii="Times New Roman" w:hAnsi="Times New Roman"/>
          <w:sz w:val="20"/>
          <w:szCs w:val="20"/>
        </w:rPr>
        <w:t>6</w:t>
      </w:r>
    </w:p>
    <w:p w:rsidR="00FC7E78" w:rsidRPr="0066456F" w:rsidRDefault="00FC7E78" w:rsidP="00FC7E78">
      <w:pPr>
        <w:pStyle w:val="ListParagraph"/>
        <w:numPr>
          <w:ilvl w:val="0"/>
          <w:numId w:val="12"/>
        </w:numPr>
        <w:spacing w:line="276" w:lineRule="auto"/>
        <w:ind w:left="567" w:hanging="567"/>
        <w:jc w:val="left"/>
        <w:rPr>
          <w:rFonts w:ascii="Times New Roman" w:hAnsi="Times New Roman"/>
          <w:sz w:val="20"/>
          <w:szCs w:val="20"/>
        </w:rPr>
      </w:pPr>
      <w:r w:rsidRPr="0066456F">
        <w:rPr>
          <w:rFonts w:ascii="Times New Roman" w:hAnsi="Times New Roman"/>
          <w:sz w:val="20"/>
          <w:szCs w:val="20"/>
        </w:rPr>
        <w:t>Savo studij</w:t>
      </w:r>
      <w:r w:rsidRPr="0066456F">
        <w:rPr>
          <w:rFonts w:ascii="Times New Roman" w:hAnsi="Times New Roman"/>
          <w:sz w:val="20"/>
          <w:szCs w:val="20"/>
          <w:lang w:val="lt-LT"/>
        </w:rPr>
        <w:t>ų metu i</w:t>
      </w:r>
      <w:r w:rsidRPr="0066456F">
        <w:rPr>
          <w:rFonts w:ascii="Times New Roman" w:hAnsi="Times New Roman"/>
          <w:sz w:val="20"/>
          <w:szCs w:val="20"/>
        </w:rPr>
        <w:t xml:space="preserve">šmokau ir sužinojau </w:t>
      </w:r>
    </w:p>
    <w:p w:rsidR="00FC7E78" w:rsidRPr="0066456F" w:rsidRDefault="00FC7E78" w:rsidP="00FC7E78">
      <w:pPr>
        <w:pStyle w:val="ListParagraph"/>
        <w:spacing w:line="276" w:lineRule="auto"/>
        <w:ind w:left="567"/>
        <w:rPr>
          <w:rFonts w:ascii="Times New Roman" w:hAnsi="Times New Roman"/>
          <w:sz w:val="20"/>
          <w:szCs w:val="20"/>
        </w:rPr>
      </w:pPr>
      <w:r w:rsidRPr="0066456F">
        <w:rPr>
          <w:rFonts w:ascii="Times New Roman" w:hAnsi="Times New Roman"/>
          <w:sz w:val="20"/>
          <w:szCs w:val="20"/>
        </w:rPr>
        <w:t>daug įdomių dalykų.</w:t>
      </w:r>
      <w:r w:rsidRPr="0066456F">
        <w:rPr>
          <w:rFonts w:ascii="Times New Roman" w:hAnsi="Times New Roman"/>
          <w:sz w:val="20"/>
          <w:szCs w:val="20"/>
        </w:rPr>
        <w:tab/>
      </w:r>
      <w:r w:rsidRPr="0066456F">
        <w:rPr>
          <w:rFonts w:ascii="Times New Roman" w:hAnsi="Times New Roman"/>
          <w:sz w:val="20"/>
          <w:szCs w:val="20"/>
        </w:rPr>
        <w:tab/>
      </w:r>
      <w:r>
        <w:rPr>
          <w:rFonts w:ascii="Times New Roman" w:hAnsi="Times New Roman"/>
          <w:sz w:val="20"/>
          <w:szCs w:val="20"/>
        </w:rPr>
        <w:t xml:space="preserve">                             0</w:t>
      </w:r>
      <w:r>
        <w:rPr>
          <w:rFonts w:ascii="Times New Roman" w:hAnsi="Times New Roman"/>
          <w:sz w:val="20"/>
          <w:szCs w:val="20"/>
        </w:rPr>
        <w:tab/>
        <w:t xml:space="preserve">  1</w:t>
      </w:r>
      <w:r>
        <w:rPr>
          <w:rFonts w:ascii="Times New Roman" w:hAnsi="Times New Roman"/>
          <w:sz w:val="20"/>
          <w:szCs w:val="20"/>
        </w:rPr>
        <w:tab/>
        <w:t xml:space="preserve"> 2         </w:t>
      </w:r>
      <w:r w:rsidRPr="0066456F">
        <w:rPr>
          <w:rFonts w:ascii="Times New Roman" w:hAnsi="Times New Roman"/>
          <w:sz w:val="20"/>
          <w:szCs w:val="20"/>
        </w:rPr>
        <w:t>3</w:t>
      </w:r>
      <w:r w:rsidRPr="0066456F">
        <w:rPr>
          <w:rFonts w:ascii="Times New Roman" w:hAnsi="Times New Roman"/>
          <w:sz w:val="20"/>
          <w:szCs w:val="20"/>
        </w:rPr>
        <w:tab/>
        <w:t xml:space="preserve">      </w:t>
      </w:r>
      <w:r>
        <w:rPr>
          <w:rFonts w:ascii="Times New Roman" w:hAnsi="Times New Roman"/>
          <w:sz w:val="20"/>
          <w:szCs w:val="20"/>
        </w:rPr>
        <w:t xml:space="preserve">   </w:t>
      </w:r>
      <w:r w:rsidRPr="0066456F">
        <w:rPr>
          <w:rFonts w:ascii="Times New Roman" w:hAnsi="Times New Roman"/>
          <w:sz w:val="20"/>
          <w:szCs w:val="20"/>
        </w:rPr>
        <w:t>4</w:t>
      </w:r>
      <w:r w:rsidRPr="0066456F">
        <w:rPr>
          <w:rFonts w:ascii="Times New Roman" w:hAnsi="Times New Roman"/>
          <w:sz w:val="20"/>
          <w:szCs w:val="20"/>
        </w:rPr>
        <w:tab/>
        <w:t xml:space="preserve">        5</w:t>
      </w:r>
      <w:r>
        <w:rPr>
          <w:rFonts w:ascii="Times New Roman" w:hAnsi="Times New Roman"/>
          <w:sz w:val="20"/>
          <w:szCs w:val="20"/>
        </w:rPr>
        <w:t xml:space="preserve">           </w:t>
      </w:r>
      <w:r w:rsidRPr="0066456F">
        <w:rPr>
          <w:rFonts w:ascii="Times New Roman" w:hAnsi="Times New Roman"/>
          <w:sz w:val="20"/>
          <w:szCs w:val="20"/>
        </w:rPr>
        <w:t>6</w:t>
      </w:r>
    </w:p>
    <w:p w:rsidR="00FC7E78" w:rsidRPr="0066456F" w:rsidRDefault="00FC7E78" w:rsidP="00FC7E78">
      <w:pPr>
        <w:pStyle w:val="ListParagraph"/>
        <w:numPr>
          <w:ilvl w:val="0"/>
          <w:numId w:val="12"/>
        </w:numPr>
        <w:pBdr>
          <w:top w:val="single" w:sz="4" w:space="1" w:color="auto"/>
        </w:pBdr>
        <w:spacing w:line="276" w:lineRule="auto"/>
        <w:ind w:left="567" w:hanging="567"/>
        <w:jc w:val="left"/>
        <w:rPr>
          <w:rFonts w:ascii="Times New Roman" w:hAnsi="Times New Roman"/>
          <w:sz w:val="20"/>
          <w:szCs w:val="20"/>
        </w:rPr>
      </w:pPr>
      <w:r w:rsidRPr="0066456F">
        <w:rPr>
          <w:rFonts w:ascii="Times New Roman" w:hAnsi="Times New Roman"/>
          <w:sz w:val="20"/>
          <w:szCs w:val="20"/>
        </w:rPr>
        <w:t xml:space="preserve">Pasitikiu savo gebėjimais veiksmingai atlikti </w:t>
      </w:r>
    </w:p>
    <w:p w:rsidR="00FC7E78" w:rsidRPr="00D75365" w:rsidRDefault="00FC7E78" w:rsidP="00FC7E78">
      <w:pPr>
        <w:pStyle w:val="ListParagraph"/>
        <w:spacing w:line="276" w:lineRule="auto"/>
        <w:ind w:left="567"/>
        <w:rPr>
          <w:rFonts w:ascii="Times New Roman" w:hAnsi="Times New Roman"/>
          <w:b/>
        </w:rPr>
      </w:pPr>
      <w:r w:rsidRPr="0066456F">
        <w:rPr>
          <w:rFonts w:ascii="Times New Roman" w:hAnsi="Times New Roman"/>
          <w:sz w:val="20"/>
          <w:szCs w:val="20"/>
        </w:rPr>
        <w:t>užsiėmimų metu skiriamas užduotis</w:t>
      </w:r>
      <w:r>
        <w:rPr>
          <w:rFonts w:ascii="Times New Roman" w:hAnsi="Times New Roman"/>
          <w:sz w:val="20"/>
          <w:szCs w:val="20"/>
        </w:rPr>
        <w:t xml:space="preserve">                                </w:t>
      </w:r>
      <w:r w:rsidRPr="0066456F">
        <w:rPr>
          <w:rFonts w:ascii="Times New Roman" w:hAnsi="Times New Roman"/>
          <w:sz w:val="20"/>
          <w:szCs w:val="20"/>
        </w:rPr>
        <w:t>0</w:t>
      </w:r>
      <w:r w:rsidRPr="0066456F">
        <w:rPr>
          <w:rFonts w:ascii="Times New Roman" w:hAnsi="Times New Roman"/>
          <w:sz w:val="20"/>
          <w:szCs w:val="20"/>
        </w:rPr>
        <w:tab/>
      </w:r>
      <w:r>
        <w:rPr>
          <w:rFonts w:ascii="Times New Roman" w:hAnsi="Times New Roman"/>
        </w:rPr>
        <w:t xml:space="preserve">  1</w:t>
      </w:r>
      <w:r>
        <w:rPr>
          <w:rFonts w:ascii="Times New Roman" w:hAnsi="Times New Roman"/>
        </w:rPr>
        <w:tab/>
        <w:t xml:space="preserve"> 2        </w:t>
      </w:r>
      <w:r w:rsidRPr="00D75365">
        <w:rPr>
          <w:rFonts w:ascii="Times New Roman" w:hAnsi="Times New Roman"/>
        </w:rPr>
        <w:t>3</w:t>
      </w:r>
      <w:r w:rsidRPr="00D75365">
        <w:rPr>
          <w:rFonts w:ascii="Times New Roman" w:hAnsi="Times New Roman"/>
        </w:rPr>
        <w:tab/>
        <w:t xml:space="preserve">      </w:t>
      </w:r>
      <w:r>
        <w:rPr>
          <w:rFonts w:ascii="Times New Roman" w:hAnsi="Times New Roman"/>
        </w:rPr>
        <w:t xml:space="preserve">  </w:t>
      </w:r>
      <w:r w:rsidRPr="00D75365">
        <w:rPr>
          <w:rFonts w:ascii="Times New Roman" w:hAnsi="Times New Roman"/>
        </w:rPr>
        <w:t>4</w:t>
      </w:r>
      <w:r w:rsidRPr="00D75365">
        <w:rPr>
          <w:rFonts w:ascii="Times New Roman" w:hAnsi="Times New Roman"/>
        </w:rPr>
        <w:tab/>
        <w:t xml:space="preserve">        5</w:t>
      </w:r>
      <w:r>
        <w:rPr>
          <w:rFonts w:ascii="Times New Roman" w:hAnsi="Times New Roman"/>
        </w:rPr>
        <w:t xml:space="preserve">          </w:t>
      </w:r>
      <w:r w:rsidRPr="00D75365">
        <w:rPr>
          <w:rFonts w:ascii="Times New Roman" w:hAnsi="Times New Roman"/>
        </w:rPr>
        <w:t>6</w:t>
      </w:r>
    </w:p>
    <w:p w:rsidR="00FC7E78" w:rsidRDefault="00FC7E78" w:rsidP="00FC7E78">
      <w:pPr>
        <w:pStyle w:val="ListParagraph"/>
        <w:pBdr>
          <w:top w:val="single" w:sz="4" w:space="1" w:color="auto"/>
        </w:pBdr>
        <w:spacing w:line="276" w:lineRule="auto"/>
        <w:ind w:left="567" w:hanging="567"/>
        <w:rPr>
          <w:rFonts w:ascii="Times New Roman" w:hAnsi="Times New Roman"/>
          <w:sz w:val="24"/>
          <w:szCs w:val="24"/>
        </w:rPr>
      </w:pPr>
    </w:p>
    <w:p w:rsidR="00FC7E78" w:rsidRDefault="00FC7E78" w:rsidP="00FC7E78">
      <w:pPr>
        <w:pStyle w:val="ListParagraph"/>
        <w:pBdr>
          <w:top w:val="single" w:sz="4" w:space="1" w:color="auto"/>
        </w:pBdr>
        <w:spacing w:line="276" w:lineRule="auto"/>
        <w:ind w:left="567" w:hanging="567"/>
        <w:rPr>
          <w:rFonts w:ascii="Times New Roman" w:hAnsi="Times New Roman"/>
          <w:sz w:val="24"/>
          <w:szCs w:val="24"/>
          <w:lang w:val="lt-LT"/>
        </w:rPr>
      </w:pPr>
      <w:r>
        <w:rPr>
          <w:rFonts w:ascii="Times New Roman" w:hAnsi="Times New Roman"/>
          <w:sz w:val="24"/>
          <w:szCs w:val="24"/>
        </w:rPr>
        <w:t>26.</w:t>
      </w:r>
      <w:r>
        <w:rPr>
          <w:rFonts w:ascii="Times New Roman" w:hAnsi="Times New Roman"/>
          <w:sz w:val="24"/>
          <w:szCs w:val="24"/>
        </w:rPr>
        <w:tab/>
        <w:t xml:space="preserve">Ar </w:t>
      </w:r>
      <w:r>
        <w:rPr>
          <w:rFonts w:ascii="Times New Roman" w:hAnsi="Times New Roman"/>
          <w:sz w:val="24"/>
          <w:szCs w:val="24"/>
          <w:lang w:val="lt-LT"/>
        </w:rPr>
        <w:t>Jūs rūkote?</w:t>
      </w:r>
    </w:p>
    <w:p w:rsidR="00FC7E78"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85" style="position:absolute;left:0;text-align:left;margin-left:40.05pt;margin-top:4.1pt;width:9.9pt;height:8.55pt;z-index:25182412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taip, kasdien, </w:t>
      </w:r>
      <w:r w:rsidR="00FC7E78">
        <w:rPr>
          <w:rFonts w:ascii="Times New Roman" w:hAnsi="Times New Roman"/>
          <w:i/>
          <w:sz w:val="24"/>
          <w:szCs w:val="24"/>
          <w:lang w:val="lt-LT"/>
        </w:rPr>
        <w:t>į</w:t>
      </w:r>
      <w:r w:rsidR="00FC7E78" w:rsidRPr="001A4601">
        <w:rPr>
          <w:rFonts w:ascii="Times New Roman" w:hAnsi="Times New Roman"/>
          <w:i/>
          <w:sz w:val="24"/>
          <w:szCs w:val="24"/>
          <w:lang w:val="lt-LT"/>
        </w:rPr>
        <w:t>rašykite, kiek cigarečių per dieną</w:t>
      </w:r>
      <w:r w:rsidR="00FC7E78">
        <w:rPr>
          <w:rFonts w:ascii="Times New Roman" w:hAnsi="Times New Roman"/>
          <w:sz w:val="24"/>
          <w:szCs w:val="24"/>
          <w:lang w:val="lt-LT"/>
        </w:rPr>
        <w:t xml:space="preserve"> </w:t>
      </w:r>
      <w:r w:rsidR="00FC7E78" w:rsidRPr="00383481">
        <w:rPr>
          <w:rFonts w:ascii="Times New Roman" w:hAnsi="Times New Roman"/>
          <w:sz w:val="24"/>
          <w:szCs w:val="24"/>
          <w:lang w:val="lt-LT"/>
        </w:rPr>
        <w:t>________</w:t>
      </w:r>
      <w:r w:rsidR="00FC7E78">
        <w:rPr>
          <w:rFonts w:ascii="Times New Roman" w:hAnsi="Times New Roman"/>
          <w:sz w:val="24"/>
          <w:szCs w:val="24"/>
          <w:lang w:val="lt-LT"/>
        </w:rPr>
        <w:t>__</w:t>
      </w:r>
    </w:p>
    <w:p w:rsidR="00FC7E78"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84" style="position:absolute;left:0;text-align:left;margin-left:40.05pt;margin-top:1.05pt;width:9.9pt;height:8.55pt;z-index:251823104"/>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retkarčiais</w:t>
      </w:r>
      <w:r w:rsidR="00FC7E78" w:rsidRPr="0041508A">
        <w:rPr>
          <w:rFonts w:ascii="Times New Roman" w:hAnsi="Times New Roman"/>
          <w:sz w:val="24"/>
          <w:szCs w:val="24"/>
          <w:lang w:val="lt-LT"/>
        </w:rPr>
        <w:t xml:space="preserve"> </w:t>
      </w:r>
    </w:p>
    <w:p w:rsidR="00FC7E78" w:rsidRDefault="004A7BFB" w:rsidP="00FC7E78">
      <w:pPr>
        <w:pStyle w:val="ListParagraph"/>
        <w:spacing w:line="276" w:lineRule="auto"/>
        <w:ind w:left="567" w:firstLine="567"/>
        <w:rPr>
          <w:rFonts w:ascii="Times New Roman" w:hAnsi="Times New Roman"/>
          <w:sz w:val="24"/>
          <w:szCs w:val="24"/>
          <w:lang w:val="lt-LT"/>
        </w:rPr>
      </w:pPr>
      <w:r>
        <w:rPr>
          <w:rFonts w:ascii="Times New Roman" w:hAnsi="Times New Roman"/>
          <w:noProof/>
          <w:sz w:val="24"/>
          <w:szCs w:val="24"/>
        </w:rPr>
        <w:pict>
          <v:rect id="_x0000_s1219" style="position:absolute;left:0;text-align:left;margin-left:40.05pt;margin-top:1.2pt;width:9.9pt;height:8.55pt;z-index:251858944"/>
        </w:pict>
      </w:r>
      <w:r w:rsidR="00FC7E78">
        <w:rPr>
          <w:rFonts w:ascii="Times New Roman" w:hAnsi="Times New Roman"/>
          <w:sz w:val="24"/>
          <w:szCs w:val="24"/>
          <w:lang w:val="lt-LT"/>
        </w:rPr>
        <w:t>visai nerūkau</w:t>
      </w:r>
      <w:r w:rsidR="00FC7E78">
        <w:rPr>
          <w:rFonts w:ascii="Times New Roman" w:hAnsi="Times New Roman"/>
          <w:sz w:val="24"/>
          <w:szCs w:val="24"/>
          <w:lang w:val="lt-LT"/>
        </w:rPr>
        <w:tab/>
      </w:r>
    </w:p>
    <w:p w:rsidR="00FC7E78" w:rsidRDefault="00FC7E78" w:rsidP="00FC7E78">
      <w:pPr>
        <w:pStyle w:val="ListParagraph"/>
        <w:spacing w:line="276" w:lineRule="auto"/>
        <w:ind w:left="567" w:firstLine="567"/>
        <w:rPr>
          <w:rFonts w:ascii="Times New Roman" w:hAnsi="Times New Roman"/>
          <w:sz w:val="24"/>
          <w:szCs w:val="24"/>
          <w:lang w:val="lt-LT"/>
        </w:rPr>
      </w:pPr>
      <w:r>
        <w:rPr>
          <w:rFonts w:ascii="Times New Roman" w:hAnsi="Times New Roman"/>
          <w:sz w:val="24"/>
          <w:szCs w:val="24"/>
          <w:lang w:val="lt-LT"/>
        </w:rPr>
        <w:tab/>
      </w:r>
    </w:p>
    <w:p w:rsidR="00FC7E78" w:rsidRDefault="00FC7E78" w:rsidP="00FC7E78">
      <w:pPr>
        <w:pStyle w:val="ListParagraph"/>
        <w:spacing w:line="276" w:lineRule="auto"/>
        <w:ind w:left="567" w:hanging="567"/>
        <w:rPr>
          <w:rFonts w:ascii="Times New Roman" w:hAnsi="Times New Roman"/>
          <w:sz w:val="24"/>
          <w:szCs w:val="24"/>
          <w:lang w:val="lt-LT"/>
        </w:rPr>
      </w:pPr>
      <w:r>
        <w:rPr>
          <w:rFonts w:ascii="Times New Roman" w:hAnsi="Times New Roman"/>
          <w:sz w:val="24"/>
          <w:szCs w:val="24"/>
        </w:rPr>
        <w:t>27.</w:t>
      </w:r>
      <w:r>
        <w:rPr>
          <w:rFonts w:ascii="Times New Roman" w:hAnsi="Times New Roman"/>
          <w:sz w:val="24"/>
          <w:szCs w:val="24"/>
        </w:rPr>
        <w:tab/>
        <w:t>Ar da</w:t>
      </w:r>
      <w:r>
        <w:rPr>
          <w:rFonts w:ascii="Times New Roman" w:hAnsi="Times New Roman"/>
          <w:sz w:val="24"/>
          <w:szCs w:val="24"/>
          <w:lang w:val="lt-LT"/>
        </w:rPr>
        <w:t>žnai geriate bet kokį alkoholinį gėrimą?</w:t>
      </w:r>
    </w:p>
    <w:p w:rsidR="00FC7E78"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lastRenderedPageBreak/>
        <w:pict>
          <v:shape id="_x0000_s1233" type="#_x0000_t202" style="position:absolute;left:0;text-align:left;margin-left:420.6pt;margin-top:-37.9pt;width:57.85pt;height:27.35pt;z-index:251873280;mso-height-percent:200;mso-height-percent:200;mso-width-relative:margin;mso-height-relative:margin" stroked="f">
            <v:textbox style="mso-fit-shape-to-text:t">
              <w:txbxContent>
                <w:p w:rsidR="00B975A1" w:rsidRDefault="00B975A1" w:rsidP="00A57356"/>
              </w:txbxContent>
            </v:textbox>
          </v:shape>
        </w:pict>
      </w:r>
      <w:r>
        <w:rPr>
          <w:rFonts w:ascii="Times New Roman" w:hAnsi="Times New Roman"/>
          <w:noProof/>
          <w:sz w:val="24"/>
          <w:szCs w:val="24"/>
        </w:rPr>
        <w:pict>
          <v:rect id="_x0000_s1186" style="position:absolute;left:0;text-align:left;margin-left:39.3pt;margin-top:.65pt;width:9.9pt;height:8.55pt;z-index:251825152"/>
        </w:pict>
      </w:r>
      <w:r>
        <w:rPr>
          <w:rFonts w:ascii="Times New Roman" w:hAnsi="Times New Roman"/>
          <w:noProof/>
          <w:sz w:val="24"/>
          <w:szCs w:val="24"/>
        </w:rPr>
        <w:pict>
          <v:rect id="_x0000_s1188" style="position:absolute;left:0;text-align:left;margin-left:39.3pt;margin-top:32.1pt;width:9.9pt;height:8.55pt;z-index:25182720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kasdien</w:t>
      </w:r>
    </w:p>
    <w:p w:rsidR="00FC7E78"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87" style="position:absolute;left:0;text-align:left;margin-left:39.3pt;margin-top:.1pt;width:9.9pt;height:8.55pt;z-index:251826176"/>
        </w:pict>
      </w:r>
      <w:r w:rsidR="00FC7E78">
        <w:rPr>
          <w:rFonts w:ascii="Times New Roman" w:hAnsi="Times New Roman"/>
          <w:sz w:val="24"/>
          <w:szCs w:val="24"/>
        </w:rPr>
        <w:tab/>
      </w:r>
      <w:r w:rsidR="00FC7E78">
        <w:rPr>
          <w:rFonts w:ascii="Times New Roman" w:hAnsi="Times New Roman"/>
          <w:sz w:val="24"/>
          <w:szCs w:val="24"/>
        </w:rPr>
        <w:tab/>
        <w:t xml:space="preserve">       2-3 </w:t>
      </w:r>
      <w:r w:rsidR="00FC7E78">
        <w:rPr>
          <w:rFonts w:ascii="Times New Roman" w:hAnsi="Times New Roman"/>
          <w:sz w:val="24"/>
          <w:szCs w:val="24"/>
          <w:lang w:val="lt-LT"/>
        </w:rPr>
        <w:t>kartus per savaitę</w:t>
      </w:r>
    </w:p>
    <w:p w:rsidR="00FC7E78" w:rsidRDefault="00FC7E78" w:rsidP="00FC7E78">
      <w:pPr>
        <w:pStyle w:val="ListParagraph"/>
        <w:spacing w:line="276" w:lineRule="auto"/>
        <w:ind w:left="567" w:hanging="567"/>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xml:space="preserve">       kartą per savaitę</w:t>
      </w:r>
    </w:p>
    <w:p w:rsidR="00FC7E78"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89" style="position:absolute;left:0;text-align:left;margin-left:39.3pt;margin-top:-.05pt;width:9.9pt;height:8.55pt;z-index:251828224"/>
        </w:pict>
      </w:r>
      <w:r w:rsidR="00FC7E78">
        <w:rPr>
          <w:rFonts w:ascii="Times New Roman" w:hAnsi="Times New Roman"/>
          <w:sz w:val="24"/>
          <w:szCs w:val="24"/>
        </w:rPr>
        <w:tab/>
      </w:r>
      <w:r w:rsidR="00FC7E78">
        <w:rPr>
          <w:rFonts w:ascii="Times New Roman" w:hAnsi="Times New Roman"/>
          <w:sz w:val="24"/>
          <w:szCs w:val="24"/>
        </w:rPr>
        <w:tab/>
        <w:t xml:space="preserve">       2-3 </w:t>
      </w:r>
      <w:r w:rsidR="00FC7E78">
        <w:rPr>
          <w:rFonts w:ascii="Times New Roman" w:hAnsi="Times New Roman"/>
          <w:sz w:val="24"/>
          <w:szCs w:val="24"/>
          <w:lang w:val="lt-LT"/>
        </w:rPr>
        <w:t>kartus per mėnesį</w:t>
      </w:r>
      <w:r w:rsidR="00FC7E78">
        <w:rPr>
          <w:rFonts w:ascii="Times New Roman" w:hAnsi="Times New Roman"/>
          <w:sz w:val="24"/>
          <w:szCs w:val="24"/>
          <w:lang w:val="lt-LT"/>
        </w:rPr>
        <w:tab/>
      </w:r>
    </w:p>
    <w:p w:rsidR="00FC7E78"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90" style="position:absolute;left:0;text-align:left;margin-left:39.3pt;margin-top:2.4pt;width:9.9pt;height:8.55pt;z-index:25182924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kelis kartus per metus</w:t>
      </w:r>
    </w:p>
    <w:p w:rsidR="00FC7E78" w:rsidRDefault="004A7BFB" w:rsidP="00FC7E78">
      <w:pPr>
        <w:pStyle w:val="ListParagraph"/>
        <w:spacing w:line="276" w:lineRule="auto"/>
        <w:ind w:left="567" w:hanging="567"/>
        <w:rPr>
          <w:rFonts w:ascii="Times New Roman" w:hAnsi="Times New Roman"/>
          <w:i/>
          <w:sz w:val="24"/>
          <w:szCs w:val="24"/>
          <w:lang w:val="lt-LT"/>
        </w:rPr>
      </w:pPr>
      <w:r w:rsidRPr="004A7BFB">
        <w:rPr>
          <w:rFonts w:ascii="Times New Roman" w:hAnsi="Times New Roman"/>
          <w:noProof/>
          <w:sz w:val="24"/>
          <w:szCs w:val="24"/>
        </w:rPr>
        <w:pict>
          <v:rect id="_x0000_s1191" style="position:absolute;left:0;text-align:left;margin-left:39.3pt;margin-top:3.1pt;width:9.9pt;height:8.55pt;z-index:251830272"/>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niekada negeriu alkoholinių gėrimų. </w:t>
      </w:r>
      <w:r w:rsidR="00FC7E78">
        <w:rPr>
          <w:rFonts w:ascii="Times New Roman" w:hAnsi="Times New Roman"/>
          <w:i/>
          <w:sz w:val="24"/>
          <w:szCs w:val="24"/>
          <w:lang w:val="lt-LT"/>
        </w:rPr>
        <w:t>Pereikite prie 32 klausimo.</w:t>
      </w:r>
    </w:p>
    <w:p w:rsidR="00FC7E78" w:rsidRPr="00612335" w:rsidRDefault="00FC7E78" w:rsidP="00FC7E78">
      <w:pPr>
        <w:pStyle w:val="ListParagraph"/>
        <w:spacing w:line="276" w:lineRule="auto"/>
        <w:ind w:left="567" w:hanging="567"/>
        <w:rPr>
          <w:rFonts w:ascii="Times New Roman" w:hAnsi="Times New Roman"/>
          <w:i/>
          <w:sz w:val="24"/>
          <w:szCs w:val="24"/>
          <w:lang w:val="lt-LT"/>
        </w:rPr>
      </w:pPr>
    </w:p>
    <w:p w:rsidR="00FC7E78" w:rsidRPr="007D290A" w:rsidRDefault="00FC7E78" w:rsidP="00FC7E78">
      <w:pPr>
        <w:pStyle w:val="ListParagraph"/>
        <w:spacing w:line="276" w:lineRule="auto"/>
        <w:ind w:left="567" w:hanging="567"/>
        <w:rPr>
          <w:rFonts w:ascii="Times New Roman" w:hAnsi="Times New Roman"/>
          <w:sz w:val="24"/>
          <w:szCs w:val="24"/>
          <w:lang w:val="lt-LT"/>
        </w:rPr>
      </w:pPr>
      <w:r w:rsidRPr="007D290A">
        <w:rPr>
          <w:rFonts w:ascii="Times New Roman" w:hAnsi="Times New Roman"/>
          <w:sz w:val="24"/>
          <w:szCs w:val="24"/>
          <w:lang w:val="lt-LT"/>
        </w:rPr>
        <w:t>28.</w:t>
      </w:r>
      <w:r w:rsidRPr="007D290A">
        <w:rPr>
          <w:rFonts w:ascii="Times New Roman" w:hAnsi="Times New Roman"/>
          <w:sz w:val="24"/>
          <w:szCs w:val="24"/>
          <w:lang w:val="lt-LT"/>
        </w:rPr>
        <w:tab/>
        <w:t>Ar kada nors manėte, kad Jums reikėtų mažiau vartoti alkoholinių gėrimų?</w:t>
      </w:r>
    </w:p>
    <w:p w:rsidR="00FC7E78" w:rsidRPr="000031CA"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98" style="position:absolute;left:0;text-align:left;margin-left:39.3pt;margin-top:3.85pt;width:9.9pt;height:8.55pt;z-index:251837440"/>
        </w:pict>
      </w:r>
      <w:r w:rsidR="00FC7E78" w:rsidRPr="007D290A">
        <w:rPr>
          <w:rFonts w:ascii="Times New Roman" w:hAnsi="Times New Roman"/>
          <w:sz w:val="24"/>
          <w:szCs w:val="24"/>
          <w:lang w:val="lt-LT"/>
        </w:rPr>
        <w:tab/>
      </w:r>
      <w:r w:rsidR="00FC7E78" w:rsidRPr="007D290A">
        <w:rPr>
          <w:rFonts w:ascii="Times New Roman" w:hAnsi="Times New Roman"/>
          <w:sz w:val="24"/>
          <w:szCs w:val="24"/>
          <w:lang w:val="lt-LT"/>
        </w:rPr>
        <w:tab/>
      </w:r>
      <w:r w:rsidR="00FC7E78">
        <w:rPr>
          <w:rFonts w:ascii="Times New Roman" w:hAnsi="Times New Roman"/>
          <w:sz w:val="24"/>
          <w:szCs w:val="24"/>
          <w:lang w:val="lt-LT"/>
        </w:rPr>
        <w:t xml:space="preserve">       </w:t>
      </w:r>
      <w:r w:rsidR="00FC7E78" w:rsidRPr="000031CA">
        <w:rPr>
          <w:rFonts w:ascii="Times New Roman" w:hAnsi="Times New Roman"/>
          <w:sz w:val="24"/>
          <w:szCs w:val="24"/>
          <w:lang w:val="lt-LT"/>
        </w:rPr>
        <w:t>taip</w:t>
      </w:r>
    </w:p>
    <w:p w:rsidR="00FC7E78" w:rsidRPr="000031CA"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99" style="position:absolute;left:0;text-align:left;margin-left:39.3pt;margin-top:3.7pt;width:9.9pt;height:8.55pt;z-index:251838464"/>
        </w:pict>
      </w:r>
      <w:r w:rsidR="00FC7E78" w:rsidRPr="000031CA">
        <w:rPr>
          <w:rFonts w:ascii="Times New Roman" w:hAnsi="Times New Roman"/>
          <w:sz w:val="24"/>
          <w:szCs w:val="24"/>
          <w:lang w:val="lt-LT"/>
        </w:rPr>
        <w:tab/>
      </w:r>
      <w:r w:rsidR="00FC7E78" w:rsidRPr="000031CA">
        <w:rPr>
          <w:rFonts w:ascii="Times New Roman" w:hAnsi="Times New Roman"/>
          <w:sz w:val="24"/>
          <w:szCs w:val="24"/>
          <w:lang w:val="lt-LT"/>
        </w:rPr>
        <w:tab/>
      </w:r>
      <w:r w:rsidR="00FC7E78">
        <w:rPr>
          <w:rFonts w:ascii="Times New Roman" w:hAnsi="Times New Roman"/>
          <w:sz w:val="24"/>
          <w:szCs w:val="24"/>
          <w:lang w:val="lt-LT"/>
        </w:rPr>
        <w:t xml:space="preserve">       </w:t>
      </w:r>
      <w:r w:rsidR="00FC7E78" w:rsidRPr="000031CA">
        <w:rPr>
          <w:rFonts w:ascii="Times New Roman" w:hAnsi="Times New Roman"/>
          <w:sz w:val="24"/>
          <w:szCs w:val="24"/>
          <w:lang w:val="lt-LT"/>
        </w:rPr>
        <w:t>ne</w:t>
      </w:r>
    </w:p>
    <w:p w:rsidR="00FC7E78" w:rsidRPr="000031CA" w:rsidRDefault="00FC7E78" w:rsidP="00FC7E78">
      <w:pPr>
        <w:pStyle w:val="ListParagraph"/>
        <w:spacing w:line="276" w:lineRule="auto"/>
        <w:ind w:left="567" w:hanging="567"/>
        <w:rPr>
          <w:rFonts w:ascii="Times New Roman" w:hAnsi="Times New Roman"/>
          <w:sz w:val="24"/>
          <w:szCs w:val="24"/>
          <w:lang w:val="lt-LT"/>
        </w:rPr>
      </w:pPr>
    </w:p>
    <w:p w:rsidR="00FC7E78" w:rsidRPr="000031CA" w:rsidRDefault="00FC7E78" w:rsidP="00FC7E78">
      <w:pPr>
        <w:pStyle w:val="ListParagraph"/>
        <w:spacing w:line="276" w:lineRule="auto"/>
        <w:ind w:left="567" w:hanging="567"/>
        <w:rPr>
          <w:rFonts w:ascii="Times New Roman" w:hAnsi="Times New Roman"/>
          <w:sz w:val="24"/>
          <w:szCs w:val="24"/>
          <w:lang w:val="lt-LT"/>
        </w:rPr>
      </w:pPr>
      <w:r w:rsidRPr="000031CA">
        <w:rPr>
          <w:rFonts w:ascii="Times New Roman" w:hAnsi="Times New Roman"/>
          <w:sz w:val="24"/>
          <w:szCs w:val="24"/>
          <w:lang w:val="lt-LT"/>
        </w:rPr>
        <w:t>29.</w:t>
      </w:r>
      <w:r w:rsidRPr="000031CA">
        <w:rPr>
          <w:rFonts w:ascii="Times New Roman" w:hAnsi="Times New Roman"/>
          <w:sz w:val="24"/>
          <w:szCs w:val="24"/>
          <w:lang w:val="lt-LT"/>
        </w:rPr>
        <w:tab/>
        <w:t>Ar Jus erzino žmonių kritika dėl jūsų įpročių vartoti alkoholį?</w:t>
      </w:r>
    </w:p>
    <w:p w:rsidR="00FC7E78" w:rsidRPr="001A4601"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96" style="position:absolute;left:0;text-align:left;margin-left:39.3pt;margin-top:3.2pt;width:9.9pt;height:8.55pt;z-index:251835392"/>
        </w:pict>
      </w:r>
      <w:r>
        <w:rPr>
          <w:rFonts w:ascii="Times New Roman" w:hAnsi="Times New Roman"/>
          <w:noProof/>
          <w:sz w:val="24"/>
          <w:szCs w:val="24"/>
        </w:rPr>
        <w:pict>
          <v:rect id="_x0000_s1197" style="position:absolute;left:0;text-align:left;margin-left:39.3pt;margin-top:18.95pt;width:9.9pt;height:8.55pt;z-index:251836416"/>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taip</w:t>
      </w:r>
    </w:p>
    <w:p w:rsidR="00FC7E78" w:rsidRDefault="00FC7E78" w:rsidP="00FC7E78">
      <w:pPr>
        <w:pStyle w:val="ListParagraph"/>
        <w:spacing w:line="276" w:lineRule="auto"/>
        <w:ind w:left="567" w:hanging="567"/>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xml:space="preserve">       ne</w:t>
      </w: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r>
        <w:rPr>
          <w:rFonts w:ascii="Times New Roman" w:hAnsi="Times New Roman"/>
          <w:sz w:val="24"/>
          <w:szCs w:val="24"/>
          <w:lang w:val="lt-LT"/>
        </w:rPr>
        <w:t>30.</w:t>
      </w:r>
      <w:r>
        <w:rPr>
          <w:rFonts w:ascii="Times New Roman" w:hAnsi="Times New Roman"/>
          <w:sz w:val="24"/>
          <w:szCs w:val="24"/>
          <w:lang w:val="lt-LT"/>
        </w:rPr>
        <w:tab/>
        <w:t>Ar J</w:t>
      </w:r>
      <w:r w:rsidRPr="00612335">
        <w:rPr>
          <w:rFonts w:ascii="Times New Roman" w:hAnsi="Times New Roman"/>
          <w:sz w:val="24"/>
          <w:szCs w:val="24"/>
          <w:lang w:val="lt-LT"/>
        </w:rPr>
        <w:t xml:space="preserve">ūs kada nors jautėte gėdą ar kaltę dėl alkoholinių gėrimų vartojimo įpročių? </w:t>
      </w:r>
    </w:p>
    <w:p w:rsidR="00FC7E78"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94" style="position:absolute;left:0;text-align:left;margin-left:39.3pt;margin-top:3.6pt;width:9.9pt;height:8.55pt;z-index:251833344"/>
        </w:pict>
      </w:r>
      <w:r>
        <w:rPr>
          <w:rFonts w:ascii="Times New Roman" w:hAnsi="Times New Roman"/>
          <w:noProof/>
          <w:sz w:val="24"/>
          <w:szCs w:val="24"/>
        </w:rPr>
        <w:pict>
          <v:rect id="_x0000_s1195" style="position:absolute;left:0;text-align:left;margin-left:39.3pt;margin-top:19.35pt;width:9.9pt;height:8.55pt;z-index:251834368"/>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taip</w:t>
      </w:r>
    </w:p>
    <w:p w:rsidR="00FC7E78" w:rsidRDefault="00FC7E78" w:rsidP="00FC7E78">
      <w:pPr>
        <w:pStyle w:val="ListParagraph"/>
        <w:spacing w:line="276" w:lineRule="auto"/>
        <w:ind w:left="567" w:hanging="567"/>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xml:space="preserve">       ne</w:t>
      </w: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r>
        <w:rPr>
          <w:rFonts w:ascii="Times New Roman" w:hAnsi="Times New Roman"/>
          <w:sz w:val="24"/>
          <w:szCs w:val="24"/>
          <w:lang w:val="lt-LT"/>
        </w:rPr>
        <w:t>31.</w:t>
      </w:r>
      <w:r>
        <w:rPr>
          <w:rFonts w:ascii="Times New Roman" w:hAnsi="Times New Roman"/>
          <w:sz w:val="24"/>
          <w:szCs w:val="24"/>
          <w:lang w:val="lt-LT"/>
        </w:rPr>
        <w:tab/>
        <w:t>Ar J</w:t>
      </w:r>
      <w:r w:rsidRPr="00612335">
        <w:rPr>
          <w:rFonts w:ascii="Times New Roman" w:hAnsi="Times New Roman"/>
          <w:sz w:val="24"/>
          <w:szCs w:val="24"/>
          <w:lang w:val="lt-LT"/>
        </w:rPr>
        <w:t>ūs kada nors gėrėte alkoholinius gėrimus rytą, vos tik atsikėlęs, kad nusiramintumėte ir palengvintumėte pagirias?</w:t>
      </w:r>
    </w:p>
    <w:p w:rsidR="00FC7E78" w:rsidRDefault="004A7BFB" w:rsidP="00FC7E78">
      <w:pPr>
        <w:pStyle w:val="ListParagraph"/>
        <w:spacing w:line="276" w:lineRule="auto"/>
        <w:ind w:left="567" w:hanging="567"/>
        <w:rPr>
          <w:rFonts w:ascii="Times New Roman" w:hAnsi="Times New Roman"/>
          <w:sz w:val="24"/>
          <w:szCs w:val="24"/>
          <w:lang w:val="lt-LT"/>
        </w:rPr>
      </w:pPr>
      <w:r>
        <w:rPr>
          <w:rFonts w:ascii="Times New Roman" w:hAnsi="Times New Roman"/>
          <w:noProof/>
          <w:sz w:val="24"/>
          <w:szCs w:val="24"/>
        </w:rPr>
        <w:pict>
          <v:rect id="_x0000_s1192" style="position:absolute;left:0;text-align:left;margin-left:39.3pt;margin-top:2.65pt;width:9.9pt;height:8.55pt;z-index:251831296"/>
        </w:pict>
      </w:r>
      <w:r>
        <w:rPr>
          <w:rFonts w:ascii="Times New Roman" w:hAnsi="Times New Roman"/>
          <w:noProof/>
          <w:sz w:val="24"/>
          <w:szCs w:val="24"/>
        </w:rPr>
        <w:pict>
          <v:rect id="_x0000_s1193" style="position:absolute;left:0;text-align:left;margin-left:39.3pt;margin-top:18.4pt;width:9.9pt;height:8.55pt;z-index:251832320"/>
        </w:pict>
      </w:r>
      <w:r w:rsidR="00FC7E78">
        <w:rPr>
          <w:rFonts w:ascii="Times New Roman" w:hAnsi="Times New Roman"/>
          <w:sz w:val="24"/>
          <w:szCs w:val="24"/>
          <w:lang w:val="lt-LT"/>
        </w:rPr>
        <w:tab/>
      </w:r>
      <w:r w:rsidR="00FC7E78">
        <w:rPr>
          <w:rFonts w:ascii="Times New Roman" w:hAnsi="Times New Roman"/>
          <w:sz w:val="24"/>
          <w:szCs w:val="24"/>
          <w:lang w:val="lt-LT"/>
        </w:rPr>
        <w:tab/>
        <w:t xml:space="preserve">       taip</w:t>
      </w:r>
    </w:p>
    <w:p w:rsidR="00FC7E78" w:rsidRDefault="00FC7E78" w:rsidP="00FC7E78">
      <w:pPr>
        <w:pStyle w:val="ListParagraph"/>
        <w:spacing w:line="276" w:lineRule="auto"/>
        <w:ind w:left="567" w:hanging="567"/>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t xml:space="preserve">       ne</w:t>
      </w: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pStyle w:val="ListParagraph"/>
        <w:spacing w:line="276" w:lineRule="auto"/>
        <w:ind w:left="567" w:hanging="567"/>
        <w:rPr>
          <w:rFonts w:ascii="Times New Roman" w:hAnsi="Times New Roman"/>
          <w:sz w:val="24"/>
          <w:szCs w:val="24"/>
          <w:lang w:val="lt-LT"/>
        </w:rPr>
      </w:pPr>
    </w:p>
    <w:p w:rsidR="00FC7E78" w:rsidRDefault="00FC7E78" w:rsidP="00FC7E78">
      <w:pPr>
        <w:spacing w:line="215" w:lineRule="atLeast"/>
        <w:rPr>
          <w:rFonts w:ascii="Times New Roman" w:hAnsi="Times New Roman"/>
          <w:iCs/>
          <w:sz w:val="24"/>
          <w:szCs w:val="24"/>
          <w:lang w:val="lt-LT"/>
        </w:rPr>
      </w:pPr>
    </w:p>
    <w:p w:rsidR="00CA50FF" w:rsidRDefault="00CA50FF" w:rsidP="00FC7E78">
      <w:pPr>
        <w:spacing w:line="215" w:lineRule="atLeast"/>
        <w:rPr>
          <w:rFonts w:ascii="Times New Roman" w:hAnsi="Times New Roman"/>
          <w:iCs/>
          <w:sz w:val="24"/>
          <w:szCs w:val="24"/>
          <w:lang w:val="lt-LT"/>
        </w:rPr>
      </w:pPr>
    </w:p>
    <w:p w:rsidR="00FC7E78" w:rsidRDefault="004A7BFB" w:rsidP="00FC7E78">
      <w:pPr>
        <w:spacing w:line="215" w:lineRule="atLeast"/>
        <w:rPr>
          <w:rFonts w:ascii="Times New Roman" w:hAnsi="Times New Roman"/>
          <w:iCs/>
          <w:sz w:val="24"/>
          <w:szCs w:val="24"/>
          <w:lang w:val="lt-LT"/>
        </w:rPr>
      </w:pPr>
      <w:r>
        <w:rPr>
          <w:rFonts w:ascii="Times New Roman" w:hAnsi="Times New Roman"/>
          <w:iCs/>
          <w:noProof/>
          <w:sz w:val="24"/>
          <w:szCs w:val="24"/>
        </w:rPr>
        <w:lastRenderedPageBreak/>
        <w:pict>
          <v:shape id="_x0000_s1234" type="#_x0000_t202" style="position:absolute;left:0;text-align:left;margin-left:420.6pt;margin-top:-39.4pt;width:57.85pt;height:27.35pt;z-index:251874304;mso-height-percent:200;mso-height-percent:200;mso-width-relative:margin;mso-height-relative:margin" stroked="f">
            <v:textbox style="mso-fit-shape-to-text:t">
              <w:txbxContent>
                <w:p w:rsidR="00B975A1" w:rsidRDefault="00B975A1" w:rsidP="00A57356"/>
              </w:txbxContent>
            </v:textbox>
          </v:shape>
        </w:pict>
      </w:r>
      <w:r w:rsidR="00FC7E78">
        <w:rPr>
          <w:rFonts w:ascii="Times New Roman" w:hAnsi="Times New Roman"/>
          <w:iCs/>
          <w:sz w:val="24"/>
          <w:szCs w:val="24"/>
          <w:lang w:val="lt-LT"/>
        </w:rPr>
        <w:t>32.</w:t>
      </w:r>
      <w:r w:rsidR="00FC7E78">
        <w:rPr>
          <w:rFonts w:ascii="Times New Roman" w:hAnsi="Times New Roman"/>
          <w:iCs/>
          <w:sz w:val="24"/>
          <w:szCs w:val="24"/>
          <w:lang w:val="lt-LT"/>
        </w:rPr>
        <w:tab/>
      </w:r>
      <w:r w:rsidR="00FC7E78" w:rsidRPr="00DB4659">
        <w:rPr>
          <w:rFonts w:ascii="Times New Roman" w:hAnsi="Times New Roman"/>
          <w:iCs/>
          <w:sz w:val="24"/>
          <w:szCs w:val="24"/>
          <w:lang w:val="lt-LT"/>
        </w:rPr>
        <w:t xml:space="preserve">Atidžiai perskaitykite kiekvieną teiginį ir apibraukite skaičių, geriausiai atspindintį, </w:t>
      </w:r>
      <w:r w:rsidR="00FC7E78">
        <w:rPr>
          <w:rFonts w:ascii="Times New Roman" w:hAnsi="Times New Roman"/>
          <w:iCs/>
          <w:sz w:val="24"/>
          <w:szCs w:val="24"/>
          <w:lang w:val="lt-LT"/>
        </w:rPr>
        <w:t xml:space="preserve">ar sutinkate, ar nesutinkate su tuo, </w:t>
      </w:r>
      <w:r w:rsidR="00FC7E78" w:rsidRPr="00DB4659">
        <w:rPr>
          <w:rFonts w:ascii="Times New Roman" w:hAnsi="Times New Roman"/>
          <w:iCs/>
          <w:sz w:val="24"/>
          <w:szCs w:val="24"/>
          <w:lang w:val="lt-LT"/>
        </w:rPr>
        <w:t>kas nurodyta kiekviename teiginyje</w:t>
      </w:r>
      <w:r w:rsidR="00FC7E78">
        <w:rPr>
          <w:rFonts w:ascii="Times New Roman" w:hAnsi="Times New Roman"/>
          <w:iCs/>
          <w:sz w:val="24"/>
          <w:szCs w:val="24"/>
          <w:lang w:val="lt-LT"/>
        </w:rPr>
        <w:t>. 1 – „visiškai nesutinku“, 5 –  „visiškai sutinku“.</w:t>
      </w:r>
      <w:r w:rsidR="00FC7E78" w:rsidRPr="00DB4659">
        <w:rPr>
          <w:rFonts w:ascii="Times New Roman" w:hAnsi="Times New Roman"/>
          <w:iCs/>
          <w:sz w:val="24"/>
          <w:szCs w:val="24"/>
          <w:lang w:val="lt-LT"/>
        </w:rPr>
        <w:t xml:space="preserve"> </w:t>
      </w:r>
    </w:p>
    <w:p w:rsidR="00FC7E78" w:rsidRPr="004C4994" w:rsidRDefault="00FC7E78" w:rsidP="00FC7E78">
      <w:pPr>
        <w:spacing w:line="215" w:lineRule="atLeast"/>
        <w:rPr>
          <w:rFonts w:ascii="Arial" w:hAnsi="Arial" w:cs="Arial"/>
          <w:iCs/>
          <w:sz w:val="18"/>
          <w:szCs w:val="18"/>
          <w:lang w:val="lt-LT"/>
        </w:rPr>
      </w:pPr>
      <w:r w:rsidRPr="009D1FFB">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t xml:space="preserve">      </w:t>
      </w:r>
      <w:r w:rsidRPr="004C4994">
        <w:rPr>
          <w:rFonts w:ascii="Arial" w:hAnsi="Arial" w:cs="Arial"/>
          <w:iCs/>
          <w:sz w:val="18"/>
          <w:szCs w:val="18"/>
          <w:lang w:val="lt-LT"/>
        </w:rPr>
        <w:tab/>
        <w:t xml:space="preserve">     </w:t>
      </w:r>
      <w:r>
        <w:rPr>
          <w:rFonts w:ascii="Arial" w:hAnsi="Arial" w:cs="Arial"/>
          <w:iCs/>
          <w:sz w:val="18"/>
          <w:szCs w:val="18"/>
          <w:lang w:val="lt-LT"/>
        </w:rPr>
        <w:t xml:space="preserve">                                                                                                              </w:t>
      </w:r>
      <w:r>
        <w:rPr>
          <w:rFonts w:ascii="Arial" w:hAnsi="Arial" w:cs="Arial"/>
          <w:iCs/>
          <w:sz w:val="18"/>
          <w:szCs w:val="18"/>
          <w:lang w:val="lt-LT"/>
        </w:rPr>
        <w:tab/>
      </w:r>
      <w:r>
        <w:rPr>
          <w:rFonts w:ascii="Arial" w:hAnsi="Arial" w:cs="Arial"/>
          <w:iCs/>
          <w:sz w:val="18"/>
          <w:szCs w:val="18"/>
          <w:lang w:val="lt-LT"/>
        </w:rPr>
        <w:tab/>
      </w:r>
      <w:r>
        <w:rPr>
          <w:rFonts w:ascii="Arial" w:hAnsi="Arial" w:cs="Arial"/>
          <w:iCs/>
          <w:sz w:val="18"/>
          <w:szCs w:val="18"/>
          <w:lang w:val="lt-LT"/>
        </w:rPr>
        <w:tab/>
      </w:r>
      <w:r>
        <w:rPr>
          <w:rFonts w:ascii="Arial" w:hAnsi="Arial" w:cs="Arial"/>
          <w:iCs/>
          <w:sz w:val="18"/>
          <w:szCs w:val="18"/>
          <w:lang w:val="lt-LT"/>
        </w:rPr>
        <w:tab/>
        <w:t xml:space="preserve">                                                Visiškai</w:t>
      </w:r>
      <w:r w:rsidRPr="00C50E57">
        <w:rPr>
          <w:rFonts w:ascii="Arial" w:hAnsi="Arial" w:cs="Arial"/>
          <w:iCs/>
          <w:sz w:val="18"/>
          <w:szCs w:val="18"/>
          <w:lang w:val="lt-LT"/>
        </w:rPr>
        <w:t xml:space="preserve"> </w:t>
      </w:r>
      <w:r>
        <w:rPr>
          <w:rFonts w:ascii="Arial" w:hAnsi="Arial" w:cs="Arial"/>
          <w:iCs/>
          <w:sz w:val="18"/>
          <w:szCs w:val="18"/>
          <w:lang w:val="lt-LT"/>
        </w:rPr>
        <w:t xml:space="preserve">    </w:t>
      </w:r>
      <w:r>
        <w:rPr>
          <w:rFonts w:ascii="Arial" w:hAnsi="Arial" w:cs="Arial"/>
          <w:iCs/>
          <w:sz w:val="18"/>
          <w:szCs w:val="18"/>
          <w:lang w:val="lt-LT"/>
        </w:rPr>
        <w:tab/>
      </w:r>
      <w:r>
        <w:rPr>
          <w:rFonts w:ascii="Arial" w:hAnsi="Arial" w:cs="Arial"/>
          <w:iCs/>
          <w:sz w:val="18"/>
          <w:szCs w:val="18"/>
          <w:lang w:val="lt-LT"/>
        </w:rPr>
        <w:tab/>
      </w:r>
      <w:r>
        <w:rPr>
          <w:rFonts w:ascii="Arial" w:hAnsi="Arial" w:cs="Arial"/>
          <w:iCs/>
          <w:sz w:val="18"/>
          <w:szCs w:val="18"/>
          <w:lang w:val="lt-LT"/>
        </w:rPr>
        <w:tab/>
      </w:r>
      <w:r>
        <w:rPr>
          <w:rFonts w:ascii="Arial" w:hAnsi="Arial" w:cs="Arial"/>
          <w:iCs/>
          <w:sz w:val="18"/>
          <w:szCs w:val="18"/>
          <w:lang w:val="lt-LT"/>
        </w:rPr>
        <w:tab/>
        <w:t xml:space="preserve">   </w:t>
      </w:r>
      <w:r w:rsidRPr="004C4994">
        <w:rPr>
          <w:rFonts w:ascii="Arial" w:hAnsi="Arial" w:cs="Arial"/>
          <w:iCs/>
          <w:sz w:val="18"/>
          <w:szCs w:val="18"/>
          <w:lang w:val="lt-LT"/>
        </w:rPr>
        <w:t xml:space="preserve">Visiškai   </w:t>
      </w:r>
      <w:r>
        <w:rPr>
          <w:rFonts w:ascii="Arial" w:hAnsi="Arial" w:cs="Arial"/>
          <w:iCs/>
          <w:sz w:val="18"/>
          <w:szCs w:val="18"/>
          <w:lang w:val="lt-LT"/>
        </w:rPr>
        <w:t xml:space="preserve"> </w:t>
      </w:r>
    </w:p>
    <w:p w:rsidR="00FC7E78" w:rsidRPr="009D1FFB" w:rsidRDefault="00FC7E78" w:rsidP="00FC7E78">
      <w:pPr>
        <w:spacing w:line="215" w:lineRule="atLeast"/>
        <w:ind w:left="5040"/>
        <w:rPr>
          <w:rFonts w:ascii="Times New Roman" w:hAnsi="Times New Roman"/>
          <w:i/>
          <w:sz w:val="24"/>
          <w:szCs w:val="24"/>
          <w:lang w:val="lt-LT"/>
        </w:rPr>
      </w:pPr>
      <w:r>
        <w:rPr>
          <w:rFonts w:ascii="Arial" w:hAnsi="Arial" w:cs="Arial"/>
          <w:iCs/>
          <w:sz w:val="18"/>
          <w:szCs w:val="18"/>
          <w:lang w:val="lt-LT"/>
        </w:rPr>
        <w:t xml:space="preserve">    </w:t>
      </w:r>
      <w:r w:rsidRPr="004C4994">
        <w:rPr>
          <w:rFonts w:ascii="Arial" w:hAnsi="Arial" w:cs="Arial"/>
          <w:iCs/>
          <w:sz w:val="18"/>
          <w:szCs w:val="18"/>
          <w:lang w:val="lt-LT"/>
        </w:rPr>
        <w:t>nesutinku  Nesutinku  Nežinau  Sutinku  sutinku</w:t>
      </w:r>
      <w:r>
        <w:rPr>
          <w:rFonts w:ascii="Times New Roman" w:hAnsi="Times New Roman"/>
          <w:i/>
          <w:iCs/>
          <w:sz w:val="24"/>
          <w:szCs w:val="24"/>
          <w:lang w:val="lt-LT"/>
        </w:rPr>
        <w:t xml:space="preserve">      </w:t>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r>
        <w:rPr>
          <w:rFonts w:ascii="Times New Roman" w:hAnsi="Times New Roman"/>
          <w:i/>
          <w:iCs/>
          <w:sz w:val="24"/>
          <w:szCs w:val="24"/>
          <w:lang w:val="lt-LT"/>
        </w:rPr>
        <w:tab/>
      </w:r>
    </w:p>
    <w:p w:rsidR="00FC7E78" w:rsidRPr="006018E6" w:rsidRDefault="00FC7E78" w:rsidP="00FC7E78">
      <w:pPr>
        <w:pStyle w:val="ListParagraph"/>
        <w:pBdr>
          <w:top w:val="single" w:sz="4" w:space="1" w:color="auto"/>
          <w:bottom w:val="single" w:sz="4" w:space="1" w:color="auto"/>
        </w:pBdr>
        <w:spacing w:line="276" w:lineRule="auto"/>
        <w:ind w:left="0"/>
        <w:rPr>
          <w:rFonts w:ascii="Times New Roman" w:hAnsi="Times New Roman"/>
          <w:sz w:val="20"/>
          <w:szCs w:val="20"/>
          <w:lang w:val="lt-LT"/>
        </w:rPr>
      </w:pPr>
      <w:r>
        <w:rPr>
          <w:rFonts w:ascii="Times New Roman" w:hAnsi="Times New Roman"/>
          <w:sz w:val="24"/>
          <w:szCs w:val="24"/>
          <w:lang w:val="lt-LT"/>
        </w:rPr>
        <w:t>1.</w:t>
      </w:r>
      <w:r>
        <w:rPr>
          <w:rFonts w:ascii="Times New Roman" w:hAnsi="Times New Roman"/>
          <w:sz w:val="24"/>
          <w:szCs w:val="24"/>
          <w:lang w:val="lt-LT"/>
        </w:rPr>
        <w:tab/>
      </w:r>
      <w:r w:rsidRPr="006018E6">
        <w:rPr>
          <w:rFonts w:ascii="Times New Roman" w:hAnsi="Times New Roman"/>
          <w:sz w:val="20"/>
          <w:szCs w:val="20"/>
          <w:lang w:val="lt-LT"/>
        </w:rPr>
        <w:t>Yra artimas žmogus, kuris būna netoliese, kai man prireikia</w:t>
      </w:r>
      <w:r>
        <w:rPr>
          <w:rFonts w:ascii="Times New Roman" w:hAnsi="Times New Roman"/>
          <w:sz w:val="20"/>
          <w:szCs w:val="20"/>
          <w:lang w:val="lt-LT"/>
        </w:rPr>
        <w:t xml:space="preserve">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2                 </w:t>
      </w:r>
      <w:r w:rsidRPr="006018E6">
        <w:rPr>
          <w:rFonts w:ascii="Times New Roman" w:hAnsi="Times New Roman"/>
          <w:sz w:val="20"/>
          <w:szCs w:val="20"/>
          <w:lang w:val="lt-LT"/>
        </w:rPr>
        <w:t>3</w:t>
      </w:r>
      <w:r w:rsidRPr="006018E6">
        <w:rPr>
          <w:rFonts w:ascii="Times New Roman" w:hAnsi="Times New Roman"/>
          <w:sz w:val="20"/>
          <w:szCs w:val="20"/>
          <w:lang w:val="lt-LT"/>
        </w:rPr>
        <w:tab/>
        <w:t xml:space="preserve">    4</w:t>
      </w:r>
      <w:r w:rsidRPr="006018E6">
        <w:rPr>
          <w:rFonts w:ascii="Times New Roman" w:hAnsi="Times New Roman"/>
          <w:sz w:val="20"/>
          <w:szCs w:val="20"/>
          <w:lang w:val="lt-LT"/>
        </w:rPr>
        <w:tab/>
      </w:r>
      <w:r>
        <w:rPr>
          <w:rFonts w:ascii="Times New Roman" w:hAnsi="Times New Roman"/>
          <w:sz w:val="20"/>
          <w:szCs w:val="20"/>
          <w:lang w:val="lt-LT"/>
        </w:rPr>
        <w:t xml:space="preserve">      5</w:t>
      </w:r>
      <w:r w:rsidRPr="006018E6">
        <w:rPr>
          <w:rFonts w:ascii="Times New Roman" w:hAnsi="Times New Roman"/>
          <w:sz w:val="20"/>
          <w:szCs w:val="20"/>
          <w:lang w:val="lt-LT"/>
        </w:rPr>
        <w:t xml:space="preserve">      </w:t>
      </w:r>
    </w:p>
    <w:p w:rsidR="00FC7E78" w:rsidRPr="006018E6" w:rsidRDefault="00FC7E78" w:rsidP="00FC7E78">
      <w:pPr>
        <w:pStyle w:val="ListParagraph"/>
        <w:spacing w:line="276" w:lineRule="auto"/>
        <w:ind w:left="0"/>
        <w:rPr>
          <w:rFonts w:ascii="Times New Roman" w:hAnsi="Times New Roman"/>
          <w:sz w:val="20"/>
          <w:szCs w:val="20"/>
          <w:lang w:val="lt-LT"/>
        </w:rPr>
      </w:pPr>
      <w:r w:rsidRPr="006018E6">
        <w:rPr>
          <w:rFonts w:ascii="Times New Roman" w:hAnsi="Times New Roman"/>
          <w:sz w:val="20"/>
          <w:szCs w:val="20"/>
          <w:lang w:val="lt-LT"/>
        </w:rPr>
        <w:t>2.</w:t>
      </w:r>
      <w:r w:rsidRPr="006018E6">
        <w:rPr>
          <w:rFonts w:ascii="Times New Roman" w:hAnsi="Times New Roman"/>
          <w:sz w:val="20"/>
          <w:szCs w:val="20"/>
          <w:lang w:val="lt-LT"/>
        </w:rPr>
        <w:tab/>
        <w:t xml:space="preserve">Yra artimas žmogus, su kuriuo galiu dalintis savo </w:t>
      </w:r>
      <w:r w:rsidRPr="006018E6">
        <w:rPr>
          <w:rFonts w:ascii="Times New Roman" w:hAnsi="Times New Roman"/>
          <w:sz w:val="20"/>
          <w:szCs w:val="20"/>
          <w:lang w:val="lt-LT"/>
        </w:rPr>
        <w:tab/>
      </w:r>
      <w:r w:rsidRPr="006018E6">
        <w:rPr>
          <w:rFonts w:ascii="Times New Roman" w:hAnsi="Times New Roman"/>
          <w:sz w:val="20"/>
          <w:szCs w:val="20"/>
          <w:lang w:val="lt-LT"/>
        </w:rPr>
        <w:tab/>
      </w:r>
      <w:r w:rsidRPr="006018E6">
        <w:rPr>
          <w:rFonts w:ascii="Times New Roman" w:hAnsi="Times New Roman"/>
          <w:sz w:val="20"/>
          <w:szCs w:val="20"/>
          <w:lang w:val="lt-LT"/>
        </w:rPr>
        <w:tab/>
      </w:r>
    </w:p>
    <w:p w:rsidR="00FC7E78" w:rsidRPr="006018E6" w:rsidRDefault="00FC7E78" w:rsidP="00FC7E78">
      <w:pPr>
        <w:pStyle w:val="ListParagraph"/>
        <w:spacing w:line="276" w:lineRule="auto"/>
        <w:ind w:left="0"/>
        <w:rPr>
          <w:rFonts w:ascii="Times New Roman" w:hAnsi="Times New Roman"/>
          <w:sz w:val="20"/>
          <w:szCs w:val="20"/>
          <w:lang w:val="lt-LT"/>
        </w:rPr>
      </w:pPr>
      <w:r w:rsidRPr="006018E6">
        <w:rPr>
          <w:rFonts w:ascii="Times New Roman" w:hAnsi="Times New Roman"/>
          <w:sz w:val="20"/>
          <w:szCs w:val="20"/>
          <w:lang w:val="lt-LT"/>
        </w:rPr>
        <w:tab/>
        <w:t>džiaugsmais ir rūpesčiais</w:t>
      </w:r>
      <w:r w:rsidRPr="006018E6">
        <w:rPr>
          <w:rFonts w:ascii="Times New Roman" w:hAnsi="Times New Roman"/>
          <w:sz w:val="20"/>
          <w:szCs w:val="20"/>
          <w:lang w:val="lt-LT"/>
        </w:rPr>
        <w:tab/>
      </w:r>
      <w:r w:rsidRPr="006018E6">
        <w:rPr>
          <w:rFonts w:ascii="Times New Roman" w:hAnsi="Times New Roman"/>
          <w:sz w:val="20"/>
          <w:szCs w:val="20"/>
          <w:lang w:val="lt-LT"/>
        </w:rPr>
        <w:tab/>
      </w:r>
      <w:r>
        <w:rPr>
          <w:rFonts w:ascii="Times New Roman" w:hAnsi="Times New Roman"/>
          <w:sz w:val="20"/>
          <w:szCs w:val="20"/>
          <w:lang w:val="lt-LT"/>
        </w:rPr>
        <w:tab/>
      </w:r>
      <w:r>
        <w:rPr>
          <w:rFonts w:ascii="Times New Roman" w:hAnsi="Times New Roman"/>
          <w:sz w:val="20"/>
          <w:szCs w:val="20"/>
          <w:lang w:val="lt-LT"/>
        </w:rPr>
        <w:tab/>
        <w:t xml:space="preserve">          </w:t>
      </w:r>
      <w:r w:rsidRPr="006018E6">
        <w:rPr>
          <w:rFonts w:ascii="Times New Roman" w:hAnsi="Times New Roman"/>
          <w:sz w:val="20"/>
          <w:szCs w:val="20"/>
          <w:lang w:val="lt-LT"/>
        </w:rPr>
        <w:t xml:space="preserve"> 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3</w:t>
      </w:r>
      <w:r w:rsidRPr="006018E6">
        <w:rPr>
          <w:rFonts w:ascii="Times New Roman" w:hAnsi="Times New Roman"/>
          <w:sz w:val="20"/>
          <w:szCs w:val="20"/>
          <w:lang w:val="lt-LT"/>
        </w:rPr>
        <w:tab/>
        <w:t xml:space="preserve">    4</w:t>
      </w:r>
      <w:r w:rsidRPr="006018E6">
        <w:rPr>
          <w:rFonts w:ascii="Times New Roman" w:hAnsi="Times New Roman"/>
          <w:sz w:val="20"/>
          <w:szCs w:val="20"/>
          <w:lang w:val="lt-LT"/>
        </w:rPr>
        <w:tab/>
        <w:t xml:space="preserve">      5</w:t>
      </w:r>
    </w:p>
    <w:p w:rsidR="00FC7E78" w:rsidRPr="006018E6" w:rsidRDefault="00FC7E78" w:rsidP="00FC7E78">
      <w:pPr>
        <w:pStyle w:val="ListParagraph"/>
        <w:pBdr>
          <w:top w:val="single" w:sz="4" w:space="1" w:color="auto"/>
          <w:bottom w:val="single" w:sz="4" w:space="1" w:color="auto"/>
        </w:pBdr>
        <w:spacing w:line="276" w:lineRule="auto"/>
        <w:ind w:left="0"/>
        <w:rPr>
          <w:rFonts w:ascii="Times New Roman" w:hAnsi="Times New Roman"/>
          <w:sz w:val="20"/>
          <w:szCs w:val="20"/>
          <w:lang w:val="lt-LT"/>
        </w:rPr>
      </w:pPr>
      <w:r w:rsidRPr="006018E6">
        <w:rPr>
          <w:rFonts w:ascii="Times New Roman" w:hAnsi="Times New Roman"/>
          <w:sz w:val="20"/>
          <w:szCs w:val="20"/>
          <w:lang w:val="lt-LT"/>
        </w:rPr>
        <w:t>3.</w:t>
      </w:r>
      <w:r w:rsidRPr="006018E6">
        <w:rPr>
          <w:rFonts w:ascii="Times New Roman" w:hAnsi="Times New Roman"/>
          <w:sz w:val="20"/>
          <w:szCs w:val="20"/>
          <w:lang w:val="lt-LT"/>
        </w:rPr>
        <w:tab/>
        <w:t>Mano šeima iš tiesų stengiasi man padėti</w:t>
      </w:r>
      <w:r w:rsidRPr="006018E6">
        <w:rPr>
          <w:rFonts w:ascii="Times New Roman" w:hAnsi="Times New Roman"/>
          <w:sz w:val="20"/>
          <w:szCs w:val="20"/>
          <w:lang w:val="lt-LT"/>
        </w:rPr>
        <w:tab/>
        <w:t xml:space="preserve"> </w:t>
      </w:r>
      <w:r>
        <w:rPr>
          <w:rFonts w:ascii="Times New Roman" w:hAnsi="Times New Roman"/>
          <w:sz w:val="20"/>
          <w:szCs w:val="20"/>
          <w:lang w:val="lt-LT"/>
        </w:rPr>
        <w:tab/>
        <w:t xml:space="preserve">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3</w:t>
      </w:r>
      <w:r w:rsidRPr="006018E6">
        <w:rPr>
          <w:rFonts w:ascii="Times New Roman" w:hAnsi="Times New Roman"/>
          <w:sz w:val="20"/>
          <w:szCs w:val="20"/>
          <w:lang w:val="lt-LT"/>
        </w:rPr>
        <w:tab/>
        <w:t xml:space="preserve">    4</w:t>
      </w:r>
      <w:r w:rsidRPr="006018E6">
        <w:rPr>
          <w:rFonts w:ascii="Times New Roman" w:hAnsi="Times New Roman"/>
          <w:sz w:val="20"/>
          <w:szCs w:val="20"/>
          <w:lang w:val="lt-LT"/>
        </w:rPr>
        <w:tab/>
        <w:t xml:space="preserve">      5</w:t>
      </w:r>
    </w:p>
    <w:p w:rsidR="00FC7E78" w:rsidRPr="006018E6" w:rsidRDefault="00FC7E78" w:rsidP="00FC7E78">
      <w:pPr>
        <w:pStyle w:val="ListParagraph"/>
        <w:spacing w:line="276" w:lineRule="auto"/>
        <w:ind w:left="0"/>
        <w:rPr>
          <w:rFonts w:ascii="Times New Roman" w:hAnsi="Times New Roman"/>
          <w:sz w:val="20"/>
          <w:szCs w:val="20"/>
          <w:lang w:val="lt-LT"/>
        </w:rPr>
      </w:pPr>
      <w:r w:rsidRPr="006018E6">
        <w:rPr>
          <w:rFonts w:ascii="Times New Roman" w:hAnsi="Times New Roman"/>
          <w:sz w:val="20"/>
          <w:szCs w:val="20"/>
          <w:lang w:val="lt-LT"/>
        </w:rPr>
        <w:t>4.</w:t>
      </w:r>
      <w:r w:rsidRPr="006018E6">
        <w:rPr>
          <w:rFonts w:ascii="Times New Roman" w:hAnsi="Times New Roman"/>
          <w:sz w:val="20"/>
          <w:szCs w:val="20"/>
          <w:lang w:val="lt-LT"/>
        </w:rPr>
        <w:tab/>
        <w:t xml:space="preserve">Iš šeimos aš gaunu reikiamą emocinę pagalbą ir palaikymą </w:t>
      </w:r>
      <w:r>
        <w:rPr>
          <w:rFonts w:ascii="Times New Roman" w:hAnsi="Times New Roman"/>
          <w:sz w:val="20"/>
          <w:szCs w:val="20"/>
          <w:lang w:val="lt-LT"/>
        </w:rPr>
        <w:t xml:space="preserve">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r>
      <w:r w:rsidRPr="006018E6">
        <w:rPr>
          <w:rFonts w:ascii="Times New Roman" w:hAnsi="Times New Roman"/>
          <w:sz w:val="20"/>
          <w:szCs w:val="20"/>
          <w:lang w:val="lt-LT"/>
        </w:rPr>
        <w:tab/>
      </w:r>
      <w:r>
        <w:rPr>
          <w:rFonts w:ascii="Times New Roman" w:hAnsi="Times New Roman"/>
          <w:sz w:val="20"/>
          <w:szCs w:val="20"/>
          <w:lang w:val="lt-LT"/>
        </w:rPr>
        <w:t xml:space="preserve">  </w:t>
      </w:r>
      <w:r w:rsidRPr="006018E6">
        <w:rPr>
          <w:rFonts w:ascii="Times New Roman" w:hAnsi="Times New Roman"/>
          <w:sz w:val="20"/>
          <w:szCs w:val="20"/>
          <w:lang w:val="lt-LT"/>
        </w:rPr>
        <w:t xml:space="preserve"> 3</w:t>
      </w:r>
      <w:r w:rsidRPr="006018E6">
        <w:rPr>
          <w:rFonts w:ascii="Times New Roman" w:hAnsi="Times New Roman"/>
          <w:sz w:val="20"/>
          <w:szCs w:val="20"/>
          <w:lang w:val="lt-LT"/>
        </w:rPr>
        <w:tab/>
        <w:t xml:space="preserve">    4</w:t>
      </w:r>
      <w:r w:rsidRPr="006018E6">
        <w:rPr>
          <w:rFonts w:ascii="Times New Roman" w:hAnsi="Times New Roman"/>
          <w:sz w:val="20"/>
          <w:szCs w:val="20"/>
          <w:lang w:val="lt-LT"/>
        </w:rPr>
        <w:tab/>
        <w:t xml:space="preserve">      5</w:t>
      </w:r>
      <w:r w:rsidRPr="006018E6">
        <w:rPr>
          <w:rFonts w:ascii="Times New Roman" w:hAnsi="Times New Roman"/>
          <w:sz w:val="20"/>
          <w:szCs w:val="20"/>
          <w:lang w:val="lt-LT"/>
        </w:rPr>
        <w:tab/>
      </w:r>
    </w:p>
    <w:p w:rsidR="00FC7E78" w:rsidRPr="006018E6" w:rsidRDefault="00FC7E78" w:rsidP="00FC7E78">
      <w:pPr>
        <w:pStyle w:val="ListParagraph"/>
        <w:pBdr>
          <w:top w:val="single" w:sz="4" w:space="1" w:color="auto"/>
        </w:pBdr>
        <w:spacing w:line="276" w:lineRule="auto"/>
        <w:ind w:left="0"/>
        <w:rPr>
          <w:rFonts w:ascii="Times New Roman" w:hAnsi="Times New Roman"/>
          <w:sz w:val="20"/>
          <w:szCs w:val="20"/>
          <w:lang w:val="lt-LT"/>
        </w:rPr>
      </w:pPr>
      <w:r w:rsidRPr="006018E6">
        <w:rPr>
          <w:rFonts w:ascii="Times New Roman" w:hAnsi="Times New Roman"/>
          <w:sz w:val="20"/>
          <w:szCs w:val="20"/>
          <w:lang w:val="lt-LT"/>
        </w:rPr>
        <w:t>5.</w:t>
      </w:r>
      <w:r w:rsidRPr="006018E6">
        <w:rPr>
          <w:rFonts w:ascii="Times New Roman" w:hAnsi="Times New Roman"/>
          <w:sz w:val="20"/>
          <w:szCs w:val="20"/>
          <w:lang w:val="lt-LT"/>
        </w:rPr>
        <w:tab/>
        <w:t>Yra artimas žmogus, kuris man yra stiprybės šaltinis</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r>
      <w:r w:rsidRPr="006018E6">
        <w:rPr>
          <w:rFonts w:ascii="Times New Roman" w:hAnsi="Times New Roman"/>
          <w:sz w:val="20"/>
          <w:szCs w:val="20"/>
          <w:lang w:val="lt-LT"/>
        </w:rPr>
        <w:tab/>
      </w:r>
      <w:r>
        <w:rPr>
          <w:rFonts w:ascii="Times New Roman" w:hAnsi="Times New Roman"/>
          <w:sz w:val="20"/>
          <w:szCs w:val="20"/>
          <w:lang w:val="lt-LT"/>
        </w:rPr>
        <w:t xml:space="preserve">  </w:t>
      </w:r>
      <w:r w:rsidRPr="006018E6">
        <w:rPr>
          <w:rFonts w:ascii="Times New Roman" w:hAnsi="Times New Roman"/>
          <w:sz w:val="20"/>
          <w:szCs w:val="20"/>
          <w:lang w:val="lt-LT"/>
        </w:rPr>
        <w:t xml:space="preserve"> 3</w:t>
      </w:r>
      <w:r w:rsidRPr="006018E6">
        <w:rPr>
          <w:rFonts w:ascii="Times New Roman" w:hAnsi="Times New Roman"/>
          <w:sz w:val="20"/>
          <w:szCs w:val="20"/>
          <w:lang w:val="lt-LT"/>
        </w:rPr>
        <w:tab/>
        <w:t xml:space="preserve">    4</w:t>
      </w:r>
      <w:r w:rsidRPr="006018E6">
        <w:rPr>
          <w:rFonts w:ascii="Times New Roman" w:hAnsi="Times New Roman"/>
          <w:sz w:val="20"/>
          <w:szCs w:val="20"/>
          <w:lang w:val="lt-LT"/>
        </w:rPr>
        <w:tab/>
        <w:t xml:space="preserve">      5</w:t>
      </w:r>
    </w:p>
    <w:p w:rsidR="00FC7E78" w:rsidRPr="006018E6" w:rsidRDefault="00FC7E78" w:rsidP="00FC7E78">
      <w:pPr>
        <w:pStyle w:val="ListParagraph"/>
        <w:pBdr>
          <w:top w:val="single" w:sz="4" w:space="1" w:color="auto"/>
          <w:bottom w:val="single" w:sz="4" w:space="1" w:color="auto"/>
        </w:pBdr>
        <w:spacing w:line="276" w:lineRule="auto"/>
        <w:ind w:left="0"/>
        <w:rPr>
          <w:rFonts w:ascii="Times New Roman" w:hAnsi="Times New Roman"/>
          <w:sz w:val="20"/>
          <w:szCs w:val="20"/>
          <w:lang w:val="lt-LT"/>
        </w:rPr>
      </w:pPr>
      <w:r w:rsidRPr="006018E6">
        <w:rPr>
          <w:rFonts w:ascii="Times New Roman" w:hAnsi="Times New Roman"/>
          <w:sz w:val="20"/>
          <w:szCs w:val="20"/>
          <w:lang w:val="lt-LT"/>
        </w:rPr>
        <w:t>6.</w:t>
      </w:r>
      <w:r w:rsidRPr="006018E6">
        <w:rPr>
          <w:rFonts w:ascii="Times New Roman" w:hAnsi="Times New Roman"/>
          <w:sz w:val="20"/>
          <w:szCs w:val="20"/>
          <w:lang w:val="lt-LT"/>
        </w:rPr>
        <w:tab/>
        <w:t>Mano dr</w:t>
      </w:r>
      <w:r>
        <w:rPr>
          <w:rFonts w:ascii="Times New Roman" w:hAnsi="Times New Roman"/>
          <w:sz w:val="20"/>
          <w:szCs w:val="20"/>
          <w:lang w:val="lt-LT"/>
        </w:rPr>
        <w:t>augai man iš tiesų padeda</w:t>
      </w:r>
      <w:r>
        <w:rPr>
          <w:rFonts w:ascii="Times New Roman" w:hAnsi="Times New Roman"/>
          <w:sz w:val="20"/>
          <w:szCs w:val="20"/>
          <w:lang w:val="lt-LT"/>
        </w:rPr>
        <w:tab/>
      </w:r>
      <w:r>
        <w:rPr>
          <w:rFonts w:ascii="Times New Roman" w:hAnsi="Times New Roman"/>
          <w:sz w:val="20"/>
          <w:szCs w:val="20"/>
          <w:lang w:val="lt-LT"/>
        </w:rPr>
        <w:tab/>
      </w:r>
      <w:r w:rsidRPr="006018E6">
        <w:rPr>
          <w:rFonts w:ascii="Times New Roman" w:hAnsi="Times New Roman"/>
          <w:sz w:val="20"/>
          <w:szCs w:val="20"/>
          <w:lang w:val="lt-LT"/>
        </w:rPr>
        <w:t xml:space="preserve"> </w:t>
      </w:r>
      <w:r>
        <w:rPr>
          <w:rFonts w:ascii="Times New Roman" w:hAnsi="Times New Roman"/>
          <w:sz w:val="20"/>
          <w:szCs w:val="20"/>
          <w:lang w:val="lt-LT"/>
        </w:rPr>
        <w:t xml:space="preserve"> </w:t>
      </w:r>
      <w:r>
        <w:rPr>
          <w:rFonts w:ascii="Times New Roman" w:hAnsi="Times New Roman"/>
          <w:sz w:val="20"/>
          <w:szCs w:val="20"/>
          <w:lang w:val="lt-LT"/>
        </w:rPr>
        <w:tab/>
        <w:t xml:space="preserve">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 xml:space="preserve"> 2</w:t>
      </w:r>
      <w:r w:rsidRPr="006018E6">
        <w:rPr>
          <w:rFonts w:ascii="Times New Roman" w:hAnsi="Times New Roman"/>
          <w:sz w:val="20"/>
          <w:szCs w:val="20"/>
          <w:lang w:val="lt-LT"/>
        </w:rPr>
        <w:tab/>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3</w:t>
      </w:r>
      <w:r w:rsidRPr="006018E6">
        <w:rPr>
          <w:rFonts w:ascii="Times New Roman" w:hAnsi="Times New Roman"/>
          <w:sz w:val="20"/>
          <w:szCs w:val="20"/>
          <w:lang w:val="lt-LT"/>
        </w:rPr>
        <w:tab/>
        <w:t xml:space="preserve">    4</w:t>
      </w:r>
      <w:r w:rsidRPr="006018E6">
        <w:rPr>
          <w:rFonts w:ascii="Times New Roman" w:hAnsi="Times New Roman"/>
          <w:sz w:val="20"/>
          <w:szCs w:val="20"/>
          <w:lang w:val="lt-LT"/>
        </w:rPr>
        <w:tab/>
        <w:t xml:space="preserve">      5</w:t>
      </w:r>
    </w:p>
    <w:p w:rsidR="00FC7E78" w:rsidRDefault="00FC7E78" w:rsidP="00FC7E78">
      <w:pPr>
        <w:pStyle w:val="ListParagraph"/>
        <w:pBdr>
          <w:bottom w:val="single" w:sz="4" w:space="1" w:color="auto"/>
        </w:pBdr>
        <w:spacing w:line="276" w:lineRule="auto"/>
        <w:ind w:left="0"/>
        <w:rPr>
          <w:rFonts w:ascii="Times New Roman" w:hAnsi="Times New Roman"/>
          <w:sz w:val="20"/>
          <w:szCs w:val="20"/>
          <w:lang w:val="lt-LT"/>
        </w:rPr>
      </w:pPr>
      <w:r w:rsidRPr="006018E6">
        <w:rPr>
          <w:rFonts w:ascii="Times New Roman" w:hAnsi="Times New Roman"/>
          <w:sz w:val="20"/>
          <w:szCs w:val="20"/>
          <w:lang w:val="lt-LT"/>
        </w:rPr>
        <w:t>7.</w:t>
      </w:r>
      <w:r w:rsidRPr="006018E6">
        <w:rPr>
          <w:rFonts w:ascii="Times New Roman" w:hAnsi="Times New Roman"/>
          <w:sz w:val="20"/>
          <w:szCs w:val="20"/>
          <w:lang w:val="lt-LT"/>
        </w:rPr>
        <w:tab/>
        <w:t xml:space="preserve">Aš galiu pasikliauti savo draugais, </w:t>
      </w:r>
    </w:p>
    <w:p w:rsidR="00FC7E78" w:rsidRPr="006018E6" w:rsidRDefault="00FC7E78" w:rsidP="00FC7E78">
      <w:pPr>
        <w:pStyle w:val="ListParagraph"/>
        <w:pBdr>
          <w:bottom w:val="single" w:sz="4" w:space="1" w:color="auto"/>
        </w:pBdr>
        <w:spacing w:line="276" w:lineRule="auto"/>
        <w:ind w:left="0" w:firstLine="720"/>
        <w:rPr>
          <w:rFonts w:ascii="Times New Roman" w:hAnsi="Times New Roman"/>
          <w:sz w:val="20"/>
          <w:szCs w:val="20"/>
          <w:lang w:val="lt-LT"/>
        </w:rPr>
      </w:pPr>
      <w:r w:rsidRPr="006018E6">
        <w:rPr>
          <w:rFonts w:ascii="Times New Roman" w:hAnsi="Times New Roman"/>
          <w:sz w:val="20"/>
          <w:szCs w:val="20"/>
          <w:lang w:val="lt-LT"/>
        </w:rPr>
        <w:t xml:space="preserve">kai susiduriu su nesėkmėmis </w:t>
      </w:r>
      <w:r>
        <w:rPr>
          <w:rFonts w:ascii="Times New Roman" w:hAnsi="Times New Roman"/>
          <w:sz w:val="20"/>
          <w:szCs w:val="20"/>
          <w:lang w:val="lt-LT"/>
        </w:rPr>
        <w:t xml:space="preserve">   </w:t>
      </w:r>
      <w:r>
        <w:rPr>
          <w:rFonts w:ascii="Times New Roman" w:hAnsi="Times New Roman"/>
          <w:sz w:val="20"/>
          <w:szCs w:val="20"/>
          <w:lang w:val="lt-LT"/>
        </w:rPr>
        <w:tab/>
      </w:r>
      <w:r>
        <w:rPr>
          <w:rFonts w:ascii="Times New Roman" w:hAnsi="Times New Roman"/>
          <w:sz w:val="20"/>
          <w:szCs w:val="20"/>
          <w:lang w:val="lt-LT"/>
        </w:rPr>
        <w:tab/>
      </w:r>
      <w:r>
        <w:rPr>
          <w:rFonts w:ascii="Times New Roman" w:hAnsi="Times New Roman"/>
          <w:sz w:val="20"/>
          <w:szCs w:val="20"/>
          <w:lang w:val="lt-LT"/>
        </w:rPr>
        <w:tab/>
        <w:t xml:space="preserve">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3</w:t>
      </w:r>
      <w:r w:rsidRPr="006018E6">
        <w:rPr>
          <w:rFonts w:ascii="Times New Roman" w:hAnsi="Times New Roman"/>
          <w:sz w:val="20"/>
          <w:szCs w:val="20"/>
          <w:lang w:val="lt-LT"/>
        </w:rPr>
        <w:tab/>
      </w:r>
      <w:r>
        <w:rPr>
          <w:rFonts w:ascii="Times New Roman" w:hAnsi="Times New Roman"/>
          <w:sz w:val="20"/>
          <w:szCs w:val="20"/>
          <w:lang w:val="lt-LT"/>
        </w:rPr>
        <w:t xml:space="preserve">    4</w:t>
      </w:r>
      <w:r w:rsidRPr="006018E6">
        <w:rPr>
          <w:rFonts w:ascii="Times New Roman" w:hAnsi="Times New Roman"/>
          <w:sz w:val="20"/>
          <w:szCs w:val="20"/>
          <w:lang w:val="lt-LT"/>
        </w:rPr>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5</w:t>
      </w:r>
      <w:r w:rsidRPr="006018E6">
        <w:rPr>
          <w:rFonts w:ascii="Times New Roman" w:hAnsi="Times New Roman"/>
          <w:sz w:val="20"/>
          <w:szCs w:val="20"/>
          <w:lang w:val="lt-LT"/>
        </w:rPr>
        <w:tab/>
      </w:r>
    </w:p>
    <w:p w:rsidR="00FC7E78" w:rsidRPr="006018E6" w:rsidRDefault="00FC7E78" w:rsidP="00FC7E78">
      <w:pPr>
        <w:pStyle w:val="ListParagraph"/>
        <w:spacing w:line="276" w:lineRule="auto"/>
        <w:ind w:left="0"/>
        <w:rPr>
          <w:rFonts w:ascii="Times New Roman" w:hAnsi="Times New Roman"/>
          <w:sz w:val="20"/>
          <w:szCs w:val="20"/>
          <w:lang w:val="lt-LT"/>
        </w:rPr>
      </w:pPr>
      <w:r w:rsidRPr="006018E6">
        <w:rPr>
          <w:rFonts w:ascii="Times New Roman" w:hAnsi="Times New Roman"/>
          <w:sz w:val="20"/>
          <w:szCs w:val="20"/>
          <w:lang w:val="lt-LT"/>
        </w:rPr>
        <w:t>8.</w:t>
      </w:r>
      <w:r w:rsidRPr="006018E6">
        <w:rPr>
          <w:rFonts w:ascii="Times New Roman" w:hAnsi="Times New Roman"/>
          <w:sz w:val="20"/>
          <w:szCs w:val="20"/>
          <w:lang w:val="lt-LT"/>
        </w:rPr>
        <w:tab/>
        <w:t xml:space="preserve">Su savo šeimos nariais galiu </w:t>
      </w:r>
      <w:r>
        <w:rPr>
          <w:rFonts w:ascii="Times New Roman" w:hAnsi="Times New Roman"/>
          <w:sz w:val="20"/>
          <w:szCs w:val="20"/>
          <w:lang w:val="lt-LT"/>
        </w:rPr>
        <w:t xml:space="preserve">kalbėtis apie savo problemas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3</w:t>
      </w:r>
      <w:r w:rsidRPr="006018E6">
        <w:rPr>
          <w:rFonts w:ascii="Times New Roman" w:hAnsi="Times New Roman"/>
          <w:sz w:val="20"/>
          <w:szCs w:val="20"/>
          <w:lang w:val="lt-LT"/>
        </w:rPr>
        <w:tab/>
      </w:r>
      <w:r>
        <w:rPr>
          <w:rFonts w:ascii="Times New Roman" w:hAnsi="Times New Roman"/>
          <w:sz w:val="20"/>
          <w:szCs w:val="20"/>
          <w:lang w:val="lt-LT"/>
        </w:rPr>
        <w:t xml:space="preserve">    4</w:t>
      </w:r>
      <w:r w:rsidRPr="006018E6">
        <w:rPr>
          <w:rFonts w:ascii="Times New Roman" w:hAnsi="Times New Roman"/>
          <w:sz w:val="20"/>
          <w:szCs w:val="20"/>
          <w:lang w:val="lt-LT"/>
        </w:rPr>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5</w:t>
      </w:r>
      <w:r w:rsidRPr="006018E6">
        <w:rPr>
          <w:rFonts w:ascii="Times New Roman" w:hAnsi="Times New Roman"/>
          <w:sz w:val="20"/>
          <w:szCs w:val="20"/>
          <w:lang w:val="lt-LT"/>
        </w:rPr>
        <w:tab/>
      </w:r>
    </w:p>
    <w:p w:rsidR="00FC7E78" w:rsidRPr="006018E6" w:rsidRDefault="00FC7E78" w:rsidP="00FC7E78">
      <w:pPr>
        <w:pStyle w:val="ListParagraph"/>
        <w:pBdr>
          <w:top w:val="single" w:sz="4" w:space="1" w:color="auto"/>
          <w:bottom w:val="single" w:sz="4" w:space="1" w:color="auto"/>
        </w:pBdr>
        <w:spacing w:line="276" w:lineRule="auto"/>
        <w:ind w:left="0"/>
        <w:rPr>
          <w:rFonts w:ascii="Times New Roman" w:hAnsi="Times New Roman"/>
          <w:sz w:val="20"/>
          <w:szCs w:val="20"/>
          <w:lang w:val="lt-LT"/>
        </w:rPr>
      </w:pPr>
      <w:r w:rsidRPr="006018E6">
        <w:rPr>
          <w:rFonts w:ascii="Times New Roman" w:hAnsi="Times New Roman"/>
          <w:sz w:val="20"/>
          <w:szCs w:val="20"/>
          <w:lang w:val="lt-LT"/>
        </w:rPr>
        <w:t>9.</w:t>
      </w:r>
      <w:r w:rsidRPr="006018E6">
        <w:rPr>
          <w:rFonts w:ascii="Times New Roman" w:hAnsi="Times New Roman"/>
          <w:sz w:val="20"/>
          <w:szCs w:val="20"/>
          <w:lang w:val="lt-LT"/>
        </w:rPr>
        <w:tab/>
        <w:t xml:space="preserve">Turiu draugų, su kuriais galiu dalintis savo </w:t>
      </w:r>
    </w:p>
    <w:p w:rsidR="00FC7E78" w:rsidRPr="006018E6" w:rsidRDefault="00FC7E78" w:rsidP="00FC7E78">
      <w:pPr>
        <w:pStyle w:val="ListParagraph"/>
        <w:pBdr>
          <w:top w:val="single" w:sz="4" w:space="1" w:color="auto"/>
          <w:bottom w:val="single" w:sz="4" w:space="1" w:color="auto"/>
        </w:pBdr>
        <w:spacing w:line="276" w:lineRule="auto"/>
        <w:ind w:left="0"/>
        <w:rPr>
          <w:rFonts w:ascii="Times New Roman" w:hAnsi="Times New Roman"/>
          <w:sz w:val="20"/>
          <w:szCs w:val="20"/>
          <w:lang w:val="lt-LT"/>
        </w:rPr>
      </w:pPr>
      <w:r w:rsidRPr="006018E6">
        <w:rPr>
          <w:rFonts w:ascii="Times New Roman" w:hAnsi="Times New Roman"/>
          <w:sz w:val="20"/>
          <w:szCs w:val="20"/>
          <w:lang w:val="lt-LT"/>
        </w:rPr>
        <w:tab/>
        <w:t>džiaugsmais ir rūpesčiais</w:t>
      </w:r>
      <w:r w:rsidRPr="006018E6">
        <w:rPr>
          <w:rFonts w:ascii="Times New Roman" w:hAnsi="Times New Roman"/>
          <w:sz w:val="20"/>
          <w:szCs w:val="20"/>
          <w:lang w:val="lt-LT"/>
        </w:rPr>
        <w:tab/>
      </w:r>
      <w:r w:rsidRPr="006018E6">
        <w:rPr>
          <w:rFonts w:ascii="Times New Roman" w:hAnsi="Times New Roman"/>
          <w:sz w:val="20"/>
          <w:szCs w:val="20"/>
          <w:lang w:val="lt-LT"/>
        </w:rPr>
        <w:tab/>
      </w:r>
      <w:r w:rsidRPr="006018E6">
        <w:rPr>
          <w:rFonts w:ascii="Times New Roman" w:hAnsi="Times New Roman"/>
          <w:sz w:val="20"/>
          <w:szCs w:val="20"/>
          <w:lang w:val="lt-LT"/>
        </w:rPr>
        <w:tab/>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t xml:space="preserve">    </w:t>
      </w:r>
      <w:r w:rsidRPr="006018E6">
        <w:rPr>
          <w:rFonts w:ascii="Times New Roman" w:hAnsi="Times New Roman"/>
          <w:sz w:val="20"/>
          <w:szCs w:val="20"/>
          <w:lang w:val="lt-LT"/>
        </w:rPr>
        <w:tab/>
      </w:r>
      <w:r>
        <w:rPr>
          <w:rFonts w:ascii="Times New Roman" w:hAnsi="Times New Roman"/>
          <w:sz w:val="20"/>
          <w:szCs w:val="20"/>
          <w:lang w:val="lt-LT"/>
        </w:rPr>
        <w:t xml:space="preserve">  </w:t>
      </w:r>
      <w:r w:rsidRPr="006018E6">
        <w:rPr>
          <w:rFonts w:ascii="Times New Roman" w:hAnsi="Times New Roman"/>
          <w:sz w:val="20"/>
          <w:szCs w:val="20"/>
          <w:lang w:val="lt-LT"/>
        </w:rPr>
        <w:t xml:space="preserve"> 3</w:t>
      </w:r>
      <w:r w:rsidRPr="006018E6">
        <w:rPr>
          <w:rFonts w:ascii="Times New Roman" w:hAnsi="Times New Roman"/>
          <w:sz w:val="20"/>
          <w:szCs w:val="20"/>
          <w:lang w:val="lt-LT"/>
        </w:rPr>
        <w:tab/>
        <w:t xml:space="preserve">    4</w:t>
      </w:r>
      <w:r w:rsidRPr="006018E6">
        <w:rPr>
          <w:rFonts w:ascii="Times New Roman" w:hAnsi="Times New Roman"/>
          <w:sz w:val="20"/>
          <w:szCs w:val="20"/>
          <w:lang w:val="lt-LT"/>
        </w:rPr>
        <w:tab/>
        <w:t xml:space="preserve">      5</w:t>
      </w:r>
      <w:r w:rsidRPr="006018E6">
        <w:rPr>
          <w:rFonts w:ascii="Times New Roman" w:hAnsi="Times New Roman"/>
          <w:sz w:val="20"/>
          <w:szCs w:val="20"/>
          <w:lang w:val="lt-LT"/>
        </w:rPr>
        <w:tab/>
      </w:r>
    </w:p>
    <w:p w:rsidR="00FC7E78" w:rsidRPr="006018E6" w:rsidRDefault="00FC7E78" w:rsidP="00FC7E78">
      <w:pPr>
        <w:pStyle w:val="ListParagraph"/>
        <w:spacing w:line="276" w:lineRule="auto"/>
        <w:ind w:left="0"/>
        <w:rPr>
          <w:rFonts w:ascii="Times New Roman" w:hAnsi="Times New Roman"/>
          <w:sz w:val="20"/>
          <w:szCs w:val="20"/>
          <w:lang w:val="lt-LT"/>
        </w:rPr>
      </w:pPr>
      <w:r w:rsidRPr="006018E6">
        <w:rPr>
          <w:rFonts w:ascii="Times New Roman" w:hAnsi="Times New Roman"/>
          <w:sz w:val="20"/>
          <w:szCs w:val="20"/>
          <w:lang w:val="lt-LT"/>
        </w:rPr>
        <w:t>10.</w:t>
      </w:r>
      <w:r w:rsidRPr="006018E6">
        <w:rPr>
          <w:rFonts w:ascii="Times New Roman" w:hAnsi="Times New Roman"/>
          <w:sz w:val="20"/>
          <w:szCs w:val="20"/>
          <w:lang w:val="lt-LT"/>
        </w:rPr>
        <w:tab/>
        <w:t xml:space="preserve">Mano gyvenime yra artimas žmogus, </w:t>
      </w:r>
    </w:p>
    <w:p w:rsidR="00FC7E78" w:rsidRPr="006018E6" w:rsidRDefault="00FC7E78" w:rsidP="00FC7E78">
      <w:pPr>
        <w:pStyle w:val="ListParagraph"/>
        <w:spacing w:line="276" w:lineRule="auto"/>
        <w:ind w:left="0" w:firstLine="567"/>
        <w:rPr>
          <w:rFonts w:ascii="Times New Roman" w:hAnsi="Times New Roman"/>
          <w:sz w:val="20"/>
          <w:szCs w:val="20"/>
          <w:lang w:val="lt-LT"/>
        </w:rPr>
      </w:pPr>
      <w:r>
        <w:rPr>
          <w:rFonts w:ascii="Times New Roman" w:hAnsi="Times New Roman"/>
          <w:sz w:val="20"/>
          <w:szCs w:val="20"/>
          <w:lang w:val="lt-LT"/>
        </w:rPr>
        <w:t xml:space="preserve">   </w:t>
      </w:r>
      <w:r w:rsidRPr="006018E6">
        <w:rPr>
          <w:rFonts w:ascii="Times New Roman" w:hAnsi="Times New Roman"/>
          <w:sz w:val="20"/>
          <w:szCs w:val="20"/>
          <w:lang w:val="lt-LT"/>
        </w:rPr>
        <w:t>kuriam rūpi mano jausmai</w:t>
      </w:r>
      <w:r w:rsidRPr="006018E6">
        <w:rPr>
          <w:rFonts w:ascii="Times New Roman" w:hAnsi="Times New Roman"/>
          <w:sz w:val="20"/>
          <w:szCs w:val="20"/>
          <w:lang w:val="lt-LT"/>
        </w:rPr>
        <w:tab/>
      </w:r>
      <w:r w:rsidRPr="006018E6">
        <w:rPr>
          <w:rFonts w:ascii="Times New Roman" w:hAnsi="Times New Roman"/>
          <w:sz w:val="20"/>
          <w:szCs w:val="20"/>
          <w:lang w:val="lt-LT"/>
        </w:rPr>
        <w:tab/>
      </w:r>
      <w:r>
        <w:rPr>
          <w:rFonts w:ascii="Times New Roman" w:hAnsi="Times New Roman"/>
          <w:sz w:val="20"/>
          <w:szCs w:val="20"/>
          <w:lang w:val="lt-LT"/>
        </w:rPr>
        <w:t xml:space="preserve"> </w:t>
      </w:r>
      <w:r>
        <w:rPr>
          <w:rFonts w:ascii="Times New Roman" w:hAnsi="Times New Roman"/>
          <w:sz w:val="20"/>
          <w:szCs w:val="20"/>
          <w:lang w:val="lt-LT"/>
        </w:rPr>
        <w:tab/>
      </w:r>
      <w:r w:rsidRPr="006018E6">
        <w:rPr>
          <w:rFonts w:ascii="Times New Roman" w:hAnsi="Times New Roman"/>
          <w:sz w:val="20"/>
          <w:szCs w:val="20"/>
          <w:lang w:val="lt-LT"/>
        </w:rPr>
        <w:tab/>
      </w:r>
      <w:r>
        <w:rPr>
          <w:rFonts w:ascii="Times New Roman" w:hAnsi="Times New Roman"/>
          <w:sz w:val="20"/>
          <w:szCs w:val="20"/>
          <w:lang w:val="lt-LT"/>
        </w:rPr>
        <w:t xml:space="preserve">          </w:t>
      </w:r>
      <w:r w:rsidRPr="006018E6">
        <w:rPr>
          <w:rFonts w:ascii="Times New Roman" w:hAnsi="Times New Roman"/>
          <w:sz w:val="20"/>
          <w:szCs w:val="20"/>
          <w:lang w:val="lt-LT"/>
        </w:rPr>
        <w:t xml:space="preserve"> 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t xml:space="preserve">   </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3</w:t>
      </w:r>
      <w:r w:rsidRPr="006018E6">
        <w:rPr>
          <w:rFonts w:ascii="Times New Roman" w:hAnsi="Times New Roman"/>
          <w:sz w:val="20"/>
          <w:szCs w:val="20"/>
          <w:lang w:val="lt-LT"/>
        </w:rPr>
        <w:tab/>
        <w:t xml:space="preserve">     </w:t>
      </w:r>
      <w:r>
        <w:rPr>
          <w:rFonts w:ascii="Times New Roman" w:hAnsi="Times New Roman"/>
          <w:sz w:val="20"/>
          <w:szCs w:val="20"/>
          <w:lang w:val="lt-LT"/>
        </w:rPr>
        <w:t>4             5</w:t>
      </w:r>
      <w:r w:rsidRPr="006018E6">
        <w:rPr>
          <w:rFonts w:ascii="Times New Roman" w:hAnsi="Times New Roman"/>
          <w:sz w:val="20"/>
          <w:szCs w:val="20"/>
          <w:lang w:val="lt-LT"/>
        </w:rPr>
        <w:t xml:space="preserve">     </w:t>
      </w:r>
    </w:p>
    <w:p w:rsidR="00FC7E78" w:rsidRPr="006018E6" w:rsidRDefault="00FC7E78" w:rsidP="00FC7E78">
      <w:pPr>
        <w:pStyle w:val="ListParagraph"/>
        <w:pBdr>
          <w:top w:val="single" w:sz="4" w:space="1" w:color="auto"/>
          <w:bottom w:val="single" w:sz="4" w:space="1" w:color="auto"/>
        </w:pBdr>
        <w:spacing w:line="276" w:lineRule="auto"/>
        <w:ind w:left="0"/>
        <w:rPr>
          <w:rFonts w:ascii="Times New Roman" w:hAnsi="Times New Roman"/>
          <w:sz w:val="20"/>
          <w:szCs w:val="20"/>
          <w:lang w:val="lt-LT"/>
        </w:rPr>
      </w:pPr>
      <w:r w:rsidRPr="006018E6">
        <w:rPr>
          <w:rFonts w:ascii="Times New Roman" w:hAnsi="Times New Roman"/>
          <w:sz w:val="20"/>
          <w:szCs w:val="20"/>
          <w:lang w:val="lt-LT"/>
        </w:rPr>
        <w:t>11.</w:t>
      </w:r>
      <w:r w:rsidRPr="006018E6">
        <w:rPr>
          <w:rFonts w:ascii="Times New Roman" w:hAnsi="Times New Roman"/>
          <w:sz w:val="20"/>
          <w:szCs w:val="20"/>
          <w:lang w:val="lt-LT"/>
        </w:rPr>
        <w:tab/>
        <w:t>Mano šeima geranoriškai padeda man priimt</w:t>
      </w:r>
      <w:r>
        <w:rPr>
          <w:rFonts w:ascii="Times New Roman" w:hAnsi="Times New Roman"/>
          <w:sz w:val="20"/>
          <w:szCs w:val="20"/>
          <w:lang w:val="lt-LT"/>
        </w:rPr>
        <w:t xml:space="preserve">i sprendimus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lang w:val="lt-LT"/>
        </w:rPr>
        <w:t>2</w:t>
      </w:r>
      <w:r w:rsidRPr="006018E6">
        <w:rPr>
          <w:rFonts w:ascii="Times New Roman" w:hAnsi="Times New Roman"/>
          <w:sz w:val="20"/>
          <w:szCs w:val="20"/>
          <w:lang w:val="lt-LT"/>
        </w:rPr>
        <w:tab/>
      </w:r>
      <w:r w:rsidRPr="006018E6">
        <w:rPr>
          <w:rFonts w:ascii="Times New Roman" w:hAnsi="Times New Roman"/>
          <w:sz w:val="20"/>
          <w:szCs w:val="20"/>
          <w:lang w:val="lt-LT"/>
        </w:rPr>
        <w:tab/>
      </w:r>
      <w:r>
        <w:rPr>
          <w:rFonts w:ascii="Times New Roman" w:hAnsi="Times New Roman"/>
          <w:sz w:val="20"/>
          <w:szCs w:val="20"/>
          <w:lang w:val="lt-LT"/>
        </w:rPr>
        <w:t xml:space="preserve">  </w:t>
      </w:r>
      <w:r w:rsidRPr="006018E6">
        <w:rPr>
          <w:rFonts w:ascii="Times New Roman" w:hAnsi="Times New Roman"/>
          <w:sz w:val="20"/>
          <w:szCs w:val="20"/>
          <w:lang w:val="lt-LT"/>
        </w:rPr>
        <w:t xml:space="preserve"> 3</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4            </w:t>
      </w:r>
      <w:r w:rsidRPr="006018E6">
        <w:rPr>
          <w:rFonts w:ascii="Times New Roman" w:hAnsi="Times New Roman"/>
          <w:sz w:val="20"/>
          <w:szCs w:val="20"/>
          <w:lang w:val="lt-LT"/>
        </w:rPr>
        <w:t xml:space="preserve"> 5</w:t>
      </w:r>
    </w:p>
    <w:p w:rsidR="00FC7E78" w:rsidRPr="006018E6" w:rsidRDefault="00FC7E78" w:rsidP="00FC7E78">
      <w:pPr>
        <w:pStyle w:val="ListParagraph"/>
        <w:pBdr>
          <w:bottom w:val="single" w:sz="4" w:space="1" w:color="auto"/>
        </w:pBdr>
        <w:spacing w:line="276" w:lineRule="auto"/>
        <w:ind w:left="0"/>
        <w:rPr>
          <w:rFonts w:ascii="Times New Roman" w:hAnsi="Times New Roman"/>
          <w:sz w:val="20"/>
          <w:szCs w:val="20"/>
          <w:lang w:val="lt-LT"/>
        </w:rPr>
      </w:pPr>
      <w:r w:rsidRPr="006018E6">
        <w:rPr>
          <w:rFonts w:ascii="Times New Roman" w:hAnsi="Times New Roman"/>
          <w:sz w:val="20"/>
          <w:szCs w:val="20"/>
          <w:lang w:val="lt-LT"/>
        </w:rPr>
        <w:t>12.</w:t>
      </w:r>
      <w:r w:rsidRPr="006018E6">
        <w:rPr>
          <w:rFonts w:ascii="Times New Roman" w:hAnsi="Times New Roman"/>
          <w:sz w:val="20"/>
          <w:szCs w:val="20"/>
          <w:lang w:val="lt-LT"/>
        </w:rPr>
        <w:tab/>
        <w:t>Aš galiu kalbėtis apie s</w:t>
      </w:r>
      <w:r>
        <w:rPr>
          <w:rFonts w:ascii="Times New Roman" w:hAnsi="Times New Roman"/>
          <w:sz w:val="20"/>
          <w:szCs w:val="20"/>
          <w:lang w:val="lt-LT"/>
        </w:rPr>
        <w:t xml:space="preserve">avo problemas su savo draugais         </w:t>
      </w:r>
      <w:r w:rsidRPr="006018E6">
        <w:rPr>
          <w:rFonts w:ascii="Times New Roman" w:hAnsi="Times New Roman"/>
          <w:sz w:val="20"/>
          <w:szCs w:val="20"/>
          <w:lang w:val="lt-LT"/>
        </w:rPr>
        <w:t>1</w:t>
      </w:r>
      <w:r w:rsidRPr="006018E6">
        <w:rPr>
          <w:rFonts w:ascii="Times New Roman" w:hAnsi="Times New Roman"/>
          <w:sz w:val="20"/>
          <w:szCs w:val="20"/>
          <w:lang w:val="lt-LT"/>
        </w:rPr>
        <w:tab/>
        <w:t xml:space="preserve">      </w:t>
      </w:r>
      <w:r>
        <w:rPr>
          <w:rFonts w:ascii="Times New Roman" w:hAnsi="Times New Roman"/>
          <w:sz w:val="20"/>
          <w:szCs w:val="20"/>
          <w:lang w:val="lt-LT"/>
        </w:rPr>
        <w:t xml:space="preserve">      </w:t>
      </w:r>
      <w:r w:rsidRPr="006018E6">
        <w:rPr>
          <w:rFonts w:ascii="Times New Roman" w:hAnsi="Times New Roman"/>
          <w:sz w:val="20"/>
          <w:szCs w:val="20"/>
        </w:rPr>
        <w:t>2</w:t>
      </w:r>
      <w:r w:rsidRPr="006018E6">
        <w:rPr>
          <w:rFonts w:ascii="Times New Roman" w:hAnsi="Times New Roman"/>
          <w:sz w:val="20"/>
          <w:szCs w:val="20"/>
        </w:rPr>
        <w:tab/>
      </w:r>
      <w:r w:rsidRPr="006018E6">
        <w:rPr>
          <w:rFonts w:ascii="Times New Roman" w:hAnsi="Times New Roman"/>
          <w:sz w:val="20"/>
          <w:szCs w:val="20"/>
        </w:rPr>
        <w:tab/>
      </w:r>
      <w:r>
        <w:rPr>
          <w:rFonts w:ascii="Times New Roman" w:hAnsi="Times New Roman"/>
          <w:sz w:val="20"/>
          <w:szCs w:val="20"/>
        </w:rPr>
        <w:t xml:space="preserve">  </w:t>
      </w:r>
      <w:r w:rsidRPr="006018E6">
        <w:rPr>
          <w:rFonts w:ascii="Times New Roman" w:hAnsi="Times New Roman"/>
          <w:sz w:val="20"/>
          <w:szCs w:val="20"/>
        </w:rPr>
        <w:t xml:space="preserve"> 3</w:t>
      </w:r>
      <w:r w:rsidRPr="006018E6">
        <w:rPr>
          <w:rFonts w:ascii="Times New Roman" w:hAnsi="Times New Roman"/>
          <w:sz w:val="20"/>
          <w:szCs w:val="20"/>
        </w:rPr>
        <w:tab/>
      </w:r>
      <w:r>
        <w:rPr>
          <w:rFonts w:ascii="Times New Roman" w:hAnsi="Times New Roman"/>
          <w:sz w:val="20"/>
          <w:szCs w:val="20"/>
        </w:rPr>
        <w:t xml:space="preserve">   </w:t>
      </w:r>
      <w:r w:rsidRPr="006018E6">
        <w:rPr>
          <w:rFonts w:ascii="Times New Roman" w:hAnsi="Times New Roman"/>
          <w:sz w:val="20"/>
          <w:szCs w:val="20"/>
        </w:rPr>
        <w:t xml:space="preserve">  </w:t>
      </w:r>
      <w:r>
        <w:rPr>
          <w:rFonts w:ascii="Times New Roman" w:hAnsi="Times New Roman"/>
          <w:sz w:val="20"/>
          <w:szCs w:val="20"/>
        </w:rPr>
        <w:t xml:space="preserve">4             </w:t>
      </w:r>
      <w:r w:rsidRPr="006018E6">
        <w:rPr>
          <w:rFonts w:ascii="Times New Roman" w:hAnsi="Times New Roman"/>
          <w:sz w:val="20"/>
          <w:szCs w:val="20"/>
        </w:rPr>
        <w:t>5</w:t>
      </w:r>
    </w:p>
    <w:p w:rsidR="00FC7E78" w:rsidRDefault="00FC7E78" w:rsidP="00FC7E78">
      <w:pPr>
        <w:pStyle w:val="ListParagraph"/>
        <w:spacing w:line="276" w:lineRule="auto"/>
        <w:ind w:left="567"/>
        <w:rPr>
          <w:rFonts w:ascii="Times New Roman" w:hAnsi="Times New Roman"/>
          <w:sz w:val="24"/>
          <w:szCs w:val="24"/>
          <w:lang w:val="lt-LT"/>
        </w:rPr>
      </w:pPr>
    </w:p>
    <w:p w:rsidR="00FC7E78" w:rsidRDefault="00FC7E78" w:rsidP="00FC7E78">
      <w:pPr>
        <w:pStyle w:val="ListParagraph"/>
        <w:spacing w:line="276" w:lineRule="auto"/>
        <w:ind w:left="0"/>
        <w:rPr>
          <w:rFonts w:ascii="Times New Roman" w:hAnsi="Times New Roman"/>
          <w:sz w:val="24"/>
          <w:szCs w:val="24"/>
          <w:lang w:val="lt-LT"/>
        </w:rPr>
      </w:pPr>
      <w:r>
        <w:rPr>
          <w:rFonts w:ascii="Times New Roman" w:hAnsi="Times New Roman"/>
          <w:sz w:val="24"/>
          <w:szCs w:val="24"/>
          <w:lang w:val="lt-LT"/>
        </w:rPr>
        <w:t>33</w:t>
      </w:r>
      <w:r w:rsidRPr="00B563F7">
        <w:rPr>
          <w:rFonts w:ascii="Times New Roman" w:hAnsi="Times New Roman"/>
          <w:sz w:val="24"/>
          <w:szCs w:val="24"/>
          <w:lang w:val="lt-LT"/>
        </w:rPr>
        <w:t>.</w:t>
      </w:r>
      <w:r w:rsidRPr="00B563F7">
        <w:rPr>
          <w:rFonts w:ascii="Times New Roman" w:hAnsi="Times New Roman"/>
          <w:sz w:val="24"/>
          <w:szCs w:val="24"/>
          <w:lang w:val="lt-LT"/>
        </w:rPr>
        <w:tab/>
      </w:r>
      <w:r w:rsidRPr="00DB4659">
        <w:rPr>
          <w:rFonts w:ascii="Times New Roman" w:hAnsi="Times New Roman"/>
          <w:iCs/>
          <w:sz w:val="24"/>
          <w:szCs w:val="24"/>
          <w:lang w:val="lt-LT"/>
        </w:rPr>
        <w:t xml:space="preserve">Atidžiai perskaitykite kiekvieną teiginį ir apibraukite skaičių, geriausiai atspindintį, </w:t>
      </w:r>
      <w:r>
        <w:rPr>
          <w:rFonts w:ascii="Times New Roman" w:hAnsi="Times New Roman"/>
          <w:sz w:val="24"/>
          <w:szCs w:val="24"/>
          <w:lang w:val="lt-LT"/>
        </w:rPr>
        <w:t>kiek sulaukiate pagalbos iš šių žmonių, kai Jums jos reikia.</w:t>
      </w:r>
      <w:r>
        <w:rPr>
          <w:rFonts w:ascii="Times New Roman" w:hAnsi="Times New Roman"/>
          <w:iCs/>
          <w:sz w:val="24"/>
          <w:szCs w:val="24"/>
          <w:lang w:val="lt-LT"/>
        </w:rPr>
        <w:t xml:space="preserve"> 1 – „labai mažai“, 4 – „labai daug“.</w:t>
      </w:r>
    </w:p>
    <w:p w:rsidR="00FC7E78" w:rsidRDefault="00FC7E78" w:rsidP="00FC7E78">
      <w:pPr>
        <w:pStyle w:val="ListParagraph"/>
        <w:spacing w:line="276" w:lineRule="auto"/>
        <w:ind w:left="0"/>
        <w:rPr>
          <w:rFonts w:ascii="Times New Roman" w:hAnsi="Times New Roman"/>
          <w:sz w:val="24"/>
          <w:szCs w:val="24"/>
          <w:lang w:val="lt-LT"/>
        </w:rPr>
      </w:pPr>
    </w:p>
    <w:p w:rsidR="00FC7E78" w:rsidRDefault="00FC7E78" w:rsidP="00FC7E78">
      <w:pPr>
        <w:pStyle w:val="ListParagraph"/>
        <w:spacing w:line="276" w:lineRule="auto"/>
        <w:ind w:left="6480"/>
        <w:rPr>
          <w:rFonts w:ascii="Arial" w:hAnsi="Arial" w:cs="Arial"/>
          <w:sz w:val="18"/>
          <w:szCs w:val="18"/>
          <w:lang w:val="lt-LT"/>
        </w:rPr>
      </w:pP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t xml:space="preserve">  Labai</w:t>
      </w:r>
      <w:r w:rsidRPr="002A0176">
        <w:rPr>
          <w:rFonts w:ascii="Arial" w:hAnsi="Arial" w:cs="Arial"/>
          <w:sz w:val="18"/>
          <w:szCs w:val="18"/>
          <w:lang w:val="lt-LT"/>
        </w:rPr>
        <w:t xml:space="preserve"> </w:t>
      </w: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t xml:space="preserve"> Labai</w:t>
      </w:r>
    </w:p>
    <w:p w:rsidR="00FC7E78" w:rsidRDefault="00FC7E78" w:rsidP="00FC7E78">
      <w:pPr>
        <w:pStyle w:val="ListParagraph"/>
        <w:spacing w:line="240" w:lineRule="auto"/>
        <w:ind w:left="0"/>
        <w:rPr>
          <w:rFonts w:ascii="Arial" w:hAnsi="Arial" w:cs="Arial"/>
          <w:sz w:val="18"/>
          <w:szCs w:val="18"/>
          <w:lang w:val="lt-LT"/>
        </w:rPr>
      </w:pP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r>
      <w:r>
        <w:rPr>
          <w:rFonts w:ascii="Arial" w:hAnsi="Arial" w:cs="Arial"/>
          <w:sz w:val="18"/>
          <w:szCs w:val="18"/>
          <w:lang w:val="lt-LT"/>
        </w:rPr>
        <w:tab/>
        <w:t>mažai</w:t>
      </w:r>
      <w:r>
        <w:rPr>
          <w:rFonts w:ascii="Arial" w:hAnsi="Arial" w:cs="Arial"/>
          <w:sz w:val="18"/>
          <w:szCs w:val="18"/>
          <w:lang w:val="lt-LT"/>
        </w:rPr>
        <w:tab/>
        <w:t xml:space="preserve">  Mažai     Daug</w:t>
      </w:r>
      <w:r>
        <w:rPr>
          <w:rFonts w:ascii="Arial" w:hAnsi="Arial" w:cs="Arial"/>
          <w:sz w:val="18"/>
          <w:szCs w:val="18"/>
          <w:lang w:val="lt-LT"/>
        </w:rPr>
        <w:tab/>
        <w:t xml:space="preserve">  daug  </w:t>
      </w:r>
    </w:p>
    <w:p w:rsidR="00FC7E78" w:rsidRDefault="00FC7E78" w:rsidP="00FC7E78">
      <w:pPr>
        <w:pStyle w:val="ListParagraph"/>
        <w:spacing w:line="240" w:lineRule="auto"/>
        <w:ind w:left="0"/>
        <w:rPr>
          <w:rFonts w:ascii="Times New Roman" w:hAnsi="Times New Roman"/>
          <w:sz w:val="24"/>
          <w:szCs w:val="24"/>
          <w:lang w:val="lt-LT"/>
        </w:rPr>
      </w:pPr>
    </w:p>
    <w:p w:rsidR="00FC7E78" w:rsidRPr="002A0176" w:rsidRDefault="00FC7E78" w:rsidP="00FC7E78">
      <w:pPr>
        <w:pStyle w:val="ListParagraph"/>
        <w:pBdr>
          <w:top w:val="single" w:sz="4" w:space="1" w:color="auto"/>
        </w:pBdr>
        <w:spacing w:line="276" w:lineRule="auto"/>
        <w:ind w:left="0"/>
        <w:rPr>
          <w:rFonts w:ascii="Times New Roman" w:hAnsi="Times New Roman"/>
          <w:sz w:val="20"/>
          <w:szCs w:val="20"/>
          <w:lang w:val="lt-LT"/>
        </w:rPr>
      </w:pPr>
      <w:r>
        <w:rPr>
          <w:rFonts w:ascii="Times New Roman" w:hAnsi="Times New Roman"/>
          <w:sz w:val="24"/>
          <w:szCs w:val="24"/>
          <w:lang w:val="lt-LT"/>
        </w:rPr>
        <w:t>1.</w:t>
      </w:r>
      <w:r>
        <w:rPr>
          <w:rFonts w:ascii="Times New Roman" w:hAnsi="Times New Roman"/>
          <w:sz w:val="24"/>
          <w:szCs w:val="24"/>
          <w:lang w:val="lt-LT"/>
        </w:rPr>
        <w:tab/>
      </w:r>
      <w:r w:rsidRPr="002A0176">
        <w:rPr>
          <w:rFonts w:ascii="Times New Roman" w:hAnsi="Times New Roman"/>
          <w:sz w:val="20"/>
          <w:szCs w:val="20"/>
          <w:lang w:val="lt-LT"/>
        </w:rPr>
        <w:t>Iš dėstytojų</w:t>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Pr>
          <w:rFonts w:ascii="Times New Roman" w:hAnsi="Times New Roman"/>
          <w:sz w:val="20"/>
          <w:szCs w:val="20"/>
          <w:lang w:val="lt-LT"/>
        </w:rPr>
        <w:tab/>
        <w:t xml:space="preserve">   1</w:t>
      </w:r>
      <w:r>
        <w:rPr>
          <w:rFonts w:ascii="Times New Roman" w:hAnsi="Times New Roman"/>
          <w:sz w:val="20"/>
          <w:szCs w:val="20"/>
          <w:lang w:val="lt-LT"/>
        </w:rPr>
        <w:tab/>
        <w:t xml:space="preserve">      2</w:t>
      </w:r>
      <w:r>
        <w:rPr>
          <w:rFonts w:ascii="Times New Roman" w:hAnsi="Times New Roman"/>
          <w:sz w:val="20"/>
          <w:szCs w:val="20"/>
          <w:lang w:val="lt-LT"/>
        </w:rPr>
        <w:tab/>
        <w:t xml:space="preserve">        3</w:t>
      </w:r>
      <w:r>
        <w:rPr>
          <w:rFonts w:ascii="Times New Roman" w:hAnsi="Times New Roman"/>
          <w:sz w:val="20"/>
          <w:szCs w:val="20"/>
          <w:lang w:val="lt-LT"/>
        </w:rPr>
        <w:tab/>
        <w:t xml:space="preserve">     </w:t>
      </w:r>
      <w:r w:rsidRPr="002A0176">
        <w:rPr>
          <w:rFonts w:ascii="Times New Roman" w:hAnsi="Times New Roman"/>
          <w:sz w:val="20"/>
          <w:szCs w:val="20"/>
          <w:lang w:val="lt-LT"/>
        </w:rPr>
        <w:t>4</w:t>
      </w:r>
      <w:r>
        <w:rPr>
          <w:rFonts w:ascii="Times New Roman" w:hAnsi="Times New Roman"/>
          <w:sz w:val="20"/>
          <w:szCs w:val="20"/>
          <w:lang w:val="lt-LT"/>
        </w:rPr>
        <w:t xml:space="preserve">            </w:t>
      </w:r>
    </w:p>
    <w:p w:rsidR="00FC7E78" w:rsidRPr="002A0176" w:rsidRDefault="00FC7E78" w:rsidP="00FC7E78">
      <w:pPr>
        <w:pStyle w:val="ListParagraph"/>
        <w:pBdr>
          <w:top w:val="single" w:sz="4" w:space="1" w:color="auto"/>
          <w:bottom w:val="single" w:sz="4" w:space="1" w:color="auto"/>
          <w:between w:val="single" w:sz="4" w:space="1"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240"/>
        </w:tabs>
        <w:spacing w:line="276" w:lineRule="auto"/>
        <w:ind w:left="0"/>
        <w:rPr>
          <w:rFonts w:ascii="Times New Roman" w:hAnsi="Times New Roman"/>
          <w:sz w:val="20"/>
          <w:szCs w:val="20"/>
          <w:lang w:val="lt-LT"/>
        </w:rPr>
      </w:pPr>
      <w:r w:rsidRPr="002A0176">
        <w:rPr>
          <w:rFonts w:ascii="Times New Roman" w:hAnsi="Times New Roman"/>
          <w:sz w:val="20"/>
          <w:szCs w:val="20"/>
          <w:lang w:val="lt-LT"/>
        </w:rPr>
        <w:t>2.</w:t>
      </w:r>
      <w:r w:rsidRPr="002A0176">
        <w:rPr>
          <w:rFonts w:ascii="Times New Roman" w:hAnsi="Times New Roman"/>
          <w:sz w:val="20"/>
          <w:szCs w:val="20"/>
          <w:lang w:val="lt-LT"/>
        </w:rPr>
        <w:tab/>
      </w:r>
      <w:r>
        <w:rPr>
          <w:rFonts w:ascii="Times New Roman" w:hAnsi="Times New Roman"/>
          <w:sz w:val="20"/>
          <w:szCs w:val="20"/>
          <w:lang w:val="lt-LT"/>
        </w:rPr>
        <w:t xml:space="preserve">   </w:t>
      </w:r>
      <w:r w:rsidRPr="002A0176">
        <w:rPr>
          <w:rFonts w:ascii="Times New Roman" w:hAnsi="Times New Roman"/>
          <w:sz w:val="20"/>
          <w:szCs w:val="20"/>
          <w:lang w:val="lt-LT"/>
        </w:rPr>
        <w:t>Iš kurso draugų</w:t>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Pr>
          <w:rFonts w:ascii="Times New Roman" w:hAnsi="Times New Roman"/>
          <w:sz w:val="20"/>
          <w:szCs w:val="20"/>
          <w:lang w:val="lt-LT"/>
        </w:rPr>
        <w:t xml:space="preserve">        </w:t>
      </w:r>
      <w:r w:rsidRPr="002A0176">
        <w:rPr>
          <w:rFonts w:ascii="Times New Roman" w:hAnsi="Times New Roman"/>
          <w:sz w:val="20"/>
          <w:szCs w:val="20"/>
          <w:lang w:val="lt-LT"/>
        </w:rPr>
        <w:t>1</w:t>
      </w:r>
      <w:r w:rsidRPr="002A0176">
        <w:rPr>
          <w:rFonts w:ascii="Times New Roman" w:hAnsi="Times New Roman"/>
          <w:sz w:val="20"/>
          <w:szCs w:val="20"/>
          <w:lang w:val="lt-LT"/>
        </w:rPr>
        <w:tab/>
        <w:t xml:space="preserve">      </w:t>
      </w:r>
      <w:r>
        <w:rPr>
          <w:rFonts w:ascii="Times New Roman" w:hAnsi="Times New Roman"/>
          <w:sz w:val="20"/>
          <w:szCs w:val="20"/>
          <w:lang w:val="lt-LT"/>
        </w:rPr>
        <w:t xml:space="preserve">        2</w:t>
      </w:r>
      <w:r>
        <w:rPr>
          <w:rFonts w:ascii="Times New Roman" w:hAnsi="Times New Roman"/>
          <w:sz w:val="20"/>
          <w:szCs w:val="20"/>
          <w:lang w:val="lt-LT"/>
        </w:rPr>
        <w:tab/>
        <w:t xml:space="preserve">        </w:t>
      </w:r>
      <w:r w:rsidRPr="002A0176">
        <w:rPr>
          <w:rFonts w:ascii="Times New Roman" w:hAnsi="Times New Roman"/>
          <w:sz w:val="20"/>
          <w:szCs w:val="20"/>
          <w:lang w:val="lt-LT"/>
        </w:rPr>
        <w:t>3</w:t>
      </w:r>
      <w:r w:rsidRPr="002A0176">
        <w:rPr>
          <w:rFonts w:ascii="Times New Roman" w:hAnsi="Times New Roman"/>
          <w:sz w:val="20"/>
          <w:szCs w:val="20"/>
          <w:lang w:val="lt-LT"/>
        </w:rPr>
        <w:tab/>
        <w:t xml:space="preserve">    </w:t>
      </w:r>
      <w:r>
        <w:rPr>
          <w:rFonts w:ascii="Times New Roman" w:hAnsi="Times New Roman"/>
          <w:sz w:val="20"/>
          <w:szCs w:val="20"/>
          <w:lang w:val="lt-LT"/>
        </w:rPr>
        <w:t xml:space="preserve">    </w:t>
      </w:r>
      <w:r w:rsidRPr="002A0176">
        <w:rPr>
          <w:rFonts w:ascii="Times New Roman" w:hAnsi="Times New Roman"/>
          <w:sz w:val="20"/>
          <w:szCs w:val="20"/>
          <w:lang w:val="lt-LT"/>
        </w:rPr>
        <w:t>4</w:t>
      </w:r>
      <w:r w:rsidRPr="002A0176">
        <w:rPr>
          <w:rFonts w:ascii="Times New Roman" w:hAnsi="Times New Roman"/>
          <w:sz w:val="20"/>
          <w:szCs w:val="20"/>
          <w:lang w:val="lt-LT"/>
        </w:rPr>
        <w:tab/>
      </w:r>
    </w:p>
    <w:p w:rsidR="00FC7E78" w:rsidRPr="002A0176" w:rsidRDefault="00FC7E78" w:rsidP="00FC7E78">
      <w:pPr>
        <w:pStyle w:val="ListParagraph"/>
        <w:pBdr>
          <w:top w:val="single" w:sz="4" w:space="1" w:color="auto"/>
          <w:bottom w:val="single" w:sz="4" w:space="1" w:color="auto"/>
          <w:between w:val="single" w:sz="4" w:space="1" w:color="auto"/>
        </w:pBdr>
        <w:spacing w:line="276" w:lineRule="auto"/>
        <w:ind w:left="0"/>
        <w:rPr>
          <w:rFonts w:ascii="Times New Roman" w:hAnsi="Times New Roman"/>
          <w:sz w:val="20"/>
          <w:szCs w:val="20"/>
          <w:lang w:val="lt-LT"/>
        </w:rPr>
      </w:pPr>
      <w:r w:rsidRPr="002A0176">
        <w:rPr>
          <w:rFonts w:ascii="Times New Roman" w:hAnsi="Times New Roman"/>
          <w:sz w:val="20"/>
          <w:szCs w:val="20"/>
          <w:lang w:val="lt-LT"/>
        </w:rPr>
        <w:t>3.</w:t>
      </w:r>
      <w:r w:rsidRPr="002A0176">
        <w:rPr>
          <w:rFonts w:ascii="Times New Roman" w:hAnsi="Times New Roman"/>
          <w:sz w:val="20"/>
          <w:szCs w:val="20"/>
          <w:lang w:val="lt-LT"/>
        </w:rPr>
        <w:tab/>
        <w:t>Iš dekanato darbuotojų</w:t>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Pr>
          <w:rFonts w:ascii="Times New Roman" w:hAnsi="Times New Roman"/>
          <w:sz w:val="20"/>
          <w:szCs w:val="20"/>
          <w:lang w:val="lt-LT"/>
        </w:rPr>
        <w:tab/>
        <w:t xml:space="preserve">   1</w:t>
      </w:r>
      <w:r>
        <w:rPr>
          <w:rFonts w:ascii="Times New Roman" w:hAnsi="Times New Roman"/>
          <w:sz w:val="20"/>
          <w:szCs w:val="20"/>
          <w:lang w:val="lt-LT"/>
        </w:rPr>
        <w:tab/>
        <w:t xml:space="preserve">      2</w:t>
      </w:r>
      <w:r>
        <w:rPr>
          <w:rFonts w:ascii="Times New Roman" w:hAnsi="Times New Roman"/>
          <w:sz w:val="20"/>
          <w:szCs w:val="20"/>
          <w:lang w:val="lt-LT"/>
        </w:rPr>
        <w:tab/>
        <w:t xml:space="preserve">        </w:t>
      </w:r>
      <w:r w:rsidRPr="002A0176">
        <w:rPr>
          <w:rFonts w:ascii="Times New Roman" w:hAnsi="Times New Roman"/>
          <w:sz w:val="20"/>
          <w:szCs w:val="20"/>
          <w:lang w:val="lt-LT"/>
        </w:rPr>
        <w:t>3</w:t>
      </w:r>
      <w:r w:rsidRPr="002A0176">
        <w:rPr>
          <w:rFonts w:ascii="Times New Roman" w:hAnsi="Times New Roman"/>
          <w:sz w:val="20"/>
          <w:szCs w:val="20"/>
          <w:lang w:val="lt-LT"/>
        </w:rPr>
        <w:tab/>
        <w:t xml:space="preserve">    </w:t>
      </w:r>
      <w:r>
        <w:rPr>
          <w:rFonts w:ascii="Times New Roman" w:hAnsi="Times New Roman"/>
          <w:sz w:val="20"/>
          <w:szCs w:val="20"/>
          <w:lang w:val="lt-LT"/>
        </w:rPr>
        <w:t xml:space="preserve"> </w:t>
      </w:r>
      <w:r w:rsidRPr="002A0176">
        <w:rPr>
          <w:rFonts w:ascii="Times New Roman" w:hAnsi="Times New Roman"/>
          <w:sz w:val="20"/>
          <w:szCs w:val="20"/>
          <w:lang w:val="lt-LT"/>
        </w:rPr>
        <w:t>4</w:t>
      </w:r>
    </w:p>
    <w:p w:rsidR="00FC7E78" w:rsidRPr="002A0176" w:rsidRDefault="00FC7E78" w:rsidP="00FC7E78">
      <w:pPr>
        <w:pStyle w:val="ListParagraph"/>
        <w:pBdr>
          <w:top w:val="single" w:sz="4" w:space="1" w:color="auto"/>
          <w:bottom w:val="single" w:sz="4" w:space="1" w:color="auto"/>
        </w:pBdr>
        <w:spacing w:line="276" w:lineRule="auto"/>
        <w:ind w:left="0"/>
        <w:rPr>
          <w:rFonts w:ascii="Times New Roman" w:hAnsi="Times New Roman"/>
          <w:sz w:val="20"/>
          <w:szCs w:val="20"/>
        </w:rPr>
      </w:pPr>
      <w:r w:rsidRPr="002A0176">
        <w:rPr>
          <w:rFonts w:ascii="Times New Roman" w:hAnsi="Times New Roman"/>
          <w:sz w:val="20"/>
          <w:szCs w:val="20"/>
        </w:rPr>
        <w:t>4.</w:t>
      </w:r>
      <w:r w:rsidRPr="002A0176">
        <w:rPr>
          <w:rFonts w:ascii="Times New Roman" w:hAnsi="Times New Roman"/>
          <w:sz w:val="20"/>
          <w:szCs w:val="20"/>
        </w:rPr>
        <w:tab/>
        <w:t>Iš universiteto administracijos</w:t>
      </w:r>
      <w:r w:rsidRPr="002A0176">
        <w:rPr>
          <w:rFonts w:ascii="Times New Roman" w:hAnsi="Times New Roman"/>
          <w:sz w:val="20"/>
          <w:szCs w:val="20"/>
        </w:rPr>
        <w:tab/>
      </w:r>
      <w:r w:rsidRPr="002A0176">
        <w:rPr>
          <w:rFonts w:ascii="Times New Roman" w:hAnsi="Times New Roman"/>
          <w:sz w:val="20"/>
          <w:szCs w:val="20"/>
        </w:rPr>
        <w:tab/>
      </w:r>
      <w:r w:rsidRPr="002A0176">
        <w:rPr>
          <w:rFonts w:ascii="Times New Roman" w:hAnsi="Times New Roman"/>
          <w:sz w:val="20"/>
          <w:szCs w:val="20"/>
        </w:rPr>
        <w:tab/>
      </w:r>
      <w:r w:rsidRPr="002A0176">
        <w:rPr>
          <w:rFonts w:ascii="Times New Roman" w:hAnsi="Times New Roman"/>
          <w:sz w:val="20"/>
          <w:szCs w:val="20"/>
        </w:rPr>
        <w:tab/>
      </w:r>
      <w:r>
        <w:rPr>
          <w:rFonts w:ascii="Times New Roman" w:hAnsi="Times New Roman"/>
          <w:sz w:val="20"/>
          <w:szCs w:val="20"/>
        </w:rPr>
        <w:t xml:space="preserve">                 </w:t>
      </w:r>
      <w:r w:rsidRPr="002A0176">
        <w:rPr>
          <w:rFonts w:ascii="Times New Roman" w:hAnsi="Times New Roman"/>
          <w:sz w:val="20"/>
          <w:szCs w:val="20"/>
        </w:rPr>
        <w:t>1</w:t>
      </w:r>
      <w:r w:rsidRPr="002A0176">
        <w:rPr>
          <w:rFonts w:ascii="Times New Roman" w:hAnsi="Times New Roman"/>
          <w:sz w:val="20"/>
          <w:szCs w:val="20"/>
        </w:rPr>
        <w:tab/>
        <w:t xml:space="preserve">   </w:t>
      </w:r>
      <w:r>
        <w:rPr>
          <w:rFonts w:ascii="Times New Roman" w:hAnsi="Times New Roman"/>
          <w:sz w:val="20"/>
          <w:szCs w:val="20"/>
        </w:rPr>
        <w:t xml:space="preserve">   2              </w:t>
      </w:r>
      <w:r w:rsidRPr="002A0176">
        <w:rPr>
          <w:rFonts w:ascii="Times New Roman" w:hAnsi="Times New Roman"/>
          <w:sz w:val="20"/>
          <w:szCs w:val="20"/>
        </w:rPr>
        <w:t>3</w:t>
      </w:r>
      <w:r w:rsidRPr="002A0176">
        <w:rPr>
          <w:rFonts w:ascii="Times New Roman" w:hAnsi="Times New Roman"/>
          <w:sz w:val="20"/>
          <w:szCs w:val="20"/>
        </w:rPr>
        <w:tab/>
        <w:t xml:space="preserve">    </w:t>
      </w:r>
      <w:r>
        <w:rPr>
          <w:rFonts w:ascii="Times New Roman" w:hAnsi="Times New Roman"/>
          <w:sz w:val="20"/>
          <w:szCs w:val="20"/>
        </w:rPr>
        <w:t xml:space="preserve"> </w:t>
      </w:r>
      <w:r w:rsidRPr="002A0176">
        <w:rPr>
          <w:rFonts w:ascii="Times New Roman" w:hAnsi="Times New Roman"/>
          <w:sz w:val="20"/>
          <w:szCs w:val="20"/>
        </w:rPr>
        <w:t>4</w:t>
      </w:r>
    </w:p>
    <w:p w:rsidR="00FC7E78" w:rsidRPr="002A0176" w:rsidRDefault="00FC7E78" w:rsidP="00FC7E78">
      <w:pPr>
        <w:pStyle w:val="ListParagraph"/>
        <w:pBdr>
          <w:bottom w:val="single" w:sz="4" w:space="1" w:color="auto"/>
        </w:pBdr>
        <w:spacing w:line="276" w:lineRule="auto"/>
        <w:ind w:left="0"/>
        <w:rPr>
          <w:rFonts w:ascii="Times New Roman" w:hAnsi="Times New Roman"/>
          <w:sz w:val="20"/>
          <w:szCs w:val="20"/>
          <w:lang w:val="lt-LT"/>
        </w:rPr>
      </w:pPr>
      <w:r w:rsidRPr="002A0176">
        <w:rPr>
          <w:rFonts w:ascii="Times New Roman" w:hAnsi="Times New Roman"/>
          <w:sz w:val="20"/>
          <w:szCs w:val="20"/>
        </w:rPr>
        <w:t>5.</w:t>
      </w:r>
      <w:r w:rsidRPr="002A0176">
        <w:rPr>
          <w:rFonts w:ascii="Times New Roman" w:hAnsi="Times New Roman"/>
          <w:sz w:val="20"/>
          <w:szCs w:val="20"/>
        </w:rPr>
        <w:tab/>
        <w:t>I</w:t>
      </w:r>
      <w:r w:rsidRPr="002A0176">
        <w:rPr>
          <w:rFonts w:ascii="Times New Roman" w:hAnsi="Times New Roman"/>
          <w:sz w:val="20"/>
          <w:szCs w:val="20"/>
          <w:lang w:val="lt-LT"/>
        </w:rPr>
        <w:t>š bibliotekos darbuotojų</w:t>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Pr>
          <w:rFonts w:ascii="Times New Roman" w:hAnsi="Times New Roman"/>
          <w:sz w:val="20"/>
          <w:szCs w:val="20"/>
          <w:lang w:val="lt-LT"/>
        </w:rPr>
        <w:tab/>
        <w:t xml:space="preserve">   1</w:t>
      </w:r>
      <w:r>
        <w:rPr>
          <w:rFonts w:ascii="Times New Roman" w:hAnsi="Times New Roman"/>
          <w:sz w:val="20"/>
          <w:szCs w:val="20"/>
          <w:lang w:val="lt-LT"/>
        </w:rPr>
        <w:tab/>
        <w:t xml:space="preserve">      2</w:t>
      </w:r>
      <w:r>
        <w:rPr>
          <w:rFonts w:ascii="Times New Roman" w:hAnsi="Times New Roman"/>
          <w:sz w:val="20"/>
          <w:szCs w:val="20"/>
          <w:lang w:val="lt-LT"/>
        </w:rPr>
        <w:tab/>
        <w:t xml:space="preserve">        </w:t>
      </w:r>
      <w:r w:rsidRPr="002A0176">
        <w:rPr>
          <w:rFonts w:ascii="Times New Roman" w:hAnsi="Times New Roman"/>
          <w:sz w:val="20"/>
          <w:szCs w:val="20"/>
          <w:lang w:val="lt-LT"/>
        </w:rPr>
        <w:t>3</w:t>
      </w:r>
      <w:r w:rsidRPr="002A0176">
        <w:rPr>
          <w:rFonts w:ascii="Times New Roman" w:hAnsi="Times New Roman"/>
          <w:sz w:val="20"/>
          <w:szCs w:val="20"/>
          <w:lang w:val="lt-LT"/>
        </w:rPr>
        <w:tab/>
        <w:t xml:space="preserve">    </w:t>
      </w:r>
      <w:r>
        <w:rPr>
          <w:rFonts w:ascii="Times New Roman" w:hAnsi="Times New Roman"/>
          <w:sz w:val="20"/>
          <w:szCs w:val="20"/>
          <w:lang w:val="lt-LT"/>
        </w:rPr>
        <w:t xml:space="preserve"> </w:t>
      </w:r>
      <w:r w:rsidRPr="002A0176">
        <w:rPr>
          <w:rFonts w:ascii="Times New Roman" w:hAnsi="Times New Roman"/>
          <w:sz w:val="20"/>
          <w:szCs w:val="20"/>
          <w:lang w:val="lt-LT"/>
        </w:rPr>
        <w:t>4</w:t>
      </w:r>
    </w:p>
    <w:p w:rsidR="00FC7E78" w:rsidRPr="002A0176" w:rsidRDefault="00FC7E78" w:rsidP="00FC7E78">
      <w:pPr>
        <w:pStyle w:val="ListParagraph"/>
        <w:spacing w:line="276" w:lineRule="auto"/>
        <w:ind w:left="0"/>
        <w:rPr>
          <w:rFonts w:ascii="Times New Roman" w:hAnsi="Times New Roman"/>
          <w:sz w:val="20"/>
          <w:szCs w:val="20"/>
          <w:lang w:val="lt-LT"/>
        </w:rPr>
      </w:pPr>
      <w:r w:rsidRPr="002A0176">
        <w:rPr>
          <w:rFonts w:ascii="Times New Roman" w:hAnsi="Times New Roman"/>
          <w:sz w:val="20"/>
          <w:szCs w:val="20"/>
        </w:rPr>
        <w:t>6.</w:t>
      </w:r>
      <w:r w:rsidRPr="002A0176">
        <w:rPr>
          <w:rFonts w:ascii="Times New Roman" w:hAnsi="Times New Roman"/>
          <w:sz w:val="20"/>
          <w:szCs w:val="20"/>
        </w:rPr>
        <w:tab/>
        <w:t>I</w:t>
      </w:r>
      <w:r w:rsidRPr="002A0176">
        <w:rPr>
          <w:rFonts w:ascii="Times New Roman" w:hAnsi="Times New Roman"/>
          <w:sz w:val="20"/>
          <w:szCs w:val="20"/>
          <w:lang w:val="lt-LT"/>
        </w:rPr>
        <w:t>š studentų organizacijų</w:t>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sidRPr="002A0176">
        <w:rPr>
          <w:rFonts w:ascii="Times New Roman" w:hAnsi="Times New Roman"/>
          <w:sz w:val="20"/>
          <w:szCs w:val="20"/>
          <w:lang w:val="lt-LT"/>
        </w:rPr>
        <w:tab/>
      </w:r>
      <w:r>
        <w:rPr>
          <w:rFonts w:ascii="Times New Roman" w:hAnsi="Times New Roman"/>
          <w:sz w:val="20"/>
          <w:szCs w:val="20"/>
          <w:lang w:val="lt-LT"/>
        </w:rPr>
        <w:tab/>
        <w:t xml:space="preserve">   1</w:t>
      </w:r>
      <w:r>
        <w:rPr>
          <w:rFonts w:ascii="Times New Roman" w:hAnsi="Times New Roman"/>
          <w:sz w:val="20"/>
          <w:szCs w:val="20"/>
          <w:lang w:val="lt-LT"/>
        </w:rPr>
        <w:tab/>
        <w:t xml:space="preserve">      2              </w:t>
      </w:r>
      <w:r w:rsidRPr="002A0176">
        <w:rPr>
          <w:rFonts w:ascii="Times New Roman" w:hAnsi="Times New Roman"/>
          <w:sz w:val="20"/>
          <w:szCs w:val="20"/>
          <w:lang w:val="lt-LT"/>
        </w:rPr>
        <w:t>3</w:t>
      </w:r>
      <w:r w:rsidRPr="002A0176">
        <w:rPr>
          <w:rFonts w:ascii="Times New Roman" w:hAnsi="Times New Roman"/>
          <w:sz w:val="20"/>
          <w:szCs w:val="20"/>
          <w:lang w:val="lt-LT"/>
        </w:rPr>
        <w:tab/>
        <w:t xml:space="preserve">    </w:t>
      </w:r>
      <w:r>
        <w:rPr>
          <w:rFonts w:ascii="Times New Roman" w:hAnsi="Times New Roman"/>
          <w:sz w:val="20"/>
          <w:szCs w:val="20"/>
          <w:lang w:val="lt-LT"/>
        </w:rPr>
        <w:t xml:space="preserve"> </w:t>
      </w:r>
      <w:r w:rsidRPr="002A0176">
        <w:rPr>
          <w:rFonts w:ascii="Times New Roman" w:hAnsi="Times New Roman"/>
          <w:sz w:val="20"/>
          <w:szCs w:val="20"/>
          <w:lang w:val="lt-LT"/>
        </w:rPr>
        <w:t>4</w:t>
      </w:r>
    </w:p>
    <w:p w:rsidR="00FC7E78" w:rsidRPr="002A0176" w:rsidRDefault="00FC7E78" w:rsidP="00FC7E78">
      <w:pPr>
        <w:pStyle w:val="ListParagraph"/>
        <w:pBdr>
          <w:top w:val="single" w:sz="4" w:space="1" w:color="auto"/>
        </w:pBdr>
        <w:spacing w:line="276" w:lineRule="auto"/>
        <w:ind w:left="0"/>
        <w:rPr>
          <w:rFonts w:ascii="Times New Roman" w:hAnsi="Times New Roman"/>
          <w:sz w:val="20"/>
          <w:szCs w:val="20"/>
          <w:lang w:val="lt-LT"/>
        </w:rPr>
      </w:pPr>
    </w:p>
    <w:p w:rsidR="00FC7E78" w:rsidRDefault="00FC7E78" w:rsidP="00FC7E78">
      <w:pPr>
        <w:pStyle w:val="ListParagraph"/>
        <w:pBdr>
          <w:top w:val="single" w:sz="4" w:space="1" w:color="auto"/>
        </w:pBdr>
        <w:spacing w:line="276" w:lineRule="auto"/>
        <w:ind w:left="0"/>
        <w:rPr>
          <w:rFonts w:ascii="Times New Roman" w:hAnsi="Times New Roman"/>
          <w:sz w:val="24"/>
          <w:szCs w:val="24"/>
          <w:lang w:val="lt-LT"/>
        </w:rPr>
      </w:pPr>
    </w:p>
    <w:p w:rsidR="00FC7E78" w:rsidRDefault="00FC7E78" w:rsidP="00FC7E78">
      <w:pPr>
        <w:pStyle w:val="ListParagraph"/>
        <w:spacing w:line="276" w:lineRule="auto"/>
        <w:ind w:left="567"/>
        <w:jc w:val="center"/>
        <w:rPr>
          <w:rFonts w:ascii="Times New Roman" w:hAnsi="Times New Roman"/>
          <w:b/>
          <w:sz w:val="56"/>
          <w:szCs w:val="56"/>
          <w:lang w:val="lt-LT"/>
        </w:rPr>
      </w:pPr>
    </w:p>
    <w:p w:rsidR="00FC7E78" w:rsidRPr="007028A4" w:rsidRDefault="00FC7E78" w:rsidP="00FC7E78">
      <w:pPr>
        <w:pStyle w:val="ListParagraph"/>
        <w:spacing w:line="276" w:lineRule="auto"/>
        <w:ind w:left="567"/>
        <w:jc w:val="center"/>
        <w:rPr>
          <w:rFonts w:ascii="Times New Roman" w:hAnsi="Times New Roman"/>
          <w:b/>
          <w:sz w:val="56"/>
          <w:szCs w:val="56"/>
          <w:lang w:val="lt-LT"/>
        </w:rPr>
      </w:pPr>
      <w:r w:rsidRPr="00D713DA">
        <w:rPr>
          <w:rFonts w:ascii="Times New Roman" w:hAnsi="Times New Roman"/>
          <w:b/>
          <w:sz w:val="56"/>
          <w:szCs w:val="56"/>
          <w:lang w:val="lt-LT"/>
        </w:rPr>
        <w:t>AČIŪ</w:t>
      </w:r>
      <w:r w:rsidRPr="007028A4">
        <w:rPr>
          <w:rFonts w:ascii="Times New Roman" w:hAnsi="Times New Roman"/>
          <w:b/>
          <w:sz w:val="56"/>
          <w:szCs w:val="56"/>
          <w:lang w:val="lt-LT"/>
        </w:rPr>
        <w:t>!</w:t>
      </w:r>
    </w:p>
    <w:sectPr w:rsidR="00FC7E78" w:rsidRPr="007028A4" w:rsidSect="00065531">
      <w:headerReference w:type="default" r:id="rId34"/>
      <w:footerReference w:type="default" r:id="rId35"/>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C6D" w:rsidRDefault="00CD4C6D" w:rsidP="00EE7346">
      <w:pPr>
        <w:spacing w:line="240" w:lineRule="auto"/>
      </w:pPr>
      <w:r>
        <w:separator/>
      </w:r>
    </w:p>
  </w:endnote>
  <w:endnote w:type="continuationSeparator" w:id="1">
    <w:p w:rsidR="00CD4C6D" w:rsidRDefault="00CD4C6D" w:rsidP="00EE73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7" w:usb1="08070000" w:usb2="00000010" w:usb3="00000000" w:csb0="00020003"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A1" w:rsidRDefault="00B975A1">
    <w:pPr>
      <w:pStyle w:val="Footer"/>
      <w:jc w:val="right"/>
    </w:pPr>
  </w:p>
  <w:p w:rsidR="00B975A1" w:rsidRDefault="00B97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C6D" w:rsidRDefault="00CD4C6D" w:rsidP="00EE7346">
      <w:pPr>
        <w:spacing w:line="240" w:lineRule="auto"/>
      </w:pPr>
      <w:r>
        <w:separator/>
      </w:r>
    </w:p>
  </w:footnote>
  <w:footnote w:type="continuationSeparator" w:id="1">
    <w:p w:rsidR="00CD4C6D" w:rsidRDefault="00CD4C6D" w:rsidP="00EE73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9890"/>
      <w:docPartObj>
        <w:docPartGallery w:val="Page Numbers (Top of Page)"/>
        <w:docPartUnique/>
      </w:docPartObj>
    </w:sdtPr>
    <w:sdtContent>
      <w:p w:rsidR="00B975A1" w:rsidRDefault="004A7BFB">
        <w:pPr>
          <w:pStyle w:val="Header"/>
          <w:jc w:val="right"/>
        </w:pPr>
        <w:fldSimple w:instr=" PAGE   \* MERGEFORMAT ">
          <w:r w:rsidR="00035A23">
            <w:rPr>
              <w:noProof/>
            </w:rPr>
            <w:t>35</w:t>
          </w:r>
        </w:fldSimple>
      </w:p>
    </w:sdtContent>
  </w:sdt>
  <w:p w:rsidR="00B975A1" w:rsidRDefault="00B975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5A1" w:rsidRDefault="004A7BFB">
    <w:pPr>
      <w:pStyle w:val="Header"/>
      <w:jc w:val="right"/>
    </w:pPr>
    <w:fldSimple w:instr=" PAGE   \* MERGEFORMAT ">
      <w:r w:rsidR="00035A23">
        <w:rPr>
          <w:noProof/>
        </w:rPr>
        <w:t>66</w:t>
      </w:r>
    </w:fldSimple>
  </w:p>
  <w:p w:rsidR="00B975A1" w:rsidRDefault="00B975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34DF"/>
    <w:multiLevelType w:val="hybridMultilevel"/>
    <w:tmpl w:val="F7A8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F2863"/>
    <w:multiLevelType w:val="hybridMultilevel"/>
    <w:tmpl w:val="13505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B6F39"/>
    <w:multiLevelType w:val="hybridMultilevel"/>
    <w:tmpl w:val="0868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67FF3"/>
    <w:multiLevelType w:val="hybridMultilevel"/>
    <w:tmpl w:val="F0A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02EAE"/>
    <w:multiLevelType w:val="hybridMultilevel"/>
    <w:tmpl w:val="3594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81A4A"/>
    <w:multiLevelType w:val="multilevel"/>
    <w:tmpl w:val="16C25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A2C432C"/>
    <w:multiLevelType w:val="multilevel"/>
    <w:tmpl w:val="4D807C82"/>
    <w:lvl w:ilvl="0">
      <w:start w:val="2"/>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nsid w:val="53C61D03"/>
    <w:multiLevelType w:val="hybridMultilevel"/>
    <w:tmpl w:val="0D8E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767BE0"/>
    <w:multiLevelType w:val="hybridMultilevel"/>
    <w:tmpl w:val="A2BC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806C9D"/>
    <w:multiLevelType w:val="multilevel"/>
    <w:tmpl w:val="4126D8A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64C2F82"/>
    <w:multiLevelType w:val="multilevel"/>
    <w:tmpl w:val="906ABE4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6E7264CD"/>
    <w:multiLevelType w:val="hybridMultilevel"/>
    <w:tmpl w:val="9F4459C6"/>
    <w:lvl w:ilvl="0" w:tplc="1E6A203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7B7787"/>
    <w:multiLevelType w:val="multilevel"/>
    <w:tmpl w:val="E16CAA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7A074457"/>
    <w:multiLevelType w:val="hybridMultilevel"/>
    <w:tmpl w:val="3B5EFB5C"/>
    <w:lvl w:ilvl="0" w:tplc="C4048292">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BB46E83"/>
    <w:multiLevelType w:val="multilevel"/>
    <w:tmpl w:val="AAEA7A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7"/>
  </w:num>
  <w:num w:numId="3">
    <w:abstractNumId w:val="11"/>
  </w:num>
  <w:num w:numId="4">
    <w:abstractNumId w:val="9"/>
  </w:num>
  <w:num w:numId="5">
    <w:abstractNumId w:val="5"/>
  </w:num>
  <w:num w:numId="6">
    <w:abstractNumId w:val="12"/>
  </w:num>
  <w:num w:numId="7">
    <w:abstractNumId w:val="2"/>
  </w:num>
  <w:num w:numId="8">
    <w:abstractNumId w:val="4"/>
  </w:num>
  <w:num w:numId="9">
    <w:abstractNumId w:val="1"/>
  </w:num>
  <w:num w:numId="10">
    <w:abstractNumId w:val="3"/>
  </w:num>
  <w:num w:numId="11">
    <w:abstractNumId w:val="13"/>
  </w:num>
  <w:num w:numId="12">
    <w:abstractNumId w:val="0"/>
  </w:num>
  <w:num w:numId="13">
    <w:abstractNumId w:val="14"/>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B6023"/>
    <w:rsid w:val="000105A2"/>
    <w:rsid w:val="00011D4D"/>
    <w:rsid w:val="00017AC1"/>
    <w:rsid w:val="00030293"/>
    <w:rsid w:val="0003043D"/>
    <w:rsid w:val="00032E92"/>
    <w:rsid w:val="00035A23"/>
    <w:rsid w:val="00047E0B"/>
    <w:rsid w:val="00050204"/>
    <w:rsid w:val="000610F3"/>
    <w:rsid w:val="0006272A"/>
    <w:rsid w:val="00064CED"/>
    <w:rsid w:val="00065531"/>
    <w:rsid w:val="00065ED8"/>
    <w:rsid w:val="0008072A"/>
    <w:rsid w:val="00080F4B"/>
    <w:rsid w:val="0008115E"/>
    <w:rsid w:val="00081781"/>
    <w:rsid w:val="00082311"/>
    <w:rsid w:val="0008305C"/>
    <w:rsid w:val="00083772"/>
    <w:rsid w:val="00085C8A"/>
    <w:rsid w:val="000965D1"/>
    <w:rsid w:val="00096B86"/>
    <w:rsid w:val="0009780E"/>
    <w:rsid w:val="000A4C31"/>
    <w:rsid w:val="000B75F6"/>
    <w:rsid w:val="000C0330"/>
    <w:rsid w:val="000C346A"/>
    <w:rsid w:val="000C78EB"/>
    <w:rsid w:val="000D2509"/>
    <w:rsid w:val="000D3B5E"/>
    <w:rsid w:val="000D4B74"/>
    <w:rsid w:val="000D4F44"/>
    <w:rsid w:val="000E138B"/>
    <w:rsid w:val="000F314A"/>
    <w:rsid w:val="000F769F"/>
    <w:rsid w:val="00102A0B"/>
    <w:rsid w:val="00117E4F"/>
    <w:rsid w:val="00117F4D"/>
    <w:rsid w:val="00130845"/>
    <w:rsid w:val="00132816"/>
    <w:rsid w:val="00136939"/>
    <w:rsid w:val="00140822"/>
    <w:rsid w:val="00145F5A"/>
    <w:rsid w:val="00146DD9"/>
    <w:rsid w:val="00151F99"/>
    <w:rsid w:val="00160800"/>
    <w:rsid w:val="0016164D"/>
    <w:rsid w:val="00164F59"/>
    <w:rsid w:val="00167592"/>
    <w:rsid w:val="00167ADF"/>
    <w:rsid w:val="00175351"/>
    <w:rsid w:val="00182A03"/>
    <w:rsid w:val="00193A94"/>
    <w:rsid w:val="001A0BAE"/>
    <w:rsid w:val="001B014A"/>
    <w:rsid w:val="001B4AC0"/>
    <w:rsid w:val="001B5988"/>
    <w:rsid w:val="001B5BAD"/>
    <w:rsid w:val="001B6656"/>
    <w:rsid w:val="001B6A72"/>
    <w:rsid w:val="001B6DE8"/>
    <w:rsid w:val="001C0519"/>
    <w:rsid w:val="001C6B4C"/>
    <w:rsid w:val="001C74D3"/>
    <w:rsid w:val="001D099C"/>
    <w:rsid w:val="001F59E1"/>
    <w:rsid w:val="001F5B9F"/>
    <w:rsid w:val="00201289"/>
    <w:rsid w:val="002058F2"/>
    <w:rsid w:val="00206611"/>
    <w:rsid w:val="002217F9"/>
    <w:rsid w:val="00230724"/>
    <w:rsid w:val="002315D2"/>
    <w:rsid w:val="002326E3"/>
    <w:rsid w:val="0023316C"/>
    <w:rsid w:val="002430BA"/>
    <w:rsid w:val="00246C75"/>
    <w:rsid w:val="0024727A"/>
    <w:rsid w:val="00251AAD"/>
    <w:rsid w:val="00261D81"/>
    <w:rsid w:val="00264AB9"/>
    <w:rsid w:val="00264BD8"/>
    <w:rsid w:val="002654AF"/>
    <w:rsid w:val="00270651"/>
    <w:rsid w:val="00270781"/>
    <w:rsid w:val="00272AB6"/>
    <w:rsid w:val="00272BEB"/>
    <w:rsid w:val="002734F2"/>
    <w:rsid w:val="002741FC"/>
    <w:rsid w:val="00286290"/>
    <w:rsid w:val="002A0176"/>
    <w:rsid w:val="002A1F3D"/>
    <w:rsid w:val="002B00A9"/>
    <w:rsid w:val="002B1F64"/>
    <w:rsid w:val="002B4B56"/>
    <w:rsid w:val="002C0689"/>
    <w:rsid w:val="002C1DB7"/>
    <w:rsid w:val="002C37E2"/>
    <w:rsid w:val="002C3983"/>
    <w:rsid w:val="002C5A43"/>
    <w:rsid w:val="002C5A54"/>
    <w:rsid w:val="002D0D50"/>
    <w:rsid w:val="002D1AF0"/>
    <w:rsid w:val="002D4962"/>
    <w:rsid w:val="002D4DA7"/>
    <w:rsid w:val="002D67D4"/>
    <w:rsid w:val="002D749D"/>
    <w:rsid w:val="002E26DE"/>
    <w:rsid w:val="002E295D"/>
    <w:rsid w:val="002E49FA"/>
    <w:rsid w:val="002F23D7"/>
    <w:rsid w:val="002F4D25"/>
    <w:rsid w:val="002F69A8"/>
    <w:rsid w:val="00303C5E"/>
    <w:rsid w:val="00310B9B"/>
    <w:rsid w:val="0031305F"/>
    <w:rsid w:val="00313955"/>
    <w:rsid w:val="003146C8"/>
    <w:rsid w:val="003227F2"/>
    <w:rsid w:val="00351B29"/>
    <w:rsid w:val="00351E25"/>
    <w:rsid w:val="00353D50"/>
    <w:rsid w:val="00356999"/>
    <w:rsid w:val="00357B11"/>
    <w:rsid w:val="00360DA8"/>
    <w:rsid w:val="00365687"/>
    <w:rsid w:val="00370613"/>
    <w:rsid w:val="003717E9"/>
    <w:rsid w:val="00372153"/>
    <w:rsid w:val="00372C54"/>
    <w:rsid w:val="0037668C"/>
    <w:rsid w:val="003809CC"/>
    <w:rsid w:val="00382915"/>
    <w:rsid w:val="00390449"/>
    <w:rsid w:val="003925F4"/>
    <w:rsid w:val="00392C91"/>
    <w:rsid w:val="0039502A"/>
    <w:rsid w:val="003A1135"/>
    <w:rsid w:val="003B021A"/>
    <w:rsid w:val="003B179F"/>
    <w:rsid w:val="003B6E16"/>
    <w:rsid w:val="003C05FA"/>
    <w:rsid w:val="003D3B65"/>
    <w:rsid w:val="003D5165"/>
    <w:rsid w:val="003E5D8D"/>
    <w:rsid w:val="003E6CBE"/>
    <w:rsid w:val="003E6DD3"/>
    <w:rsid w:val="003E7FAB"/>
    <w:rsid w:val="003F438A"/>
    <w:rsid w:val="003F75D1"/>
    <w:rsid w:val="004001BE"/>
    <w:rsid w:val="0040703B"/>
    <w:rsid w:val="00417018"/>
    <w:rsid w:val="00422856"/>
    <w:rsid w:val="00433266"/>
    <w:rsid w:val="004332A6"/>
    <w:rsid w:val="00437779"/>
    <w:rsid w:val="004458E5"/>
    <w:rsid w:val="0044757C"/>
    <w:rsid w:val="00451B32"/>
    <w:rsid w:val="004564C4"/>
    <w:rsid w:val="0045671A"/>
    <w:rsid w:val="00456A50"/>
    <w:rsid w:val="004609F1"/>
    <w:rsid w:val="00462016"/>
    <w:rsid w:val="004641E7"/>
    <w:rsid w:val="004644D0"/>
    <w:rsid w:val="004727C3"/>
    <w:rsid w:val="00474276"/>
    <w:rsid w:val="0048140A"/>
    <w:rsid w:val="00482DF9"/>
    <w:rsid w:val="004844DE"/>
    <w:rsid w:val="00490928"/>
    <w:rsid w:val="004973C6"/>
    <w:rsid w:val="004A16E3"/>
    <w:rsid w:val="004A286B"/>
    <w:rsid w:val="004A58E5"/>
    <w:rsid w:val="004A6E03"/>
    <w:rsid w:val="004A7BFB"/>
    <w:rsid w:val="004B1036"/>
    <w:rsid w:val="004C57F7"/>
    <w:rsid w:val="004D2960"/>
    <w:rsid w:val="004D2B92"/>
    <w:rsid w:val="004D6C81"/>
    <w:rsid w:val="004D7D6B"/>
    <w:rsid w:val="004E7A69"/>
    <w:rsid w:val="004F30FE"/>
    <w:rsid w:val="004F7A1C"/>
    <w:rsid w:val="00500143"/>
    <w:rsid w:val="0050336A"/>
    <w:rsid w:val="00507182"/>
    <w:rsid w:val="00514955"/>
    <w:rsid w:val="005165E5"/>
    <w:rsid w:val="00526F7E"/>
    <w:rsid w:val="005320C1"/>
    <w:rsid w:val="0053301F"/>
    <w:rsid w:val="005347FF"/>
    <w:rsid w:val="00541B1C"/>
    <w:rsid w:val="00542B65"/>
    <w:rsid w:val="0054474C"/>
    <w:rsid w:val="005453A8"/>
    <w:rsid w:val="005500BB"/>
    <w:rsid w:val="005544BE"/>
    <w:rsid w:val="00554F84"/>
    <w:rsid w:val="00556FF9"/>
    <w:rsid w:val="00557ED8"/>
    <w:rsid w:val="00560B8A"/>
    <w:rsid w:val="00560F42"/>
    <w:rsid w:val="00561AD5"/>
    <w:rsid w:val="00562AFD"/>
    <w:rsid w:val="005666D8"/>
    <w:rsid w:val="00570943"/>
    <w:rsid w:val="005717E6"/>
    <w:rsid w:val="00575663"/>
    <w:rsid w:val="00575ECE"/>
    <w:rsid w:val="00576A74"/>
    <w:rsid w:val="005833B9"/>
    <w:rsid w:val="005834F4"/>
    <w:rsid w:val="00593175"/>
    <w:rsid w:val="0059413B"/>
    <w:rsid w:val="005979EE"/>
    <w:rsid w:val="005A46C8"/>
    <w:rsid w:val="005A5B27"/>
    <w:rsid w:val="005A7EFD"/>
    <w:rsid w:val="005B01A2"/>
    <w:rsid w:val="005B25D7"/>
    <w:rsid w:val="005B47BB"/>
    <w:rsid w:val="005B4ACF"/>
    <w:rsid w:val="005B6834"/>
    <w:rsid w:val="005C4EDB"/>
    <w:rsid w:val="005C71DD"/>
    <w:rsid w:val="005E0D0D"/>
    <w:rsid w:val="005E412F"/>
    <w:rsid w:val="005E49B3"/>
    <w:rsid w:val="005E49CB"/>
    <w:rsid w:val="005E7FCB"/>
    <w:rsid w:val="005F0558"/>
    <w:rsid w:val="006018E6"/>
    <w:rsid w:val="006028B3"/>
    <w:rsid w:val="00611FE2"/>
    <w:rsid w:val="006126D3"/>
    <w:rsid w:val="006135CE"/>
    <w:rsid w:val="00621E2C"/>
    <w:rsid w:val="006228BE"/>
    <w:rsid w:val="00624310"/>
    <w:rsid w:val="0062522E"/>
    <w:rsid w:val="006255F6"/>
    <w:rsid w:val="00636F06"/>
    <w:rsid w:val="00637239"/>
    <w:rsid w:val="0064096A"/>
    <w:rsid w:val="0064271C"/>
    <w:rsid w:val="006452ED"/>
    <w:rsid w:val="00645D50"/>
    <w:rsid w:val="006477C9"/>
    <w:rsid w:val="00656A52"/>
    <w:rsid w:val="00660318"/>
    <w:rsid w:val="00660872"/>
    <w:rsid w:val="0066456F"/>
    <w:rsid w:val="00667AAF"/>
    <w:rsid w:val="006752B9"/>
    <w:rsid w:val="00675FB1"/>
    <w:rsid w:val="00676E5C"/>
    <w:rsid w:val="00677328"/>
    <w:rsid w:val="00680CED"/>
    <w:rsid w:val="00682CFD"/>
    <w:rsid w:val="006848DD"/>
    <w:rsid w:val="0068701C"/>
    <w:rsid w:val="00690C09"/>
    <w:rsid w:val="006A6296"/>
    <w:rsid w:val="006A6A3B"/>
    <w:rsid w:val="006B1AC8"/>
    <w:rsid w:val="006B4586"/>
    <w:rsid w:val="006B4BAC"/>
    <w:rsid w:val="006C23AB"/>
    <w:rsid w:val="006C6A49"/>
    <w:rsid w:val="006C7867"/>
    <w:rsid w:val="006D02BA"/>
    <w:rsid w:val="006D04AB"/>
    <w:rsid w:val="006D139E"/>
    <w:rsid w:val="006D55AA"/>
    <w:rsid w:val="006E04F8"/>
    <w:rsid w:val="006E0834"/>
    <w:rsid w:val="006E2AA9"/>
    <w:rsid w:val="006F19A5"/>
    <w:rsid w:val="006F4CFB"/>
    <w:rsid w:val="006F4EA7"/>
    <w:rsid w:val="00701F9F"/>
    <w:rsid w:val="007027BC"/>
    <w:rsid w:val="0071152F"/>
    <w:rsid w:val="007202A5"/>
    <w:rsid w:val="00727E97"/>
    <w:rsid w:val="0073138B"/>
    <w:rsid w:val="00732167"/>
    <w:rsid w:val="0073723C"/>
    <w:rsid w:val="00743A15"/>
    <w:rsid w:val="00743E45"/>
    <w:rsid w:val="007531F6"/>
    <w:rsid w:val="0075373C"/>
    <w:rsid w:val="007546CB"/>
    <w:rsid w:val="007604D2"/>
    <w:rsid w:val="00760C1B"/>
    <w:rsid w:val="007660A5"/>
    <w:rsid w:val="0077088D"/>
    <w:rsid w:val="00782E47"/>
    <w:rsid w:val="00791280"/>
    <w:rsid w:val="007978BE"/>
    <w:rsid w:val="007A0E62"/>
    <w:rsid w:val="007A2ECF"/>
    <w:rsid w:val="007B30AA"/>
    <w:rsid w:val="007B42FC"/>
    <w:rsid w:val="007B6A0E"/>
    <w:rsid w:val="007B767F"/>
    <w:rsid w:val="007D37FE"/>
    <w:rsid w:val="007D5F73"/>
    <w:rsid w:val="007E1942"/>
    <w:rsid w:val="007F7336"/>
    <w:rsid w:val="00805A84"/>
    <w:rsid w:val="008100A5"/>
    <w:rsid w:val="00812C57"/>
    <w:rsid w:val="0081456A"/>
    <w:rsid w:val="008226F0"/>
    <w:rsid w:val="008236E2"/>
    <w:rsid w:val="00845735"/>
    <w:rsid w:val="00852726"/>
    <w:rsid w:val="00852B97"/>
    <w:rsid w:val="0087217A"/>
    <w:rsid w:val="008805B0"/>
    <w:rsid w:val="00880B0B"/>
    <w:rsid w:val="00880DBA"/>
    <w:rsid w:val="00883661"/>
    <w:rsid w:val="00895DDD"/>
    <w:rsid w:val="00897AB6"/>
    <w:rsid w:val="008A0FE0"/>
    <w:rsid w:val="008B0974"/>
    <w:rsid w:val="008B328D"/>
    <w:rsid w:val="008D57AE"/>
    <w:rsid w:val="008F305C"/>
    <w:rsid w:val="008F4670"/>
    <w:rsid w:val="00912762"/>
    <w:rsid w:val="0091709D"/>
    <w:rsid w:val="00922D05"/>
    <w:rsid w:val="00927604"/>
    <w:rsid w:val="00930B08"/>
    <w:rsid w:val="00943498"/>
    <w:rsid w:val="00946964"/>
    <w:rsid w:val="00946D29"/>
    <w:rsid w:val="009505E8"/>
    <w:rsid w:val="00960DB8"/>
    <w:rsid w:val="0096795F"/>
    <w:rsid w:val="009723A3"/>
    <w:rsid w:val="009745DE"/>
    <w:rsid w:val="00974D10"/>
    <w:rsid w:val="009759F2"/>
    <w:rsid w:val="009818F9"/>
    <w:rsid w:val="0099060C"/>
    <w:rsid w:val="009933F8"/>
    <w:rsid w:val="009A17A4"/>
    <w:rsid w:val="009A39CE"/>
    <w:rsid w:val="009A517D"/>
    <w:rsid w:val="009A593D"/>
    <w:rsid w:val="009B0367"/>
    <w:rsid w:val="009C4DBD"/>
    <w:rsid w:val="009C56C1"/>
    <w:rsid w:val="009C690C"/>
    <w:rsid w:val="009C7E77"/>
    <w:rsid w:val="009D71CB"/>
    <w:rsid w:val="009E68A5"/>
    <w:rsid w:val="009F2176"/>
    <w:rsid w:val="009F2AFB"/>
    <w:rsid w:val="009F5F48"/>
    <w:rsid w:val="00A00F67"/>
    <w:rsid w:val="00A01A96"/>
    <w:rsid w:val="00A1069F"/>
    <w:rsid w:val="00A14E01"/>
    <w:rsid w:val="00A20501"/>
    <w:rsid w:val="00A26218"/>
    <w:rsid w:val="00A33704"/>
    <w:rsid w:val="00A35FA3"/>
    <w:rsid w:val="00A42FC6"/>
    <w:rsid w:val="00A45879"/>
    <w:rsid w:val="00A47C21"/>
    <w:rsid w:val="00A51532"/>
    <w:rsid w:val="00A52257"/>
    <w:rsid w:val="00A52A15"/>
    <w:rsid w:val="00A53399"/>
    <w:rsid w:val="00A53AD7"/>
    <w:rsid w:val="00A57356"/>
    <w:rsid w:val="00A6023B"/>
    <w:rsid w:val="00A64969"/>
    <w:rsid w:val="00A6614A"/>
    <w:rsid w:val="00A86F1D"/>
    <w:rsid w:val="00A90B78"/>
    <w:rsid w:val="00A91592"/>
    <w:rsid w:val="00A92D17"/>
    <w:rsid w:val="00A96C17"/>
    <w:rsid w:val="00AA7DDE"/>
    <w:rsid w:val="00AB0722"/>
    <w:rsid w:val="00AB192E"/>
    <w:rsid w:val="00AB2D93"/>
    <w:rsid w:val="00AB644D"/>
    <w:rsid w:val="00AD1A3A"/>
    <w:rsid w:val="00AD33CF"/>
    <w:rsid w:val="00AD3A4A"/>
    <w:rsid w:val="00AD66FC"/>
    <w:rsid w:val="00AE2910"/>
    <w:rsid w:val="00AE2DBF"/>
    <w:rsid w:val="00AE3983"/>
    <w:rsid w:val="00AF55BC"/>
    <w:rsid w:val="00AF7A8E"/>
    <w:rsid w:val="00B0263A"/>
    <w:rsid w:val="00B058B5"/>
    <w:rsid w:val="00B13FEB"/>
    <w:rsid w:val="00B1471A"/>
    <w:rsid w:val="00B15519"/>
    <w:rsid w:val="00B1706B"/>
    <w:rsid w:val="00B207E0"/>
    <w:rsid w:val="00B24BDA"/>
    <w:rsid w:val="00B24E0C"/>
    <w:rsid w:val="00B36F01"/>
    <w:rsid w:val="00B4699F"/>
    <w:rsid w:val="00B479BF"/>
    <w:rsid w:val="00B53894"/>
    <w:rsid w:val="00B53BDC"/>
    <w:rsid w:val="00B566A4"/>
    <w:rsid w:val="00B6571E"/>
    <w:rsid w:val="00B70923"/>
    <w:rsid w:val="00B746CE"/>
    <w:rsid w:val="00B81F50"/>
    <w:rsid w:val="00B82C05"/>
    <w:rsid w:val="00B85140"/>
    <w:rsid w:val="00B85FF5"/>
    <w:rsid w:val="00B879A2"/>
    <w:rsid w:val="00B917E2"/>
    <w:rsid w:val="00B92EA3"/>
    <w:rsid w:val="00B97338"/>
    <w:rsid w:val="00B975A1"/>
    <w:rsid w:val="00BA0436"/>
    <w:rsid w:val="00BA26AB"/>
    <w:rsid w:val="00BA4D99"/>
    <w:rsid w:val="00BA516A"/>
    <w:rsid w:val="00BA51D6"/>
    <w:rsid w:val="00BA7512"/>
    <w:rsid w:val="00BB05D0"/>
    <w:rsid w:val="00BB4890"/>
    <w:rsid w:val="00BB4D09"/>
    <w:rsid w:val="00BB53D0"/>
    <w:rsid w:val="00BD19DD"/>
    <w:rsid w:val="00BD1AFE"/>
    <w:rsid w:val="00BD4E64"/>
    <w:rsid w:val="00BE5ED4"/>
    <w:rsid w:val="00BE7959"/>
    <w:rsid w:val="00BF02BC"/>
    <w:rsid w:val="00BF0F85"/>
    <w:rsid w:val="00BF1FC8"/>
    <w:rsid w:val="00BF216E"/>
    <w:rsid w:val="00BF4476"/>
    <w:rsid w:val="00BF4B3C"/>
    <w:rsid w:val="00BF67D6"/>
    <w:rsid w:val="00C103A6"/>
    <w:rsid w:val="00C146EB"/>
    <w:rsid w:val="00C16461"/>
    <w:rsid w:val="00C25262"/>
    <w:rsid w:val="00C36544"/>
    <w:rsid w:val="00C46CFC"/>
    <w:rsid w:val="00C50E57"/>
    <w:rsid w:val="00C57F35"/>
    <w:rsid w:val="00C609FE"/>
    <w:rsid w:val="00C63101"/>
    <w:rsid w:val="00C63EFD"/>
    <w:rsid w:val="00C76A6E"/>
    <w:rsid w:val="00C77038"/>
    <w:rsid w:val="00C77669"/>
    <w:rsid w:val="00C81862"/>
    <w:rsid w:val="00C834A0"/>
    <w:rsid w:val="00C90A8B"/>
    <w:rsid w:val="00C929BD"/>
    <w:rsid w:val="00CA1351"/>
    <w:rsid w:val="00CA50FF"/>
    <w:rsid w:val="00CA7048"/>
    <w:rsid w:val="00CB4876"/>
    <w:rsid w:val="00CB596F"/>
    <w:rsid w:val="00CB6023"/>
    <w:rsid w:val="00CC005F"/>
    <w:rsid w:val="00CD4C6D"/>
    <w:rsid w:val="00CD5949"/>
    <w:rsid w:val="00CD6511"/>
    <w:rsid w:val="00CE32BA"/>
    <w:rsid w:val="00CE337C"/>
    <w:rsid w:val="00CE518E"/>
    <w:rsid w:val="00CF0C9B"/>
    <w:rsid w:val="00CF568A"/>
    <w:rsid w:val="00CF795E"/>
    <w:rsid w:val="00D0061C"/>
    <w:rsid w:val="00D0108E"/>
    <w:rsid w:val="00D05D39"/>
    <w:rsid w:val="00D20027"/>
    <w:rsid w:val="00D20458"/>
    <w:rsid w:val="00D20493"/>
    <w:rsid w:val="00D23D23"/>
    <w:rsid w:val="00D26C0E"/>
    <w:rsid w:val="00D30C3E"/>
    <w:rsid w:val="00D318FC"/>
    <w:rsid w:val="00D34C67"/>
    <w:rsid w:val="00D407D8"/>
    <w:rsid w:val="00D41F59"/>
    <w:rsid w:val="00D42FF0"/>
    <w:rsid w:val="00D43640"/>
    <w:rsid w:val="00D4594E"/>
    <w:rsid w:val="00D46EEA"/>
    <w:rsid w:val="00D603C3"/>
    <w:rsid w:val="00D6284F"/>
    <w:rsid w:val="00D63CF1"/>
    <w:rsid w:val="00D66F57"/>
    <w:rsid w:val="00D7318F"/>
    <w:rsid w:val="00D81DF6"/>
    <w:rsid w:val="00D85E14"/>
    <w:rsid w:val="00D90AF6"/>
    <w:rsid w:val="00D93701"/>
    <w:rsid w:val="00DA0CB2"/>
    <w:rsid w:val="00DA331D"/>
    <w:rsid w:val="00DB2689"/>
    <w:rsid w:val="00DB32D2"/>
    <w:rsid w:val="00DD4C1D"/>
    <w:rsid w:val="00DD5954"/>
    <w:rsid w:val="00DD610A"/>
    <w:rsid w:val="00DE033C"/>
    <w:rsid w:val="00DE0701"/>
    <w:rsid w:val="00DE58F0"/>
    <w:rsid w:val="00DF10AE"/>
    <w:rsid w:val="00DF1B73"/>
    <w:rsid w:val="00DF1F8E"/>
    <w:rsid w:val="00DF2946"/>
    <w:rsid w:val="00DF446B"/>
    <w:rsid w:val="00DF60FF"/>
    <w:rsid w:val="00E04BA2"/>
    <w:rsid w:val="00E12497"/>
    <w:rsid w:val="00E13E63"/>
    <w:rsid w:val="00E14FCC"/>
    <w:rsid w:val="00E15D20"/>
    <w:rsid w:val="00E16DA9"/>
    <w:rsid w:val="00E20659"/>
    <w:rsid w:val="00E208E3"/>
    <w:rsid w:val="00E2508A"/>
    <w:rsid w:val="00E31840"/>
    <w:rsid w:val="00E32A1B"/>
    <w:rsid w:val="00E34FB6"/>
    <w:rsid w:val="00E36703"/>
    <w:rsid w:val="00E36DF9"/>
    <w:rsid w:val="00E4153B"/>
    <w:rsid w:val="00E42666"/>
    <w:rsid w:val="00E43C53"/>
    <w:rsid w:val="00E5368F"/>
    <w:rsid w:val="00E6023B"/>
    <w:rsid w:val="00E63BAC"/>
    <w:rsid w:val="00E64778"/>
    <w:rsid w:val="00E75E5D"/>
    <w:rsid w:val="00E77EA8"/>
    <w:rsid w:val="00E80366"/>
    <w:rsid w:val="00E80D00"/>
    <w:rsid w:val="00E81BD6"/>
    <w:rsid w:val="00E837F5"/>
    <w:rsid w:val="00E8394F"/>
    <w:rsid w:val="00E8409E"/>
    <w:rsid w:val="00E856CB"/>
    <w:rsid w:val="00E86D80"/>
    <w:rsid w:val="00EA09C5"/>
    <w:rsid w:val="00EB19F8"/>
    <w:rsid w:val="00EB3938"/>
    <w:rsid w:val="00EC0505"/>
    <w:rsid w:val="00EC510A"/>
    <w:rsid w:val="00EC5B8A"/>
    <w:rsid w:val="00ED6859"/>
    <w:rsid w:val="00ED6ED2"/>
    <w:rsid w:val="00ED7D9E"/>
    <w:rsid w:val="00EE0D53"/>
    <w:rsid w:val="00EE149C"/>
    <w:rsid w:val="00EE306A"/>
    <w:rsid w:val="00EE7346"/>
    <w:rsid w:val="00EF2370"/>
    <w:rsid w:val="00EF487B"/>
    <w:rsid w:val="00EF537A"/>
    <w:rsid w:val="00F011CF"/>
    <w:rsid w:val="00F05DD0"/>
    <w:rsid w:val="00F070D0"/>
    <w:rsid w:val="00F100FF"/>
    <w:rsid w:val="00F10FD3"/>
    <w:rsid w:val="00F13810"/>
    <w:rsid w:val="00F13BAD"/>
    <w:rsid w:val="00F14B04"/>
    <w:rsid w:val="00F24261"/>
    <w:rsid w:val="00F25663"/>
    <w:rsid w:val="00F3096A"/>
    <w:rsid w:val="00F42D8C"/>
    <w:rsid w:val="00F43114"/>
    <w:rsid w:val="00F51704"/>
    <w:rsid w:val="00F51B58"/>
    <w:rsid w:val="00F575C9"/>
    <w:rsid w:val="00F64B87"/>
    <w:rsid w:val="00F70191"/>
    <w:rsid w:val="00F72637"/>
    <w:rsid w:val="00F72976"/>
    <w:rsid w:val="00F8486B"/>
    <w:rsid w:val="00F867B6"/>
    <w:rsid w:val="00F86F75"/>
    <w:rsid w:val="00F95F67"/>
    <w:rsid w:val="00FA0FAB"/>
    <w:rsid w:val="00FA2AF3"/>
    <w:rsid w:val="00FA672A"/>
    <w:rsid w:val="00FB058C"/>
    <w:rsid w:val="00FB0BCD"/>
    <w:rsid w:val="00FB5D1C"/>
    <w:rsid w:val="00FB7E67"/>
    <w:rsid w:val="00FC1B51"/>
    <w:rsid w:val="00FC2982"/>
    <w:rsid w:val="00FC3754"/>
    <w:rsid w:val="00FC38FB"/>
    <w:rsid w:val="00FC7457"/>
    <w:rsid w:val="00FC7E78"/>
    <w:rsid w:val="00FD451F"/>
    <w:rsid w:val="00FD56F2"/>
    <w:rsid w:val="00FD5725"/>
    <w:rsid w:val="00FD719D"/>
    <w:rsid w:val="00FE19AA"/>
    <w:rsid w:val="00FF18FE"/>
    <w:rsid w:val="00FF3B35"/>
    <w:rsid w:val="00FF4A8F"/>
    <w:rsid w:val="00FF55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style="mso-width-percent:400;mso-height-percent:200;mso-width-relative:margin;mso-height-relative:margin" fillcolor="white">
      <v:fill color="white"/>
      <v:textbox style="mso-fit-shape-to-text: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63A"/>
  </w:style>
  <w:style w:type="paragraph" w:styleId="Heading1">
    <w:name w:val="heading 1"/>
    <w:basedOn w:val="Normal"/>
    <w:next w:val="Normal"/>
    <w:link w:val="Heading1Char"/>
    <w:uiPriority w:val="9"/>
    <w:qFormat/>
    <w:rsid w:val="007531F6"/>
    <w:pPr>
      <w:keepNext/>
      <w:keepLines/>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7531F6"/>
    <w:pPr>
      <w:keepNext/>
      <w:keepLines/>
      <w:spacing w:line="276" w:lineRule="auto"/>
      <w:jc w:val="center"/>
      <w:outlineLvl w:val="1"/>
    </w:pPr>
    <w:rPr>
      <w:rFonts w:asciiTheme="majorHAnsi" w:eastAsiaTheme="majorEastAsia" w:hAnsiTheme="majorHAnsi" w:cstheme="majorBidi"/>
      <w:b/>
      <w:bCs/>
      <w:color w:val="000000" w:themeColor="text1"/>
      <w:sz w:val="24"/>
      <w:szCs w:val="26"/>
    </w:rPr>
  </w:style>
  <w:style w:type="paragraph" w:styleId="Heading3">
    <w:name w:val="heading 3"/>
    <w:basedOn w:val="Normal"/>
    <w:link w:val="Heading3Char"/>
    <w:uiPriority w:val="9"/>
    <w:qFormat/>
    <w:rsid w:val="007531F6"/>
    <w:pPr>
      <w:spacing w:line="240" w:lineRule="auto"/>
      <w:jc w:val="center"/>
      <w:outlineLvl w:val="2"/>
    </w:pPr>
    <w:rPr>
      <w:rFonts w:ascii="Times New Roman" w:eastAsia="Times New Roman" w:hAnsi="Times New Roman" w:cs="Times New Roman"/>
      <w:b/>
      <w:bCs/>
      <w:sz w:val="24"/>
      <w:szCs w:val="27"/>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6023"/>
    <w:pPr>
      <w:autoSpaceDE w:val="0"/>
      <w:autoSpaceDN w:val="0"/>
      <w:adjustRightInd w:val="0"/>
      <w:spacing w:line="240" w:lineRule="auto"/>
    </w:pPr>
    <w:rPr>
      <w:rFonts w:ascii="Times New Roman" w:hAnsi="Times New Roman" w:cs="Times New Roman"/>
      <w:color w:val="000000"/>
      <w:sz w:val="24"/>
      <w:szCs w:val="24"/>
    </w:rPr>
  </w:style>
  <w:style w:type="paragraph" w:customStyle="1" w:styleId="Literaturosapzvalga">
    <w:name w:val="Literaturos apzvalga"/>
    <w:basedOn w:val="Normal"/>
    <w:rsid w:val="00DA331D"/>
    <w:pPr>
      <w:ind w:firstLine="1134"/>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DF44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46B"/>
    <w:rPr>
      <w:rFonts w:ascii="Tahoma" w:hAnsi="Tahoma" w:cs="Tahoma"/>
      <w:sz w:val="16"/>
      <w:szCs w:val="16"/>
    </w:rPr>
  </w:style>
  <w:style w:type="table" w:styleId="TableGrid">
    <w:name w:val="Table Grid"/>
    <w:basedOn w:val="TableNormal"/>
    <w:uiPriority w:val="59"/>
    <w:rsid w:val="008F305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47BB"/>
    <w:pPr>
      <w:ind w:left="720"/>
      <w:contextualSpacing/>
    </w:pPr>
  </w:style>
  <w:style w:type="character" w:customStyle="1" w:styleId="Heading3Char">
    <w:name w:val="Heading 3 Char"/>
    <w:basedOn w:val="DefaultParagraphFont"/>
    <w:link w:val="Heading3"/>
    <w:uiPriority w:val="9"/>
    <w:rsid w:val="007531F6"/>
    <w:rPr>
      <w:rFonts w:ascii="Times New Roman" w:eastAsia="Times New Roman" w:hAnsi="Times New Roman" w:cs="Times New Roman"/>
      <w:b/>
      <w:bCs/>
      <w:sz w:val="24"/>
      <w:szCs w:val="27"/>
      <w:lang w:val="el-GR" w:eastAsia="el-GR"/>
    </w:rPr>
  </w:style>
  <w:style w:type="character" w:styleId="Hyperlink">
    <w:name w:val="Hyperlink"/>
    <w:basedOn w:val="DefaultParagraphFont"/>
    <w:uiPriority w:val="99"/>
    <w:unhideWhenUsed/>
    <w:rsid w:val="00EE7346"/>
    <w:rPr>
      <w:color w:val="0000FF" w:themeColor="hyperlink"/>
      <w:u w:val="single"/>
    </w:rPr>
  </w:style>
  <w:style w:type="character" w:customStyle="1" w:styleId="highlight">
    <w:name w:val="highlight"/>
    <w:basedOn w:val="DefaultParagraphFont"/>
    <w:rsid w:val="00EE7346"/>
  </w:style>
  <w:style w:type="paragraph" w:styleId="Header">
    <w:name w:val="header"/>
    <w:basedOn w:val="Normal"/>
    <w:link w:val="HeaderChar"/>
    <w:uiPriority w:val="99"/>
    <w:unhideWhenUsed/>
    <w:rsid w:val="00EE7346"/>
    <w:pPr>
      <w:tabs>
        <w:tab w:val="center" w:pos="4986"/>
        <w:tab w:val="right" w:pos="9972"/>
      </w:tabs>
      <w:spacing w:line="240" w:lineRule="auto"/>
    </w:pPr>
  </w:style>
  <w:style w:type="character" w:customStyle="1" w:styleId="HeaderChar">
    <w:name w:val="Header Char"/>
    <w:basedOn w:val="DefaultParagraphFont"/>
    <w:link w:val="Header"/>
    <w:uiPriority w:val="99"/>
    <w:rsid w:val="00EE7346"/>
  </w:style>
  <w:style w:type="paragraph" w:styleId="Footer">
    <w:name w:val="footer"/>
    <w:basedOn w:val="Normal"/>
    <w:link w:val="FooterChar"/>
    <w:uiPriority w:val="99"/>
    <w:unhideWhenUsed/>
    <w:rsid w:val="00EE7346"/>
    <w:pPr>
      <w:tabs>
        <w:tab w:val="center" w:pos="4986"/>
        <w:tab w:val="right" w:pos="9972"/>
      </w:tabs>
      <w:spacing w:line="240" w:lineRule="auto"/>
    </w:pPr>
  </w:style>
  <w:style w:type="character" w:customStyle="1" w:styleId="FooterChar">
    <w:name w:val="Footer Char"/>
    <w:basedOn w:val="DefaultParagraphFont"/>
    <w:link w:val="Footer"/>
    <w:uiPriority w:val="99"/>
    <w:rsid w:val="00EE7346"/>
  </w:style>
  <w:style w:type="character" w:styleId="PlaceholderText">
    <w:name w:val="Placeholder Text"/>
    <w:basedOn w:val="DefaultParagraphFont"/>
    <w:uiPriority w:val="99"/>
    <w:semiHidden/>
    <w:rsid w:val="00F24261"/>
    <w:rPr>
      <w:color w:val="808080"/>
    </w:rPr>
  </w:style>
  <w:style w:type="character" w:customStyle="1" w:styleId="Heading2Char">
    <w:name w:val="Heading 2 Char"/>
    <w:basedOn w:val="DefaultParagraphFont"/>
    <w:link w:val="Heading2"/>
    <w:uiPriority w:val="9"/>
    <w:rsid w:val="007531F6"/>
    <w:rPr>
      <w:rFonts w:asciiTheme="majorHAnsi" w:eastAsiaTheme="majorEastAsia" w:hAnsiTheme="majorHAnsi" w:cstheme="majorBidi"/>
      <w:b/>
      <w:bCs/>
      <w:color w:val="000000" w:themeColor="text1"/>
      <w:sz w:val="24"/>
      <w:szCs w:val="26"/>
    </w:rPr>
  </w:style>
  <w:style w:type="paragraph" w:customStyle="1" w:styleId="yiv9937729090msonormal">
    <w:name w:val="yiv9937729090msonormal"/>
    <w:basedOn w:val="Normal"/>
    <w:rsid w:val="00AE291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531F6"/>
    <w:rPr>
      <w:rFonts w:ascii="Times New Roman" w:eastAsiaTheme="majorEastAsia" w:hAnsi="Times New Roman" w:cstheme="majorBidi"/>
      <w:b/>
      <w:bCs/>
      <w:sz w:val="28"/>
      <w:szCs w:val="28"/>
    </w:rPr>
  </w:style>
  <w:style w:type="paragraph" w:styleId="TOCHeading">
    <w:name w:val="TOC Heading"/>
    <w:basedOn w:val="Heading1"/>
    <w:next w:val="Normal"/>
    <w:uiPriority w:val="39"/>
    <w:semiHidden/>
    <w:unhideWhenUsed/>
    <w:qFormat/>
    <w:rsid w:val="007531F6"/>
    <w:pPr>
      <w:spacing w:line="276" w:lineRule="auto"/>
      <w:jc w:val="left"/>
      <w:outlineLvl w:val="9"/>
    </w:pPr>
  </w:style>
  <w:style w:type="paragraph" w:styleId="TOC3">
    <w:name w:val="toc 3"/>
    <w:basedOn w:val="Normal"/>
    <w:next w:val="Normal"/>
    <w:autoRedefine/>
    <w:uiPriority w:val="39"/>
    <w:unhideWhenUsed/>
    <w:rsid w:val="007531F6"/>
    <w:pPr>
      <w:spacing w:after="100"/>
      <w:ind w:left="440"/>
    </w:pPr>
  </w:style>
  <w:style w:type="paragraph" w:styleId="TOC1">
    <w:name w:val="toc 1"/>
    <w:basedOn w:val="Normal"/>
    <w:next w:val="Normal"/>
    <w:autoRedefine/>
    <w:uiPriority w:val="39"/>
    <w:unhideWhenUsed/>
    <w:rsid w:val="007027BC"/>
    <w:pPr>
      <w:spacing w:after="100"/>
    </w:pPr>
  </w:style>
  <w:style w:type="paragraph" w:styleId="TOC2">
    <w:name w:val="toc 2"/>
    <w:basedOn w:val="Normal"/>
    <w:next w:val="Normal"/>
    <w:autoRedefine/>
    <w:uiPriority w:val="39"/>
    <w:unhideWhenUsed/>
    <w:rsid w:val="007027BC"/>
    <w:pPr>
      <w:spacing w:after="100"/>
      <w:ind w:left="220"/>
    </w:pPr>
  </w:style>
</w:styles>
</file>

<file path=word/webSettings.xml><?xml version="1.0" encoding="utf-8"?>
<w:webSettings xmlns:r="http://schemas.openxmlformats.org/officeDocument/2006/relationships" xmlns:w="http://schemas.openxmlformats.org/wordprocessingml/2006/main">
  <w:divs>
    <w:div w:id="96025084">
      <w:bodyDiv w:val="1"/>
      <w:marLeft w:val="0"/>
      <w:marRight w:val="0"/>
      <w:marTop w:val="0"/>
      <w:marBottom w:val="0"/>
      <w:divBdr>
        <w:top w:val="none" w:sz="0" w:space="0" w:color="auto"/>
        <w:left w:val="none" w:sz="0" w:space="0" w:color="auto"/>
        <w:bottom w:val="none" w:sz="0" w:space="0" w:color="auto"/>
        <w:right w:val="none" w:sz="0" w:space="0" w:color="auto"/>
      </w:divBdr>
    </w:div>
    <w:div w:id="234750645">
      <w:bodyDiv w:val="1"/>
      <w:marLeft w:val="0"/>
      <w:marRight w:val="0"/>
      <w:marTop w:val="0"/>
      <w:marBottom w:val="0"/>
      <w:divBdr>
        <w:top w:val="none" w:sz="0" w:space="0" w:color="auto"/>
        <w:left w:val="none" w:sz="0" w:space="0" w:color="auto"/>
        <w:bottom w:val="none" w:sz="0" w:space="0" w:color="auto"/>
        <w:right w:val="none" w:sz="0" w:space="0" w:color="auto"/>
      </w:divBdr>
    </w:div>
    <w:div w:id="333722911">
      <w:bodyDiv w:val="1"/>
      <w:marLeft w:val="0"/>
      <w:marRight w:val="0"/>
      <w:marTop w:val="0"/>
      <w:marBottom w:val="0"/>
      <w:divBdr>
        <w:top w:val="none" w:sz="0" w:space="0" w:color="auto"/>
        <w:left w:val="none" w:sz="0" w:space="0" w:color="auto"/>
        <w:bottom w:val="none" w:sz="0" w:space="0" w:color="auto"/>
        <w:right w:val="none" w:sz="0" w:space="0" w:color="auto"/>
      </w:divBdr>
    </w:div>
    <w:div w:id="449934641">
      <w:bodyDiv w:val="1"/>
      <w:marLeft w:val="0"/>
      <w:marRight w:val="0"/>
      <w:marTop w:val="0"/>
      <w:marBottom w:val="0"/>
      <w:divBdr>
        <w:top w:val="none" w:sz="0" w:space="0" w:color="auto"/>
        <w:left w:val="none" w:sz="0" w:space="0" w:color="auto"/>
        <w:bottom w:val="none" w:sz="0" w:space="0" w:color="auto"/>
        <w:right w:val="none" w:sz="0" w:space="0" w:color="auto"/>
      </w:divBdr>
    </w:div>
    <w:div w:id="648751417">
      <w:bodyDiv w:val="1"/>
      <w:marLeft w:val="0"/>
      <w:marRight w:val="0"/>
      <w:marTop w:val="0"/>
      <w:marBottom w:val="0"/>
      <w:divBdr>
        <w:top w:val="none" w:sz="0" w:space="0" w:color="auto"/>
        <w:left w:val="none" w:sz="0" w:space="0" w:color="auto"/>
        <w:bottom w:val="none" w:sz="0" w:space="0" w:color="auto"/>
        <w:right w:val="none" w:sz="0" w:space="0" w:color="auto"/>
      </w:divBdr>
    </w:div>
    <w:div w:id="854005239">
      <w:bodyDiv w:val="1"/>
      <w:marLeft w:val="0"/>
      <w:marRight w:val="0"/>
      <w:marTop w:val="0"/>
      <w:marBottom w:val="0"/>
      <w:divBdr>
        <w:top w:val="none" w:sz="0" w:space="0" w:color="auto"/>
        <w:left w:val="none" w:sz="0" w:space="0" w:color="auto"/>
        <w:bottom w:val="none" w:sz="0" w:space="0" w:color="auto"/>
        <w:right w:val="none" w:sz="0" w:space="0" w:color="auto"/>
      </w:divBdr>
      <w:divsChild>
        <w:div w:id="1098521543">
          <w:marLeft w:val="0"/>
          <w:marRight w:val="0"/>
          <w:marTop w:val="0"/>
          <w:marBottom w:val="0"/>
          <w:divBdr>
            <w:top w:val="none" w:sz="0" w:space="0" w:color="auto"/>
            <w:left w:val="none" w:sz="0" w:space="0" w:color="auto"/>
            <w:bottom w:val="none" w:sz="0" w:space="0" w:color="auto"/>
            <w:right w:val="none" w:sz="0" w:space="0" w:color="auto"/>
          </w:divBdr>
        </w:div>
      </w:divsChild>
    </w:div>
    <w:div w:id="1056247623">
      <w:bodyDiv w:val="1"/>
      <w:marLeft w:val="0"/>
      <w:marRight w:val="0"/>
      <w:marTop w:val="0"/>
      <w:marBottom w:val="0"/>
      <w:divBdr>
        <w:top w:val="none" w:sz="0" w:space="0" w:color="auto"/>
        <w:left w:val="none" w:sz="0" w:space="0" w:color="auto"/>
        <w:bottom w:val="none" w:sz="0" w:space="0" w:color="auto"/>
        <w:right w:val="none" w:sz="0" w:space="0" w:color="auto"/>
      </w:divBdr>
    </w:div>
    <w:div w:id="1081295976">
      <w:bodyDiv w:val="1"/>
      <w:marLeft w:val="0"/>
      <w:marRight w:val="0"/>
      <w:marTop w:val="0"/>
      <w:marBottom w:val="0"/>
      <w:divBdr>
        <w:top w:val="none" w:sz="0" w:space="0" w:color="auto"/>
        <w:left w:val="none" w:sz="0" w:space="0" w:color="auto"/>
        <w:bottom w:val="none" w:sz="0" w:space="0" w:color="auto"/>
        <w:right w:val="none" w:sz="0" w:space="0" w:color="auto"/>
      </w:divBdr>
    </w:div>
    <w:div w:id="1167862897">
      <w:bodyDiv w:val="1"/>
      <w:marLeft w:val="0"/>
      <w:marRight w:val="0"/>
      <w:marTop w:val="0"/>
      <w:marBottom w:val="0"/>
      <w:divBdr>
        <w:top w:val="none" w:sz="0" w:space="0" w:color="auto"/>
        <w:left w:val="none" w:sz="0" w:space="0" w:color="auto"/>
        <w:bottom w:val="none" w:sz="0" w:space="0" w:color="auto"/>
        <w:right w:val="none" w:sz="0" w:space="0" w:color="auto"/>
      </w:divBdr>
    </w:div>
    <w:div w:id="1642879726">
      <w:bodyDiv w:val="1"/>
      <w:marLeft w:val="0"/>
      <w:marRight w:val="0"/>
      <w:marTop w:val="0"/>
      <w:marBottom w:val="0"/>
      <w:divBdr>
        <w:top w:val="none" w:sz="0" w:space="0" w:color="auto"/>
        <w:left w:val="none" w:sz="0" w:space="0" w:color="auto"/>
        <w:bottom w:val="none" w:sz="0" w:space="0" w:color="auto"/>
        <w:right w:val="none" w:sz="0" w:space="0" w:color="auto"/>
      </w:divBdr>
    </w:div>
    <w:div w:id="18701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www.ncbi.nlm.nih.gov/pubmed?term=%22Kemp%20JD%22%5BAuthor%5D" TargetMode="Externa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www.ncbi.nlm.nih.gov/pubmed?term=%22Holt%20DB%22%5BAuthor%5D" TargetMode="External"/><Relationship Id="rId33" Type="http://schemas.openxmlformats.org/officeDocument/2006/relationships/hyperlink" Target="http://www.wilmarschaufeli.nl/"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www.lsmun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ncbi.nlm.nih.gov/pubmed?term=%22Santen%20SA%22%5BAuthor%5D"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image" Target="media/image1.jpeg"/><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www.ncbi.nlm.nih.gov/pubmed?term=%22Hemphill%20RR%22%5BAuthor%5D" TargetMode="External"/><Relationship Id="rId30" Type="http://schemas.openxmlformats.org/officeDocument/2006/relationships/hyperlink" Target="mailto:sochumkatedra@lsmuni.lt"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iktute\Desktop\dok.%2005%2008\spec%20metodika.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Viktute\Desktop\dok.%2005%2008\valgymo%20reg.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Viktute\Desktop\dok.%2005%2008\Laisvalaikio%20laikas.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Viktute\Desktop\dok.%2005%2008\miego%20trukme.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Viktute\Desktop\dok.%2005%2008\rukymas.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Viktute\Desktop\dok.%2005%2008\alkoholio%20daznumasdigramo04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Viktute\Desktop\CAGE.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Viktute\Desktop\dok.%2005%2008\CAG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ktute\Desktop\dok.%2005%2008\Specpriezasti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iktute\Desktop\SPECSPEC%20Mantas%2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iktute\Desktop\SPECSPEC%20Mantas%20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iktute\Desktop\dok.%2005%2008\Kursa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iktute\Desktop\dok.%2005%2008\sveikatosvertinima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iktute\Desktop\dok.%2005%2008\miegokokybe.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iktute\Desktop\dok.%2005%2008\Uzsiemimu%20kruviovertinimas.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Viktute\Desktop\dok.%2005%2008\Savarankisko%20kruviovertinima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5020463764343507"/>
          <c:y val="4.6199074074074076E-3"/>
          <c:w val="0.99993283553610723"/>
          <c:h val="0.79927301540137685"/>
        </c:manualLayout>
      </c:layout>
      <c:pieChart>
        <c:varyColors val="1"/>
        <c:ser>
          <c:idx val="0"/>
          <c:order val="0"/>
          <c:dPt>
            <c:idx val="0"/>
            <c:spPr>
              <a:solidFill>
                <a:schemeClr val="accent3">
                  <a:lumMod val="50000"/>
                </a:schemeClr>
              </a:solidFill>
            </c:spPr>
          </c:dPt>
          <c:dPt>
            <c:idx val="1"/>
            <c:spPr>
              <a:solidFill>
                <a:schemeClr val="accent3">
                  <a:lumMod val="60000"/>
                  <a:lumOff val="40000"/>
                </a:schemeClr>
              </a:solidFill>
            </c:spPr>
          </c:dPt>
          <c:dPt>
            <c:idx val="2"/>
            <c:spPr>
              <a:solidFill>
                <a:srgbClr val="92D050"/>
              </a:solidFill>
            </c:spPr>
          </c:dPt>
          <c:dPt>
            <c:idx val="3"/>
            <c:spPr>
              <a:solidFill>
                <a:srgbClr val="00B050"/>
              </a:solidFill>
            </c:spPr>
          </c:dPt>
          <c:dLbls>
            <c:dLbl>
              <c:idx val="0"/>
              <c:layout>
                <c:manualLayout>
                  <c:x val="-0.12595596624802066"/>
                  <c:y val="-3.0045256688593078E-2"/>
                </c:manualLayout>
              </c:layout>
              <c:showVal val="1"/>
              <c:extLst>
                <c:ext xmlns:c15="http://schemas.microsoft.com/office/drawing/2012/chart" uri="{CE6537A1-D6FC-4f65-9D91-7224C49458BB}"/>
              </c:extLst>
            </c:dLbl>
            <c:dLbl>
              <c:idx val="1"/>
              <c:layout>
                <c:manualLayout>
                  <c:x val="4.6863712283898414E-2"/>
                  <c:y val="-0.17984259259259325"/>
                </c:manualLayout>
              </c:layout>
              <c:showVal val="1"/>
              <c:extLst>
                <c:ext xmlns:c15="http://schemas.microsoft.com/office/drawing/2012/chart" uri="{CE6537A1-D6FC-4f65-9D91-7224C49458BB}"/>
              </c:extLst>
            </c:dLbl>
            <c:dLbl>
              <c:idx val="2"/>
              <c:layout>
                <c:manualLayout>
                  <c:x val="9.4634129411509949E-2"/>
                  <c:y val="-7.6527656265189078E-2"/>
                </c:manualLayout>
              </c:layout>
              <c:showVal val="1"/>
              <c:extLst>
                <c:ext xmlns:c15="http://schemas.microsoft.com/office/drawing/2012/chart" uri="{CE6537A1-D6FC-4f65-9D91-7224C49458BB}"/>
              </c:extLst>
            </c:dLbl>
            <c:dLbl>
              <c:idx val="3"/>
              <c:layout>
                <c:manualLayout>
                  <c:x val="6.8002516214398984E-2"/>
                  <c:y val="0.15166672067226214"/>
                </c:manualLayout>
              </c:layout>
              <c:showVal val="1"/>
              <c:extLst>
                <c:ext xmlns:c15="http://schemas.microsoft.com/office/drawing/2012/chart" uri="{CE6537A1-D6FC-4f65-9D91-7224C49458BB}"/>
              </c:extLst>
            </c:dLbl>
            <c:spPr>
              <a:noFill/>
              <a:ln>
                <a:noFill/>
              </a:ln>
              <a:effectLst/>
            </c:spPr>
            <c:txPr>
              <a:bodyPr/>
              <a:lstStyle/>
              <a:p>
                <a:pPr>
                  <a:defRPr b="1"/>
                </a:pPr>
                <a:endParaRPr lang="en-US"/>
              </a:p>
            </c:txPr>
            <c:showVal val="1"/>
            <c:showLeaderLines val="1"/>
            <c:extLst>
              <c:ext xmlns:c15="http://schemas.microsoft.com/office/drawing/2012/chart" uri="{CE6537A1-D6FC-4f65-9D91-7224C49458BB}"/>
            </c:extLst>
          </c:dLbls>
          <c:cat>
            <c:strRef>
              <c:f>Sheet1!$B$3:$B$6</c:f>
              <c:strCache>
                <c:ptCount val="4"/>
                <c:pt idx="0">
                  <c:v>Kineziterapija</c:v>
                </c:pt>
                <c:pt idx="1">
                  <c:v>Ergoterapija</c:v>
                </c:pt>
                <c:pt idx="2">
                  <c:v>Akušerija</c:v>
                </c:pt>
                <c:pt idx="3">
                  <c:v>Slauga</c:v>
                </c:pt>
              </c:strCache>
            </c:strRef>
          </c:cat>
          <c:val>
            <c:numRef>
              <c:f>Sheet1!$D$3:$D$6</c:f>
              <c:numCache>
                <c:formatCode>###0.0</c:formatCode>
                <c:ptCount val="4"/>
                <c:pt idx="0">
                  <c:v>48.727272727272762</c:v>
                </c:pt>
                <c:pt idx="1">
                  <c:v>14.181818181818139</c:v>
                </c:pt>
                <c:pt idx="2">
                  <c:v>14.909090909090922</c:v>
                </c:pt>
                <c:pt idx="3">
                  <c:v>22.181818181818244</c:v>
                </c:pt>
              </c:numCache>
            </c:numRef>
          </c:val>
        </c:ser>
        <c:firstSliceAng val="0"/>
      </c:pieChart>
    </c:plotArea>
    <c:legend>
      <c:legendPos val="b"/>
      <c:layout>
        <c:manualLayout>
          <c:xMode val="edge"/>
          <c:yMode val="edge"/>
          <c:x val="0.14852556192996069"/>
          <c:y val="0.86857148516812765"/>
          <c:w val="0.6621565692718161"/>
          <c:h val="9.908428113152519E-2"/>
        </c:manualLayout>
      </c:layout>
      <c:txPr>
        <a:bodyPr/>
        <a:lstStyle/>
        <a:p>
          <a:pPr rtl="0">
            <a:defRPr b="1"/>
          </a:pPr>
          <a:endParaRPr lang="en-US"/>
        </a:p>
      </c:txPr>
    </c:legend>
    <c:plotVisOnly val="1"/>
    <c:dispBlanksAs val="zero"/>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027075789012461"/>
          <c:y val="3.8251575142254551E-2"/>
          <c:w val="0.88972924210988269"/>
          <c:h val="0.67403939011440872"/>
        </c:manualLayout>
      </c:layout>
      <c:barChart>
        <c:barDir val="col"/>
        <c:grouping val="clustered"/>
        <c:ser>
          <c:idx val="1"/>
          <c:order val="0"/>
          <c:tx>
            <c:v>Yra akademinis perdegimas</c:v>
          </c:tx>
          <c:spPr>
            <a:solidFill>
              <a:srgbClr val="00B050"/>
            </a:solidFill>
          </c:spPr>
          <c:dLbls>
            <c:txPr>
              <a:bodyPr/>
              <a:lstStyle/>
              <a:p>
                <a:pPr>
                  <a:defRPr b="1"/>
                </a:pPr>
                <a:endParaRPr lang="en-US"/>
              </a:p>
            </c:txPr>
            <c:showVal val="1"/>
          </c:dLbls>
          <c:cat>
            <c:strRef>
              <c:f>Sheet1!$L$3:$M$3</c:f>
              <c:strCache>
                <c:ptCount val="2"/>
                <c:pt idx="0">
                  <c:v>Valgo reguliariai</c:v>
                </c:pt>
                <c:pt idx="1">
                  <c:v>Valgo nereguliariai</c:v>
                </c:pt>
              </c:strCache>
            </c:strRef>
          </c:cat>
          <c:val>
            <c:numRef>
              <c:f>Sheet1!$L$9:$M$9</c:f>
              <c:numCache>
                <c:formatCode>General</c:formatCode>
                <c:ptCount val="2"/>
                <c:pt idx="0">
                  <c:v>15.2</c:v>
                </c:pt>
                <c:pt idx="1">
                  <c:v>84.8</c:v>
                </c:pt>
              </c:numCache>
            </c:numRef>
          </c:val>
        </c:ser>
        <c:ser>
          <c:idx val="0"/>
          <c:order val="1"/>
          <c:tx>
            <c:v>Nėra akademinio perdegimo</c:v>
          </c:tx>
          <c:spPr>
            <a:solidFill>
              <a:schemeClr val="accent3">
                <a:lumMod val="75000"/>
              </a:schemeClr>
            </a:solidFill>
          </c:spPr>
          <c:dLbls>
            <c:txPr>
              <a:bodyPr/>
              <a:lstStyle/>
              <a:p>
                <a:pPr>
                  <a:defRPr b="1"/>
                </a:pPr>
                <a:endParaRPr lang="en-US"/>
              </a:p>
            </c:txPr>
            <c:showVal val="1"/>
          </c:dLbls>
          <c:cat>
            <c:strRef>
              <c:f>Sheet1!$L$3:$M$3</c:f>
              <c:strCache>
                <c:ptCount val="2"/>
                <c:pt idx="0">
                  <c:v>Valgo reguliariai</c:v>
                </c:pt>
                <c:pt idx="1">
                  <c:v>Valgo nereguliariai</c:v>
                </c:pt>
              </c:strCache>
            </c:strRef>
          </c:cat>
          <c:val>
            <c:numRef>
              <c:f>Sheet1!$L$5:$M$5</c:f>
              <c:numCache>
                <c:formatCode>General</c:formatCode>
                <c:ptCount val="2"/>
                <c:pt idx="0">
                  <c:v>31.1</c:v>
                </c:pt>
                <c:pt idx="1">
                  <c:v>68.900000000000006</c:v>
                </c:pt>
              </c:numCache>
            </c:numRef>
          </c:val>
        </c:ser>
        <c:axId val="121834880"/>
        <c:axId val="121857152"/>
      </c:barChart>
      <c:catAx>
        <c:axId val="121834880"/>
        <c:scaling>
          <c:orientation val="minMax"/>
        </c:scaling>
        <c:axPos val="b"/>
        <c:numFmt formatCode="General" sourceLinked="1"/>
        <c:tickLblPos val="nextTo"/>
        <c:txPr>
          <a:bodyPr/>
          <a:lstStyle/>
          <a:p>
            <a:pPr>
              <a:defRPr b="1"/>
            </a:pPr>
            <a:endParaRPr lang="en-US"/>
          </a:p>
        </c:txPr>
        <c:crossAx val="121857152"/>
        <c:crosses val="autoZero"/>
        <c:auto val="1"/>
        <c:lblAlgn val="ctr"/>
        <c:lblOffset val="100"/>
      </c:catAx>
      <c:valAx>
        <c:axId val="121857152"/>
        <c:scaling>
          <c:orientation val="minMax"/>
        </c:scaling>
        <c:axPos val="l"/>
        <c:title>
          <c:tx>
            <c:rich>
              <a:bodyPr rot="-5400000" vert="horz"/>
              <a:lstStyle/>
              <a:p>
                <a:pPr>
                  <a:defRPr b="1"/>
                </a:pPr>
                <a:r>
                  <a:rPr lang="lt-LT" b="1"/>
                  <a:t>Proc.</a:t>
                </a:r>
                <a:endParaRPr lang="en-US" b="1"/>
              </a:p>
            </c:rich>
          </c:tx>
          <c:layout>
            <c:manualLayout>
              <c:xMode val="edge"/>
              <c:yMode val="edge"/>
              <c:x val="9.3307730968980752E-3"/>
              <c:y val="0.304911943259005"/>
            </c:manualLayout>
          </c:layout>
        </c:title>
        <c:numFmt formatCode="General" sourceLinked="1"/>
        <c:tickLblPos val="nextTo"/>
        <c:txPr>
          <a:bodyPr/>
          <a:lstStyle/>
          <a:p>
            <a:pPr>
              <a:defRPr b="1"/>
            </a:pPr>
            <a:endParaRPr lang="en-US"/>
          </a:p>
        </c:txPr>
        <c:crossAx val="121834880"/>
        <c:crosses val="autoZero"/>
        <c:crossBetween val="between"/>
      </c:valAx>
    </c:plotArea>
    <c:legend>
      <c:legendPos val="r"/>
      <c:layout>
        <c:manualLayout>
          <c:xMode val="edge"/>
          <c:yMode val="edge"/>
          <c:x val="0.12419689764638669"/>
          <c:y val="0.90986916711746857"/>
          <c:w val="0.79209230597402758"/>
          <c:h val="7.2922707091520433E-2"/>
        </c:manualLayout>
      </c:layout>
      <c:txPr>
        <a:bodyPr/>
        <a:lstStyle/>
        <a:p>
          <a:pPr>
            <a:defRPr b="1"/>
          </a:pPr>
          <a:endParaRPr lang="en-US"/>
        </a:p>
      </c:txPr>
    </c:legend>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839746095567852"/>
          <c:y val="2.854979969609062E-2"/>
          <c:w val="0.87978220807505469"/>
          <c:h val="0.64133995098954122"/>
        </c:manualLayout>
      </c:layout>
      <c:barChart>
        <c:barDir val="col"/>
        <c:grouping val="clustered"/>
        <c:ser>
          <c:idx val="1"/>
          <c:order val="0"/>
          <c:tx>
            <c:strRef>
              <c:f>Sheet1!$K$8</c:f>
              <c:strCache>
                <c:ptCount val="1"/>
                <c:pt idx="0">
                  <c:v>Yra akademinis perdegimas</c:v>
                </c:pt>
              </c:strCache>
            </c:strRef>
          </c:tx>
          <c:spPr>
            <a:solidFill>
              <a:srgbClr val="00B050"/>
            </a:solidFill>
          </c:spPr>
          <c:dLbls>
            <c:dLbl>
              <c:idx val="2"/>
              <c:layout>
                <c:manualLayout>
                  <c:x val="-9.3567251461988306E-3"/>
                  <c:y val="-1.8518518518518583E-2"/>
                </c:manualLayout>
              </c:layout>
              <c:showVal val="1"/>
            </c:dLbl>
            <c:dLbl>
              <c:idx val="3"/>
              <c:layout>
                <c:manualLayout>
                  <c:x val="-2.8804581245526141E-3"/>
                  <c:y val="-1.3889116940951043E-2"/>
                </c:manualLayout>
              </c:layout>
              <c:showVal val="1"/>
            </c:dLbl>
            <c:txPr>
              <a:bodyPr/>
              <a:lstStyle/>
              <a:p>
                <a:pPr>
                  <a:defRPr b="1"/>
                </a:pPr>
                <a:endParaRPr lang="en-US"/>
              </a:p>
            </c:txPr>
            <c:showVal val="1"/>
          </c:dLbls>
          <c:cat>
            <c:strRef>
              <c:f>Sheet1!$M$3:$P$3</c:f>
              <c:strCache>
                <c:ptCount val="4"/>
                <c:pt idx="0">
                  <c:v>iki 1 val.</c:v>
                </c:pt>
                <c:pt idx="1">
                  <c:v>1-2 val.</c:v>
                </c:pt>
                <c:pt idx="2">
                  <c:v>3-4 val.</c:v>
                </c:pt>
                <c:pt idx="3">
                  <c:v>&gt;4 val.</c:v>
                </c:pt>
              </c:strCache>
            </c:strRef>
          </c:cat>
          <c:val>
            <c:numRef>
              <c:f>Sheet1!$M$9:$P$9</c:f>
              <c:numCache>
                <c:formatCode>General</c:formatCode>
                <c:ptCount val="4"/>
                <c:pt idx="0">
                  <c:v>13.6</c:v>
                </c:pt>
                <c:pt idx="1">
                  <c:v>50</c:v>
                </c:pt>
                <c:pt idx="2">
                  <c:v>25.8</c:v>
                </c:pt>
                <c:pt idx="3">
                  <c:v>10.6</c:v>
                </c:pt>
              </c:numCache>
            </c:numRef>
          </c:val>
        </c:ser>
        <c:ser>
          <c:idx val="0"/>
          <c:order val="1"/>
          <c:tx>
            <c:strRef>
              <c:f>Sheet1!$K$4</c:f>
              <c:strCache>
                <c:ptCount val="1"/>
                <c:pt idx="0">
                  <c:v>Nėra akademinio perdegimo</c:v>
                </c:pt>
              </c:strCache>
            </c:strRef>
          </c:tx>
          <c:spPr>
            <a:solidFill>
              <a:schemeClr val="accent3">
                <a:lumMod val="75000"/>
              </a:schemeClr>
            </a:solidFill>
          </c:spPr>
          <c:dLbls>
            <c:dLbl>
              <c:idx val="0"/>
              <c:layout>
                <c:manualLayout>
                  <c:x val="1.1695906432748536E-2"/>
                  <c:y val="-9.2592592592593767E-3"/>
                </c:manualLayout>
              </c:layout>
              <c:showVal val="1"/>
            </c:dLbl>
            <c:dLbl>
              <c:idx val="1"/>
              <c:layout>
                <c:manualLayout>
                  <c:x val="1.6374269005847961E-2"/>
                  <c:y val="-1.3888888888889015E-2"/>
                </c:manualLayout>
              </c:layout>
              <c:showVal val="1"/>
            </c:dLbl>
            <c:dLbl>
              <c:idx val="2"/>
              <c:layout>
                <c:manualLayout>
                  <c:x val="1.4035087719298246E-2"/>
                  <c:y val="-1.3888888888889015E-2"/>
                </c:manualLayout>
              </c:layout>
              <c:showVal val="1"/>
            </c:dLbl>
            <c:dLbl>
              <c:idx val="3"/>
              <c:layout>
                <c:manualLayout>
                  <c:x val="9.3567251461988306E-3"/>
                  <c:y val="-1.3888888888889015E-2"/>
                </c:manualLayout>
              </c:layout>
              <c:showVal val="1"/>
            </c:dLbl>
            <c:txPr>
              <a:bodyPr/>
              <a:lstStyle/>
              <a:p>
                <a:pPr>
                  <a:defRPr b="1"/>
                </a:pPr>
                <a:endParaRPr lang="en-US"/>
              </a:p>
            </c:txPr>
            <c:showVal val="1"/>
          </c:dLbls>
          <c:cat>
            <c:strRef>
              <c:f>Sheet1!$M$3:$P$3</c:f>
              <c:strCache>
                <c:ptCount val="4"/>
                <c:pt idx="0">
                  <c:v>iki 1 val.</c:v>
                </c:pt>
                <c:pt idx="1">
                  <c:v>1-2 val.</c:v>
                </c:pt>
                <c:pt idx="2">
                  <c:v>3-4 val.</c:v>
                </c:pt>
                <c:pt idx="3">
                  <c:v>&gt;4 val.</c:v>
                </c:pt>
              </c:strCache>
            </c:strRef>
          </c:cat>
          <c:val>
            <c:numRef>
              <c:f>Sheet1!$M$5:$P$5</c:f>
              <c:numCache>
                <c:formatCode>General</c:formatCode>
                <c:ptCount val="4"/>
                <c:pt idx="0">
                  <c:v>7.2</c:v>
                </c:pt>
                <c:pt idx="1">
                  <c:v>35.4</c:v>
                </c:pt>
                <c:pt idx="2">
                  <c:v>34.4</c:v>
                </c:pt>
                <c:pt idx="3">
                  <c:v>23</c:v>
                </c:pt>
              </c:numCache>
            </c:numRef>
          </c:val>
        </c:ser>
        <c:axId val="121886976"/>
        <c:axId val="130809856"/>
      </c:barChart>
      <c:catAx>
        <c:axId val="121886976"/>
        <c:scaling>
          <c:orientation val="minMax"/>
        </c:scaling>
        <c:axPos val="b"/>
        <c:numFmt formatCode="General" sourceLinked="1"/>
        <c:tickLblPos val="nextTo"/>
        <c:txPr>
          <a:bodyPr rot="0" vert="horz"/>
          <a:lstStyle/>
          <a:p>
            <a:pPr>
              <a:defRPr b="1"/>
            </a:pPr>
            <a:endParaRPr lang="en-US"/>
          </a:p>
        </c:txPr>
        <c:crossAx val="130809856"/>
        <c:crosses val="autoZero"/>
        <c:auto val="1"/>
        <c:lblAlgn val="ctr"/>
        <c:lblOffset val="100"/>
      </c:catAx>
      <c:valAx>
        <c:axId val="130809856"/>
        <c:scaling>
          <c:orientation val="minMax"/>
        </c:scaling>
        <c:axPos val="l"/>
        <c:title>
          <c:tx>
            <c:rich>
              <a:bodyPr rot="-5400000" vert="horz"/>
              <a:lstStyle/>
              <a:p>
                <a:pPr algn="ctr">
                  <a:defRPr b="1"/>
                </a:pPr>
                <a:r>
                  <a:rPr lang="en-US" b="1"/>
                  <a:t>Proc.</a:t>
                </a:r>
              </a:p>
            </c:rich>
          </c:tx>
        </c:title>
        <c:numFmt formatCode="General" sourceLinked="1"/>
        <c:tickLblPos val="nextTo"/>
        <c:txPr>
          <a:bodyPr rot="0" vert="horz"/>
          <a:lstStyle/>
          <a:p>
            <a:pPr>
              <a:defRPr b="1"/>
            </a:pPr>
            <a:endParaRPr lang="en-US"/>
          </a:p>
        </c:txPr>
        <c:crossAx val="121886976"/>
        <c:crosses val="autoZero"/>
        <c:crossBetween val="between"/>
      </c:valAx>
    </c:plotArea>
    <c:legend>
      <c:legendPos val="r"/>
      <c:layout>
        <c:manualLayout>
          <c:xMode val="edge"/>
          <c:yMode val="edge"/>
          <c:x val="0.10029169226187236"/>
          <c:y val="0.88273260579269297"/>
          <c:w val="0.88454366076580848"/>
          <c:h val="8.5310494082976501E-2"/>
        </c:manualLayout>
      </c:layout>
      <c:txPr>
        <a:bodyPr/>
        <a:lstStyle/>
        <a:p>
          <a:pPr>
            <a:defRPr b="1"/>
          </a:pPr>
          <a:endParaRPr lang="en-US"/>
        </a:p>
      </c:txPr>
    </c:legend>
    <c:plotVisOnly val="1"/>
    <c:dispBlanksAs val="gap"/>
  </c:chart>
  <c:spPr>
    <a:ln>
      <a:noFill/>
    </a:ln>
  </c:spPr>
  <c:txPr>
    <a:bodyPr/>
    <a:lstStyle/>
    <a:p>
      <a:pPr>
        <a:defRPr sz="1100" b="0" i="0" u="none" strike="noStrike" baseline="0">
          <a:solidFill>
            <a:srgbClr val="000000"/>
          </a:solidFill>
          <a:latin typeface="Times New Roman" pitchFamily="18" charset="0"/>
          <a:ea typeface="Calibri"/>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059951881014865"/>
          <c:y val="3.1042461155770192E-2"/>
          <c:w val="0.86280468066492078"/>
          <c:h val="0.65007028149917834"/>
        </c:manualLayout>
      </c:layout>
      <c:barChart>
        <c:barDir val="col"/>
        <c:grouping val="clustered"/>
        <c:ser>
          <c:idx val="1"/>
          <c:order val="0"/>
          <c:tx>
            <c:v>Yra akademinis perdegimas</c:v>
          </c:tx>
          <c:spPr>
            <a:solidFill>
              <a:srgbClr val="00B050"/>
            </a:solidFill>
          </c:spPr>
          <c:dLbls>
            <c:dLbl>
              <c:idx val="2"/>
              <c:layout>
                <c:manualLayout>
                  <c:x val="-1.0052083333333333E-2"/>
                  <c:y val="0"/>
                </c:manualLayout>
              </c:layout>
              <c:showVal val="1"/>
            </c:dLbl>
            <c:dLbl>
              <c:idx val="3"/>
              <c:layout>
                <c:manualLayout>
                  <c:x val="-2.8645833333332542E-3"/>
                  <c:y val="-4.6459664240083194E-3"/>
                </c:manualLayout>
              </c:layout>
              <c:showVal val="1"/>
            </c:dLbl>
            <c:txPr>
              <a:bodyPr/>
              <a:lstStyle/>
              <a:p>
                <a:pPr>
                  <a:defRPr b="1"/>
                </a:pPr>
                <a:endParaRPr lang="en-US"/>
              </a:p>
            </c:txPr>
            <c:showVal val="1"/>
          </c:dLbls>
          <c:cat>
            <c:strRef>
              <c:f>Sheet3!$H$4:$L$4</c:f>
              <c:strCache>
                <c:ptCount val="5"/>
                <c:pt idx="0">
                  <c:v>&lt;6 val.</c:v>
                </c:pt>
                <c:pt idx="1">
                  <c:v>6 val.</c:v>
                </c:pt>
                <c:pt idx="2">
                  <c:v>7 val.</c:v>
                </c:pt>
                <c:pt idx="3">
                  <c:v>8 val.</c:v>
                </c:pt>
                <c:pt idx="4">
                  <c:v>&gt;8 val.</c:v>
                </c:pt>
              </c:strCache>
            </c:strRef>
          </c:cat>
          <c:val>
            <c:numRef>
              <c:f>Sheet3!$H$6:$L$6</c:f>
              <c:numCache>
                <c:formatCode>General</c:formatCode>
                <c:ptCount val="5"/>
                <c:pt idx="0">
                  <c:v>18.2</c:v>
                </c:pt>
                <c:pt idx="1">
                  <c:v>30.3</c:v>
                </c:pt>
                <c:pt idx="2">
                  <c:v>24.2</c:v>
                </c:pt>
                <c:pt idx="3">
                  <c:v>25.8</c:v>
                </c:pt>
                <c:pt idx="4">
                  <c:v>1.5</c:v>
                </c:pt>
              </c:numCache>
            </c:numRef>
          </c:val>
        </c:ser>
        <c:ser>
          <c:idx val="0"/>
          <c:order val="1"/>
          <c:tx>
            <c:v>Nėra akademinio perdegimo</c:v>
          </c:tx>
          <c:spPr>
            <a:solidFill>
              <a:schemeClr val="accent3">
                <a:lumMod val="75000"/>
              </a:schemeClr>
            </a:solidFill>
          </c:spPr>
          <c:dLbls>
            <c:dLbl>
              <c:idx val="0"/>
              <c:layout>
                <c:manualLayout>
                  <c:x val="5.5555555555555558E-3"/>
                  <c:y val="-9.2915214866434379E-3"/>
                </c:manualLayout>
              </c:layout>
              <c:showVal val="1"/>
            </c:dLbl>
            <c:dLbl>
              <c:idx val="1"/>
              <c:layout>
                <c:manualLayout>
                  <c:x val="8.9930555555555562E-3"/>
                  <c:y val="-4.6455702471153255E-3"/>
                </c:manualLayout>
              </c:layout>
              <c:showVal val="1"/>
            </c:dLbl>
            <c:dLbl>
              <c:idx val="2"/>
              <c:layout>
                <c:manualLayout>
                  <c:x val="8.3333333333333367E-3"/>
                  <c:y val="-1.3937282229965141E-2"/>
                </c:manualLayout>
              </c:layout>
              <c:showVal val="1"/>
            </c:dLbl>
            <c:dLbl>
              <c:idx val="3"/>
              <c:layout>
                <c:manualLayout>
                  <c:x val="1.2395392724669748E-3"/>
                  <c:y val="-5.0164819444962743E-3"/>
                </c:manualLayout>
              </c:layout>
              <c:showVal val="1"/>
            </c:dLbl>
            <c:dLbl>
              <c:idx val="4"/>
              <c:layout>
                <c:manualLayout>
                  <c:x val="8.3333333333333367E-3"/>
                  <c:y val="-2.7874564459930411E-2"/>
                </c:manualLayout>
              </c:layout>
              <c:showVal val="1"/>
            </c:dLbl>
            <c:txPr>
              <a:bodyPr/>
              <a:lstStyle/>
              <a:p>
                <a:pPr>
                  <a:defRPr b="1"/>
                </a:pPr>
                <a:endParaRPr lang="en-US"/>
              </a:p>
            </c:txPr>
            <c:showVal val="1"/>
          </c:dLbls>
          <c:cat>
            <c:strRef>
              <c:f>Sheet3!$H$4:$L$4</c:f>
              <c:strCache>
                <c:ptCount val="5"/>
                <c:pt idx="0">
                  <c:v>&lt;6 val.</c:v>
                </c:pt>
                <c:pt idx="1">
                  <c:v>6 val.</c:v>
                </c:pt>
                <c:pt idx="2">
                  <c:v>7 val.</c:v>
                </c:pt>
                <c:pt idx="3">
                  <c:v>8 val.</c:v>
                </c:pt>
                <c:pt idx="4">
                  <c:v>&gt;8 val.</c:v>
                </c:pt>
              </c:strCache>
            </c:strRef>
          </c:cat>
          <c:val>
            <c:numRef>
              <c:f>Sheet3!$H$5:$L$5</c:f>
              <c:numCache>
                <c:formatCode>General</c:formatCode>
                <c:ptCount val="5"/>
                <c:pt idx="0">
                  <c:v>4.4000000000000004</c:v>
                </c:pt>
                <c:pt idx="1">
                  <c:v>17.2</c:v>
                </c:pt>
                <c:pt idx="2">
                  <c:v>26.8</c:v>
                </c:pt>
                <c:pt idx="3">
                  <c:v>34.9</c:v>
                </c:pt>
                <c:pt idx="4">
                  <c:v>16.7</c:v>
                </c:pt>
              </c:numCache>
            </c:numRef>
          </c:val>
        </c:ser>
        <c:axId val="130839680"/>
        <c:axId val="130841216"/>
      </c:barChart>
      <c:catAx>
        <c:axId val="130839680"/>
        <c:scaling>
          <c:orientation val="minMax"/>
        </c:scaling>
        <c:axPos val="b"/>
        <c:numFmt formatCode="General" sourceLinked="1"/>
        <c:tickLblPos val="nextTo"/>
        <c:txPr>
          <a:bodyPr/>
          <a:lstStyle/>
          <a:p>
            <a:pPr>
              <a:defRPr b="1"/>
            </a:pPr>
            <a:endParaRPr lang="en-US"/>
          </a:p>
        </c:txPr>
        <c:crossAx val="130841216"/>
        <c:crosses val="autoZero"/>
        <c:auto val="1"/>
        <c:lblAlgn val="ctr"/>
        <c:lblOffset val="100"/>
      </c:catAx>
      <c:valAx>
        <c:axId val="130841216"/>
        <c:scaling>
          <c:orientation val="minMax"/>
        </c:scaling>
        <c:axPos val="l"/>
        <c:title>
          <c:tx>
            <c:rich>
              <a:bodyPr rot="-5400000" vert="horz"/>
              <a:lstStyle/>
              <a:p>
                <a:pPr>
                  <a:defRPr b="1"/>
                </a:pPr>
                <a:r>
                  <a:rPr lang="lt-LT" b="1"/>
                  <a:t>Proc.</a:t>
                </a:r>
                <a:endParaRPr lang="en-US" b="1"/>
              </a:p>
            </c:rich>
          </c:tx>
        </c:title>
        <c:numFmt formatCode="General" sourceLinked="1"/>
        <c:tickLblPos val="nextTo"/>
        <c:txPr>
          <a:bodyPr/>
          <a:lstStyle/>
          <a:p>
            <a:pPr>
              <a:defRPr b="1"/>
            </a:pPr>
            <a:endParaRPr lang="en-US"/>
          </a:p>
        </c:txPr>
        <c:crossAx val="130839680"/>
        <c:crosses val="autoZero"/>
        <c:crossBetween val="between"/>
      </c:valAx>
    </c:plotArea>
    <c:legend>
      <c:legendPos val="r"/>
      <c:layout>
        <c:manualLayout>
          <c:xMode val="edge"/>
          <c:yMode val="edge"/>
          <c:x val="0.11673753280839895"/>
          <c:y val="0.89493484046201544"/>
          <c:w val="0.88326246719159951"/>
          <c:h val="0.10506515953798526"/>
        </c:manualLayout>
      </c:layout>
      <c:txPr>
        <a:bodyPr/>
        <a:lstStyle/>
        <a:p>
          <a:pPr>
            <a:defRPr b="1"/>
          </a:pPr>
          <a:endParaRPr lang="en-US"/>
        </a:p>
      </c:txPr>
    </c:legend>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1762673611111109E-2"/>
          <c:y val="4.0668570274869455E-2"/>
          <c:w val="0.890598437500004"/>
          <c:h val="0.6681455950081916"/>
        </c:manualLayout>
      </c:layout>
      <c:barChart>
        <c:barDir val="col"/>
        <c:grouping val="clustered"/>
        <c:ser>
          <c:idx val="1"/>
          <c:order val="0"/>
          <c:tx>
            <c:v>Yra akademinis perdegimas</c:v>
          </c:tx>
          <c:spPr>
            <a:solidFill>
              <a:srgbClr val="00B050"/>
            </a:solidFill>
          </c:spPr>
          <c:dLbls>
            <c:dLbl>
              <c:idx val="0"/>
              <c:layout>
                <c:manualLayout>
                  <c:x val="4.2590277777777774E-3"/>
                  <c:y val="-4.8707175753974145E-2"/>
                </c:manualLayout>
              </c:layout>
              <c:showVal val="1"/>
              <c:extLst>
                <c:ext xmlns:c15="http://schemas.microsoft.com/office/drawing/2012/chart" uri="{CE6537A1-D6FC-4f65-9D91-7224C49458BB}"/>
              </c:extLst>
            </c:dLbl>
            <c:dLbl>
              <c:idx val="1"/>
              <c:layout>
                <c:manualLayout>
                  <c:x val="1.7638888888888901E-3"/>
                  <c:y val="-3.3612836131332598E-2"/>
                </c:manualLayout>
              </c:layout>
              <c:showVal val="1"/>
              <c:extLst>
                <c:ext xmlns:c15="http://schemas.microsoft.com/office/drawing/2012/chart" uri="{CE6537A1-D6FC-4f65-9D91-7224C49458BB}"/>
              </c:extLst>
            </c:dLbl>
            <c:dLbl>
              <c:idx val="2"/>
              <c:layout>
                <c:manualLayout>
                  <c:x val="-2.0312500000000001E-3"/>
                  <c:y val="5.0314465408805124E-3"/>
                </c:manualLayout>
              </c:layout>
              <c:showVal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Sheet1!$M$3:$O$3</c:f>
              <c:strCache>
                <c:ptCount val="3"/>
                <c:pt idx="0">
                  <c:v>Kasdien</c:v>
                </c:pt>
                <c:pt idx="1">
                  <c:v>Retkarčiais</c:v>
                </c:pt>
                <c:pt idx="2">
                  <c:v>Visai nerūkau</c:v>
                </c:pt>
              </c:strCache>
            </c:strRef>
          </c:cat>
          <c:val>
            <c:numRef>
              <c:f>Sheet1!$M$9:$O$9</c:f>
              <c:numCache>
                <c:formatCode>General</c:formatCode>
                <c:ptCount val="3"/>
                <c:pt idx="0">
                  <c:v>9.1</c:v>
                </c:pt>
                <c:pt idx="1">
                  <c:v>16.7</c:v>
                </c:pt>
                <c:pt idx="2">
                  <c:v>74.2</c:v>
                </c:pt>
              </c:numCache>
            </c:numRef>
          </c:val>
        </c:ser>
        <c:ser>
          <c:idx val="0"/>
          <c:order val="1"/>
          <c:tx>
            <c:v>Nėra akademinio perdegimo</c:v>
          </c:tx>
          <c:spPr>
            <a:solidFill>
              <a:schemeClr val="accent3">
                <a:lumMod val="75000"/>
              </a:schemeClr>
            </a:solidFill>
          </c:spPr>
          <c:dLbls>
            <c:dLbl>
              <c:idx val="0"/>
              <c:layout>
                <c:manualLayout>
                  <c:x val="4.0421986745464533E-17"/>
                  <c:y val="-3.0188679245282967E-2"/>
                </c:manualLayout>
              </c:layout>
              <c:showVal val="1"/>
              <c:extLst>
                <c:ext xmlns:c15="http://schemas.microsoft.com/office/drawing/2012/chart" uri="{CE6537A1-D6FC-4f65-9D91-7224C49458BB}"/>
              </c:extLst>
            </c:dLbl>
            <c:dLbl>
              <c:idx val="1"/>
              <c:layout>
                <c:manualLayout>
                  <c:x val="6.6145833333333334E-3"/>
                  <c:y val="-2.5157232704402552E-2"/>
                </c:manualLayout>
              </c:layout>
              <c:showVal val="1"/>
              <c:extLst>
                <c:ext xmlns:c15="http://schemas.microsoft.com/office/drawing/2012/chart" uri="{CE6537A1-D6FC-4f65-9D91-7224C49458BB}"/>
              </c:extLst>
            </c:dLbl>
            <c:dLbl>
              <c:idx val="2"/>
              <c:layout>
                <c:manualLayout>
                  <c:x val="9.1588541666666728E-3"/>
                  <c:y val="-8.8573267964145996E-3"/>
                </c:manualLayout>
              </c:layout>
              <c:showVal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Sheet1!$M$3:$O$3</c:f>
              <c:strCache>
                <c:ptCount val="3"/>
                <c:pt idx="0">
                  <c:v>Kasdien</c:v>
                </c:pt>
                <c:pt idx="1">
                  <c:v>Retkarčiais</c:v>
                </c:pt>
                <c:pt idx="2">
                  <c:v>Visai nerūkau</c:v>
                </c:pt>
              </c:strCache>
            </c:strRef>
          </c:cat>
          <c:val>
            <c:numRef>
              <c:f>Sheet1!$M$5:$O$5</c:f>
              <c:numCache>
                <c:formatCode>General</c:formatCode>
                <c:ptCount val="3"/>
                <c:pt idx="0">
                  <c:v>14.4</c:v>
                </c:pt>
                <c:pt idx="1">
                  <c:v>23</c:v>
                </c:pt>
                <c:pt idx="2">
                  <c:v>62.7</c:v>
                </c:pt>
              </c:numCache>
            </c:numRef>
          </c:val>
        </c:ser>
        <c:axId val="131088384"/>
        <c:axId val="131089920"/>
      </c:barChart>
      <c:catAx>
        <c:axId val="131088384"/>
        <c:scaling>
          <c:orientation val="minMax"/>
        </c:scaling>
        <c:axPos val="b"/>
        <c:numFmt formatCode="General" sourceLinked="1"/>
        <c:tickLblPos val="nextTo"/>
        <c:txPr>
          <a:bodyPr/>
          <a:lstStyle/>
          <a:p>
            <a:pPr>
              <a:defRPr b="1"/>
            </a:pPr>
            <a:endParaRPr lang="en-US"/>
          </a:p>
        </c:txPr>
        <c:crossAx val="131089920"/>
        <c:crosses val="autoZero"/>
        <c:auto val="1"/>
        <c:lblAlgn val="ctr"/>
        <c:lblOffset val="100"/>
      </c:catAx>
      <c:valAx>
        <c:axId val="131089920"/>
        <c:scaling>
          <c:orientation val="minMax"/>
        </c:scaling>
        <c:axPos val="l"/>
        <c:title>
          <c:tx>
            <c:rich>
              <a:bodyPr rot="-5400000" vert="horz"/>
              <a:lstStyle/>
              <a:p>
                <a:pPr>
                  <a:defRPr b="1"/>
                </a:pPr>
                <a:r>
                  <a:rPr lang="lt-LT" b="1"/>
                  <a:t>Proc.</a:t>
                </a:r>
                <a:endParaRPr lang="en-US" b="1"/>
              </a:p>
            </c:rich>
          </c:tx>
          <c:layout>
            <c:manualLayout>
              <c:xMode val="edge"/>
              <c:yMode val="edge"/>
              <c:x val="1.0901041666666802E-3"/>
              <c:y val="0.30221363838954313"/>
            </c:manualLayout>
          </c:layout>
        </c:title>
        <c:numFmt formatCode="General" sourceLinked="1"/>
        <c:tickLblPos val="nextTo"/>
        <c:crossAx val="131088384"/>
        <c:crosses val="autoZero"/>
        <c:crossBetween val="between"/>
      </c:valAx>
    </c:plotArea>
    <c:legend>
      <c:legendPos val="r"/>
      <c:layout>
        <c:manualLayout>
          <c:xMode val="edge"/>
          <c:yMode val="edge"/>
          <c:x val="9.6545758226502701E-2"/>
          <c:y val="0.88999583333333876"/>
          <c:w val="0.87134461805556085"/>
          <c:h val="9.2365473183776747E-2"/>
        </c:manualLayout>
      </c:layout>
      <c:txPr>
        <a:bodyPr/>
        <a:lstStyle/>
        <a:p>
          <a:pPr>
            <a:defRPr b="1"/>
          </a:pPr>
          <a:endParaRPr lang="en-US"/>
        </a:p>
      </c:txPr>
    </c:legend>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1922048611111126E-2"/>
          <c:y val="2.5987223295201312E-2"/>
          <c:w val="0.89705364583333336"/>
          <c:h val="0.56752177716915864"/>
        </c:manualLayout>
      </c:layout>
      <c:barChart>
        <c:barDir val="col"/>
        <c:grouping val="clustered"/>
        <c:ser>
          <c:idx val="1"/>
          <c:order val="0"/>
          <c:tx>
            <c:v>Yra akademinis perdegimas</c:v>
          </c:tx>
          <c:spPr>
            <a:solidFill>
              <a:srgbClr val="00B050"/>
            </a:solidFill>
            <a:ln w="12700">
              <a:solidFill>
                <a:srgbClr val="000000"/>
              </a:solidFill>
              <a:prstDash val="solid"/>
            </a:ln>
          </c:spPr>
          <c:dLbls>
            <c:dLbl>
              <c:idx val="5"/>
              <c:tx>
                <c:rich>
                  <a:bodyPr/>
                  <a:lstStyle/>
                  <a:p>
                    <a:r>
                      <a:rPr lang="en-US" b="1"/>
                      <a:t>3</a:t>
                    </a:r>
                  </a:p>
                </c:rich>
              </c:tx>
              <c:showVal val="1"/>
              <c:extLst>
                <c:ext xmlns:c15="http://schemas.microsoft.com/office/drawing/2012/chart" uri="{CE6537A1-D6FC-4f65-9D91-7224C49458BB}"/>
              </c:extLst>
            </c:dLbl>
            <c:spPr>
              <a:noFill/>
              <a:ln w="25400">
                <a:noFill/>
              </a:ln>
            </c:spPr>
            <c:txPr>
              <a:bodyPr/>
              <a:lstStyle/>
              <a:p>
                <a:pPr>
                  <a:defRPr b="1"/>
                </a:pPr>
                <a:endParaRPr lang="en-US"/>
              </a:p>
            </c:txPr>
            <c:showVal val="1"/>
            <c:extLst>
              <c:ext xmlns:c15="http://schemas.microsoft.com/office/drawing/2012/chart" uri="{CE6537A1-D6FC-4f65-9D91-7224C49458BB}">
                <c15:showLeaderLines val="0"/>
              </c:ext>
            </c:extLst>
          </c:dLbls>
          <c:cat>
            <c:strRef>
              <c:f>'d1'!$B$8:$B$17</c:f>
              <c:strCache>
                <c:ptCount val="6"/>
                <c:pt idx="0">
                  <c:v>Kasdien</c:v>
                </c:pt>
                <c:pt idx="1">
                  <c:v>2-3 kartus per savaitę</c:v>
                </c:pt>
                <c:pt idx="2">
                  <c:v>Kartą per savaitę</c:v>
                </c:pt>
                <c:pt idx="3">
                  <c:v>2-3 kartus per mėnesį</c:v>
                </c:pt>
                <c:pt idx="4">
                  <c:v>Kelis kartus per metus</c:v>
                </c:pt>
                <c:pt idx="5">
                  <c:v>Niekada negeriu alkoholinių gėrimų</c:v>
                </c:pt>
              </c:strCache>
            </c:strRef>
          </c:cat>
          <c:val>
            <c:numRef>
              <c:f>'d1'!$K$8:$K$17</c:f>
              <c:numCache>
                <c:formatCode>0.0</c:formatCode>
                <c:ptCount val="6"/>
                <c:pt idx="0">
                  <c:v>1.5151515151515151</c:v>
                </c:pt>
                <c:pt idx="1">
                  <c:v>7.5757575757575761</c:v>
                </c:pt>
                <c:pt idx="2">
                  <c:v>18.181818181818315</c:v>
                </c:pt>
                <c:pt idx="3">
                  <c:v>37.878787878787875</c:v>
                </c:pt>
                <c:pt idx="4">
                  <c:v>31.818181818181817</c:v>
                </c:pt>
                <c:pt idx="5">
                  <c:v>3.0303030303030303</c:v>
                </c:pt>
              </c:numCache>
            </c:numRef>
          </c:val>
        </c:ser>
        <c:ser>
          <c:idx val="0"/>
          <c:order val="1"/>
          <c:tx>
            <c:strRef>
              <c:f>'d1'!$C$5</c:f>
              <c:strCache>
                <c:ptCount val="1"/>
                <c:pt idx="0">
                  <c:v>Nėra akademinio perdegimo</c:v>
                </c:pt>
              </c:strCache>
            </c:strRef>
          </c:tx>
          <c:spPr>
            <a:solidFill>
              <a:schemeClr val="accent3">
                <a:lumMod val="75000"/>
              </a:schemeClr>
            </a:solidFill>
            <a:ln w="12700">
              <a:solidFill>
                <a:srgbClr val="000000"/>
              </a:solidFill>
              <a:prstDash val="solid"/>
            </a:ln>
          </c:spPr>
          <c:dLbls>
            <c:spPr>
              <a:noFill/>
              <a:ln w="25400">
                <a:noFill/>
              </a:ln>
            </c:spPr>
            <c:txPr>
              <a:bodyPr/>
              <a:lstStyle/>
              <a:p>
                <a:pPr>
                  <a:defRPr b="1"/>
                </a:pPr>
                <a:endParaRPr lang="en-US"/>
              </a:p>
            </c:txPr>
            <c:showVal val="1"/>
            <c:extLst>
              <c:ext xmlns:c15="http://schemas.microsoft.com/office/drawing/2012/chart" uri="{CE6537A1-D6FC-4f65-9D91-7224C49458BB}">
                <c15:showLeaderLines val="0"/>
              </c:ext>
            </c:extLst>
          </c:dLbls>
          <c:cat>
            <c:strRef>
              <c:f>'d1'!$B$8:$B$17</c:f>
              <c:strCache>
                <c:ptCount val="6"/>
                <c:pt idx="0">
                  <c:v>Kasdien</c:v>
                </c:pt>
                <c:pt idx="1">
                  <c:v>2-3 kartus per savaitę</c:v>
                </c:pt>
                <c:pt idx="2">
                  <c:v>Kartą per savaitę</c:v>
                </c:pt>
                <c:pt idx="3">
                  <c:v>2-3 kartus per mėnesį</c:v>
                </c:pt>
                <c:pt idx="4">
                  <c:v>Kelis kartus per metus</c:v>
                </c:pt>
                <c:pt idx="5">
                  <c:v>Niekada negeriu alkoholinių gėrimų</c:v>
                </c:pt>
              </c:strCache>
            </c:strRef>
          </c:cat>
          <c:val>
            <c:numRef>
              <c:f>'d1'!$D$8:$D$17</c:f>
              <c:numCache>
                <c:formatCode>0.0</c:formatCode>
                <c:ptCount val="6"/>
                <c:pt idx="0">
                  <c:v>0.47846889952153132</c:v>
                </c:pt>
                <c:pt idx="1">
                  <c:v>4.7846889952153111</c:v>
                </c:pt>
                <c:pt idx="2">
                  <c:v>22.488038277511709</c:v>
                </c:pt>
                <c:pt idx="3">
                  <c:v>37.320574162679428</c:v>
                </c:pt>
                <c:pt idx="4">
                  <c:v>31.100478468899702</c:v>
                </c:pt>
                <c:pt idx="5">
                  <c:v>3.8277511961722488</c:v>
                </c:pt>
              </c:numCache>
            </c:numRef>
          </c:val>
        </c:ser>
        <c:ser>
          <c:idx val="2"/>
          <c:order val="2"/>
          <c:tx>
            <c:strRef>
              <c:f>'d1'!$Q$5</c:f>
              <c:strCache>
                <c:ptCount val="1"/>
                <c:pt idx="0">
                  <c:v>Ūkininkas</c:v>
                </c:pt>
              </c:strCache>
            </c:strRef>
          </c:tx>
          <c:spPr>
            <a:solidFill>
              <a:srgbClr val="FFFFCC"/>
            </a:solidFill>
            <a:ln w="12700">
              <a:solidFill>
                <a:srgbClr val="000000"/>
              </a:solidFill>
              <a:prstDash val="solid"/>
            </a:ln>
          </c:spPr>
          <c:dLbls>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showVal val="1"/>
            <c:extLst>
              <c:ext xmlns:c15="http://schemas.microsoft.com/office/drawing/2012/chart" uri="{CE6537A1-D6FC-4f65-9D91-7224C49458BB}">
                <c15:showLeaderLines val="0"/>
              </c:ext>
            </c:extLst>
          </c:dLbls>
          <c:errBars>
            <c:errBarType val="both"/>
            <c:errValType val="cust"/>
            <c:plus>
              <c:numRef>
                <c:f>'d1'!$V$8:$V$17</c:f>
              </c:numRef>
            </c:plus>
            <c:minus>
              <c:numRef>
                <c:f>'d1'!$U$8:$U$17</c:f>
              </c:numRef>
            </c:minus>
            <c:spPr>
              <a:ln w="12700">
                <a:solidFill>
                  <a:srgbClr val="000000"/>
                </a:solidFill>
                <a:prstDash val="solid"/>
              </a:ln>
            </c:spPr>
          </c:errBars>
          <c:val>
            <c:numRef>
              <c:f>'d1'!$R$8:$R$17</c:f>
            </c:numRef>
          </c:val>
        </c:ser>
        <c:ser>
          <c:idx val="3"/>
          <c:order val="3"/>
          <c:tx>
            <c:strRef>
              <c:f>'d1'!$X$5</c:f>
              <c:strCache>
                <c:ptCount val="1"/>
                <c:pt idx="0">
                  <c:v>Pensininkas(-ė)</c:v>
                </c:pt>
              </c:strCache>
            </c:strRef>
          </c:tx>
          <c:spPr>
            <a:solidFill>
              <a:srgbClr val="CCFFFF"/>
            </a:solidFill>
            <a:ln w="12700">
              <a:solidFill>
                <a:srgbClr val="000000"/>
              </a:solidFill>
              <a:prstDash val="solid"/>
            </a:ln>
          </c:spPr>
          <c:dLbls>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showVal val="1"/>
            <c:extLst>
              <c:ext xmlns:c15="http://schemas.microsoft.com/office/drawing/2012/chart" uri="{CE6537A1-D6FC-4f65-9D91-7224C49458BB}">
                <c15:showLeaderLines val="0"/>
              </c:ext>
            </c:extLst>
          </c:dLbls>
          <c:errBars>
            <c:errBarType val="both"/>
            <c:errValType val="cust"/>
            <c:plus>
              <c:numRef>
                <c:f>'d1'!$AC$8:$AC$17</c:f>
              </c:numRef>
            </c:plus>
            <c:minus>
              <c:numRef>
                <c:f>'d1'!$AB$8:$AB$17</c:f>
              </c:numRef>
            </c:minus>
            <c:spPr>
              <a:ln w="12700">
                <a:solidFill>
                  <a:srgbClr val="000000"/>
                </a:solidFill>
                <a:prstDash val="solid"/>
              </a:ln>
            </c:spPr>
          </c:errBars>
          <c:val>
            <c:numRef>
              <c:f>'d1'!$Y$8:$Y$17</c:f>
            </c:numRef>
          </c:val>
        </c:ser>
        <c:ser>
          <c:idx val="4"/>
          <c:order val="4"/>
          <c:tx>
            <c:strRef>
              <c:f>'d1'!$AE$5</c:f>
              <c:strCache>
                <c:ptCount val="1"/>
                <c:pt idx="0">
                  <c:v>Moksleivis, studentas</c:v>
                </c:pt>
              </c:strCache>
            </c:strRef>
          </c:tx>
          <c:spPr>
            <a:solidFill>
              <a:srgbClr val="660066"/>
            </a:solidFill>
            <a:ln w="12700">
              <a:solidFill>
                <a:srgbClr val="000000"/>
              </a:solidFill>
              <a:prstDash val="solid"/>
            </a:ln>
          </c:spPr>
          <c:dLbls>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showVal val="1"/>
            <c:extLst>
              <c:ext xmlns:c15="http://schemas.microsoft.com/office/drawing/2012/chart" uri="{CE6537A1-D6FC-4f65-9D91-7224C49458BB}">
                <c15:showLeaderLines val="0"/>
              </c:ext>
            </c:extLst>
          </c:dLbls>
          <c:errBars>
            <c:errBarType val="both"/>
            <c:errValType val="cust"/>
            <c:plus>
              <c:numRef>
                <c:f>'d1'!$AJ$8:$AJ$17</c:f>
              </c:numRef>
            </c:plus>
            <c:minus>
              <c:numRef>
                <c:f>'d1'!$AI$8:$AI$17</c:f>
              </c:numRef>
            </c:minus>
            <c:spPr>
              <a:ln w="12700">
                <a:solidFill>
                  <a:srgbClr val="000000"/>
                </a:solidFill>
                <a:prstDash val="solid"/>
              </a:ln>
            </c:spPr>
          </c:errBars>
          <c:val>
            <c:numRef>
              <c:f>'d1'!$AF$8:$AF$17</c:f>
            </c:numRef>
          </c:val>
        </c:ser>
        <c:ser>
          <c:idx val="5"/>
          <c:order val="5"/>
          <c:tx>
            <c:strRef>
              <c:f>'d1'!$AL$5</c:f>
              <c:strCache>
                <c:ptCount val="1"/>
                <c:pt idx="0">
                  <c:v>65 m. ir daugiau</c:v>
                </c:pt>
              </c:strCache>
            </c:strRef>
          </c:tx>
          <c:spPr>
            <a:solidFill>
              <a:srgbClr val="FF8080"/>
            </a:solidFill>
            <a:ln w="12700">
              <a:solidFill>
                <a:srgbClr val="000000"/>
              </a:solidFill>
              <a:prstDash val="solid"/>
            </a:ln>
          </c:spPr>
          <c:dLbls>
            <c:spPr>
              <a:noFill/>
              <a:ln w="25400">
                <a:noFill/>
              </a:ln>
            </c:spPr>
            <c:txPr>
              <a:bodyPr/>
              <a:lstStyle/>
              <a:p>
                <a:pPr>
                  <a:defRPr sz="900" b="0" i="0" u="none" strike="noStrike" baseline="0">
                    <a:solidFill>
                      <a:srgbClr val="000000"/>
                    </a:solidFill>
                    <a:latin typeface="Arial Narrow"/>
                    <a:ea typeface="Arial Narrow"/>
                    <a:cs typeface="Arial Narrow"/>
                  </a:defRPr>
                </a:pPr>
                <a:endParaRPr lang="en-US"/>
              </a:p>
            </c:txPr>
            <c:showVal val="1"/>
            <c:extLst>
              <c:ext xmlns:c15="http://schemas.microsoft.com/office/drawing/2012/chart" uri="{CE6537A1-D6FC-4f65-9D91-7224C49458BB}">
                <c15:showLeaderLines val="0"/>
              </c:ext>
            </c:extLst>
          </c:dLbls>
          <c:errBars>
            <c:errBarType val="both"/>
            <c:errValType val="cust"/>
            <c:plus>
              <c:numRef>
                <c:f>'d1'!$AQ$8:$AQ$17</c:f>
              </c:numRef>
            </c:plus>
            <c:minus>
              <c:numRef>
                <c:f>'d1'!$AP$8:$AP$17</c:f>
              </c:numRef>
            </c:minus>
            <c:spPr>
              <a:ln w="12700">
                <a:solidFill>
                  <a:srgbClr val="000000"/>
                </a:solidFill>
                <a:prstDash val="solid"/>
              </a:ln>
            </c:spPr>
          </c:errBars>
          <c:val>
            <c:numRef>
              <c:f>'d1'!$AM$8:$AM$17</c:f>
            </c:numRef>
          </c:val>
        </c:ser>
        <c:gapWidth val="90"/>
        <c:axId val="132211840"/>
        <c:axId val="132213376"/>
      </c:barChart>
      <c:catAx>
        <c:axId val="132211840"/>
        <c:scaling>
          <c:orientation val="minMax"/>
        </c:scaling>
        <c:axPos val="b"/>
        <c:numFmt formatCode="General" sourceLinked="1"/>
        <c:tickLblPos val="nextTo"/>
        <c:spPr>
          <a:ln w="3175">
            <a:solidFill>
              <a:srgbClr val="000000"/>
            </a:solidFill>
            <a:prstDash val="solid"/>
          </a:ln>
        </c:spPr>
        <c:txPr>
          <a:bodyPr rot="0" vert="horz"/>
          <a:lstStyle/>
          <a:p>
            <a:pPr>
              <a:defRPr b="1"/>
            </a:pPr>
            <a:endParaRPr lang="en-US"/>
          </a:p>
        </c:txPr>
        <c:crossAx val="132213376"/>
        <c:crosses val="autoZero"/>
        <c:auto val="1"/>
        <c:lblAlgn val="ctr"/>
        <c:lblOffset val="100"/>
        <c:tickLblSkip val="1"/>
        <c:tickMarkSkip val="1"/>
      </c:catAx>
      <c:valAx>
        <c:axId val="132213376"/>
        <c:scaling>
          <c:orientation val="minMax"/>
          <c:max val="50"/>
        </c:scaling>
        <c:axPos val="l"/>
        <c:title>
          <c:tx>
            <c:rich>
              <a:bodyPr/>
              <a:lstStyle/>
              <a:p>
                <a:pPr>
                  <a:defRPr b="1"/>
                </a:pPr>
                <a:r>
                  <a:rPr lang="en-US" b="1"/>
                  <a:t>Proc.</a:t>
                </a:r>
              </a:p>
            </c:rich>
          </c:tx>
          <c:layout>
            <c:manualLayout>
              <c:xMode val="edge"/>
              <c:yMode val="edge"/>
              <c:x val="1.7916666666666701E-3"/>
              <c:y val="0.23115574704105382"/>
            </c:manualLayout>
          </c:layout>
          <c:spPr>
            <a:noFill/>
            <a:ln w="25400">
              <a:noFill/>
            </a:ln>
          </c:spPr>
        </c:title>
        <c:numFmt formatCode="0" sourceLinked="0"/>
        <c:tickLblPos val="nextTo"/>
        <c:spPr>
          <a:ln w="3175">
            <a:solidFill>
              <a:srgbClr val="000000"/>
            </a:solidFill>
            <a:prstDash val="solid"/>
          </a:ln>
        </c:spPr>
        <c:txPr>
          <a:bodyPr rot="0" vert="horz"/>
          <a:lstStyle/>
          <a:p>
            <a:pPr>
              <a:defRPr b="1"/>
            </a:pPr>
            <a:endParaRPr lang="en-US"/>
          </a:p>
        </c:txPr>
        <c:crossAx val="132211840"/>
        <c:crosses val="autoZero"/>
        <c:crossBetween val="between"/>
        <c:majorUnit val="10"/>
      </c:valAx>
      <c:spPr>
        <a:solidFill>
          <a:srgbClr val="FFFFFF"/>
        </a:solidFill>
        <a:ln w="25400">
          <a:noFill/>
        </a:ln>
      </c:spPr>
    </c:plotArea>
    <c:legend>
      <c:legendPos val="b"/>
      <c:layout>
        <c:manualLayout>
          <c:xMode val="edge"/>
          <c:yMode val="edge"/>
          <c:x val="8.7664236111111127E-2"/>
          <c:y val="0.90840998136102558"/>
          <c:w val="0.8912272569444446"/>
          <c:h val="6.9375023774202141E-2"/>
        </c:manualLayout>
      </c:layout>
      <c:spPr>
        <a:solidFill>
          <a:srgbClr val="FFFFFF"/>
        </a:solidFill>
        <a:ln w="3175">
          <a:noFill/>
          <a:prstDash val="solid"/>
        </a:ln>
      </c:spPr>
      <c:txPr>
        <a:bodyPr/>
        <a:lstStyle/>
        <a:p>
          <a:pPr>
            <a:defRPr b="1"/>
          </a:pPr>
          <a:endParaRPr lang="en-US"/>
        </a:p>
      </c:txPr>
    </c:legend>
    <c:plotVisOnly val="1"/>
    <c:dispBlanksAs val="gap"/>
  </c:chart>
  <c:spPr>
    <a:solidFill>
      <a:srgbClr val="FFFFFF"/>
    </a:solidFill>
    <a:ln w="3175">
      <a:noFill/>
      <a:prstDash val="solid"/>
    </a:ln>
  </c:spPr>
  <c:txPr>
    <a:bodyPr/>
    <a:lstStyle/>
    <a:p>
      <a:pPr>
        <a:defRPr sz="1100" b="0" i="0" u="none" strike="noStrike" baseline="0">
          <a:solidFill>
            <a:srgbClr val="000000"/>
          </a:solidFill>
          <a:latin typeface="Times New Roman" pitchFamily="18" charset="0"/>
          <a:ea typeface="Arial Narrow"/>
          <a:cs typeface="Times New Roman" pitchFamily="18" charset="0"/>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0331197916667035"/>
          <c:y val="7.6388847620462497E-2"/>
          <c:w val="0.32116718750000184"/>
          <c:h val="0.73289674639726643"/>
        </c:manualLayout>
      </c:layout>
      <c:pieChart>
        <c:varyColors val="1"/>
        <c:ser>
          <c:idx val="0"/>
          <c:order val="0"/>
          <c:dPt>
            <c:idx val="0"/>
            <c:spPr>
              <a:solidFill>
                <a:schemeClr val="accent3">
                  <a:lumMod val="60000"/>
                  <a:lumOff val="40000"/>
                </a:schemeClr>
              </a:solidFill>
            </c:spPr>
          </c:dPt>
          <c:dPt>
            <c:idx val="1"/>
            <c:spPr>
              <a:solidFill>
                <a:schemeClr val="accent3">
                  <a:lumMod val="50000"/>
                </a:schemeClr>
              </a:solidFill>
            </c:spPr>
          </c:dPt>
          <c:dPt>
            <c:idx val="2"/>
            <c:spPr>
              <a:solidFill>
                <a:srgbClr val="00B050"/>
              </a:solidFill>
            </c:spPr>
          </c:dPt>
          <c:dLbls>
            <c:dLbl>
              <c:idx val="0"/>
              <c:layout>
                <c:manualLayout>
                  <c:x val="-0.12822779965004372"/>
                  <c:y val="-0.22889763779527594"/>
                </c:manualLayout>
              </c:layout>
              <c:showVal val="1"/>
              <c:extLst>
                <c:ext xmlns:c15="http://schemas.microsoft.com/office/drawing/2012/chart" uri="{CE6537A1-D6FC-4f65-9D91-7224C49458BB}"/>
              </c:extLst>
            </c:dLbl>
            <c:dLbl>
              <c:idx val="1"/>
              <c:layout>
                <c:manualLayout>
                  <c:x val="2.4566710411198598E-2"/>
                  <c:y val="-1.1998031496063355E-2"/>
                </c:manualLayout>
              </c:layout>
              <c:showVal val="1"/>
            </c:dLbl>
            <c:spPr>
              <a:noFill/>
              <a:ln>
                <a:noFill/>
              </a:ln>
              <a:effectLst/>
            </c:spPr>
            <c:txPr>
              <a:bodyPr/>
              <a:lstStyle/>
              <a:p>
                <a:pPr>
                  <a:defRPr b="1"/>
                </a:pPr>
                <a:endParaRPr lang="en-US"/>
              </a:p>
            </c:txPr>
            <c:showVal val="1"/>
            <c:showLeaderLines val="1"/>
            <c:extLst>
              <c:ext xmlns:c15="http://schemas.microsoft.com/office/drawing/2012/chart" uri="{CE6537A1-D6FC-4f65-9D91-7224C49458BB}"/>
            </c:extLst>
          </c:dLbls>
          <c:cat>
            <c:strRef>
              <c:f>Sheet2!$D$7:$D$9</c:f>
              <c:strCache>
                <c:ptCount val="3"/>
                <c:pt idx="0">
                  <c:v>Neturi problemų</c:v>
                </c:pt>
                <c:pt idx="1">
                  <c:v>Turi problemų</c:v>
                </c:pt>
                <c:pt idx="2">
                  <c:v>Priklausomybė</c:v>
                </c:pt>
              </c:strCache>
            </c:strRef>
          </c:cat>
          <c:val>
            <c:numRef>
              <c:f>Sheet2!$F$7:$F$9</c:f>
              <c:numCache>
                <c:formatCode>General</c:formatCode>
                <c:ptCount val="3"/>
                <c:pt idx="0">
                  <c:v>89.1</c:v>
                </c:pt>
                <c:pt idx="1">
                  <c:v>10.5</c:v>
                </c:pt>
                <c:pt idx="2">
                  <c:v>0.4</c:v>
                </c:pt>
              </c:numCache>
            </c:numRef>
          </c:val>
        </c:ser>
        <c:firstSliceAng val="0"/>
      </c:pieChart>
    </c:plotArea>
    <c:legend>
      <c:legendPos val="r"/>
      <c:layout>
        <c:manualLayout>
          <c:xMode val="edge"/>
          <c:yMode val="edge"/>
          <c:x val="2.6455381944444446E-2"/>
          <c:y val="0.89131798147872665"/>
          <c:w val="0.90739878472221658"/>
          <c:h val="0.10868201852127024"/>
        </c:manualLayout>
      </c:layout>
      <c:txPr>
        <a:bodyPr/>
        <a:lstStyle/>
        <a:p>
          <a:pPr rtl="0">
            <a:defRPr b="1"/>
          </a:pPr>
          <a:endParaRPr lang="en-US"/>
        </a:p>
      </c:txPr>
    </c:legend>
    <c:plotVisOnly val="1"/>
    <c:dispBlanksAs val="zero"/>
  </c:chart>
  <c:spPr>
    <a:ln>
      <a:noFill/>
    </a:ln>
  </c:spPr>
  <c:txPr>
    <a:bodyPr/>
    <a:lstStyle/>
    <a:p>
      <a:pPr>
        <a:defRPr sz="1050">
          <a:latin typeface="Times New Roman" pitchFamily="18" charset="0"/>
          <a:cs typeface="Times New Roman" pitchFamily="18" charset="0"/>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10746527777748"/>
          <c:y val="4.0780604903728153E-2"/>
          <c:w val="0.88786822916666253"/>
          <c:h val="0.69170465012629123"/>
        </c:manualLayout>
      </c:layout>
      <c:barChart>
        <c:barDir val="col"/>
        <c:grouping val="clustered"/>
        <c:ser>
          <c:idx val="1"/>
          <c:order val="0"/>
          <c:tx>
            <c:v>Yra akademinis perdegimas</c:v>
          </c:tx>
          <c:spPr>
            <a:solidFill>
              <a:srgbClr val="00B050"/>
            </a:solidFill>
          </c:spPr>
          <c:dLbls>
            <c:dLbl>
              <c:idx val="0"/>
              <c:layout>
                <c:manualLayout>
                  <c:x val="2.0356234096692107E-2"/>
                  <c:y val="-1.3888888888889271E-2"/>
                </c:manualLayout>
              </c:layout>
              <c:showVal val="1"/>
              <c:extLst>
                <c:ext xmlns:c15="http://schemas.microsoft.com/office/drawing/2012/chart" uri="{CE6537A1-D6FC-4f65-9D91-7224C49458BB}"/>
              </c:extLst>
            </c:dLbl>
            <c:dLbl>
              <c:idx val="1"/>
              <c:layout>
                <c:manualLayout>
                  <c:x val="-1.8616319444444461E-3"/>
                  <c:y val="-1.7312930223344718E-2"/>
                </c:manualLayout>
              </c:layout>
              <c:showVal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Sheet1!$M$10:$O$10</c:f>
              <c:strCache>
                <c:ptCount val="3"/>
                <c:pt idx="0">
                  <c:v>Neturi problemų</c:v>
                </c:pt>
                <c:pt idx="1">
                  <c:v>Turi problemų</c:v>
                </c:pt>
                <c:pt idx="2">
                  <c:v>Priklausomybė</c:v>
                </c:pt>
              </c:strCache>
            </c:strRef>
          </c:cat>
          <c:val>
            <c:numRef>
              <c:f>Sheet1!$M$16:$O$16</c:f>
              <c:numCache>
                <c:formatCode>General</c:formatCode>
                <c:ptCount val="3"/>
                <c:pt idx="0">
                  <c:v>86.4</c:v>
                </c:pt>
                <c:pt idx="1">
                  <c:v>13.6</c:v>
                </c:pt>
                <c:pt idx="2">
                  <c:v>0</c:v>
                </c:pt>
              </c:numCache>
            </c:numRef>
          </c:val>
        </c:ser>
        <c:ser>
          <c:idx val="0"/>
          <c:order val="1"/>
          <c:tx>
            <c:v>Nėra akademinio perdegimo</c:v>
          </c:tx>
          <c:spPr>
            <a:solidFill>
              <a:schemeClr val="accent3">
                <a:lumMod val="75000"/>
              </a:schemeClr>
            </a:solidFill>
          </c:spPr>
          <c:dLbls>
            <c:dLbl>
              <c:idx val="0"/>
              <c:layout>
                <c:manualLayout>
                  <c:x val="8.1424936386768568E-3"/>
                  <c:y val="-2.3148148148148147E-2"/>
                </c:manualLayout>
              </c:layout>
              <c:showVal val="1"/>
              <c:extLst>
                <c:ext xmlns:c15="http://schemas.microsoft.com/office/drawing/2012/chart" uri="{CE6537A1-D6FC-4f65-9D91-7224C49458BB}"/>
              </c:extLst>
            </c:dLbl>
            <c:dLbl>
              <c:idx val="1"/>
              <c:layout>
                <c:manualLayout>
                  <c:x val="1.5279513888888901E-3"/>
                  <c:y val="-2.0737087109394411E-2"/>
                </c:manualLayout>
              </c:layout>
              <c:tx>
                <c:rich>
                  <a:bodyPr/>
                  <a:lstStyle/>
                  <a:p>
                    <a:r>
                      <a:rPr lang="en-US" b="1"/>
                      <a:t>9,5</a:t>
                    </a:r>
                  </a:p>
                </c:rich>
              </c:tx>
              <c:showVal val="1"/>
              <c:extLst>
                <c:ext xmlns:c15="http://schemas.microsoft.com/office/drawing/2012/chart" uri="{CE6537A1-D6FC-4f65-9D91-7224C49458BB}"/>
              </c:extLst>
            </c:dLbl>
            <c:dLbl>
              <c:idx val="2"/>
              <c:layout>
                <c:manualLayout>
                  <c:x val="-1.5230902777777777E-3"/>
                  <c:y val="-2.0737087109394411E-2"/>
                </c:manualLayout>
              </c:layout>
              <c:showVal val="1"/>
              <c:extLst>
                <c:ext xmlns:c15="http://schemas.microsoft.com/office/drawing/2012/chart" uri="{CE6537A1-D6FC-4f65-9D91-7224C49458BB}"/>
              </c:extLst>
            </c:dLbl>
            <c:spPr>
              <a:noFill/>
              <a:ln>
                <a:noFill/>
              </a:ln>
              <a:effectLst/>
            </c:spPr>
            <c:txPr>
              <a:bodyPr/>
              <a:lstStyle/>
              <a:p>
                <a:pPr>
                  <a:defRPr b="1"/>
                </a:pPr>
                <a:endParaRPr lang="en-US"/>
              </a:p>
            </c:txPr>
            <c:showVal val="1"/>
            <c:extLst>
              <c:ext xmlns:c15="http://schemas.microsoft.com/office/drawing/2012/chart" uri="{CE6537A1-D6FC-4f65-9D91-7224C49458BB}">
                <c15:showLeaderLines val="0"/>
              </c:ext>
            </c:extLst>
          </c:dLbls>
          <c:cat>
            <c:strRef>
              <c:f>Sheet1!$M$10:$O$10</c:f>
              <c:strCache>
                <c:ptCount val="3"/>
                <c:pt idx="0">
                  <c:v>Neturi problemų</c:v>
                </c:pt>
                <c:pt idx="1">
                  <c:v>Turi problemų</c:v>
                </c:pt>
                <c:pt idx="2">
                  <c:v>Priklausomybė</c:v>
                </c:pt>
              </c:strCache>
            </c:strRef>
          </c:cat>
          <c:val>
            <c:numRef>
              <c:f>Sheet1!$M$12:$O$12</c:f>
              <c:numCache>
                <c:formatCode>General</c:formatCode>
                <c:ptCount val="3"/>
                <c:pt idx="0">
                  <c:v>90</c:v>
                </c:pt>
                <c:pt idx="1">
                  <c:v>9.6</c:v>
                </c:pt>
                <c:pt idx="2">
                  <c:v>0.5</c:v>
                </c:pt>
              </c:numCache>
            </c:numRef>
          </c:val>
        </c:ser>
        <c:axId val="131025920"/>
        <c:axId val="131044096"/>
      </c:barChart>
      <c:catAx>
        <c:axId val="131025920"/>
        <c:scaling>
          <c:orientation val="minMax"/>
        </c:scaling>
        <c:axPos val="b"/>
        <c:numFmt formatCode="General" sourceLinked="1"/>
        <c:tickLblPos val="nextTo"/>
        <c:txPr>
          <a:bodyPr/>
          <a:lstStyle/>
          <a:p>
            <a:pPr>
              <a:defRPr b="1"/>
            </a:pPr>
            <a:endParaRPr lang="en-US"/>
          </a:p>
        </c:txPr>
        <c:crossAx val="131044096"/>
        <c:crosses val="autoZero"/>
        <c:auto val="1"/>
        <c:lblAlgn val="ctr"/>
        <c:lblOffset val="100"/>
      </c:catAx>
      <c:valAx>
        <c:axId val="131044096"/>
        <c:scaling>
          <c:orientation val="minMax"/>
        </c:scaling>
        <c:axPos val="l"/>
        <c:title>
          <c:tx>
            <c:rich>
              <a:bodyPr rot="-5400000" vert="horz"/>
              <a:lstStyle/>
              <a:p>
                <a:pPr>
                  <a:defRPr/>
                </a:pPr>
                <a:r>
                  <a:rPr lang="lt-LT"/>
                  <a:t>Proc.</a:t>
                </a:r>
                <a:endParaRPr lang="en-US"/>
              </a:p>
            </c:rich>
          </c:tx>
          <c:layout>
            <c:manualLayout>
              <c:xMode val="edge"/>
              <c:yMode val="edge"/>
              <c:x val="2.773263888888905E-3"/>
              <c:y val="0.3231745654434745"/>
            </c:manualLayout>
          </c:layout>
        </c:title>
        <c:numFmt formatCode="General" sourceLinked="1"/>
        <c:tickLblPos val="nextTo"/>
        <c:txPr>
          <a:bodyPr/>
          <a:lstStyle/>
          <a:p>
            <a:pPr>
              <a:defRPr b="1"/>
            </a:pPr>
            <a:endParaRPr lang="en-US"/>
          </a:p>
        </c:txPr>
        <c:crossAx val="131025920"/>
        <c:crosses val="autoZero"/>
        <c:crossBetween val="between"/>
      </c:valAx>
    </c:plotArea>
    <c:legend>
      <c:legendPos val="r"/>
      <c:layout>
        <c:manualLayout>
          <c:xMode val="edge"/>
          <c:yMode val="edge"/>
          <c:x val="0.10836041666666667"/>
          <c:y val="0.89299737532808465"/>
          <c:w val="0.80735833333333362"/>
          <c:h val="0.10700262467191683"/>
        </c:manualLayout>
      </c:layout>
      <c:txPr>
        <a:bodyPr/>
        <a:lstStyle/>
        <a:p>
          <a:pPr>
            <a:defRPr b="1"/>
          </a:pPr>
          <a:endParaRPr lang="en-US"/>
        </a:p>
      </c:txPr>
    </c:legend>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Pt>
            <c:idx val="0"/>
            <c:spPr>
              <a:solidFill>
                <a:schemeClr val="accent3">
                  <a:lumMod val="50000"/>
                </a:schemeClr>
              </a:solidFill>
            </c:spPr>
          </c:dPt>
          <c:dPt>
            <c:idx val="1"/>
            <c:spPr>
              <a:solidFill>
                <a:srgbClr val="00B050"/>
              </a:solidFill>
            </c:spPr>
          </c:dPt>
          <c:dPt>
            <c:idx val="2"/>
            <c:spPr>
              <a:solidFill>
                <a:srgbClr val="92D050"/>
              </a:solidFill>
            </c:spPr>
          </c:dPt>
          <c:dLbls>
            <c:dLbl>
              <c:idx val="0"/>
              <c:layout>
                <c:manualLayout>
                  <c:x val="-0.12423950237238122"/>
                  <c:y val="-0.11458989501312335"/>
                </c:manualLayout>
              </c:layout>
              <c:spPr/>
              <c:txPr>
                <a:bodyPr/>
                <a:lstStyle/>
                <a:p>
                  <a:pPr>
                    <a:defRPr/>
                  </a:pPr>
                  <a:endParaRPr lang="en-US"/>
                </a:p>
              </c:txPr>
              <c:dLblPos val="bestFit"/>
              <c:showVal val="1"/>
            </c:dLbl>
            <c:dLbl>
              <c:idx val="1"/>
              <c:layout>
                <c:manualLayout>
                  <c:x val="8.9352312382600496E-2"/>
                  <c:y val="3.4125473899095947E-2"/>
                </c:manualLayout>
              </c:layout>
              <c:spPr/>
              <c:txPr>
                <a:bodyPr/>
                <a:lstStyle/>
                <a:p>
                  <a:pPr>
                    <a:defRPr/>
                  </a:pPr>
                  <a:endParaRPr lang="en-US"/>
                </a:p>
              </c:txPr>
              <c:dLblPos val="bestFit"/>
              <c:showVal val="1"/>
            </c:dLbl>
            <c:showVal val="1"/>
            <c:showLeaderLines val="1"/>
          </c:dLbls>
          <c:cat>
            <c:strRef>
              <c:f>Sheet2!$C$4:$C$6</c:f>
              <c:strCache>
                <c:ptCount val="3"/>
                <c:pt idx="0">
                  <c:v>Norėjo studijuoti savo specialybę</c:v>
                </c:pt>
                <c:pt idx="1">
                  <c:v>Norėjo studijuoti kitą, bet įstojo į šią</c:v>
                </c:pt>
                <c:pt idx="2">
                  <c:v>Nežinojo</c:v>
                </c:pt>
              </c:strCache>
            </c:strRef>
          </c:cat>
          <c:val>
            <c:numRef>
              <c:f>Sheet2!$E$4:$E$6</c:f>
              <c:numCache>
                <c:formatCode>###0.0</c:formatCode>
                <c:ptCount val="3"/>
                <c:pt idx="0">
                  <c:v>61.818181818181863</c:v>
                </c:pt>
                <c:pt idx="1">
                  <c:v>32.727272727272762</c:v>
                </c:pt>
                <c:pt idx="2">
                  <c:v>5.4545454545454417</c:v>
                </c:pt>
              </c:numCache>
            </c:numRef>
          </c:val>
        </c:ser>
        <c:firstSliceAng val="0"/>
      </c:pieChart>
    </c:plotArea>
    <c:legend>
      <c:legendPos val="b"/>
      <c:layout>
        <c:manualLayout>
          <c:xMode val="edge"/>
          <c:yMode val="edge"/>
          <c:x val="5.197036961656027E-2"/>
          <c:y val="0.81169291338582894"/>
          <c:w val="0.899999915196386"/>
          <c:h val="8.3602362204724806E-2"/>
        </c:manualLayout>
      </c:layout>
    </c:legend>
    <c:plotVisOnly val="1"/>
    <c:dispBlanksAs val="zero"/>
  </c:chart>
  <c:spPr>
    <a:ln>
      <a:noFill/>
    </a:ln>
  </c:spPr>
  <c:txPr>
    <a:bodyPr/>
    <a:lstStyle/>
    <a:p>
      <a:pPr>
        <a:defRPr sz="1100" b="1">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5365973990094471E-2"/>
          <c:y val="3.6003065988433572E-2"/>
          <c:w val="0.90463402600990661"/>
          <c:h val="0.80101928563277414"/>
        </c:manualLayout>
      </c:layout>
      <c:barChart>
        <c:barDir val="col"/>
        <c:grouping val="stacked"/>
        <c:ser>
          <c:idx val="1"/>
          <c:order val="0"/>
          <c:tx>
            <c:strRef>
              <c:f>Sheet1!$B$23</c:f>
              <c:strCache>
                <c:ptCount val="1"/>
                <c:pt idx="0">
                  <c:v>Yra akademinis perdegimas</c:v>
                </c:pt>
              </c:strCache>
            </c:strRef>
          </c:tx>
          <c:spPr>
            <a:solidFill>
              <a:srgbClr val="00B050"/>
            </a:solidFill>
          </c:spPr>
          <c:dLbls>
            <c:txPr>
              <a:bodyPr/>
              <a:lstStyle/>
              <a:p>
                <a:pPr>
                  <a:defRPr b="1"/>
                </a:pPr>
                <a:endParaRPr lang="en-US"/>
              </a:p>
            </c:txPr>
            <c:showVal val="1"/>
          </c:dLbls>
          <c:cat>
            <c:strRef>
              <c:f>Sheet1!$D$18:$G$18</c:f>
              <c:strCache>
                <c:ptCount val="4"/>
                <c:pt idx="0">
                  <c:v>Kineziterapija</c:v>
                </c:pt>
                <c:pt idx="1">
                  <c:v>Ergoterapija</c:v>
                </c:pt>
                <c:pt idx="2">
                  <c:v>Akušerija</c:v>
                </c:pt>
                <c:pt idx="3">
                  <c:v>Slauga</c:v>
                </c:pt>
              </c:strCache>
            </c:strRef>
          </c:cat>
          <c:val>
            <c:numRef>
              <c:f>Sheet1!$D$25:$G$25</c:f>
              <c:numCache>
                <c:formatCode>General</c:formatCode>
                <c:ptCount val="4"/>
                <c:pt idx="0">
                  <c:v>25.4</c:v>
                </c:pt>
                <c:pt idx="1">
                  <c:v>28.2</c:v>
                </c:pt>
                <c:pt idx="2">
                  <c:v>14.6</c:v>
                </c:pt>
                <c:pt idx="3">
                  <c:v>24.6</c:v>
                </c:pt>
              </c:numCache>
            </c:numRef>
          </c:val>
        </c:ser>
        <c:ser>
          <c:idx val="0"/>
          <c:order val="1"/>
          <c:tx>
            <c:strRef>
              <c:f>Sheet1!$B$19</c:f>
              <c:strCache>
                <c:ptCount val="1"/>
                <c:pt idx="0">
                  <c:v>Nėra akademinio perdegimo</c:v>
                </c:pt>
              </c:strCache>
            </c:strRef>
          </c:tx>
          <c:spPr>
            <a:solidFill>
              <a:schemeClr val="accent3">
                <a:lumMod val="75000"/>
              </a:schemeClr>
            </a:solidFill>
          </c:spPr>
          <c:dLbls>
            <c:txPr>
              <a:bodyPr/>
              <a:lstStyle/>
              <a:p>
                <a:pPr>
                  <a:defRPr b="1"/>
                </a:pPr>
                <a:endParaRPr lang="en-US"/>
              </a:p>
            </c:txPr>
            <c:showVal val="1"/>
          </c:dLbls>
          <c:cat>
            <c:strRef>
              <c:f>Sheet1!$D$18:$G$18</c:f>
              <c:strCache>
                <c:ptCount val="4"/>
                <c:pt idx="0">
                  <c:v>Kineziterapija</c:v>
                </c:pt>
                <c:pt idx="1">
                  <c:v>Ergoterapija</c:v>
                </c:pt>
                <c:pt idx="2">
                  <c:v>Akušerija</c:v>
                </c:pt>
                <c:pt idx="3">
                  <c:v>Slauga</c:v>
                </c:pt>
              </c:strCache>
            </c:strRef>
          </c:cat>
          <c:val>
            <c:numRef>
              <c:f>Sheet1!$D$21:$G$21</c:f>
              <c:numCache>
                <c:formatCode>General</c:formatCode>
                <c:ptCount val="4"/>
                <c:pt idx="0">
                  <c:v>74.599999999999994</c:v>
                </c:pt>
                <c:pt idx="1">
                  <c:v>71.8</c:v>
                </c:pt>
                <c:pt idx="2">
                  <c:v>85.4</c:v>
                </c:pt>
                <c:pt idx="3">
                  <c:v>75.400000000000006</c:v>
                </c:pt>
              </c:numCache>
            </c:numRef>
          </c:val>
        </c:ser>
        <c:overlap val="100"/>
        <c:axId val="101496320"/>
        <c:axId val="101993088"/>
      </c:barChart>
      <c:catAx>
        <c:axId val="101496320"/>
        <c:scaling>
          <c:orientation val="minMax"/>
        </c:scaling>
        <c:axPos val="b"/>
        <c:numFmt formatCode="General" sourceLinked="1"/>
        <c:tickLblPos val="nextTo"/>
        <c:txPr>
          <a:bodyPr/>
          <a:lstStyle/>
          <a:p>
            <a:pPr>
              <a:defRPr b="1"/>
            </a:pPr>
            <a:endParaRPr lang="en-US"/>
          </a:p>
        </c:txPr>
        <c:crossAx val="101993088"/>
        <c:crossesAt val="0"/>
        <c:auto val="1"/>
        <c:lblAlgn val="ctr"/>
        <c:lblOffset val="100"/>
      </c:catAx>
      <c:valAx>
        <c:axId val="101993088"/>
        <c:scaling>
          <c:orientation val="minMax"/>
          <c:max val="100"/>
        </c:scaling>
        <c:axPos val="l"/>
        <c:title>
          <c:tx>
            <c:rich>
              <a:bodyPr rot="-5400000" vert="horz"/>
              <a:lstStyle/>
              <a:p>
                <a:pPr algn="ctr">
                  <a:defRPr b="1"/>
                </a:pPr>
                <a:r>
                  <a:rPr lang="en-US" b="1"/>
                  <a:t>Proc.</a:t>
                </a:r>
              </a:p>
            </c:rich>
          </c:tx>
          <c:layout>
            <c:manualLayout>
              <c:xMode val="edge"/>
              <c:yMode val="edge"/>
              <c:x val="1.8548838419991003E-3"/>
              <c:y val="0.28435517258456056"/>
            </c:manualLayout>
          </c:layout>
        </c:title>
        <c:numFmt formatCode="General" sourceLinked="1"/>
        <c:tickLblPos val="nextTo"/>
        <c:txPr>
          <a:bodyPr/>
          <a:lstStyle/>
          <a:p>
            <a:pPr>
              <a:defRPr b="1"/>
            </a:pPr>
            <a:endParaRPr lang="en-US"/>
          </a:p>
        </c:txPr>
        <c:crossAx val="101496320"/>
        <c:crosses val="autoZero"/>
        <c:crossBetween val="between"/>
        <c:majorUnit val="20"/>
      </c:valAx>
    </c:plotArea>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95966029723991564"/>
          <c:y val="0.81481481481481544"/>
          <c:w val="1.6985138004246305E-2"/>
          <c:h val="2.2879119276757117E-2"/>
        </c:manualLayout>
      </c:layout>
      <c:barChart>
        <c:barDir val="col"/>
        <c:grouping val="stacked"/>
        <c:ser>
          <c:idx val="1"/>
          <c:order val="0"/>
          <c:tx>
            <c:strRef>
              <c:f>[1]Sheet1!$B$25</c:f>
              <c:strCache>
                <c:ptCount val="1"/>
                <c:pt idx="0">
                  <c:v>Yra akademinis perdegimas</c:v>
                </c:pt>
              </c:strCache>
            </c:strRef>
          </c:tx>
          <c:spPr>
            <a:solidFill>
              <a:srgbClr val="00B050"/>
            </a:solidFill>
          </c:spPr>
          <c:cat>
            <c:strRef>
              <c:f>[1]Sheet1!$D$20:$G$20</c:f>
              <c:strCache>
                <c:ptCount val="4"/>
                <c:pt idx="0">
                  <c:v>1 kursas</c:v>
                </c:pt>
                <c:pt idx="1">
                  <c:v>2 kursas</c:v>
                </c:pt>
                <c:pt idx="2">
                  <c:v>3 kursas</c:v>
                </c:pt>
                <c:pt idx="3">
                  <c:v>4 kursas</c:v>
                </c:pt>
              </c:strCache>
            </c:strRef>
          </c:cat>
          <c:val>
            <c:numRef>
              <c:f>[1]Sheet1!$D$27:$G$27</c:f>
              <c:numCache>
                <c:formatCode>General</c:formatCode>
                <c:ptCount val="4"/>
                <c:pt idx="0">
                  <c:v>26.3</c:v>
                </c:pt>
                <c:pt idx="1">
                  <c:v>21.1</c:v>
                </c:pt>
                <c:pt idx="2">
                  <c:v>18.600000000000001</c:v>
                </c:pt>
                <c:pt idx="3">
                  <c:v>36.700000000000003</c:v>
                </c:pt>
              </c:numCache>
            </c:numRef>
          </c:val>
        </c:ser>
        <c:ser>
          <c:idx val="0"/>
          <c:order val="1"/>
          <c:tx>
            <c:strRef>
              <c:f>[1]Sheet1!$B$21</c:f>
              <c:strCache>
                <c:ptCount val="1"/>
                <c:pt idx="0">
                  <c:v>Nėra akademinio perdegimo</c:v>
                </c:pt>
              </c:strCache>
            </c:strRef>
          </c:tx>
          <c:spPr>
            <a:solidFill>
              <a:schemeClr val="accent3">
                <a:lumMod val="75000"/>
              </a:schemeClr>
            </a:solidFill>
          </c:spPr>
          <c:cat>
            <c:strRef>
              <c:f>[1]Sheet1!$D$20:$G$20</c:f>
              <c:strCache>
                <c:ptCount val="4"/>
                <c:pt idx="0">
                  <c:v>1 kursas</c:v>
                </c:pt>
                <c:pt idx="1">
                  <c:v>2 kursas</c:v>
                </c:pt>
                <c:pt idx="2">
                  <c:v>3 kursas</c:v>
                </c:pt>
                <c:pt idx="3">
                  <c:v>4 kursas</c:v>
                </c:pt>
              </c:strCache>
            </c:strRef>
          </c:cat>
          <c:val>
            <c:numRef>
              <c:f>[1]Sheet1!$D$23:$G$23</c:f>
              <c:numCache>
                <c:formatCode>General</c:formatCode>
                <c:ptCount val="4"/>
                <c:pt idx="0">
                  <c:v>73.7</c:v>
                </c:pt>
                <c:pt idx="1">
                  <c:v>78.900000000000006</c:v>
                </c:pt>
                <c:pt idx="2">
                  <c:v>81.400000000000006</c:v>
                </c:pt>
                <c:pt idx="3">
                  <c:v>63.3</c:v>
                </c:pt>
              </c:numCache>
            </c:numRef>
          </c:val>
        </c:ser>
        <c:overlap val="100"/>
        <c:axId val="105444096"/>
        <c:axId val="105446016"/>
      </c:barChart>
      <c:catAx>
        <c:axId val="105444096"/>
        <c:scaling>
          <c:orientation val="minMax"/>
        </c:scaling>
        <c:delete val="1"/>
        <c:axPos val="b"/>
        <c:tickLblPos val="nextTo"/>
        <c:crossAx val="105446016"/>
        <c:crosses val="autoZero"/>
        <c:auto val="1"/>
        <c:lblAlgn val="ctr"/>
        <c:lblOffset val="100"/>
      </c:catAx>
      <c:valAx>
        <c:axId val="105446016"/>
        <c:scaling>
          <c:orientation val="minMax"/>
          <c:max val="100"/>
        </c:scaling>
        <c:delete val="1"/>
        <c:axPos val="l"/>
        <c:numFmt formatCode="General" sourceLinked="1"/>
        <c:tickLblPos val="nextTo"/>
        <c:crossAx val="105444096"/>
        <c:crosses val="autoZero"/>
        <c:crossBetween val="between"/>
        <c:majorUnit val="20"/>
      </c:valAx>
    </c:plotArea>
    <c:legend>
      <c:legendPos val="b"/>
      <c:legendEntry>
        <c:idx val="1"/>
        <c:txPr>
          <a:bodyPr/>
          <a:lstStyle/>
          <a:p>
            <a:pPr>
              <a:defRPr b="1"/>
            </a:pPr>
            <a:endParaRPr lang="en-US"/>
          </a:p>
        </c:txPr>
      </c:legendEntry>
      <c:legendEntry>
        <c:idx val="0"/>
        <c:txPr>
          <a:bodyPr/>
          <a:lstStyle/>
          <a:p>
            <a:pPr>
              <a:defRPr b="1"/>
            </a:pPr>
            <a:endParaRPr lang="en-US"/>
          </a:p>
        </c:txPr>
      </c:legendEntry>
      <c:layout>
        <c:manualLayout>
          <c:xMode val="edge"/>
          <c:yMode val="edge"/>
          <c:x val="0"/>
          <c:y val="0.14102918953312674"/>
          <c:w val="0.98023414836303346"/>
          <c:h val="0.8078326572814768"/>
        </c:manualLayout>
      </c:layout>
      <c:spPr>
        <a:solidFill>
          <a:schemeClr val="bg1"/>
        </a:solidFill>
      </c:spPr>
    </c:legend>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892926400728841"/>
          <c:y val="5.7061904761904772E-2"/>
          <c:w val="0.87107073599271168"/>
          <c:h val="0.63342730306860062"/>
        </c:manualLayout>
      </c:layout>
      <c:barChart>
        <c:barDir val="col"/>
        <c:grouping val="stacked"/>
        <c:ser>
          <c:idx val="1"/>
          <c:order val="0"/>
          <c:tx>
            <c:strRef>
              <c:f>Sheet1!$B$25</c:f>
              <c:strCache>
                <c:ptCount val="1"/>
                <c:pt idx="0">
                  <c:v>Yra akademinis perdegimas</c:v>
                </c:pt>
              </c:strCache>
            </c:strRef>
          </c:tx>
          <c:spPr>
            <a:solidFill>
              <a:srgbClr val="00B050"/>
            </a:solidFill>
          </c:spPr>
          <c:dLbls>
            <c:txPr>
              <a:bodyPr/>
              <a:lstStyle/>
              <a:p>
                <a:pPr>
                  <a:defRPr b="1"/>
                </a:pPr>
                <a:endParaRPr lang="en-US"/>
              </a:p>
            </c:txPr>
            <c:showVal val="1"/>
          </c:dLbls>
          <c:cat>
            <c:strRef>
              <c:f>Sheet1!$D$20:$G$20</c:f>
              <c:strCache>
                <c:ptCount val="4"/>
                <c:pt idx="0">
                  <c:v>1 kursas</c:v>
                </c:pt>
                <c:pt idx="1">
                  <c:v>2 kursas</c:v>
                </c:pt>
                <c:pt idx="2">
                  <c:v>3 kursas</c:v>
                </c:pt>
                <c:pt idx="3">
                  <c:v>4 kursas</c:v>
                </c:pt>
              </c:strCache>
            </c:strRef>
          </c:cat>
          <c:val>
            <c:numRef>
              <c:f>Sheet1!$D$27:$G$27</c:f>
              <c:numCache>
                <c:formatCode>General</c:formatCode>
                <c:ptCount val="4"/>
                <c:pt idx="0">
                  <c:v>26.3</c:v>
                </c:pt>
                <c:pt idx="1">
                  <c:v>21.1</c:v>
                </c:pt>
                <c:pt idx="2">
                  <c:v>18.600000000000001</c:v>
                </c:pt>
                <c:pt idx="3">
                  <c:v>36.700000000000003</c:v>
                </c:pt>
              </c:numCache>
            </c:numRef>
          </c:val>
        </c:ser>
        <c:ser>
          <c:idx val="0"/>
          <c:order val="1"/>
          <c:tx>
            <c:strRef>
              <c:f>Sheet1!$B$21</c:f>
              <c:strCache>
                <c:ptCount val="1"/>
                <c:pt idx="0">
                  <c:v>Nėra akademinio perdegimo</c:v>
                </c:pt>
              </c:strCache>
            </c:strRef>
          </c:tx>
          <c:spPr>
            <a:solidFill>
              <a:schemeClr val="accent3">
                <a:lumMod val="75000"/>
              </a:schemeClr>
            </a:solidFill>
          </c:spPr>
          <c:dLbls>
            <c:txPr>
              <a:bodyPr/>
              <a:lstStyle/>
              <a:p>
                <a:pPr>
                  <a:defRPr b="1"/>
                </a:pPr>
                <a:endParaRPr lang="en-US"/>
              </a:p>
            </c:txPr>
            <c:showVal val="1"/>
          </c:dLbls>
          <c:cat>
            <c:strRef>
              <c:f>Sheet1!$D$20:$G$20</c:f>
              <c:strCache>
                <c:ptCount val="4"/>
                <c:pt idx="0">
                  <c:v>1 kursas</c:v>
                </c:pt>
                <c:pt idx="1">
                  <c:v>2 kursas</c:v>
                </c:pt>
                <c:pt idx="2">
                  <c:v>3 kursas</c:v>
                </c:pt>
                <c:pt idx="3">
                  <c:v>4 kursas</c:v>
                </c:pt>
              </c:strCache>
            </c:strRef>
          </c:cat>
          <c:val>
            <c:numRef>
              <c:f>Sheet1!$D$23:$G$23</c:f>
              <c:numCache>
                <c:formatCode>General</c:formatCode>
                <c:ptCount val="4"/>
                <c:pt idx="0">
                  <c:v>73.7</c:v>
                </c:pt>
                <c:pt idx="1">
                  <c:v>78.900000000000006</c:v>
                </c:pt>
                <c:pt idx="2">
                  <c:v>81.400000000000006</c:v>
                </c:pt>
                <c:pt idx="3">
                  <c:v>63.3</c:v>
                </c:pt>
              </c:numCache>
            </c:numRef>
          </c:val>
        </c:ser>
        <c:overlap val="100"/>
        <c:axId val="89003520"/>
        <c:axId val="89005056"/>
      </c:barChart>
      <c:catAx>
        <c:axId val="89003520"/>
        <c:scaling>
          <c:orientation val="minMax"/>
        </c:scaling>
        <c:axPos val="b"/>
        <c:numFmt formatCode="General" sourceLinked="1"/>
        <c:tickLblPos val="nextTo"/>
        <c:txPr>
          <a:bodyPr/>
          <a:lstStyle/>
          <a:p>
            <a:pPr>
              <a:defRPr b="1"/>
            </a:pPr>
            <a:endParaRPr lang="en-US"/>
          </a:p>
        </c:txPr>
        <c:crossAx val="89005056"/>
        <c:crosses val="autoZero"/>
        <c:auto val="1"/>
        <c:lblAlgn val="ctr"/>
        <c:lblOffset val="100"/>
      </c:catAx>
      <c:valAx>
        <c:axId val="89005056"/>
        <c:scaling>
          <c:orientation val="minMax"/>
          <c:max val="100"/>
        </c:scaling>
        <c:axPos val="l"/>
        <c:title>
          <c:tx>
            <c:rich>
              <a:bodyPr rot="-5400000" vert="horz"/>
              <a:lstStyle/>
              <a:p>
                <a:pPr algn="ctr">
                  <a:defRPr/>
                </a:pPr>
                <a:r>
                  <a:rPr lang="lt-LT"/>
                  <a:t>Proc.</a:t>
                </a:r>
                <a:endParaRPr lang="en-US"/>
              </a:p>
            </c:rich>
          </c:tx>
          <c:layout>
            <c:manualLayout>
              <c:xMode val="edge"/>
              <c:yMode val="edge"/>
              <c:x val="2.82018489727003E-2"/>
              <c:y val="0.31319626713327775"/>
            </c:manualLayout>
          </c:layout>
        </c:title>
        <c:numFmt formatCode="General" sourceLinked="1"/>
        <c:tickLblPos val="nextTo"/>
        <c:txPr>
          <a:bodyPr/>
          <a:lstStyle/>
          <a:p>
            <a:pPr>
              <a:defRPr b="1"/>
            </a:pPr>
            <a:endParaRPr lang="en-US"/>
          </a:p>
        </c:txPr>
        <c:crossAx val="89003520"/>
        <c:crosses val="autoZero"/>
        <c:crossBetween val="between"/>
        <c:majorUnit val="20"/>
      </c:valAx>
    </c:plotArea>
    <c:legend>
      <c:legendPos val="b"/>
      <c:layout>
        <c:manualLayout>
          <c:xMode val="edge"/>
          <c:yMode val="edge"/>
          <c:x val="0.11786114315328505"/>
          <c:y val="0.88850503062117703"/>
          <c:w val="0.85769597271679321"/>
          <c:h val="8.3717191601050026E-2"/>
        </c:manualLayout>
      </c:layout>
      <c:txPr>
        <a:bodyPr/>
        <a:lstStyle/>
        <a:p>
          <a:pPr>
            <a:defRPr b="1"/>
          </a:pPr>
          <a:endParaRPr lang="en-US"/>
        </a:p>
      </c:txPr>
    </c:legend>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0976786584311686E-2"/>
          <c:y val="3.7511665208515642E-2"/>
          <c:w val="0.90496644506262425"/>
          <c:h val="0.67399415798832085"/>
        </c:manualLayout>
      </c:layout>
      <c:barChart>
        <c:barDir val="col"/>
        <c:grouping val="clustered"/>
        <c:ser>
          <c:idx val="1"/>
          <c:order val="0"/>
          <c:tx>
            <c:strRef>
              <c:f>Sheet1!$L$8</c:f>
              <c:strCache>
                <c:ptCount val="1"/>
                <c:pt idx="0">
                  <c:v>Yra akademinis perdegimas</c:v>
                </c:pt>
              </c:strCache>
            </c:strRef>
          </c:tx>
          <c:spPr>
            <a:solidFill>
              <a:srgbClr val="00B050"/>
            </a:solidFill>
          </c:spPr>
          <c:dLbls>
            <c:dLbl>
              <c:idx val="0"/>
              <c:delete val="1"/>
            </c:dLbl>
            <c:dLbl>
              <c:idx val="1"/>
              <c:layout>
                <c:manualLayout>
                  <c:x val="-3.7880279169650046E-3"/>
                  <c:y val="-1.388888888888903E-2"/>
                </c:manualLayout>
              </c:layout>
              <c:dLblPos val="outEnd"/>
              <c:showVal val="1"/>
            </c:dLbl>
            <c:dLbl>
              <c:idx val="4"/>
              <c:layout>
                <c:manualLayout>
                  <c:x val="5.6818173344939564E-3"/>
                  <c:y val="-1.8518518518518583E-2"/>
                </c:manualLayout>
              </c:layout>
              <c:dLblPos val="outEnd"/>
              <c:showVal val="1"/>
            </c:dLbl>
            <c:txPr>
              <a:bodyPr/>
              <a:lstStyle/>
              <a:p>
                <a:pPr>
                  <a:defRPr b="1"/>
                </a:pPr>
                <a:endParaRPr lang="en-US"/>
              </a:p>
            </c:txPr>
            <c:showVal val="1"/>
          </c:dLbls>
          <c:cat>
            <c:strRef>
              <c:f>Sheet1!$N$3:$R$3</c:f>
              <c:strCache>
                <c:ptCount val="5"/>
                <c:pt idx="0">
                  <c:v>Labai gera</c:v>
                </c:pt>
                <c:pt idx="1">
                  <c:v>Gera</c:v>
                </c:pt>
                <c:pt idx="2">
                  <c:v>Patenkinama</c:v>
                </c:pt>
                <c:pt idx="3">
                  <c:v>Bloga</c:v>
                </c:pt>
                <c:pt idx="4">
                  <c:v>Labai bloga</c:v>
                </c:pt>
              </c:strCache>
            </c:strRef>
          </c:cat>
          <c:val>
            <c:numRef>
              <c:f>Sheet1!$N$9:$R$9</c:f>
              <c:numCache>
                <c:formatCode>General</c:formatCode>
                <c:ptCount val="5"/>
                <c:pt idx="0">
                  <c:v>0</c:v>
                </c:pt>
                <c:pt idx="1">
                  <c:v>37.9</c:v>
                </c:pt>
                <c:pt idx="2">
                  <c:v>51.5</c:v>
                </c:pt>
                <c:pt idx="3">
                  <c:v>7.6</c:v>
                </c:pt>
                <c:pt idx="4">
                  <c:v>3</c:v>
                </c:pt>
              </c:numCache>
            </c:numRef>
          </c:val>
        </c:ser>
        <c:ser>
          <c:idx val="0"/>
          <c:order val="1"/>
          <c:tx>
            <c:strRef>
              <c:f>Sheet1!$L$4</c:f>
              <c:strCache>
                <c:ptCount val="1"/>
                <c:pt idx="0">
                  <c:v>Nėra akademinio perdegimo</c:v>
                </c:pt>
              </c:strCache>
            </c:strRef>
          </c:tx>
          <c:spPr>
            <a:solidFill>
              <a:schemeClr val="accent3">
                <a:lumMod val="75000"/>
              </a:schemeClr>
            </a:solidFill>
          </c:spPr>
          <c:dLbls>
            <c:dLbl>
              <c:idx val="1"/>
              <c:layout>
                <c:manualLayout>
                  <c:x val="7.5757575757575534E-3"/>
                  <c:y val="-4.6296296296296727E-3"/>
                </c:manualLayout>
              </c:layout>
              <c:dLblPos val="outEnd"/>
              <c:showVal val="1"/>
            </c:dLbl>
            <c:dLbl>
              <c:idx val="2"/>
              <c:layout>
                <c:manualLayout>
                  <c:x val="1.7045454545454544E-2"/>
                  <c:y val="0"/>
                </c:manualLayout>
              </c:layout>
              <c:dLblPos val="outEnd"/>
              <c:showVal val="1"/>
            </c:dLbl>
            <c:dLbl>
              <c:idx val="3"/>
              <c:layout>
                <c:manualLayout>
                  <c:x val="1.3257575757575872E-2"/>
                  <c:y val="-1.3888888888888938E-2"/>
                </c:manualLayout>
              </c:layout>
              <c:dLblPos val="outEnd"/>
              <c:showVal val="1"/>
            </c:dLbl>
            <c:dLbl>
              <c:idx val="4"/>
              <c:layout>
                <c:manualLayout>
                  <c:x val="2.3910080146829801E-3"/>
                  <c:y val="-3.2073750702809557E-3"/>
                </c:manualLayout>
              </c:layout>
              <c:dLblPos val="outEnd"/>
              <c:showVal val="1"/>
            </c:dLbl>
            <c:txPr>
              <a:bodyPr/>
              <a:lstStyle/>
              <a:p>
                <a:pPr>
                  <a:defRPr b="1"/>
                </a:pPr>
                <a:endParaRPr lang="en-US"/>
              </a:p>
            </c:txPr>
            <c:showVal val="1"/>
          </c:dLbls>
          <c:cat>
            <c:strRef>
              <c:f>Sheet1!$N$3:$R$3</c:f>
              <c:strCache>
                <c:ptCount val="5"/>
                <c:pt idx="0">
                  <c:v>Labai gera</c:v>
                </c:pt>
                <c:pt idx="1">
                  <c:v>Gera</c:v>
                </c:pt>
                <c:pt idx="2">
                  <c:v>Patenkinama</c:v>
                </c:pt>
                <c:pt idx="3">
                  <c:v>Bloga</c:v>
                </c:pt>
                <c:pt idx="4">
                  <c:v>Labai bloga</c:v>
                </c:pt>
              </c:strCache>
            </c:strRef>
          </c:cat>
          <c:val>
            <c:numRef>
              <c:f>Sheet1!$N$5:$R$5</c:f>
              <c:numCache>
                <c:formatCode>General</c:formatCode>
                <c:ptCount val="5"/>
                <c:pt idx="0">
                  <c:v>12</c:v>
                </c:pt>
                <c:pt idx="1">
                  <c:v>58.4</c:v>
                </c:pt>
                <c:pt idx="2">
                  <c:v>26.8</c:v>
                </c:pt>
                <c:pt idx="3">
                  <c:v>2.4</c:v>
                </c:pt>
                <c:pt idx="4">
                  <c:v>0.5</c:v>
                </c:pt>
              </c:numCache>
            </c:numRef>
          </c:val>
        </c:ser>
        <c:axId val="94732672"/>
        <c:axId val="94734208"/>
      </c:barChart>
      <c:catAx>
        <c:axId val="94732672"/>
        <c:scaling>
          <c:orientation val="minMax"/>
        </c:scaling>
        <c:axPos val="b"/>
        <c:numFmt formatCode="General" sourceLinked="1"/>
        <c:tickLblPos val="nextTo"/>
        <c:txPr>
          <a:bodyPr rot="0" vert="horz"/>
          <a:lstStyle/>
          <a:p>
            <a:pPr>
              <a:defRPr b="1"/>
            </a:pPr>
            <a:endParaRPr lang="en-US"/>
          </a:p>
        </c:txPr>
        <c:crossAx val="94734208"/>
        <c:crosses val="autoZero"/>
        <c:auto val="1"/>
        <c:lblAlgn val="ctr"/>
        <c:lblOffset val="100"/>
      </c:catAx>
      <c:valAx>
        <c:axId val="94734208"/>
        <c:scaling>
          <c:orientation val="minMax"/>
        </c:scaling>
        <c:axPos val="l"/>
        <c:title>
          <c:tx>
            <c:rich>
              <a:bodyPr/>
              <a:lstStyle/>
              <a:p>
                <a:pPr>
                  <a:defRPr b="1"/>
                </a:pPr>
                <a:r>
                  <a:rPr lang="en-US" b="1"/>
                  <a:t>Proc.</a:t>
                </a:r>
              </a:p>
            </c:rich>
          </c:tx>
          <c:layout>
            <c:manualLayout>
              <c:xMode val="edge"/>
              <c:yMode val="edge"/>
              <c:x val="1.5784872913854721E-3"/>
              <c:y val="0.30319808137826204"/>
            </c:manualLayout>
          </c:layout>
        </c:title>
        <c:numFmt formatCode="General" sourceLinked="1"/>
        <c:tickLblPos val="nextTo"/>
        <c:txPr>
          <a:bodyPr rot="0" vert="horz"/>
          <a:lstStyle/>
          <a:p>
            <a:pPr>
              <a:defRPr b="1"/>
            </a:pPr>
            <a:endParaRPr lang="en-US"/>
          </a:p>
        </c:txPr>
        <c:crossAx val="94732672"/>
        <c:crosses val="autoZero"/>
        <c:crossBetween val="between"/>
      </c:valAx>
    </c:plotArea>
    <c:legend>
      <c:legendPos val="r"/>
      <c:layout>
        <c:manualLayout>
          <c:xMode val="edge"/>
          <c:yMode val="edge"/>
          <c:x val="9.2674085160842995E-2"/>
          <c:y val="0.86112903225806792"/>
          <c:w val="0.8196188724912421"/>
          <c:h val="9.2323814000861829E-2"/>
        </c:manualLayout>
      </c:layout>
      <c:txPr>
        <a:bodyPr/>
        <a:lstStyle/>
        <a:p>
          <a:pPr>
            <a:defRPr b="1"/>
          </a:pPr>
          <a:endParaRPr lang="en-US"/>
        </a:p>
      </c:txPr>
    </c:legend>
    <c:plotVisOnly val="1"/>
    <c:dispBlanksAs val="gap"/>
  </c:chart>
  <c:spPr>
    <a:ln>
      <a:noFill/>
    </a:ln>
  </c:spPr>
  <c:txPr>
    <a:bodyPr/>
    <a:lstStyle/>
    <a:p>
      <a:pPr>
        <a:defRPr sz="1100" b="0" i="0" u="none" strike="noStrike" baseline="0">
          <a:solidFill>
            <a:srgbClr val="000000"/>
          </a:solidFill>
          <a:latin typeface="Times New Roman" pitchFamily="18" charset="0"/>
          <a:ea typeface="Calibri"/>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939453775708441"/>
          <c:y val="3.831830112145073E-2"/>
          <c:w val="0.88028554480224797"/>
          <c:h val="0.65600511474527512"/>
        </c:manualLayout>
      </c:layout>
      <c:barChart>
        <c:barDir val="col"/>
        <c:grouping val="clustered"/>
        <c:ser>
          <c:idx val="1"/>
          <c:order val="0"/>
          <c:tx>
            <c:strRef>
              <c:f>Sheet1!$L$7</c:f>
              <c:strCache>
                <c:ptCount val="1"/>
                <c:pt idx="0">
                  <c:v>Yra akademinis perdegimas</c:v>
                </c:pt>
              </c:strCache>
            </c:strRef>
          </c:tx>
          <c:spPr>
            <a:solidFill>
              <a:srgbClr val="00B050"/>
            </a:solidFill>
          </c:spPr>
          <c:dLbls>
            <c:txPr>
              <a:bodyPr/>
              <a:lstStyle/>
              <a:p>
                <a:pPr>
                  <a:defRPr b="1"/>
                </a:pPr>
                <a:endParaRPr lang="en-US"/>
              </a:p>
            </c:txPr>
            <c:showVal val="1"/>
          </c:dLbls>
          <c:cat>
            <c:strRef>
              <c:f>Sheet1!$N$3:$R$3</c:f>
              <c:strCache>
                <c:ptCount val="5"/>
                <c:pt idx="0">
                  <c:v>Labai bloga</c:v>
                </c:pt>
                <c:pt idx="1">
                  <c:v>Bloga</c:v>
                </c:pt>
                <c:pt idx="2">
                  <c:v>Patenkinama</c:v>
                </c:pt>
                <c:pt idx="3">
                  <c:v>Gera</c:v>
                </c:pt>
                <c:pt idx="4">
                  <c:v>Labai gera</c:v>
                </c:pt>
              </c:strCache>
            </c:strRef>
          </c:cat>
          <c:val>
            <c:numRef>
              <c:f>Sheet1!$N$8:$R$8</c:f>
              <c:numCache>
                <c:formatCode>General</c:formatCode>
                <c:ptCount val="5"/>
                <c:pt idx="0">
                  <c:v>4.5</c:v>
                </c:pt>
                <c:pt idx="1">
                  <c:v>12.1</c:v>
                </c:pt>
                <c:pt idx="2">
                  <c:v>57.6</c:v>
                </c:pt>
                <c:pt idx="3">
                  <c:v>22.7</c:v>
                </c:pt>
                <c:pt idx="4">
                  <c:v>3</c:v>
                </c:pt>
              </c:numCache>
            </c:numRef>
          </c:val>
        </c:ser>
        <c:ser>
          <c:idx val="0"/>
          <c:order val="1"/>
          <c:tx>
            <c:strRef>
              <c:f>Sheet1!$L$4</c:f>
              <c:strCache>
                <c:ptCount val="1"/>
                <c:pt idx="0">
                  <c:v>Nėra akademinio perdegimo</c:v>
                </c:pt>
              </c:strCache>
            </c:strRef>
          </c:tx>
          <c:spPr>
            <a:solidFill>
              <a:schemeClr val="accent3">
                <a:lumMod val="75000"/>
              </a:schemeClr>
            </a:solidFill>
          </c:spPr>
          <c:dLbls>
            <c:txPr>
              <a:bodyPr/>
              <a:lstStyle/>
              <a:p>
                <a:pPr>
                  <a:defRPr b="1"/>
                </a:pPr>
                <a:endParaRPr lang="en-US"/>
              </a:p>
            </c:txPr>
            <c:showVal val="1"/>
          </c:dLbls>
          <c:cat>
            <c:strRef>
              <c:f>Sheet1!$N$3:$R$3</c:f>
              <c:strCache>
                <c:ptCount val="5"/>
                <c:pt idx="0">
                  <c:v>Labai bloga</c:v>
                </c:pt>
                <c:pt idx="1">
                  <c:v>Bloga</c:v>
                </c:pt>
                <c:pt idx="2">
                  <c:v>Patenkinama</c:v>
                </c:pt>
                <c:pt idx="3">
                  <c:v>Gera</c:v>
                </c:pt>
                <c:pt idx="4">
                  <c:v>Labai gera</c:v>
                </c:pt>
              </c:strCache>
            </c:strRef>
          </c:cat>
          <c:val>
            <c:numRef>
              <c:f>Sheet1!$N$5:$R$5</c:f>
              <c:numCache>
                <c:formatCode>General</c:formatCode>
                <c:ptCount val="5"/>
                <c:pt idx="0">
                  <c:v>0.5</c:v>
                </c:pt>
                <c:pt idx="1">
                  <c:v>8.6</c:v>
                </c:pt>
                <c:pt idx="2">
                  <c:v>34</c:v>
                </c:pt>
                <c:pt idx="3">
                  <c:v>46.4</c:v>
                </c:pt>
                <c:pt idx="4">
                  <c:v>10.5</c:v>
                </c:pt>
              </c:numCache>
            </c:numRef>
          </c:val>
        </c:ser>
        <c:axId val="97274880"/>
        <c:axId val="97325824"/>
      </c:barChart>
      <c:catAx>
        <c:axId val="97274880"/>
        <c:scaling>
          <c:orientation val="minMax"/>
        </c:scaling>
        <c:axPos val="b"/>
        <c:tickLblPos val="nextTo"/>
        <c:txPr>
          <a:bodyPr/>
          <a:lstStyle/>
          <a:p>
            <a:pPr>
              <a:defRPr b="1"/>
            </a:pPr>
            <a:endParaRPr lang="en-US"/>
          </a:p>
        </c:txPr>
        <c:crossAx val="97325824"/>
        <c:crosses val="autoZero"/>
        <c:auto val="1"/>
        <c:lblAlgn val="ctr"/>
        <c:lblOffset val="100"/>
      </c:catAx>
      <c:valAx>
        <c:axId val="97325824"/>
        <c:scaling>
          <c:orientation val="minMax"/>
        </c:scaling>
        <c:axPos val="l"/>
        <c:title>
          <c:tx>
            <c:rich>
              <a:bodyPr rot="-5400000" vert="horz"/>
              <a:lstStyle/>
              <a:p>
                <a:pPr>
                  <a:defRPr b="1"/>
                </a:pPr>
                <a:r>
                  <a:rPr lang="en-US" b="1"/>
                  <a:t>Proc.</a:t>
                </a:r>
              </a:p>
            </c:rich>
          </c:tx>
        </c:title>
        <c:numFmt formatCode="General" sourceLinked="1"/>
        <c:tickLblPos val="nextTo"/>
        <c:txPr>
          <a:bodyPr/>
          <a:lstStyle/>
          <a:p>
            <a:pPr>
              <a:defRPr b="1"/>
            </a:pPr>
            <a:endParaRPr lang="en-US"/>
          </a:p>
        </c:txPr>
        <c:crossAx val="97274880"/>
        <c:crosses val="autoZero"/>
        <c:crossBetween val="between"/>
      </c:valAx>
    </c:plotArea>
    <c:legend>
      <c:legendPos val="r"/>
      <c:layout>
        <c:manualLayout>
          <c:xMode val="edge"/>
          <c:yMode val="edge"/>
          <c:x val="9.9967333804636765E-2"/>
          <c:y val="0.88053706434105583"/>
          <c:w val="0.89016487490147322"/>
          <c:h val="0.11939601175351174"/>
        </c:manualLayout>
      </c:layout>
      <c:txPr>
        <a:bodyPr/>
        <a:lstStyle/>
        <a:p>
          <a:pPr>
            <a:defRPr b="1"/>
          </a:pPr>
          <a:endParaRPr lang="en-US"/>
        </a:p>
      </c:txPr>
    </c:legend>
    <c:plotVisOnly val="1"/>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21732367995064"/>
          <c:y val="5.1400554097404488E-2"/>
          <c:w val="0.8816060794333076"/>
          <c:h val="0.56509929821004423"/>
        </c:manualLayout>
      </c:layout>
      <c:barChart>
        <c:barDir val="col"/>
        <c:grouping val="clustered"/>
        <c:ser>
          <c:idx val="1"/>
          <c:order val="0"/>
          <c:tx>
            <c:strRef>
              <c:f>Sheet1!$L$8</c:f>
              <c:strCache>
                <c:ptCount val="1"/>
                <c:pt idx="0">
                  <c:v>Yra akademinis perdegimas</c:v>
                </c:pt>
              </c:strCache>
            </c:strRef>
          </c:tx>
          <c:spPr>
            <a:solidFill>
              <a:srgbClr val="00B050"/>
            </a:solidFill>
          </c:spPr>
          <c:dLbls>
            <c:dLbl>
              <c:idx val="0"/>
              <c:layout>
                <c:manualLayout>
                  <c:x val="1.3029315960912087E-2"/>
                  <c:y val="-1.3888888888889015E-2"/>
                </c:manualLayout>
              </c:layout>
              <c:showVal val="1"/>
            </c:dLbl>
            <c:dLbl>
              <c:idx val="1"/>
              <c:layout>
                <c:manualLayout>
                  <c:x val="-9.8678400494057079E-3"/>
                  <c:y val="-1.3888888888889015E-2"/>
                </c:manualLayout>
              </c:layout>
              <c:showVal val="1"/>
            </c:dLbl>
            <c:dLbl>
              <c:idx val="2"/>
              <c:layout>
                <c:manualLayout>
                  <c:x val="6.5146579804560324E-3"/>
                  <c:y val="-1.3888888888889015E-2"/>
                </c:manualLayout>
              </c:layout>
              <c:showVal val="1"/>
            </c:dLbl>
            <c:dLbl>
              <c:idx val="3"/>
              <c:delete val="1"/>
            </c:dLbl>
            <c:dLbl>
              <c:idx val="4"/>
              <c:delete val="1"/>
            </c:dLbl>
            <c:txPr>
              <a:bodyPr/>
              <a:lstStyle/>
              <a:p>
                <a:pPr>
                  <a:defRPr b="1"/>
                </a:pPr>
                <a:endParaRPr lang="en-US"/>
              </a:p>
            </c:txPr>
            <c:showVal val="1"/>
          </c:dLbls>
          <c:cat>
            <c:strRef>
              <c:f>Sheet1!$N$3:$R$3</c:f>
              <c:strCache>
                <c:ptCount val="5"/>
                <c:pt idx="0">
                  <c:v>Per mažas</c:v>
                </c:pt>
                <c:pt idx="1">
                  <c:v>Normalus</c:v>
                </c:pt>
                <c:pt idx="2">
                  <c:v>Per didelis</c:v>
                </c:pt>
                <c:pt idx="3">
                  <c:v>Nežinau</c:v>
                </c:pt>
                <c:pt idx="4">
                  <c:v>Neturiu nuomonės</c:v>
                </c:pt>
              </c:strCache>
            </c:strRef>
          </c:cat>
          <c:val>
            <c:numRef>
              <c:f>Sheet1!$N$9:$R$9</c:f>
              <c:numCache>
                <c:formatCode>General</c:formatCode>
                <c:ptCount val="5"/>
                <c:pt idx="0">
                  <c:v>6.1</c:v>
                </c:pt>
                <c:pt idx="1">
                  <c:v>48.5</c:v>
                </c:pt>
                <c:pt idx="2">
                  <c:v>45.3</c:v>
                </c:pt>
                <c:pt idx="3">
                  <c:v>0</c:v>
                </c:pt>
                <c:pt idx="4">
                  <c:v>0</c:v>
                </c:pt>
              </c:numCache>
            </c:numRef>
          </c:val>
        </c:ser>
        <c:ser>
          <c:idx val="0"/>
          <c:order val="1"/>
          <c:tx>
            <c:strRef>
              <c:f>Sheet1!$L$4</c:f>
              <c:strCache>
                <c:ptCount val="1"/>
                <c:pt idx="0">
                  <c:v>Nėra akademinio prdegimo</c:v>
                </c:pt>
              </c:strCache>
            </c:strRef>
          </c:tx>
          <c:spPr>
            <a:solidFill>
              <a:schemeClr val="accent3">
                <a:lumMod val="75000"/>
              </a:schemeClr>
            </a:solidFill>
          </c:spPr>
          <c:dLbls>
            <c:dLbl>
              <c:idx val="0"/>
              <c:layout>
                <c:manualLayout>
                  <c:x val="1.1764705882353038E-2"/>
                  <c:y val="-1.8518518518518701E-2"/>
                </c:manualLayout>
              </c:layout>
              <c:showVal val="1"/>
            </c:dLbl>
            <c:dLbl>
              <c:idx val="2"/>
              <c:layout>
                <c:manualLayout>
                  <c:x val="1.3303998764860365E-2"/>
                  <c:y val="-2.3148148148148147E-2"/>
                </c:manualLayout>
              </c:layout>
              <c:showVal val="1"/>
            </c:dLbl>
            <c:dLbl>
              <c:idx val="3"/>
              <c:layout>
                <c:manualLayout>
                  <c:x val="6.5146579804560324E-3"/>
                  <c:y val="-1.8518518518518701E-2"/>
                </c:manualLayout>
              </c:layout>
              <c:showVal val="1"/>
            </c:dLbl>
            <c:dLbl>
              <c:idx val="4"/>
              <c:layout>
                <c:manualLayout>
                  <c:x val="1.3029315960912141E-2"/>
                  <c:y val="-3.7037037037037292E-2"/>
                </c:manualLayout>
              </c:layout>
              <c:showVal val="1"/>
            </c:dLbl>
            <c:txPr>
              <a:bodyPr/>
              <a:lstStyle/>
              <a:p>
                <a:pPr>
                  <a:defRPr b="1"/>
                </a:pPr>
                <a:endParaRPr lang="en-US"/>
              </a:p>
            </c:txPr>
            <c:showVal val="1"/>
          </c:dLbls>
          <c:cat>
            <c:strRef>
              <c:f>Sheet1!$N$3:$R$3</c:f>
              <c:strCache>
                <c:ptCount val="5"/>
                <c:pt idx="0">
                  <c:v>Per mažas</c:v>
                </c:pt>
                <c:pt idx="1">
                  <c:v>Normalus</c:v>
                </c:pt>
                <c:pt idx="2">
                  <c:v>Per didelis</c:v>
                </c:pt>
                <c:pt idx="3">
                  <c:v>Nežinau</c:v>
                </c:pt>
                <c:pt idx="4">
                  <c:v>Neturiu nuomonės</c:v>
                </c:pt>
              </c:strCache>
            </c:strRef>
          </c:cat>
          <c:val>
            <c:numRef>
              <c:f>Sheet1!$N$5:$R$5</c:f>
              <c:numCache>
                <c:formatCode>General</c:formatCode>
                <c:ptCount val="5"/>
                <c:pt idx="0">
                  <c:v>4.8</c:v>
                </c:pt>
                <c:pt idx="1">
                  <c:v>75.099999999999994</c:v>
                </c:pt>
                <c:pt idx="2">
                  <c:v>18.7</c:v>
                </c:pt>
                <c:pt idx="3">
                  <c:v>5</c:v>
                </c:pt>
                <c:pt idx="4">
                  <c:v>1</c:v>
                </c:pt>
              </c:numCache>
            </c:numRef>
          </c:val>
        </c:ser>
        <c:axId val="97511296"/>
        <c:axId val="97512832"/>
      </c:barChart>
      <c:catAx>
        <c:axId val="97511296"/>
        <c:scaling>
          <c:orientation val="minMax"/>
        </c:scaling>
        <c:axPos val="b"/>
        <c:numFmt formatCode="General" sourceLinked="1"/>
        <c:tickLblPos val="nextTo"/>
        <c:txPr>
          <a:bodyPr/>
          <a:lstStyle/>
          <a:p>
            <a:pPr>
              <a:defRPr b="1"/>
            </a:pPr>
            <a:endParaRPr lang="en-US"/>
          </a:p>
        </c:txPr>
        <c:crossAx val="97512832"/>
        <c:crosses val="autoZero"/>
        <c:auto val="1"/>
        <c:lblAlgn val="ctr"/>
        <c:lblOffset val="100"/>
      </c:catAx>
      <c:valAx>
        <c:axId val="97512832"/>
        <c:scaling>
          <c:orientation val="minMax"/>
        </c:scaling>
        <c:axPos val="l"/>
        <c:title>
          <c:tx>
            <c:rich>
              <a:bodyPr rot="-5400000" vert="horz"/>
              <a:lstStyle/>
              <a:p>
                <a:pPr>
                  <a:defRPr/>
                </a:pPr>
                <a:r>
                  <a:rPr lang="en-US"/>
                  <a:t>Proc.</a:t>
                </a:r>
              </a:p>
            </c:rich>
          </c:tx>
          <c:layout>
            <c:manualLayout>
              <c:xMode val="edge"/>
              <c:yMode val="edge"/>
              <c:x val="5.8226296592153032E-3"/>
              <c:y val="0.31116178186060472"/>
            </c:manualLayout>
          </c:layout>
        </c:title>
        <c:numFmt formatCode="General" sourceLinked="1"/>
        <c:tickLblPos val="nextTo"/>
        <c:txPr>
          <a:bodyPr/>
          <a:lstStyle/>
          <a:p>
            <a:pPr>
              <a:defRPr b="1"/>
            </a:pPr>
            <a:endParaRPr lang="en-US"/>
          </a:p>
        </c:txPr>
        <c:crossAx val="97511296"/>
        <c:crosses val="autoZero"/>
        <c:crossBetween val="between"/>
      </c:valAx>
    </c:plotArea>
    <c:legend>
      <c:legendPos val="r"/>
      <c:layout>
        <c:manualLayout>
          <c:xMode val="edge"/>
          <c:yMode val="edge"/>
          <c:x val="0.10158621476663335"/>
          <c:y val="0.87461614173227942"/>
          <c:w val="0.83980896107793257"/>
          <c:h val="0.12113808690580342"/>
        </c:manualLayout>
      </c:layout>
      <c:txPr>
        <a:bodyPr/>
        <a:lstStyle/>
        <a:p>
          <a:pPr>
            <a:defRPr b="1"/>
          </a:pPr>
          <a:endParaRPr lang="en-US"/>
        </a:p>
      </c:txPr>
    </c:legend>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016380318144807"/>
          <c:y val="5.1400554097404488E-2"/>
          <c:w val="0.84582413333515705"/>
          <c:h val="0.6185573476702505"/>
        </c:manualLayout>
      </c:layout>
      <c:barChart>
        <c:barDir val="col"/>
        <c:grouping val="clustered"/>
        <c:ser>
          <c:idx val="1"/>
          <c:order val="0"/>
          <c:tx>
            <c:strRef>
              <c:f>Sheet1!$L$8</c:f>
              <c:strCache>
                <c:ptCount val="1"/>
                <c:pt idx="0">
                  <c:v>Yra akademinis perdegimas</c:v>
                </c:pt>
              </c:strCache>
            </c:strRef>
          </c:tx>
          <c:spPr>
            <a:solidFill>
              <a:srgbClr val="00B050"/>
            </a:solidFill>
          </c:spPr>
          <c:dLbls>
            <c:dLbl>
              <c:idx val="0"/>
              <c:layout>
                <c:manualLayout>
                  <c:x val="8.9786756453423024E-3"/>
                  <c:y val="-1.3888888888889006E-2"/>
                </c:manualLayout>
              </c:layout>
              <c:dLblPos val="outEnd"/>
              <c:showVal val="1"/>
            </c:dLbl>
            <c:dLbl>
              <c:idx val="1"/>
              <c:layout>
                <c:manualLayout>
                  <c:x val="-1.8826825532439113E-3"/>
                  <c:y val="-1.8518518518518583E-2"/>
                </c:manualLayout>
              </c:layout>
              <c:dLblPos val="outEnd"/>
              <c:showVal val="1"/>
            </c:dLbl>
            <c:dLbl>
              <c:idx val="2"/>
              <c:layout>
                <c:manualLayout>
                  <c:x val="1.7378252938324058E-3"/>
                  <c:y val="-2.7777777777778123E-2"/>
                </c:manualLayout>
              </c:layout>
              <c:dLblPos val="outEnd"/>
              <c:showVal val="1"/>
            </c:dLbl>
            <c:dLbl>
              <c:idx val="3"/>
              <c:delete val="1"/>
            </c:dLbl>
            <c:dLbl>
              <c:idx val="4"/>
              <c:layout>
                <c:manualLayout>
                  <c:x val="1.7957351290684705E-2"/>
                  <c:y val="-1.3888888888889006E-2"/>
                </c:manualLayout>
              </c:layout>
              <c:dLblPos val="outEnd"/>
              <c:showVal val="1"/>
            </c:dLbl>
            <c:txPr>
              <a:bodyPr/>
              <a:lstStyle/>
              <a:p>
                <a:pPr>
                  <a:defRPr b="1"/>
                </a:pPr>
                <a:endParaRPr lang="en-US"/>
              </a:p>
            </c:txPr>
            <c:showVal val="1"/>
          </c:dLbls>
          <c:cat>
            <c:strRef>
              <c:f>Sheet1!$N$3:$R$3</c:f>
              <c:strCache>
                <c:ptCount val="5"/>
                <c:pt idx="0">
                  <c:v>Per mažas</c:v>
                </c:pt>
                <c:pt idx="1">
                  <c:v>Normalus</c:v>
                </c:pt>
                <c:pt idx="2">
                  <c:v>Per didelis</c:v>
                </c:pt>
                <c:pt idx="3">
                  <c:v>Nežinau</c:v>
                </c:pt>
                <c:pt idx="4">
                  <c:v>Neturiu nuomonės</c:v>
                </c:pt>
              </c:strCache>
            </c:strRef>
          </c:cat>
          <c:val>
            <c:numRef>
              <c:f>Sheet1!$N$9:$R$9</c:f>
              <c:numCache>
                <c:formatCode>General</c:formatCode>
                <c:ptCount val="5"/>
                <c:pt idx="0">
                  <c:v>6.1</c:v>
                </c:pt>
                <c:pt idx="1">
                  <c:v>48.5</c:v>
                </c:pt>
                <c:pt idx="2">
                  <c:v>43.9</c:v>
                </c:pt>
                <c:pt idx="3">
                  <c:v>0</c:v>
                </c:pt>
                <c:pt idx="4">
                  <c:v>1.5</c:v>
                </c:pt>
              </c:numCache>
            </c:numRef>
          </c:val>
        </c:ser>
        <c:ser>
          <c:idx val="0"/>
          <c:order val="1"/>
          <c:tx>
            <c:strRef>
              <c:f>Sheet1!$L$4</c:f>
              <c:strCache>
                <c:ptCount val="1"/>
                <c:pt idx="0">
                  <c:v>Nėra akademinio perdegimo</c:v>
                </c:pt>
              </c:strCache>
            </c:strRef>
          </c:tx>
          <c:spPr>
            <a:solidFill>
              <a:schemeClr val="accent3">
                <a:lumMod val="75000"/>
              </a:schemeClr>
            </a:solidFill>
          </c:spPr>
          <c:dLbls>
            <c:dLbl>
              <c:idx val="0"/>
              <c:layout>
                <c:manualLayout>
                  <c:x val="1.5640273704789841E-2"/>
                  <c:y val="-9.2592592592593698E-3"/>
                </c:manualLayout>
              </c:layout>
              <c:dLblPos val="outEnd"/>
              <c:showVal val="1"/>
            </c:dLbl>
            <c:dLbl>
              <c:idx val="1"/>
              <c:layout>
                <c:manualLayout>
                  <c:x val="1.1730205278592361E-2"/>
                  <c:y val="0"/>
                </c:manualLayout>
              </c:layout>
              <c:dLblPos val="outEnd"/>
              <c:showVal val="1"/>
            </c:dLbl>
            <c:dLbl>
              <c:idx val="2"/>
              <c:layout>
                <c:manualLayout>
                  <c:x val="1.4771438027724539E-2"/>
                  <c:y val="-2.7777777777778123E-2"/>
                </c:manualLayout>
              </c:layout>
              <c:dLblPos val="outEnd"/>
              <c:showVal val="1"/>
            </c:dLbl>
            <c:dLbl>
              <c:idx val="3"/>
              <c:layout>
                <c:manualLayout>
                  <c:x val="8.9786756453423128E-3"/>
                  <c:y val="-1.8518518518518583E-2"/>
                </c:manualLayout>
              </c:layout>
              <c:dLblPos val="outEnd"/>
              <c:showVal val="1"/>
            </c:dLbl>
            <c:dLbl>
              <c:idx val="4"/>
              <c:layout>
                <c:manualLayout>
                  <c:x val="1.8753704174075021E-2"/>
                  <c:y val="-3.2407407407407683E-2"/>
                </c:manualLayout>
              </c:layout>
              <c:dLblPos val="outEnd"/>
              <c:showVal val="1"/>
            </c:dLbl>
            <c:txPr>
              <a:bodyPr/>
              <a:lstStyle/>
              <a:p>
                <a:pPr>
                  <a:defRPr b="1"/>
                </a:pPr>
                <a:endParaRPr lang="en-US"/>
              </a:p>
            </c:txPr>
            <c:showVal val="1"/>
          </c:dLbls>
          <c:cat>
            <c:strRef>
              <c:f>Sheet1!$N$3:$R$3</c:f>
              <c:strCache>
                <c:ptCount val="5"/>
                <c:pt idx="0">
                  <c:v>Per mažas</c:v>
                </c:pt>
                <c:pt idx="1">
                  <c:v>Normalus</c:v>
                </c:pt>
                <c:pt idx="2">
                  <c:v>Per didelis</c:v>
                </c:pt>
                <c:pt idx="3">
                  <c:v>Nežinau</c:v>
                </c:pt>
                <c:pt idx="4">
                  <c:v>Neturiu nuomonės</c:v>
                </c:pt>
              </c:strCache>
            </c:strRef>
          </c:cat>
          <c:val>
            <c:numRef>
              <c:f>Sheet1!$N$5:$R$5</c:f>
              <c:numCache>
                <c:formatCode>General</c:formatCode>
                <c:ptCount val="5"/>
                <c:pt idx="0">
                  <c:v>3.3</c:v>
                </c:pt>
                <c:pt idx="1">
                  <c:v>76.099999999999994</c:v>
                </c:pt>
                <c:pt idx="2">
                  <c:v>19.100000000000001</c:v>
                </c:pt>
                <c:pt idx="3">
                  <c:v>0.5</c:v>
                </c:pt>
                <c:pt idx="4">
                  <c:v>1</c:v>
                </c:pt>
              </c:numCache>
            </c:numRef>
          </c:val>
        </c:ser>
        <c:axId val="105431808"/>
        <c:axId val="105433344"/>
      </c:barChart>
      <c:catAx>
        <c:axId val="105431808"/>
        <c:scaling>
          <c:orientation val="minMax"/>
        </c:scaling>
        <c:axPos val="b"/>
        <c:numFmt formatCode="General" sourceLinked="1"/>
        <c:tickLblPos val="nextTo"/>
        <c:txPr>
          <a:bodyPr/>
          <a:lstStyle/>
          <a:p>
            <a:pPr>
              <a:defRPr b="1"/>
            </a:pPr>
            <a:endParaRPr lang="en-US"/>
          </a:p>
        </c:txPr>
        <c:crossAx val="105433344"/>
        <c:crosses val="autoZero"/>
        <c:auto val="1"/>
        <c:lblAlgn val="ctr"/>
        <c:lblOffset val="100"/>
      </c:catAx>
      <c:valAx>
        <c:axId val="105433344"/>
        <c:scaling>
          <c:orientation val="minMax"/>
        </c:scaling>
        <c:axPos val="l"/>
        <c:title>
          <c:tx>
            <c:rich>
              <a:bodyPr rot="-5400000" vert="horz"/>
              <a:lstStyle/>
              <a:p>
                <a:pPr>
                  <a:defRPr b="1"/>
                </a:pPr>
                <a:r>
                  <a:rPr lang="lt-LT" b="1"/>
                  <a:t>Proc.</a:t>
                </a:r>
                <a:endParaRPr lang="en-US" b="1"/>
              </a:p>
            </c:rich>
          </c:tx>
          <c:layout>
            <c:manualLayout>
              <c:xMode val="edge"/>
              <c:yMode val="edge"/>
              <c:x val="9.1633346524925292E-3"/>
              <c:y val="0.28715806357538642"/>
            </c:manualLayout>
          </c:layout>
        </c:title>
        <c:numFmt formatCode="General" sourceLinked="1"/>
        <c:tickLblPos val="nextTo"/>
        <c:txPr>
          <a:bodyPr/>
          <a:lstStyle/>
          <a:p>
            <a:pPr>
              <a:defRPr b="1"/>
            </a:pPr>
            <a:endParaRPr lang="en-US"/>
          </a:p>
        </c:txPr>
        <c:crossAx val="105431808"/>
        <c:crosses val="autoZero"/>
        <c:crossBetween val="between"/>
      </c:valAx>
    </c:plotArea>
    <c:legend>
      <c:legendPos val="r"/>
      <c:layout>
        <c:manualLayout>
          <c:xMode val="edge"/>
          <c:yMode val="edge"/>
          <c:x val="8.2535997049955526E-2"/>
          <c:y val="0.89737589605734769"/>
          <c:w val="0.8770179724068321"/>
          <c:h val="9.7989938757655271E-2"/>
        </c:manualLayout>
      </c:layout>
      <c:txPr>
        <a:bodyPr/>
        <a:lstStyle/>
        <a:p>
          <a:pPr>
            <a:defRPr b="1"/>
          </a:pPr>
          <a:endParaRPr lang="en-US"/>
        </a:p>
      </c:txPr>
    </c:legend>
    <c:plotVisOnly val="1"/>
    <c:dispBlanksAs val="gap"/>
  </c:chart>
  <c:spPr>
    <a:ln>
      <a:noFill/>
    </a:ln>
  </c:spPr>
  <c:txPr>
    <a:bodyPr/>
    <a:lstStyle/>
    <a:p>
      <a:pPr>
        <a:defRPr sz="11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2E752-1735-48BA-9186-DB023531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6115</TotalTime>
  <Pages>1</Pages>
  <Words>18594</Words>
  <Characters>105991</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Viktute</dc:creator>
  <cp:lastModifiedBy>Viktute</cp:lastModifiedBy>
  <cp:revision>72</cp:revision>
  <cp:lastPrinted>2013-05-22T13:08:00Z</cp:lastPrinted>
  <dcterms:created xsi:type="dcterms:W3CDTF">2013-04-14T12:44:00Z</dcterms:created>
  <dcterms:modified xsi:type="dcterms:W3CDTF">2013-05-22T13:12:00Z</dcterms:modified>
</cp:coreProperties>
</file>