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14" w:rsidRPr="00FC1214" w:rsidRDefault="00FC1214" w:rsidP="00FC1214">
      <w:pPr>
        <w:spacing w:line="360" w:lineRule="auto"/>
        <w:rPr>
          <w:rFonts w:ascii="Times New Roman" w:hAnsi="Times New Roman" w:cs="Times New Roman"/>
          <w:sz w:val="24"/>
          <w:szCs w:val="24"/>
        </w:rPr>
      </w:pPr>
    </w:p>
    <w:p w:rsidR="00FC1214" w:rsidRPr="00FC1214" w:rsidRDefault="00FC1214" w:rsidP="00FC1214">
      <w:pPr>
        <w:spacing w:line="360" w:lineRule="auto"/>
        <w:jc w:val="center"/>
        <w:outlineLvl w:val="0"/>
        <w:rPr>
          <w:rFonts w:ascii="Times New Roman" w:hAnsi="Times New Roman" w:cs="Times New Roman"/>
          <w:b/>
          <w:sz w:val="24"/>
          <w:szCs w:val="24"/>
        </w:rPr>
      </w:pPr>
      <w:bookmarkStart w:id="0" w:name="_Toc376866126"/>
      <w:r w:rsidRPr="00FC1214">
        <w:rPr>
          <w:rFonts w:ascii="Times New Roman" w:hAnsi="Times New Roman" w:cs="Times New Roman"/>
          <w:b/>
          <w:sz w:val="24"/>
          <w:szCs w:val="24"/>
        </w:rPr>
        <w:t>LIETUVOS SVEIKATOS MOKSLŲ UNIVERSITETAS</w:t>
      </w:r>
      <w:bookmarkEnd w:id="0"/>
    </w:p>
    <w:p w:rsidR="00FC1214" w:rsidRPr="00FC1214" w:rsidRDefault="00FC1214" w:rsidP="00FC1214">
      <w:pPr>
        <w:spacing w:line="360" w:lineRule="auto"/>
        <w:jc w:val="center"/>
        <w:rPr>
          <w:rFonts w:ascii="Times New Roman" w:hAnsi="Times New Roman" w:cs="Times New Roman"/>
          <w:b/>
          <w:sz w:val="24"/>
          <w:szCs w:val="24"/>
        </w:rPr>
      </w:pPr>
      <w:r w:rsidRPr="00FC1214">
        <w:rPr>
          <w:rFonts w:ascii="Times New Roman" w:hAnsi="Times New Roman" w:cs="Times New Roman"/>
          <w:b/>
          <w:sz w:val="24"/>
          <w:szCs w:val="24"/>
        </w:rPr>
        <w:t>VETERINARIJOS AKADEMIJA</w:t>
      </w:r>
    </w:p>
    <w:p w:rsidR="00FC1214" w:rsidRPr="00FC1214" w:rsidRDefault="00FC1214" w:rsidP="00FC1214">
      <w:pPr>
        <w:jc w:val="center"/>
        <w:rPr>
          <w:rFonts w:ascii="Times New Roman" w:hAnsi="Times New Roman" w:cs="Times New Roman"/>
          <w:b/>
          <w:sz w:val="24"/>
          <w:szCs w:val="24"/>
        </w:rPr>
      </w:pPr>
      <w:r w:rsidRPr="00FC1214">
        <w:rPr>
          <w:rFonts w:ascii="Times New Roman" w:hAnsi="Times New Roman" w:cs="Times New Roman"/>
          <w:sz w:val="24"/>
          <w:szCs w:val="24"/>
        </w:rPr>
        <w:t>Veterinarijos fakultetas</w:t>
      </w:r>
    </w:p>
    <w:p w:rsidR="00FC1214" w:rsidRPr="006A2C79" w:rsidRDefault="006A2C79" w:rsidP="006A2C79">
      <w:pPr>
        <w:jc w:val="center"/>
        <w:rPr>
          <w:rFonts w:ascii="Times New Roman" w:hAnsi="Times New Roman" w:cs="Times New Roman"/>
        </w:rPr>
      </w:pPr>
      <w:r w:rsidRPr="006A2C79">
        <w:rPr>
          <w:rFonts w:ascii="Times New Roman" w:hAnsi="Times New Roman" w:cs="Times New Roman"/>
        </w:rPr>
        <w:t>Užkrėčiamųjų ligų katedra</w:t>
      </w:r>
    </w:p>
    <w:p w:rsidR="00FC1214" w:rsidRPr="00FC1214" w:rsidRDefault="00FC1214" w:rsidP="00FC1214">
      <w:pPr>
        <w:rPr>
          <w:rFonts w:ascii="Times New Roman" w:hAnsi="Times New Roman" w:cs="Times New Roman"/>
        </w:rPr>
      </w:pPr>
    </w:p>
    <w:p w:rsidR="00FC1214" w:rsidRPr="00FC1214" w:rsidRDefault="00FC1214" w:rsidP="00FC1214">
      <w:pPr>
        <w:jc w:val="center"/>
        <w:rPr>
          <w:rFonts w:ascii="Times New Roman" w:hAnsi="Times New Roman" w:cs="Times New Roman"/>
          <w:b/>
          <w:sz w:val="28"/>
          <w:szCs w:val="28"/>
        </w:rPr>
      </w:pPr>
      <w:r w:rsidRPr="00FC1214">
        <w:rPr>
          <w:rFonts w:ascii="Times New Roman" w:hAnsi="Times New Roman" w:cs="Times New Roman"/>
          <w:b/>
          <w:sz w:val="28"/>
          <w:szCs w:val="28"/>
        </w:rPr>
        <w:t>Arneta Puipaitė</w:t>
      </w:r>
    </w:p>
    <w:p w:rsidR="00FC1214" w:rsidRPr="00FC1214" w:rsidRDefault="00FC1214" w:rsidP="00FC1214">
      <w:pPr>
        <w:jc w:val="center"/>
        <w:rPr>
          <w:rFonts w:ascii="Times New Roman" w:hAnsi="Times New Roman" w:cs="Times New Roman"/>
          <w:b/>
          <w:sz w:val="24"/>
          <w:szCs w:val="24"/>
        </w:rPr>
      </w:pPr>
    </w:p>
    <w:p w:rsidR="00FC1214" w:rsidRDefault="00B173C7" w:rsidP="005947B5">
      <w:pPr>
        <w:jc w:val="center"/>
        <w:rPr>
          <w:rFonts w:ascii="Times New Roman" w:hAnsi="Times New Roman" w:cs="Times New Roman"/>
          <w:b/>
          <w:sz w:val="24"/>
          <w:szCs w:val="24"/>
        </w:rPr>
      </w:pPr>
      <w:r>
        <w:rPr>
          <w:rFonts w:ascii="Times New Roman" w:hAnsi="Times New Roman" w:cs="Times New Roman"/>
          <w:sz w:val="24"/>
          <w:szCs w:val="24"/>
        </w:rPr>
        <w:t>DVIEJŲ</w:t>
      </w:r>
      <w:r w:rsidR="00FC1214" w:rsidRPr="00FC1214">
        <w:rPr>
          <w:rFonts w:ascii="Times New Roman" w:hAnsi="Times New Roman" w:cs="Times New Roman"/>
          <w:sz w:val="24"/>
          <w:szCs w:val="24"/>
        </w:rPr>
        <w:t xml:space="preserve"> DEHELMINTIZAVIMO PROGRAMŲ EFEKT</w:t>
      </w:r>
      <w:r w:rsidR="008020D3">
        <w:rPr>
          <w:rFonts w:ascii="Times New Roman" w:hAnsi="Times New Roman" w:cs="Times New Roman"/>
          <w:sz w:val="24"/>
          <w:szCs w:val="24"/>
        </w:rPr>
        <w:t>YVUMAS ŠUNŲ VIRŠKINAMOJO TRAKTO</w:t>
      </w:r>
      <w:r w:rsidR="00D2164A">
        <w:rPr>
          <w:rFonts w:ascii="Times New Roman" w:hAnsi="Times New Roman" w:cs="Times New Roman"/>
          <w:sz w:val="24"/>
          <w:szCs w:val="24"/>
        </w:rPr>
        <w:t xml:space="preserve"> </w:t>
      </w:r>
      <w:r w:rsidR="00FC1214" w:rsidRPr="00FC1214">
        <w:rPr>
          <w:rFonts w:ascii="Times New Roman" w:hAnsi="Times New Roman" w:cs="Times New Roman"/>
          <w:sz w:val="24"/>
          <w:szCs w:val="24"/>
        </w:rPr>
        <w:t xml:space="preserve">HELMINTŲ KONTROLEI </w:t>
      </w:r>
      <w:r w:rsidR="00D2164A">
        <w:rPr>
          <w:rFonts w:ascii="Times New Roman" w:hAnsi="Times New Roman" w:cs="Times New Roman"/>
          <w:sz w:val="24"/>
          <w:szCs w:val="24"/>
        </w:rPr>
        <w:t xml:space="preserve">DEHELMINTIZUOJANT KOMBINUOTU ANTIHELMINTIKU </w:t>
      </w:r>
      <w:r w:rsidR="00FC1214" w:rsidRPr="00FC1214">
        <w:rPr>
          <w:rFonts w:ascii="Times New Roman" w:hAnsi="Times New Roman" w:cs="Times New Roman"/>
          <w:sz w:val="24"/>
          <w:szCs w:val="24"/>
        </w:rPr>
        <w:t>(MILBEMICINO OKSIMAS/PRAZIKVANTELIS)</w:t>
      </w:r>
    </w:p>
    <w:p w:rsidR="005947B5" w:rsidRPr="005947B5" w:rsidRDefault="005947B5" w:rsidP="005947B5">
      <w:pPr>
        <w:jc w:val="center"/>
        <w:rPr>
          <w:rFonts w:ascii="Times New Roman" w:hAnsi="Times New Roman" w:cs="Times New Roman"/>
          <w:b/>
          <w:sz w:val="24"/>
          <w:szCs w:val="24"/>
        </w:rPr>
      </w:pPr>
    </w:p>
    <w:p w:rsidR="005947B5" w:rsidRPr="005947B5" w:rsidRDefault="005947B5" w:rsidP="005947B5">
      <w:pPr>
        <w:jc w:val="center"/>
        <w:rPr>
          <w:rFonts w:ascii="Times New Roman" w:hAnsi="Times New Roman" w:cs="Times New Roman"/>
          <w:sz w:val="24"/>
          <w:szCs w:val="24"/>
        </w:rPr>
      </w:pPr>
      <w:r w:rsidRPr="005947B5">
        <w:rPr>
          <w:rFonts w:ascii="Times New Roman" w:hAnsi="Times New Roman" w:cs="Times New Roman"/>
          <w:sz w:val="24"/>
          <w:szCs w:val="24"/>
        </w:rPr>
        <w:t xml:space="preserve">THE EFFECTIVENES OF THE TWO ANTHELMINTICS PROGRAMS FOR THE GASTROINTESTINAL </w:t>
      </w:r>
      <w:r w:rsidR="008020D3">
        <w:rPr>
          <w:rFonts w:ascii="Times New Roman" w:hAnsi="Times New Roman" w:cs="Times New Roman"/>
          <w:sz w:val="24"/>
          <w:szCs w:val="24"/>
        </w:rPr>
        <w:t>TRACT HELMINTS CONTROL FOR</w:t>
      </w:r>
      <w:r w:rsidRPr="005947B5">
        <w:rPr>
          <w:rFonts w:ascii="Times New Roman" w:hAnsi="Times New Roman" w:cs="Times New Roman"/>
          <w:sz w:val="24"/>
          <w:szCs w:val="24"/>
        </w:rPr>
        <w:t xml:space="preserve"> DOGS USING COMBIED ANTHELMINTICS (MILBEMYCIN OXIME/PRAZIQUANTEL)</w:t>
      </w:r>
    </w:p>
    <w:p w:rsidR="00FC1214" w:rsidRPr="00FC1214" w:rsidRDefault="00FC1214" w:rsidP="00FC1214">
      <w:pPr>
        <w:spacing w:line="360" w:lineRule="auto"/>
        <w:jc w:val="center"/>
        <w:outlineLvl w:val="0"/>
        <w:rPr>
          <w:rFonts w:ascii="Times New Roman" w:hAnsi="Times New Roman" w:cs="Times New Roman"/>
          <w:sz w:val="28"/>
          <w:szCs w:val="28"/>
        </w:rPr>
      </w:pPr>
      <w:bookmarkStart w:id="1" w:name="_Toc376866127"/>
      <w:r w:rsidRPr="00FC1214">
        <w:rPr>
          <w:rFonts w:ascii="Times New Roman" w:hAnsi="Times New Roman" w:cs="Times New Roman"/>
          <w:sz w:val="28"/>
          <w:szCs w:val="28"/>
        </w:rPr>
        <w:t>Veterinarinės medicinos vientisųjų studijų</w:t>
      </w:r>
      <w:bookmarkEnd w:id="1"/>
    </w:p>
    <w:p w:rsidR="00FC1214" w:rsidRPr="00FC1214" w:rsidRDefault="00FC1214" w:rsidP="00FC1214">
      <w:pPr>
        <w:spacing w:line="360" w:lineRule="auto"/>
        <w:jc w:val="center"/>
        <w:rPr>
          <w:rFonts w:ascii="Times New Roman" w:hAnsi="Times New Roman" w:cs="Times New Roman"/>
          <w:b/>
          <w:sz w:val="28"/>
          <w:szCs w:val="28"/>
        </w:rPr>
      </w:pPr>
      <w:r w:rsidRPr="00FC1214">
        <w:rPr>
          <w:rFonts w:ascii="Times New Roman" w:hAnsi="Times New Roman" w:cs="Times New Roman"/>
          <w:b/>
          <w:sz w:val="28"/>
          <w:szCs w:val="28"/>
        </w:rPr>
        <w:t>MAGISTRO BAIGIAMASIS DARBAS</w:t>
      </w:r>
    </w:p>
    <w:p w:rsidR="00FC1214" w:rsidRPr="00FC1214" w:rsidRDefault="00FC1214" w:rsidP="00FC1214">
      <w:pPr>
        <w:jc w:val="center"/>
        <w:rPr>
          <w:rFonts w:ascii="Times New Roman" w:hAnsi="Times New Roman" w:cs="Times New Roman"/>
          <w:b/>
          <w:sz w:val="28"/>
          <w:szCs w:val="28"/>
        </w:rPr>
      </w:pPr>
    </w:p>
    <w:p w:rsidR="00FC1214" w:rsidRDefault="00FC1214" w:rsidP="00FC1214">
      <w:pPr>
        <w:rPr>
          <w:rFonts w:ascii="Times New Roman" w:hAnsi="Times New Roman" w:cs="Times New Roman"/>
          <w:b/>
          <w:sz w:val="28"/>
          <w:szCs w:val="28"/>
        </w:rPr>
      </w:pPr>
    </w:p>
    <w:p w:rsidR="00FC1214" w:rsidRPr="00FC1214" w:rsidRDefault="00FC1214" w:rsidP="00FC1214">
      <w:pPr>
        <w:rPr>
          <w:rFonts w:ascii="Times New Roman" w:hAnsi="Times New Roman" w:cs="Times New Roman"/>
          <w:b/>
          <w:sz w:val="28"/>
          <w:szCs w:val="28"/>
        </w:rPr>
      </w:pPr>
    </w:p>
    <w:p w:rsidR="00FC1214" w:rsidRPr="00FC1214" w:rsidRDefault="00FC1214" w:rsidP="00FC1214">
      <w:pPr>
        <w:jc w:val="right"/>
        <w:rPr>
          <w:rFonts w:ascii="Times New Roman" w:hAnsi="Times New Roman" w:cs="Times New Roman"/>
          <w:sz w:val="28"/>
          <w:szCs w:val="28"/>
        </w:rPr>
      </w:pPr>
      <w:r w:rsidRPr="00FC1214">
        <w:rPr>
          <w:rFonts w:ascii="Times New Roman" w:hAnsi="Times New Roman" w:cs="Times New Roman"/>
          <w:sz w:val="28"/>
          <w:szCs w:val="28"/>
        </w:rPr>
        <w:t xml:space="preserve">Darbo vadovas: doc. </w:t>
      </w:r>
      <w:proofErr w:type="gramStart"/>
      <w:r w:rsidRPr="00FC1214">
        <w:rPr>
          <w:rFonts w:ascii="Times New Roman" w:hAnsi="Times New Roman" w:cs="Times New Roman"/>
          <w:sz w:val="28"/>
          <w:szCs w:val="28"/>
        </w:rPr>
        <w:t>dr</w:t>
      </w:r>
      <w:proofErr w:type="gramEnd"/>
      <w:r w:rsidRPr="00FC1214">
        <w:rPr>
          <w:rFonts w:ascii="Times New Roman" w:hAnsi="Times New Roman" w:cs="Times New Roman"/>
          <w:sz w:val="28"/>
          <w:szCs w:val="28"/>
        </w:rPr>
        <w:t>. Mindaugas Šarkūnas</w:t>
      </w:r>
    </w:p>
    <w:p w:rsidR="00FC1214" w:rsidRDefault="00FC1214" w:rsidP="00FC1214">
      <w:pPr>
        <w:rPr>
          <w:rFonts w:ascii="Times New Roman" w:hAnsi="Times New Roman" w:cs="Times New Roman"/>
          <w:sz w:val="28"/>
          <w:szCs w:val="28"/>
        </w:rPr>
      </w:pPr>
    </w:p>
    <w:p w:rsidR="005947B5" w:rsidRPr="00FC1214" w:rsidRDefault="005947B5" w:rsidP="00FC1214">
      <w:pPr>
        <w:rPr>
          <w:rFonts w:ascii="Times New Roman" w:hAnsi="Times New Roman" w:cs="Times New Roman"/>
          <w:sz w:val="28"/>
          <w:szCs w:val="28"/>
        </w:rPr>
      </w:pPr>
    </w:p>
    <w:p w:rsidR="00FC1214" w:rsidRPr="00FC1214" w:rsidRDefault="00FC1214" w:rsidP="00FC1214">
      <w:pPr>
        <w:rPr>
          <w:rFonts w:ascii="Times New Roman" w:hAnsi="Times New Roman" w:cs="Times New Roman"/>
          <w:sz w:val="28"/>
          <w:szCs w:val="28"/>
        </w:rPr>
      </w:pPr>
    </w:p>
    <w:p w:rsidR="00FC1214" w:rsidRPr="00CA03B8" w:rsidRDefault="00FC1214" w:rsidP="005947B5">
      <w:pPr>
        <w:tabs>
          <w:tab w:val="left" w:pos="3915"/>
        </w:tabs>
        <w:jc w:val="center"/>
        <w:rPr>
          <w:rFonts w:ascii="Times New Roman" w:hAnsi="Times New Roman" w:cs="Times New Roman"/>
          <w:sz w:val="28"/>
          <w:szCs w:val="28"/>
        </w:rPr>
      </w:pPr>
      <w:r w:rsidRPr="00FC1214">
        <w:rPr>
          <w:rFonts w:ascii="Times New Roman" w:hAnsi="Times New Roman" w:cs="Times New Roman"/>
          <w:sz w:val="28"/>
          <w:szCs w:val="28"/>
        </w:rPr>
        <w:t>Kaunas, 2014</w:t>
      </w:r>
      <w:r w:rsidRPr="00FC1214">
        <w:br w:type="page"/>
      </w:r>
      <w:r w:rsidRPr="00CA03B8">
        <w:rPr>
          <w:rFonts w:ascii="Times New Roman" w:hAnsi="Times New Roman" w:cs="Times New Roman"/>
          <w:sz w:val="24"/>
          <w:szCs w:val="24"/>
        </w:rPr>
        <w:lastRenderedPageBreak/>
        <w:t xml:space="preserve">DARBAS </w:t>
      </w:r>
      <w:r w:rsidRPr="00CA03B8">
        <w:rPr>
          <w:rFonts w:ascii="Times New Roman" w:hAnsi="Times New Roman" w:cs="Times New Roman"/>
          <w:caps/>
          <w:sz w:val="24"/>
          <w:szCs w:val="24"/>
        </w:rPr>
        <w:t>ATLIKTAS UŽKRĖČIAMŲJŲ LIGŲ KATEDROJE</w:t>
      </w:r>
    </w:p>
    <w:p w:rsidR="00FC1214" w:rsidRPr="00FC1214" w:rsidRDefault="00FC1214" w:rsidP="00FC1214">
      <w:pPr>
        <w:pStyle w:val="pavadinimas"/>
        <w:spacing w:before="0" w:after="0"/>
        <w:rPr>
          <w:sz w:val="24"/>
          <w:szCs w:val="24"/>
        </w:rPr>
      </w:pPr>
      <w:r w:rsidRPr="00FC1214">
        <w:rPr>
          <w:sz w:val="24"/>
          <w:szCs w:val="24"/>
        </w:rPr>
        <w:t>PATVIRTINIMAS APIE ATLIKTO DARBO SAVARANKIŠKUMĄ</w:t>
      </w:r>
    </w:p>
    <w:p w:rsidR="00FC1214" w:rsidRPr="00FC1214" w:rsidRDefault="00FC1214" w:rsidP="005C5887">
      <w:pPr>
        <w:spacing w:after="0" w:line="360" w:lineRule="auto"/>
        <w:jc w:val="both"/>
        <w:rPr>
          <w:rFonts w:ascii="Times New Roman" w:hAnsi="Times New Roman" w:cs="Times New Roman"/>
          <w:sz w:val="24"/>
          <w:szCs w:val="24"/>
        </w:rPr>
      </w:pPr>
      <w:r w:rsidRPr="00FC1214">
        <w:rPr>
          <w:rFonts w:ascii="Times New Roman" w:hAnsi="Times New Roman" w:cs="Times New Roman"/>
          <w:sz w:val="24"/>
          <w:szCs w:val="24"/>
        </w:rPr>
        <w:t xml:space="preserve">Patvirtinu, kad įteikiamas magistro baigiamasis darbas </w:t>
      </w:r>
      <w:r w:rsidRPr="00FC1214">
        <w:rPr>
          <w:rFonts w:ascii="Times New Roman" w:hAnsi="Times New Roman" w:cs="Times New Roman"/>
          <w:bCs/>
          <w:sz w:val="24"/>
          <w:szCs w:val="24"/>
        </w:rPr>
        <w:t>„</w:t>
      </w:r>
      <w:r w:rsidR="005C5887">
        <w:rPr>
          <w:rFonts w:ascii="Times New Roman" w:hAnsi="Times New Roman" w:cs="Times New Roman"/>
          <w:sz w:val="24"/>
          <w:szCs w:val="24"/>
        </w:rPr>
        <w:t>Dviej</w:t>
      </w:r>
      <w:r w:rsidR="005C5887">
        <w:rPr>
          <w:rFonts w:ascii="Times New Roman" w:hAnsi="Times New Roman" w:cs="Times New Roman"/>
          <w:sz w:val="24"/>
          <w:szCs w:val="24"/>
          <w:lang w:val="lt-LT"/>
        </w:rPr>
        <w:t>ų</w:t>
      </w:r>
      <w:r w:rsidRPr="00FC1214">
        <w:rPr>
          <w:rFonts w:ascii="Times New Roman" w:hAnsi="Times New Roman" w:cs="Times New Roman"/>
          <w:sz w:val="24"/>
          <w:szCs w:val="24"/>
        </w:rPr>
        <w:t xml:space="preserve"> </w:t>
      </w:r>
      <w:r w:rsidR="00054120">
        <w:rPr>
          <w:rFonts w:ascii="Times New Roman" w:hAnsi="Times New Roman" w:cs="Times New Roman"/>
          <w:sz w:val="24"/>
          <w:szCs w:val="24"/>
        </w:rPr>
        <w:t xml:space="preserve">gydymo programų efektyvumas šunų </w:t>
      </w:r>
      <w:r w:rsidRPr="00FC1214">
        <w:rPr>
          <w:rFonts w:ascii="Times New Roman" w:hAnsi="Times New Roman" w:cs="Times New Roman"/>
          <w:sz w:val="24"/>
          <w:szCs w:val="24"/>
        </w:rPr>
        <w:t xml:space="preserve">virškinamojo trakto </w:t>
      </w:r>
      <w:r w:rsidR="00054120">
        <w:rPr>
          <w:rFonts w:ascii="Times New Roman" w:hAnsi="Times New Roman" w:cs="Times New Roman"/>
          <w:sz w:val="24"/>
          <w:szCs w:val="24"/>
        </w:rPr>
        <w:t>ir plau</w:t>
      </w:r>
      <w:r w:rsidR="00054120">
        <w:rPr>
          <w:rFonts w:ascii="Times New Roman" w:hAnsi="Times New Roman" w:cs="Times New Roman"/>
          <w:sz w:val="24"/>
          <w:szCs w:val="24"/>
          <w:lang w:val="lt-LT"/>
        </w:rPr>
        <w:t xml:space="preserve">čių </w:t>
      </w:r>
      <w:r w:rsidRPr="00FC1214">
        <w:rPr>
          <w:rFonts w:ascii="Times New Roman" w:hAnsi="Times New Roman" w:cs="Times New Roman"/>
          <w:sz w:val="24"/>
          <w:szCs w:val="24"/>
        </w:rPr>
        <w:t xml:space="preserve">helmintų </w:t>
      </w:r>
      <w:r w:rsidR="00054120">
        <w:rPr>
          <w:rFonts w:ascii="Times New Roman" w:hAnsi="Times New Roman" w:cs="Times New Roman"/>
          <w:sz w:val="24"/>
          <w:szCs w:val="24"/>
        </w:rPr>
        <w:t xml:space="preserve">kontrolei </w:t>
      </w:r>
      <w:r w:rsidRPr="00FC1214">
        <w:rPr>
          <w:rFonts w:ascii="Times New Roman" w:hAnsi="Times New Roman" w:cs="Times New Roman"/>
          <w:sz w:val="24"/>
          <w:szCs w:val="24"/>
        </w:rPr>
        <w:t xml:space="preserve">dehelmintizuojant </w:t>
      </w:r>
      <w:r w:rsidR="00054120">
        <w:rPr>
          <w:rFonts w:ascii="Times New Roman" w:hAnsi="Times New Roman" w:cs="Times New Roman"/>
          <w:sz w:val="24"/>
          <w:szCs w:val="24"/>
        </w:rPr>
        <w:t>kombinuotu antihelmintiku (milbemicino oksimas/prazikvantelis</w:t>
      </w:r>
      <w:proofErr w:type="gramStart"/>
      <w:r w:rsidRPr="00FC1214">
        <w:rPr>
          <w:rFonts w:ascii="Times New Roman" w:hAnsi="Times New Roman" w:cs="Times New Roman"/>
          <w:sz w:val="24"/>
          <w:szCs w:val="24"/>
        </w:rPr>
        <w:t>)“</w:t>
      </w:r>
      <w:proofErr w:type="gramEnd"/>
      <w:r w:rsidRPr="00FC1214">
        <w:rPr>
          <w:rFonts w:ascii="Times New Roman" w:hAnsi="Times New Roman" w:cs="Times New Roman"/>
          <w:i/>
          <w:sz w:val="24"/>
          <w:szCs w:val="24"/>
        </w:rPr>
        <w:t>,</w:t>
      </w:r>
    </w:p>
    <w:p w:rsidR="00FC1214" w:rsidRPr="00FC1214" w:rsidRDefault="00FC1214" w:rsidP="005C5887">
      <w:pPr>
        <w:numPr>
          <w:ilvl w:val="0"/>
          <w:numId w:val="12"/>
        </w:numPr>
        <w:tabs>
          <w:tab w:val="left" w:pos="426"/>
        </w:tabs>
        <w:spacing w:after="0" w:line="360" w:lineRule="auto"/>
        <w:ind w:left="0" w:firstLine="0"/>
        <w:jc w:val="both"/>
        <w:rPr>
          <w:rFonts w:ascii="Times New Roman" w:hAnsi="Times New Roman" w:cs="Times New Roman"/>
          <w:sz w:val="24"/>
          <w:szCs w:val="24"/>
        </w:rPr>
      </w:pPr>
      <w:r w:rsidRPr="00FC1214">
        <w:rPr>
          <w:rFonts w:ascii="Times New Roman" w:hAnsi="Times New Roman" w:cs="Times New Roman"/>
          <w:sz w:val="24"/>
          <w:szCs w:val="24"/>
        </w:rPr>
        <w:t>Yra atliktas mano paties/pačios;</w:t>
      </w:r>
    </w:p>
    <w:p w:rsidR="00FC1214" w:rsidRPr="00FC1214" w:rsidRDefault="00FC1214" w:rsidP="005C5887">
      <w:pPr>
        <w:numPr>
          <w:ilvl w:val="0"/>
          <w:numId w:val="12"/>
        </w:numPr>
        <w:tabs>
          <w:tab w:val="left" w:pos="426"/>
        </w:tabs>
        <w:spacing w:after="0" w:line="360" w:lineRule="auto"/>
        <w:ind w:left="0" w:firstLine="0"/>
        <w:jc w:val="both"/>
        <w:rPr>
          <w:rFonts w:ascii="Times New Roman" w:hAnsi="Times New Roman" w:cs="Times New Roman"/>
          <w:sz w:val="24"/>
          <w:szCs w:val="24"/>
        </w:rPr>
      </w:pPr>
      <w:r w:rsidRPr="00FC1214">
        <w:rPr>
          <w:rFonts w:ascii="Times New Roman" w:hAnsi="Times New Roman" w:cs="Times New Roman"/>
          <w:sz w:val="24"/>
          <w:szCs w:val="24"/>
        </w:rPr>
        <w:t>Nebuvo naudotas kitame universitete Lietuvoje ir užsienyje;</w:t>
      </w:r>
    </w:p>
    <w:p w:rsidR="00FC1214" w:rsidRPr="00FC1214" w:rsidRDefault="00FC1214" w:rsidP="005C5887">
      <w:pPr>
        <w:numPr>
          <w:ilvl w:val="0"/>
          <w:numId w:val="12"/>
        </w:numPr>
        <w:tabs>
          <w:tab w:val="left" w:pos="426"/>
        </w:tabs>
        <w:spacing w:after="0" w:line="360" w:lineRule="auto"/>
        <w:ind w:left="0" w:firstLine="0"/>
        <w:jc w:val="both"/>
        <w:rPr>
          <w:rFonts w:ascii="Times New Roman" w:hAnsi="Times New Roman" w:cs="Times New Roman"/>
          <w:sz w:val="24"/>
          <w:szCs w:val="24"/>
        </w:rPr>
      </w:pPr>
      <w:r w:rsidRPr="00FC1214">
        <w:rPr>
          <w:rFonts w:ascii="Times New Roman" w:hAnsi="Times New Roman" w:cs="Times New Roman"/>
          <w:sz w:val="24"/>
          <w:szCs w:val="24"/>
        </w:rPr>
        <w:t>Nenaudojau šaltinių, kurie nėra nurodyti darbe, ir pateikiu visą panaudotos literatūros sąrašą.</w:t>
      </w:r>
    </w:p>
    <w:tbl>
      <w:tblPr>
        <w:tblW w:w="0" w:type="auto"/>
        <w:tblLook w:val="04A0"/>
      </w:tblPr>
      <w:tblGrid>
        <w:gridCol w:w="3064"/>
        <w:gridCol w:w="3092"/>
        <w:gridCol w:w="3087"/>
      </w:tblGrid>
      <w:tr w:rsidR="00FC1214" w:rsidRPr="00FC1214" w:rsidTr="007C5686">
        <w:tc>
          <w:tcPr>
            <w:tcW w:w="3284" w:type="dxa"/>
            <w:shd w:val="clear" w:color="auto" w:fill="auto"/>
          </w:tcPr>
          <w:p w:rsidR="00FC1214" w:rsidRPr="00FC1214" w:rsidRDefault="00FC1214" w:rsidP="00FC1214">
            <w:pPr>
              <w:tabs>
                <w:tab w:val="left" w:pos="426"/>
              </w:tabs>
              <w:spacing w:line="360" w:lineRule="auto"/>
              <w:rPr>
                <w:rFonts w:ascii="Times New Roman" w:hAnsi="Times New Roman" w:cs="Times New Roman"/>
                <w:sz w:val="24"/>
                <w:szCs w:val="24"/>
              </w:rPr>
            </w:pPr>
          </w:p>
        </w:tc>
        <w:tc>
          <w:tcPr>
            <w:tcW w:w="3285"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c>
          <w:tcPr>
            <w:tcW w:w="3285"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r>
      <w:tr w:rsidR="00FC1214" w:rsidRPr="00054120" w:rsidTr="007C5686">
        <w:tc>
          <w:tcPr>
            <w:tcW w:w="3284"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(data)</w:t>
            </w:r>
          </w:p>
        </w:tc>
        <w:tc>
          <w:tcPr>
            <w:tcW w:w="3285"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(autoriaus vardas, pavardė)</w:t>
            </w:r>
          </w:p>
        </w:tc>
        <w:tc>
          <w:tcPr>
            <w:tcW w:w="3285"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(parašas)</w:t>
            </w:r>
          </w:p>
        </w:tc>
      </w:tr>
    </w:tbl>
    <w:p w:rsidR="00FC1214" w:rsidRPr="00FC1214" w:rsidRDefault="00FC1214" w:rsidP="00FC1214">
      <w:pPr>
        <w:spacing w:after="0"/>
        <w:ind w:firstLine="567"/>
        <w:jc w:val="center"/>
        <w:rPr>
          <w:rFonts w:ascii="Times New Roman" w:hAnsi="Times New Roman" w:cs="Times New Roman"/>
          <w:b/>
          <w:sz w:val="24"/>
          <w:szCs w:val="24"/>
        </w:rPr>
      </w:pPr>
      <w:r w:rsidRPr="00FC1214">
        <w:rPr>
          <w:rFonts w:ascii="Times New Roman" w:hAnsi="Times New Roman" w:cs="Times New Roman"/>
          <w:b/>
          <w:sz w:val="24"/>
          <w:szCs w:val="24"/>
        </w:rPr>
        <w:t>PATVIRTINIMAS APIE ATSAKOMYBĘ UŽ LIETUVIŲ KALBOS TAISYKLINGUMĄ ATLIKTAME DARBE</w:t>
      </w:r>
    </w:p>
    <w:p w:rsidR="00FC1214" w:rsidRPr="00FC1214" w:rsidRDefault="00FC1214" w:rsidP="00FC1214">
      <w:pPr>
        <w:spacing w:after="0"/>
        <w:rPr>
          <w:rFonts w:ascii="Times New Roman" w:hAnsi="Times New Roman" w:cs="Times New Roman"/>
          <w:sz w:val="24"/>
          <w:szCs w:val="24"/>
        </w:rPr>
      </w:pPr>
      <w:proofErr w:type="gramStart"/>
      <w:r w:rsidRPr="00FC1214">
        <w:rPr>
          <w:rFonts w:ascii="Times New Roman" w:hAnsi="Times New Roman" w:cs="Times New Roman"/>
          <w:sz w:val="24"/>
          <w:szCs w:val="24"/>
        </w:rPr>
        <w:t>Patvirtinu lietuvių kalbos taisyklingumą atliktame darbe.</w:t>
      </w:r>
      <w:proofErr w:type="gramEnd"/>
    </w:p>
    <w:tbl>
      <w:tblPr>
        <w:tblW w:w="0" w:type="auto"/>
        <w:tblLook w:val="04A0"/>
      </w:tblPr>
      <w:tblGrid>
        <w:gridCol w:w="3064"/>
        <w:gridCol w:w="3092"/>
        <w:gridCol w:w="3087"/>
      </w:tblGrid>
      <w:tr w:rsidR="00FC1214" w:rsidRPr="00FC1214" w:rsidTr="007C5686">
        <w:tc>
          <w:tcPr>
            <w:tcW w:w="3284"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c>
          <w:tcPr>
            <w:tcW w:w="3285"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c>
          <w:tcPr>
            <w:tcW w:w="3285"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r>
      <w:tr w:rsidR="00FC1214" w:rsidRPr="00054120" w:rsidTr="007C5686">
        <w:tc>
          <w:tcPr>
            <w:tcW w:w="3284"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(data)</w:t>
            </w:r>
          </w:p>
        </w:tc>
        <w:tc>
          <w:tcPr>
            <w:tcW w:w="3285"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(autoriaus vardas, pavardė)</w:t>
            </w:r>
          </w:p>
        </w:tc>
        <w:tc>
          <w:tcPr>
            <w:tcW w:w="3285"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(parašas)</w:t>
            </w:r>
          </w:p>
        </w:tc>
      </w:tr>
    </w:tbl>
    <w:p w:rsidR="00FC1214" w:rsidRPr="00FC1214" w:rsidRDefault="00FC1214" w:rsidP="00FC1214">
      <w:pPr>
        <w:spacing w:after="0"/>
        <w:ind w:firstLine="567"/>
        <w:rPr>
          <w:rFonts w:ascii="Times New Roman" w:hAnsi="Times New Roman" w:cs="Times New Roman"/>
          <w:b/>
          <w:sz w:val="24"/>
          <w:szCs w:val="24"/>
        </w:rPr>
      </w:pPr>
      <w:r w:rsidRPr="00FC1214">
        <w:rPr>
          <w:rFonts w:ascii="Times New Roman" w:hAnsi="Times New Roman" w:cs="Times New Roman"/>
          <w:b/>
          <w:sz w:val="24"/>
          <w:szCs w:val="24"/>
        </w:rPr>
        <w:t>MAGISTRO BAIGIAMOJO DARBO VADOVO IŠVADOS DĖL DARBO GYNIMO</w:t>
      </w:r>
    </w:p>
    <w:tbl>
      <w:tblPr>
        <w:tblW w:w="0" w:type="auto"/>
        <w:tblLook w:val="04A0"/>
      </w:tblPr>
      <w:tblGrid>
        <w:gridCol w:w="3066"/>
        <w:gridCol w:w="3086"/>
        <w:gridCol w:w="3091"/>
      </w:tblGrid>
      <w:tr w:rsidR="00FC1214" w:rsidRPr="00FC1214" w:rsidTr="00FC1214">
        <w:tc>
          <w:tcPr>
            <w:tcW w:w="3183" w:type="dxa"/>
            <w:shd w:val="clear" w:color="auto" w:fill="auto"/>
          </w:tcPr>
          <w:p w:rsidR="00FC1214" w:rsidRPr="00FC1214" w:rsidRDefault="00FC1214" w:rsidP="007C5686">
            <w:pPr>
              <w:tabs>
                <w:tab w:val="left" w:pos="426"/>
              </w:tabs>
              <w:spacing w:line="360" w:lineRule="auto"/>
              <w:rPr>
                <w:rFonts w:ascii="Times New Roman" w:hAnsi="Times New Roman" w:cs="Times New Roman"/>
                <w:sz w:val="24"/>
                <w:szCs w:val="24"/>
              </w:rPr>
            </w:pPr>
          </w:p>
        </w:tc>
        <w:tc>
          <w:tcPr>
            <w:tcW w:w="3195"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c>
          <w:tcPr>
            <w:tcW w:w="3198"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r>
      <w:tr w:rsidR="00FC1214" w:rsidRPr="00054120" w:rsidTr="00FC1214">
        <w:tc>
          <w:tcPr>
            <w:tcW w:w="3183"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(data)</w:t>
            </w:r>
          </w:p>
        </w:tc>
        <w:tc>
          <w:tcPr>
            <w:tcW w:w="3195"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(darbo vadovo vardas, pavardė)</w:t>
            </w:r>
          </w:p>
        </w:tc>
        <w:tc>
          <w:tcPr>
            <w:tcW w:w="3198"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(parašas)</w:t>
            </w:r>
          </w:p>
        </w:tc>
      </w:tr>
    </w:tbl>
    <w:p w:rsidR="00FC1214" w:rsidRPr="00FC1214" w:rsidRDefault="00FC1214" w:rsidP="00FC1214">
      <w:pPr>
        <w:spacing w:after="0"/>
        <w:ind w:firstLine="567"/>
        <w:rPr>
          <w:rFonts w:ascii="Times New Roman" w:hAnsi="Times New Roman" w:cs="Times New Roman"/>
          <w:b/>
          <w:sz w:val="24"/>
          <w:szCs w:val="24"/>
        </w:rPr>
      </w:pPr>
      <w:r w:rsidRPr="00FC1214">
        <w:rPr>
          <w:rFonts w:ascii="Times New Roman" w:hAnsi="Times New Roman" w:cs="Times New Roman"/>
          <w:b/>
          <w:sz w:val="24"/>
          <w:szCs w:val="24"/>
        </w:rPr>
        <w:t>MAGISTRO BAIGIAMASIS DARBAS APROBUOTAS KATEDROJE/KLINIKOJE</w:t>
      </w:r>
    </w:p>
    <w:p w:rsidR="00FC1214" w:rsidRDefault="00FC1214" w:rsidP="00FC1214">
      <w:pPr>
        <w:spacing w:after="0"/>
        <w:rPr>
          <w:rFonts w:ascii="Times New Roman" w:hAnsi="Times New Roman" w:cs="Times New Roman"/>
          <w:b/>
          <w:sz w:val="24"/>
          <w:szCs w:val="24"/>
        </w:rPr>
      </w:pPr>
    </w:p>
    <w:p w:rsidR="00FC1214" w:rsidRPr="00FC1214" w:rsidRDefault="00FC1214" w:rsidP="00FC1214">
      <w:pPr>
        <w:spacing w:after="0"/>
        <w:rPr>
          <w:rFonts w:ascii="Times New Roman" w:hAnsi="Times New Roman" w:cs="Times New Roman"/>
          <w:b/>
          <w:sz w:val="24"/>
          <w:szCs w:val="24"/>
        </w:rPr>
      </w:pPr>
    </w:p>
    <w:tbl>
      <w:tblPr>
        <w:tblW w:w="0" w:type="auto"/>
        <w:tblLook w:val="04A0"/>
      </w:tblPr>
      <w:tblGrid>
        <w:gridCol w:w="3074"/>
        <w:gridCol w:w="3121"/>
        <w:gridCol w:w="3048"/>
      </w:tblGrid>
      <w:tr w:rsidR="00FC1214" w:rsidRPr="00054120" w:rsidTr="00FC1214">
        <w:tc>
          <w:tcPr>
            <w:tcW w:w="3188"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(aprobacijos data)</w:t>
            </w:r>
          </w:p>
        </w:tc>
        <w:tc>
          <w:tcPr>
            <w:tcW w:w="3215"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(katedros/klinikos vedėjo/jos vardas, pavardė)</w:t>
            </w:r>
          </w:p>
        </w:tc>
        <w:tc>
          <w:tcPr>
            <w:tcW w:w="3173" w:type="dxa"/>
            <w:shd w:val="clear" w:color="auto" w:fill="auto"/>
          </w:tcPr>
          <w:p w:rsidR="00FC1214" w:rsidRPr="00054120" w:rsidRDefault="00FC1214" w:rsidP="00FC1214">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(parašas)</w:t>
            </w:r>
          </w:p>
        </w:tc>
      </w:tr>
    </w:tbl>
    <w:p w:rsidR="00FC1214" w:rsidRPr="00FC1214" w:rsidRDefault="00FC1214" w:rsidP="00FC1214">
      <w:pPr>
        <w:spacing w:after="0" w:line="360" w:lineRule="auto"/>
        <w:ind w:firstLine="567"/>
        <w:jc w:val="both"/>
        <w:rPr>
          <w:rFonts w:ascii="Times New Roman" w:hAnsi="Times New Roman" w:cs="Times New Roman"/>
          <w:b/>
          <w:sz w:val="24"/>
          <w:szCs w:val="24"/>
        </w:rPr>
      </w:pPr>
      <w:r w:rsidRPr="00FC1214">
        <w:rPr>
          <w:rFonts w:ascii="Times New Roman" w:hAnsi="Times New Roman" w:cs="Times New Roman"/>
          <w:b/>
          <w:sz w:val="24"/>
          <w:szCs w:val="24"/>
        </w:rPr>
        <w:t>Magistro baigiamojo darbo recenzentas</w:t>
      </w:r>
    </w:p>
    <w:tbl>
      <w:tblPr>
        <w:tblW w:w="0" w:type="auto"/>
        <w:tblLook w:val="04A0"/>
      </w:tblPr>
      <w:tblGrid>
        <w:gridCol w:w="4620"/>
        <w:gridCol w:w="4623"/>
      </w:tblGrid>
      <w:tr w:rsidR="00FC1214" w:rsidRPr="00FC1214" w:rsidTr="007C5686">
        <w:tc>
          <w:tcPr>
            <w:tcW w:w="4927" w:type="dxa"/>
            <w:shd w:val="clear" w:color="auto" w:fill="auto"/>
          </w:tcPr>
          <w:p w:rsidR="00FC1214" w:rsidRPr="00FC1214" w:rsidRDefault="00FC1214" w:rsidP="007C5686">
            <w:pPr>
              <w:spacing w:line="360" w:lineRule="auto"/>
              <w:jc w:val="center"/>
              <w:rPr>
                <w:rFonts w:ascii="Times New Roman" w:hAnsi="Times New Roman" w:cs="Times New Roman"/>
                <w:sz w:val="24"/>
                <w:szCs w:val="24"/>
              </w:rPr>
            </w:pPr>
          </w:p>
        </w:tc>
        <w:tc>
          <w:tcPr>
            <w:tcW w:w="4927" w:type="dxa"/>
            <w:shd w:val="clear" w:color="auto" w:fill="auto"/>
          </w:tcPr>
          <w:p w:rsidR="00FC1214" w:rsidRPr="00FC1214" w:rsidRDefault="00FC1214" w:rsidP="007C5686">
            <w:pPr>
              <w:spacing w:line="360" w:lineRule="auto"/>
              <w:jc w:val="center"/>
              <w:rPr>
                <w:rFonts w:ascii="Times New Roman" w:hAnsi="Times New Roman" w:cs="Times New Roman"/>
                <w:sz w:val="24"/>
                <w:szCs w:val="24"/>
              </w:rPr>
            </w:pPr>
          </w:p>
        </w:tc>
      </w:tr>
      <w:tr w:rsidR="00FC1214" w:rsidRPr="00054120" w:rsidTr="007C5686">
        <w:tc>
          <w:tcPr>
            <w:tcW w:w="4927" w:type="dxa"/>
            <w:shd w:val="clear" w:color="auto" w:fill="auto"/>
          </w:tcPr>
          <w:p w:rsidR="00FC1214" w:rsidRPr="00054120" w:rsidRDefault="00FC1214" w:rsidP="005C5887">
            <w:pPr>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(vardas, pavardė)</w:t>
            </w:r>
          </w:p>
        </w:tc>
        <w:tc>
          <w:tcPr>
            <w:tcW w:w="4927" w:type="dxa"/>
            <w:shd w:val="clear" w:color="auto" w:fill="auto"/>
          </w:tcPr>
          <w:p w:rsidR="00FC1214" w:rsidRPr="00054120" w:rsidRDefault="00FC1214" w:rsidP="005C5887">
            <w:pPr>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(parašas)</w:t>
            </w:r>
          </w:p>
        </w:tc>
      </w:tr>
    </w:tbl>
    <w:p w:rsidR="00FC1214" w:rsidRPr="00FC1214" w:rsidRDefault="00FC1214" w:rsidP="005C5887">
      <w:pPr>
        <w:spacing w:after="0" w:line="360" w:lineRule="auto"/>
        <w:ind w:firstLine="567"/>
        <w:jc w:val="both"/>
        <w:rPr>
          <w:rFonts w:ascii="Times New Roman" w:hAnsi="Times New Roman" w:cs="Times New Roman"/>
          <w:sz w:val="24"/>
          <w:szCs w:val="24"/>
        </w:rPr>
      </w:pPr>
      <w:r w:rsidRPr="00FC1214">
        <w:rPr>
          <w:rFonts w:ascii="Times New Roman" w:hAnsi="Times New Roman" w:cs="Times New Roman"/>
          <w:b/>
          <w:sz w:val="24"/>
          <w:szCs w:val="24"/>
        </w:rPr>
        <w:t>Magistro baigiamųjų darbų gynimo komisijos įvertinimas:</w:t>
      </w:r>
    </w:p>
    <w:tbl>
      <w:tblPr>
        <w:tblW w:w="0" w:type="auto"/>
        <w:tblLook w:val="04A0"/>
      </w:tblPr>
      <w:tblGrid>
        <w:gridCol w:w="2493"/>
        <w:gridCol w:w="4497"/>
        <w:gridCol w:w="2253"/>
      </w:tblGrid>
      <w:tr w:rsidR="00FC1214" w:rsidRPr="00FC1214" w:rsidTr="007C5686">
        <w:tc>
          <w:tcPr>
            <w:tcW w:w="2660"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c>
          <w:tcPr>
            <w:tcW w:w="4819"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c>
          <w:tcPr>
            <w:tcW w:w="2375" w:type="dxa"/>
            <w:shd w:val="clear" w:color="auto" w:fill="auto"/>
          </w:tcPr>
          <w:p w:rsidR="00FC1214" w:rsidRPr="00FC1214" w:rsidRDefault="00FC1214" w:rsidP="007C5686">
            <w:pPr>
              <w:tabs>
                <w:tab w:val="left" w:pos="426"/>
              </w:tabs>
              <w:spacing w:line="360" w:lineRule="auto"/>
              <w:jc w:val="center"/>
              <w:rPr>
                <w:rFonts w:ascii="Times New Roman" w:hAnsi="Times New Roman" w:cs="Times New Roman"/>
                <w:sz w:val="24"/>
                <w:szCs w:val="24"/>
              </w:rPr>
            </w:pPr>
          </w:p>
        </w:tc>
      </w:tr>
      <w:tr w:rsidR="00FC1214" w:rsidRPr="00054120" w:rsidTr="007C5686">
        <w:tc>
          <w:tcPr>
            <w:tcW w:w="2660" w:type="dxa"/>
            <w:shd w:val="clear" w:color="auto" w:fill="auto"/>
          </w:tcPr>
          <w:p w:rsidR="00FC1214" w:rsidRPr="00054120" w:rsidRDefault="00FC1214" w:rsidP="005C5887">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(data)</w:t>
            </w:r>
          </w:p>
        </w:tc>
        <w:tc>
          <w:tcPr>
            <w:tcW w:w="4819" w:type="dxa"/>
            <w:shd w:val="clear" w:color="auto" w:fill="auto"/>
          </w:tcPr>
          <w:p w:rsidR="00FC1214" w:rsidRPr="00054120" w:rsidRDefault="00FC1214" w:rsidP="005C5887">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(gynimo komisijos sekretorės (-riaus)  vardas, pavardė)</w:t>
            </w:r>
          </w:p>
        </w:tc>
        <w:tc>
          <w:tcPr>
            <w:tcW w:w="2375" w:type="dxa"/>
            <w:shd w:val="clear" w:color="auto" w:fill="auto"/>
          </w:tcPr>
          <w:p w:rsidR="00FC1214" w:rsidRPr="00054120" w:rsidRDefault="00FC1214" w:rsidP="005C5887">
            <w:pPr>
              <w:tabs>
                <w:tab w:val="left" w:pos="426"/>
              </w:tabs>
              <w:spacing w:after="0" w:line="360" w:lineRule="auto"/>
              <w:jc w:val="center"/>
              <w:rPr>
                <w:rFonts w:ascii="Times New Roman" w:hAnsi="Times New Roman" w:cs="Times New Roman"/>
                <w:sz w:val="18"/>
                <w:szCs w:val="18"/>
              </w:rPr>
            </w:pPr>
            <w:r w:rsidRPr="00054120">
              <w:rPr>
                <w:rFonts w:ascii="Times New Roman" w:hAnsi="Times New Roman" w:cs="Times New Roman"/>
                <w:i/>
                <w:sz w:val="18"/>
                <w:szCs w:val="18"/>
              </w:rPr>
              <w:t>(parašas)</w:t>
            </w:r>
          </w:p>
        </w:tc>
      </w:tr>
    </w:tbl>
    <w:p w:rsidR="005C5887" w:rsidRPr="00FC1214" w:rsidRDefault="00FC1214" w:rsidP="005C5887">
      <w:pPr>
        <w:spacing w:after="0" w:line="360" w:lineRule="auto"/>
        <w:ind w:left="567"/>
        <w:jc w:val="both"/>
        <w:rPr>
          <w:rFonts w:ascii="Times New Roman" w:hAnsi="Times New Roman" w:cs="Times New Roman"/>
          <w:b/>
          <w:sz w:val="24"/>
          <w:szCs w:val="24"/>
        </w:rPr>
      </w:pPr>
      <w:r w:rsidRPr="00FC1214">
        <w:rPr>
          <w:rFonts w:ascii="Times New Roman" w:hAnsi="Times New Roman" w:cs="Times New Roman"/>
          <w:b/>
          <w:sz w:val="24"/>
          <w:szCs w:val="24"/>
        </w:rPr>
        <w:t>Magistro baigiamasis darbas yra įdėtas į ETD   IS</w:t>
      </w:r>
    </w:p>
    <w:tbl>
      <w:tblPr>
        <w:tblW w:w="0" w:type="auto"/>
        <w:tblLook w:val="04A0"/>
      </w:tblPr>
      <w:tblGrid>
        <w:gridCol w:w="5119"/>
        <w:gridCol w:w="4124"/>
      </w:tblGrid>
      <w:tr w:rsidR="00FC1214" w:rsidRPr="00054120" w:rsidTr="005C5887">
        <w:tc>
          <w:tcPr>
            <w:tcW w:w="5321" w:type="dxa"/>
            <w:shd w:val="clear" w:color="auto" w:fill="auto"/>
          </w:tcPr>
          <w:p w:rsidR="00FC1214" w:rsidRPr="00054120" w:rsidRDefault="00FC1214" w:rsidP="005C5887">
            <w:pPr>
              <w:spacing w:line="360" w:lineRule="auto"/>
              <w:rPr>
                <w:rFonts w:ascii="Times New Roman" w:hAnsi="Times New Roman" w:cs="Times New Roman"/>
                <w:sz w:val="18"/>
                <w:szCs w:val="18"/>
              </w:rPr>
            </w:pPr>
          </w:p>
        </w:tc>
        <w:tc>
          <w:tcPr>
            <w:tcW w:w="4255" w:type="dxa"/>
            <w:shd w:val="clear" w:color="auto" w:fill="auto"/>
          </w:tcPr>
          <w:p w:rsidR="00FC1214" w:rsidRPr="00054120" w:rsidRDefault="00FC1214" w:rsidP="005C5887">
            <w:pPr>
              <w:spacing w:line="360" w:lineRule="auto"/>
              <w:rPr>
                <w:rFonts w:ascii="Times New Roman" w:hAnsi="Times New Roman" w:cs="Times New Roman"/>
                <w:sz w:val="18"/>
                <w:szCs w:val="18"/>
              </w:rPr>
            </w:pPr>
            <w:r w:rsidRPr="00054120">
              <w:rPr>
                <w:rFonts w:ascii="Times New Roman" w:hAnsi="Times New Roman" w:cs="Times New Roman"/>
                <w:i/>
                <w:sz w:val="18"/>
                <w:szCs w:val="18"/>
              </w:rPr>
              <w:t>(gynimo komisijos sekretorės (-riaus) parašas)</w:t>
            </w:r>
          </w:p>
        </w:tc>
      </w:tr>
    </w:tbl>
    <w:p w:rsidR="00FC1214" w:rsidRDefault="00270C43" w:rsidP="00D374DA">
      <w:pPr>
        <w:pStyle w:val="Heading1"/>
        <w:jc w:val="center"/>
        <w:rPr>
          <w:rFonts w:ascii="Times New Roman" w:hAnsi="Times New Roman" w:cs="Times New Roman"/>
          <w:color w:val="auto"/>
          <w:sz w:val="24"/>
          <w:szCs w:val="24"/>
          <w:lang w:val="lt-LT"/>
        </w:rPr>
      </w:pPr>
      <w:bookmarkStart w:id="2" w:name="_Toc376866128"/>
      <w:r>
        <w:rPr>
          <w:rFonts w:ascii="Times New Roman" w:hAnsi="Times New Roman" w:cs="Times New Roman"/>
          <w:color w:val="auto"/>
          <w:sz w:val="24"/>
          <w:szCs w:val="24"/>
          <w:lang w:val="lt-LT"/>
        </w:rPr>
        <w:lastRenderedPageBreak/>
        <w:t>TURINYS</w:t>
      </w:r>
      <w:bookmarkEnd w:id="2"/>
    </w:p>
    <w:sdt>
      <w:sdtPr>
        <w:rPr>
          <w:rFonts w:asciiTheme="minorHAnsi" w:eastAsiaTheme="minorHAnsi" w:hAnsiTheme="minorHAnsi" w:cstheme="minorBidi"/>
          <w:b w:val="0"/>
          <w:bCs w:val="0"/>
          <w:color w:val="auto"/>
          <w:sz w:val="22"/>
          <w:szCs w:val="22"/>
        </w:rPr>
        <w:id w:val="12081715"/>
        <w:docPartObj>
          <w:docPartGallery w:val="Table of Contents"/>
          <w:docPartUnique/>
        </w:docPartObj>
      </w:sdtPr>
      <w:sdtEndPr>
        <w:rPr>
          <w:rFonts w:ascii="Times New Roman" w:hAnsi="Times New Roman" w:cs="Times New Roman"/>
        </w:rPr>
      </w:sdtEndPr>
      <w:sdtContent>
        <w:p w:rsidR="00481D5D" w:rsidRDefault="00481D5D">
          <w:pPr>
            <w:pStyle w:val="TOCHeading"/>
          </w:pPr>
        </w:p>
        <w:p w:rsidR="00481D5D" w:rsidRPr="001C258D" w:rsidRDefault="00481D5D" w:rsidP="00AD5214">
          <w:pPr>
            <w:pStyle w:val="TOC1"/>
            <w:spacing w:line="240" w:lineRule="auto"/>
            <w:rPr>
              <w:rFonts w:ascii="Times New Roman" w:hAnsi="Times New Roman" w:cs="Times New Roman"/>
            </w:rPr>
          </w:pPr>
          <w:r w:rsidRPr="001C258D">
            <w:rPr>
              <w:rFonts w:ascii="Times New Roman" w:hAnsi="Times New Roman" w:cs="Times New Roman"/>
              <w:b/>
            </w:rPr>
            <w:t>Įvadas</w:t>
          </w:r>
          <w:r w:rsidRPr="001C258D">
            <w:rPr>
              <w:rFonts w:ascii="Times New Roman" w:hAnsi="Times New Roman" w:cs="Times New Roman"/>
            </w:rPr>
            <w:ptab w:relativeTo="margin" w:alignment="right" w:leader="dot"/>
          </w:r>
          <w:r w:rsidRPr="001C258D">
            <w:rPr>
              <w:rFonts w:ascii="Times New Roman" w:hAnsi="Times New Roman" w:cs="Times New Roman"/>
              <w:b/>
            </w:rPr>
            <w:t>7</w:t>
          </w:r>
        </w:p>
        <w:p w:rsidR="00481D5D" w:rsidRPr="001C258D" w:rsidRDefault="007C5A17" w:rsidP="00AD5214">
          <w:pPr>
            <w:pStyle w:val="TOC2"/>
            <w:rPr>
              <w:sz w:val="22"/>
              <w:szCs w:val="22"/>
            </w:rPr>
          </w:pPr>
          <w:r w:rsidRPr="001C258D">
            <w:rPr>
              <w:sz w:val="22"/>
              <w:szCs w:val="22"/>
            </w:rPr>
            <w:t>Šunų virškinimo trakte dažniausiai aptinkami helmintai</w:t>
          </w:r>
          <w:r w:rsidR="00481D5D" w:rsidRPr="001C258D">
            <w:rPr>
              <w:sz w:val="22"/>
              <w:szCs w:val="22"/>
            </w:rPr>
            <w:ptab w:relativeTo="margin" w:alignment="right" w:leader="dot"/>
          </w:r>
          <w:r w:rsidR="00061E47">
            <w:rPr>
              <w:sz w:val="22"/>
              <w:szCs w:val="22"/>
            </w:rPr>
            <w:t>8</w:t>
          </w:r>
        </w:p>
        <w:p w:rsidR="00481D5D" w:rsidRPr="001C258D" w:rsidRDefault="00481D5D"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Capillaria putorii</w:t>
          </w:r>
          <w:r w:rsidRPr="001C258D">
            <w:rPr>
              <w:rFonts w:ascii="Times New Roman" w:hAnsi="Times New Roman" w:cs="Times New Roman"/>
            </w:rPr>
            <w:ptab w:relativeTo="margin" w:alignment="right" w:leader="dot"/>
          </w:r>
          <w:r w:rsidR="00061E47">
            <w:rPr>
              <w:rFonts w:ascii="Times New Roman" w:hAnsi="Times New Roman" w:cs="Times New Roman"/>
            </w:rPr>
            <w:t>8</w:t>
          </w:r>
        </w:p>
        <w:p w:rsidR="00481D5D" w:rsidRPr="001C258D" w:rsidRDefault="00481D5D"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Toxocara canis</w:t>
          </w:r>
          <w:r w:rsidRPr="001C258D">
            <w:rPr>
              <w:rFonts w:ascii="Times New Roman" w:hAnsi="Times New Roman" w:cs="Times New Roman"/>
            </w:rPr>
            <w:ptab w:relativeTo="margin" w:alignment="right" w:leader="dot"/>
          </w:r>
          <w:r w:rsidR="00061E47">
            <w:rPr>
              <w:rFonts w:ascii="Times New Roman" w:hAnsi="Times New Roman" w:cs="Times New Roman"/>
            </w:rPr>
            <w:t>9</w:t>
          </w:r>
        </w:p>
        <w:p w:rsidR="00481D5D" w:rsidRPr="001C258D" w:rsidRDefault="00481D5D"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Tocascaris leonina </w:t>
          </w:r>
          <w:r w:rsidRPr="001C258D">
            <w:rPr>
              <w:rFonts w:ascii="Times New Roman" w:hAnsi="Times New Roman" w:cs="Times New Roman"/>
            </w:rPr>
            <w:ptab w:relativeTo="margin" w:alignment="right" w:leader="dot"/>
          </w:r>
          <w:r w:rsidR="00061E47">
            <w:rPr>
              <w:rFonts w:ascii="Times New Roman" w:hAnsi="Times New Roman" w:cs="Times New Roman"/>
            </w:rPr>
            <w:t>9</w:t>
          </w:r>
        </w:p>
        <w:p w:rsidR="00481D5D" w:rsidRPr="001C258D" w:rsidRDefault="00481D5D"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Uncinaria stenocephala</w:t>
          </w:r>
          <w:r w:rsidRPr="001C258D">
            <w:rPr>
              <w:rFonts w:ascii="Times New Roman" w:hAnsi="Times New Roman" w:cs="Times New Roman"/>
            </w:rPr>
            <w:ptab w:relativeTo="margin" w:alignment="right" w:leader="dot"/>
          </w:r>
          <w:r w:rsidR="00061E47">
            <w:rPr>
              <w:rFonts w:ascii="Times New Roman" w:hAnsi="Times New Roman" w:cs="Times New Roman"/>
            </w:rPr>
            <w:t>10</w:t>
          </w:r>
        </w:p>
        <w:p w:rsidR="00481D5D" w:rsidRPr="001C258D" w:rsidRDefault="00481D5D"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Taeniidae </w:t>
          </w:r>
          <w:r w:rsidR="00054120">
            <w:rPr>
              <w:rFonts w:ascii="Times New Roman" w:hAnsi="Times New Roman" w:cs="Times New Roman"/>
            </w:rPr>
            <w:t xml:space="preserve">šeimos </w:t>
          </w:r>
          <w:r w:rsidRPr="001C258D">
            <w:rPr>
              <w:rFonts w:ascii="Times New Roman" w:hAnsi="Times New Roman" w:cs="Times New Roman"/>
            </w:rPr>
            <w:t>cestodai</w:t>
          </w:r>
          <w:r w:rsidRPr="001C258D">
            <w:rPr>
              <w:rFonts w:ascii="Times New Roman" w:hAnsi="Times New Roman" w:cs="Times New Roman"/>
            </w:rPr>
            <w:ptab w:relativeTo="margin" w:alignment="right" w:leader="dot"/>
          </w:r>
          <w:r w:rsidR="00061E47">
            <w:rPr>
              <w:rFonts w:ascii="Times New Roman" w:hAnsi="Times New Roman" w:cs="Times New Roman"/>
            </w:rPr>
            <w:t>10</w:t>
          </w:r>
        </w:p>
        <w:p w:rsidR="00481D5D" w:rsidRPr="001C258D" w:rsidRDefault="00481D5D"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Tirchuris vulpis</w:t>
          </w:r>
          <w:r w:rsidRPr="001C258D">
            <w:rPr>
              <w:rFonts w:ascii="Times New Roman" w:hAnsi="Times New Roman" w:cs="Times New Roman"/>
            </w:rPr>
            <w:ptab w:relativeTo="margin" w:alignment="right" w:leader="dot"/>
          </w:r>
          <w:r w:rsidR="00061E47">
            <w:rPr>
              <w:rFonts w:ascii="Times New Roman" w:hAnsi="Times New Roman" w:cs="Times New Roman"/>
            </w:rPr>
            <w:t>11</w:t>
          </w:r>
        </w:p>
        <w:p w:rsidR="00473347" w:rsidRPr="001C258D" w:rsidRDefault="00F162B3" w:rsidP="00AD5214">
          <w:pPr>
            <w:pStyle w:val="TOC2"/>
            <w:rPr>
              <w:sz w:val="22"/>
              <w:szCs w:val="22"/>
            </w:rPr>
          </w:pPr>
          <w:r w:rsidRPr="001C258D">
            <w:rPr>
              <w:sz w:val="22"/>
              <w:szCs w:val="22"/>
            </w:rPr>
            <w:t>Kombinuoto anti</w:t>
          </w:r>
          <w:r w:rsidR="00054120">
            <w:rPr>
              <w:sz w:val="22"/>
              <w:szCs w:val="22"/>
            </w:rPr>
            <w:t>helmintiko (milbemicino oksimas/</w:t>
          </w:r>
          <w:r w:rsidRPr="001C258D">
            <w:rPr>
              <w:sz w:val="22"/>
              <w:szCs w:val="22"/>
            </w:rPr>
            <w:t>prazikvantelis</w:t>
          </w:r>
          <w:r w:rsidR="00054120">
            <w:rPr>
              <w:sz w:val="22"/>
              <w:szCs w:val="22"/>
            </w:rPr>
            <w:t>)</w:t>
          </w:r>
          <w:r w:rsidRPr="001C258D">
            <w:rPr>
              <w:sz w:val="22"/>
              <w:szCs w:val="22"/>
            </w:rPr>
            <w:t xml:space="preserve"> farmakologinės savybės</w:t>
          </w:r>
          <w:r w:rsidR="00473347" w:rsidRPr="001C258D">
            <w:rPr>
              <w:sz w:val="22"/>
              <w:szCs w:val="22"/>
            </w:rPr>
            <w:ptab w:relativeTo="margin" w:alignment="right" w:leader="dot"/>
          </w:r>
          <w:r w:rsidR="00061E47">
            <w:rPr>
              <w:sz w:val="22"/>
              <w:szCs w:val="22"/>
            </w:rPr>
            <w:t>11</w:t>
          </w:r>
        </w:p>
        <w:p w:rsidR="00473347" w:rsidRPr="001C258D" w:rsidRDefault="00473347"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Milbemicino oksimas</w:t>
          </w:r>
          <w:r w:rsidRPr="001C258D">
            <w:rPr>
              <w:rFonts w:ascii="Times New Roman" w:hAnsi="Times New Roman" w:cs="Times New Roman"/>
            </w:rPr>
            <w:ptab w:relativeTo="margin" w:alignment="right" w:leader="dot"/>
          </w:r>
          <w:r w:rsidR="00061E47">
            <w:rPr>
              <w:rFonts w:ascii="Times New Roman" w:hAnsi="Times New Roman" w:cs="Times New Roman"/>
            </w:rPr>
            <w:t>11</w:t>
          </w:r>
        </w:p>
      </w:sdtContent>
    </w:sdt>
    <w:p w:rsidR="00473347" w:rsidRPr="001C258D" w:rsidRDefault="00473347" w:rsidP="00AD5214">
      <w:pPr>
        <w:pStyle w:val="TOC3"/>
        <w:numPr>
          <w:ilvl w:val="2"/>
          <w:numId w:val="23"/>
        </w:numPr>
        <w:spacing w:line="240" w:lineRule="auto"/>
        <w:rPr>
          <w:rFonts w:ascii="Times New Roman" w:hAnsi="Times New Roman" w:cs="Times New Roman"/>
        </w:rPr>
      </w:pPr>
      <w:r w:rsidRPr="001C258D">
        <w:rPr>
          <w:rFonts w:ascii="Times New Roman" w:hAnsi="Times New Roman" w:cs="Times New Roman"/>
        </w:rPr>
        <w:t>Farmakokinetinės savybės</w:t>
      </w:r>
      <w:r w:rsidRPr="001C258D">
        <w:rPr>
          <w:rFonts w:ascii="Times New Roman" w:hAnsi="Times New Roman" w:cs="Times New Roman"/>
        </w:rPr>
        <w:ptab w:relativeTo="margin" w:alignment="right" w:leader="dot"/>
      </w:r>
      <w:r w:rsidR="00061E47">
        <w:rPr>
          <w:rFonts w:ascii="Times New Roman" w:hAnsi="Times New Roman" w:cs="Times New Roman"/>
        </w:rPr>
        <w:t>12</w:t>
      </w:r>
    </w:p>
    <w:p w:rsidR="00473347" w:rsidRPr="001C258D" w:rsidRDefault="00473347" w:rsidP="00AD5214">
      <w:pPr>
        <w:pStyle w:val="TOC3"/>
        <w:numPr>
          <w:ilvl w:val="2"/>
          <w:numId w:val="23"/>
        </w:numPr>
        <w:spacing w:line="240" w:lineRule="auto"/>
        <w:rPr>
          <w:rFonts w:ascii="Times New Roman" w:hAnsi="Times New Roman" w:cs="Times New Roman"/>
        </w:rPr>
      </w:pPr>
      <w:r w:rsidRPr="001C258D">
        <w:rPr>
          <w:rFonts w:ascii="Times New Roman" w:hAnsi="Times New Roman" w:cs="Times New Roman"/>
        </w:rPr>
        <w:t>Veikimo mechanizmas</w:t>
      </w:r>
      <w:r w:rsidRPr="001C258D">
        <w:rPr>
          <w:rFonts w:ascii="Times New Roman" w:hAnsi="Times New Roman" w:cs="Times New Roman"/>
        </w:rPr>
        <w:ptab w:relativeTo="margin" w:alignment="right" w:leader="dot"/>
      </w:r>
      <w:r w:rsidR="00061E47">
        <w:rPr>
          <w:rFonts w:ascii="Times New Roman" w:hAnsi="Times New Roman" w:cs="Times New Roman"/>
        </w:rPr>
        <w:t>12</w:t>
      </w:r>
    </w:p>
    <w:p w:rsidR="00473347" w:rsidRPr="001C258D" w:rsidRDefault="00473347"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Prazikvantelis</w:t>
      </w:r>
      <w:r w:rsidRPr="001C258D">
        <w:rPr>
          <w:rFonts w:ascii="Times New Roman" w:hAnsi="Times New Roman" w:cs="Times New Roman"/>
        </w:rPr>
        <w:ptab w:relativeTo="margin" w:alignment="right" w:leader="dot"/>
      </w:r>
      <w:r w:rsidR="00061E47">
        <w:rPr>
          <w:rFonts w:ascii="Times New Roman" w:hAnsi="Times New Roman" w:cs="Times New Roman"/>
        </w:rPr>
        <w:t>14</w:t>
      </w:r>
    </w:p>
    <w:p w:rsidR="00473347" w:rsidRPr="001C258D" w:rsidRDefault="00473347" w:rsidP="00AD5214">
      <w:pPr>
        <w:pStyle w:val="TOC3"/>
        <w:numPr>
          <w:ilvl w:val="2"/>
          <w:numId w:val="23"/>
        </w:numPr>
        <w:spacing w:line="240" w:lineRule="auto"/>
        <w:rPr>
          <w:rFonts w:ascii="Times New Roman" w:hAnsi="Times New Roman" w:cs="Times New Roman"/>
        </w:rPr>
      </w:pPr>
      <w:r w:rsidRPr="001C258D">
        <w:rPr>
          <w:rFonts w:ascii="Times New Roman" w:hAnsi="Times New Roman" w:cs="Times New Roman"/>
        </w:rPr>
        <w:t>Farmakokinetinės savybės</w:t>
      </w:r>
      <w:r w:rsidRPr="001C258D">
        <w:rPr>
          <w:rFonts w:ascii="Times New Roman" w:hAnsi="Times New Roman" w:cs="Times New Roman"/>
        </w:rPr>
        <w:ptab w:relativeTo="margin" w:alignment="right" w:leader="dot"/>
      </w:r>
      <w:r w:rsidR="00061E47">
        <w:rPr>
          <w:rFonts w:ascii="Times New Roman" w:hAnsi="Times New Roman" w:cs="Times New Roman"/>
        </w:rPr>
        <w:t>15</w:t>
      </w:r>
    </w:p>
    <w:p w:rsidR="00473347" w:rsidRPr="001C258D" w:rsidRDefault="00473347" w:rsidP="00AD5214">
      <w:pPr>
        <w:pStyle w:val="TOC3"/>
        <w:numPr>
          <w:ilvl w:val="2"/>
          <w:numId w:val="23"/>
        </w:numPr>
        <w:spacing w:line="240" w:lineRule="auto"/>
        <w:rPr>
          <w:rFonts w:ascii="Times New Roman" w:hAnsi="Times New Roman" w:cs="Times New Roman"/>
        </w:rPr>
      </w:pPr>
      <w:r w:rsidRPr="001C258D">
        <w:rPr>
          <w:rFonts w:ascii="Times New Roman" w:hAnsi="Times New Roman" w:cs="Times New Roman"/>
        </w:rPr>
        <w:t>Veikimo mechanizmas</w:t>
      </w:r>
      <w:r w:rsidRPr="001C258D">
        <w:rPr>
          <w:rFonts w:ascii="Times New Roman" w:hAnsi="Times New Roman" w:cs="Times New Roman"/>
        </w:rPr>
        <w:ptab w:relativeTo="margin" w:alignment="right" w:leader="dot"/>
      </w:r>
      <w:r w:rsidR="00061E47">
        <w:rPr>
          <w:rFonts w:ascii="Times New Roman" w:hAnsi="Times New Roman" w:cs="Times New Roman"/>
        </w:rPr>
        <w:t>15</w:t>
      </w:r>
    </w:p>
    <w:p w:rsidR="00473347" w:rsidRPr="001C258D" w:rsidRDefault="00F162B3" w:rsidP="00AD5214">
      <w:pPr>
        <w:pStyle w:val="TOC2"/>
        <w:rPr>
          <w:sz w:val="22"/>
          <w:szCs w:val="22"/>
        </w:rPr>
      </w:pPr>
      <w:r w:rsidRPr="001C258D">
        <w:rPr>
          <w:sz w:val="22"/>
          <w:szCs w:val="22"/>
        </w:rPr>
        <w:t>Tyrimo metodika ir medžiagos</w:t>
      </w:r>
      <w:r w:rsidR="00473347" w:rsidRPr="001C258D">
        <w:rPr>
          <w:sz w:val="22"/>
          <w:szCs w:val="22"/>
        </w:rPr>
        <w:ptab w:relativeTo="margin" w:alignment="right" w:leader="dot"/>
      </w:r>
      <w:r w:rsidR="00061E47">
        <w:rPr>
          <w:sz w:val="22"/>
          <w:szCs w:val="22"/>
        </w:rPr>
        <w:t>17</w:t>
      </w:r>
    </w:p>
    <w:p w:rsidR="00473347" w:rsidRPr="001C258D" w:rsidRDefault="00F162B3"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Tyrimo vieta ir objektai</w:t>
      </w:r>
      <w:r w:rsidR="00473347" w:rsidRPr="001C258D">
        <w:rPr>
          <w:rFonts w:ascii="Times New Roman" w:hAnsi="Times New Roman" w:cs="Times New Roman"/>
        </w:rPr>
        <w:ptab w:relativeTo="margin" w:alignment="right" w:leader="dot"/>
      </w:r>
      <w:r w:rsidR="00061E47">
        <w:rPr>
          <w:rFonts w:ascii="Times New Roman" w:hAnsi="Times New Roman" w:cs="Times New Roman"/>
        </w:rPr>
        <w:t>17</w:t>
      </w:r>
    </w:p>
    <w:p w:rsidR="00F162B3" w:rsidRPr="001C258D" w:rsidRDefault="00F162B3" w:rsidP="00F162B3">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Parazitologiniai tyrimai ir statistinė analizė</w:t>
      </w:r>
      <w:r w:rsidRPr="001C258D">
        <w:rPr>
          <w:rFonts w:ascii="Times New Roman" w:hAnsi="Times New Roman" w:cs="Times New Roman"/>
        </w:rPr>
        <w:ptab w:relativeTo="margin" w:alignment="right" w:leader="dot"/>
      </w:r>
      <w:r w:rsidR="00061E47">
        <w:rPr>
          <w:rFonts w:ascii="Times New Roman" w:hAnsi="Times New Roman" w:cs="Times New Roman"/>
        </w:rPr>
        <w:t>20</w:t>
      </w:r>
    </w:p>
    <w:p w:rsidR="00F162B3" w:rsidRPr="001C258D" w:rsidRDefault="00F162B3" w:rsidP="00F162B3">
      <w:pPr>
        <w:pStyle w:val="TOC3"/>
        <w:numPr>
          <w:ilvl w:val="2"/>
          <w:numId w:val="23"/>
        </w:numPr>
        <w:spacing w:line="240" w:lineRule="auto"/>
        <w:rPr>
          <w:rFonts w:ascii="Times New Roman" w:hAnsi="Times New Roman" w:cs="Times New Roman"/>
        </w:rPr>
      </w:pPr>
      <w:r w:rsidRPr="001C258D">
        <w:rPr>
          <w:rFonts w:ascii="Times New Roman" w:hAnsi="Times New Roman" w:cs="Times New Roman"/>
        </w:rPr>
        <w:t>Išmatų koprologinis tyrimas (sedimentacija/flotacija</w:t>
      </w:r>
      <w:r w:rsidR="00C94F62">
        <w:rPr>
          <w:rFonts w:ascii="Times New Roman" w:hAnsi="Times New Roman" w:cs="Times New Roman"/>
        </w:rPr>
        <w:t>)</w:t>
      </w:r>
      <w:r w:rsidRPr="001C258D">
        <w:rPr>
          <w:rFonts w:ascii="Times New Roman" w:hAnsi="Times New Roman" w:cs="Times New Roman"/>
        </w:rPr>
        <w:ptab w:relativeTo="margin" w:alignment="right" w:leader="dot"/>
      </w:r>
      <w:r w:rsidR="00061E47">
        <w:rPr>
          <w:rFonts w:ascii="Times New Roman" w:hAnsi="Times New Roman" w:cs="Times New Roman"/>
        </w:rPr>
        <w:t>20</w:t>
      </w:r>
    </w:p>
    <w:p w:rsidR="00473347" w:rsidRPr="001C258D" w:rsidRDefault="00473347" w:rsidP="00F162B3">
      <w:pPr>
        <w:pStyle w:val="TOC3"/>
        <w:numPr>
          <w:ilvl w:val="2"/>
          <w:numId w:val="23"/>
        </w:numPr>
        <w:spacing w:line="240" w:lineRule="auto"/>
        <w:rPr>
          <w:rFonts w:ascii="Times New Roman" w:hAnsi="Times New Roman" w:cs="Times New Roman"/>
        </w:rPr>
      </w:pPr>
      <w:r w:rsidRPr="001C258D">
        <w:rPr>
          <w:rFonts w:ascii="Times New Roman" w:hAnsi="Times New Roman" w:cs="Times New Roman"/>
        </w:rPr>
        <w:t>Mikroskopavimas: pusiau kiekybinis vertinimas</w:t>
      </w:r>
      <w:r w:rsidRPr="001C258D">
        <w:rPr>
          <w:rFonts w:ascii="Times New Roman" w:hAnsi="Times New Roman" w:cs="Times New Roman"/>
        </w:rPr>
        <w:ptab w:relativeTo="margin" w:alignment="right" w:leader="dot"/>
      </w:r>
      <w:r w:rsidR="00061E47">
        <w:rPr>
          <w:rFonts w:ascii="Times New Roman" w:hAnsi="Times New Roman" w:cs="Times New Roman"/>
        </w:rPr>
        <w:t>21</w:t>
      </w:r>
    </w:p>
    <w:p w:rsidR="00473347" w:rsidRPr="001C258D" w:rsidRDefault="00473347" w:rsidP="00AD5214">
      <w:pPr>
        <w:pStyle w:val="TOC2"/>
        <w:rPr>
          <w:sz w:val="22"/>
          <w:szCs w:val="22"/>
        </w:rPr>
      </w:pPr>
      <w:r w:rsidRPr="001C258D">
        <w:rPr>
          <w:sz w:val="22"/>
          <w:szCs w:val="22"/>
        </w:rPr>
        <w:t>T</w:t>
      </w:r>
      <w:r w:rsidR="00F162B3" w:rsidRPr="001C258D">
        <w:rPr>
          <w:sz w:val="22"/>
          <w:szCs w:val="22"/>
        </w:rPr>
        <w:t xml:space="preserve">yrimo rezultatai </w:t>
      </w:r>
      <w:r w:rsidRPr="001C258D">
        <w:rPr>
          <w:sz w:val="22"/>
          <w:szCs w:val="22"/>
        </w:rPr>
        <w:ptab w:relativeTo="margin" w:alignment="right" w:leader="dot"/>
      </w:r>
      <w:r w:rsidR="00061E47">
        <w:rPr>
          <w:sz w:val="22"/>
          <w:szCs w:val="22"/>
        </w:rPr>
        <w:t>22</w:t>
      </w:r>
    </w:p>
    <w:p w:rsidR="00473347" w:rsidRPr="001C258D" w:rsidRDefault="00D2164A"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Užsikrėtimas Taeniidae šėimos cestodais</w:t>
      </w:r>
      <w:r w:rsidR="00473347" w:rsidRPr="001C258D">
        <w:rPr>
          <w:rFonts w:ascii="Times New Roman" w:hAnsi="Times New Roman" w:cs="Times New Roman"/>
        </w:rPr>
        <w:ptab w:relativeTo="margin" w:alignment="right" w:leader="dot"/>
      </w:r>
      <w:r w:rsidR="003D6710">
        <w:rPr>
          <w:rFonts w:ascii="Times New Roman" w:hAnsi="Times New Roman" w:cs="Times New Roman"/>
        </w:rPr>
        <w:t>22</w:t>
      </w:r>
    </w:p>
    <w:p w:rsidR="00473347" w:rsidRPr="001C258D" w:rsidRDefault="00473347"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w:t>
      </w:r>
      <w:r w:rsidR="00D2164A" w:rsidRPr="001C258D">
        <w:rPr>
          <w:rFonts w:ascii="Times New Roman" w:hAnsi="Times New Roman" w:cs="Times New Roman"/>
        </w:rPr>
        <w:t>Užsikrėtimas Toxocara canis</w:t>
      </w:r>
      <w:r w:rsidRPr="001C258D">
        <w:rPr>
          <w:rFonts w:ascii="Times New Roman" w:hAnsi="Times New Roman" w:cs="Times New Roman"/>
        </w:rPr>
        <w:ptab w:relativeTo="margin" w:alignment="right" w:leader="dot"/>
      </w:r>
      <w:r w:rsidR="003D6710">
        <w:rPr>
          <w:rFonts w:ascii="Times New Roman" w:hAnsi="Times New Roman" w:cs="Times New Roman"/>
        </w:rPr>
        <w:t>23</w:t>
      </w:r>
    </w:p>
    <w:p w:rsidR="00473347" w:rsidRPr="001C258D" w:rsidRDefault="00D2164A"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Užsikrėtimas Toxascaris leonina</w:t>
      </w:r>
      <w:r w:rsidR="00473347" w:rsidRPr="001C258D">
        <w:rPr>
          <w:rFonts w:ascii="Times New Roman" w:hAnsi="Times New Roman" w:cs="Times New Roman"/>
        </w:rPr>
        <w:ptab w:relativeTo="margin" w:alignment="right" w:leader="dot"/>
      </w:r>
      <w:r w:rsidR="003D6710">
        <w:rPr>
          <w:rFonts w:ascii="Times New Roman" w:hAnsi="Times New Roman" w:cs="Times New Roman"/>
        </w:rPr>
        <w:t>24</w:t>
      </w:r>
    </w:p>
    <w:p w:rsidR="00473347" w:rsidRPr="001C258D" w:rsidRDefault="00D2164A"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Užsikrėtimas Uncinaria stenocephala</w:t>
      </w:r>
      <w:r w:rsidR="00473347" w:rsidRPr="001C258D">
        <w:rPr>
          <w:rFonts w:ascii="Times New Roman" w:hAnsi="Times New Roman" w:cs="Times New Roman"/>
        </w:rPr>
        <w:ptab w:relativeTo="margin" w:alignment="right" w:leader="dot"/>
      </w:r>
      <w:r w:rsidR="003D6710">
        <w:rPr>
          <w:rFonts w:ascii="Times New Roman" w:hAnsi="Times New Roman" w:cs="Times New Roman"/>
        </w:rPr>
        <w:t>25</w:t>
      </w:r>
    </w:p>
    <w:p w:rsidR="00473347" w:rsidRPr="001C258D" w:rsidRDefault="00D2164A"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Užsikrėtimas Capillaria putorii</w:t>
      </w:r>
      <w:r w:rsidR="00473347" w:rsidRPr="001C258D">
        <w:rPr>
          <w:rFonts w:ascii="Times New Roman" w:hAnsi="Times New Roman" w:cs="Times New Roman"/>
        </w:rPr>
        <w:ptab w:relativeTo="margin" w:alignment="right" w:leader="dot"/>
      </w:r>
      <w:r w:rsidR="003D6710">
        <w:rPr>
          <w:rFonts w:ascii="Times New Roman" w:hAnsi="Times New Roman" w:cs="Times New Roman"/>
        </w:rPr>
        <w:t>26</w:t>
      </w:r>
    </w:p>
    <w:p w:rsidR="00473347" w:rsidRPr="001C258D" w:rsidRDefault="00D2164A"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Užsikrėtimas Trichuris vulpis</w:t>
      </w:r>
      <w:r w:rsidR="00473347" w:rsidRPr="001C258D">
        <w:rPr>
          <w:rFonts w:ascii="Times New Roman" w:hAnsi="Times New Roman" w:cs="Times New Roman"/>
        </w:rPr>
        <w:ptab w:relativeTo="margin" w:alignment="right" w:leader="dot"/>
      </w:r>
      <w:r w:rsidR="003D6710">
        <w:rPr>
          <w:rFonts w:ascii="Times New Roman" w:hAnsi="Times New Roman" w:cs="Times New Roman"/>
        </w:rPr>
        <w:t>27</w:t>
      </w:r>
    </w:p>
    <w:p w:rsidR="00AD5214" w:rsidRPr="001C258D" w:rsidRDefault="00AD5214" w:rsidP="00AD5214">
      <w:pPr>
        <w:pStyle w:val="TOC3"/>
        <w:numPr>
          <w:ilvl w:val="1"/>
          <w:numId w:val="23"/>
        </w:numPr>
        <w:spacing w:line="240" w:lineRule="auto"/>
        <w:rPr>
          <w:rFonts w:ascii="Times New Roman" w:hAnsi="Times New Roman" w:cs="Times New Roman"/>
        </w:rPr>
      </w:pPr>
      <w:r w:rsidRPr="001C258D">
        <w:rPr>
          <w:rFonts w:ascii="Times New Roman" w:hAnsi="Times New Roman" w:cs="Times New Roman"/>
        </w:rPr>
        <w:t xml:space="preserve"> Kiti apibendrinti duomenys</w:t>
      </w:r>
      <w:r w:rsidRPr="001C258D">
        <w:rPr>
          <w:rFonts w:ascii="Times New Roman" w:hAnsi="Times New Roman" w:cs="Times New Roman"/>
        </w:rPr>
        <w:ptab w:relativeTo="margin" w:alignment="right" w:leader="dot"/>
      </w:r>
      <w:r w:rsidR="003D6710">
        <w:rPr>
          <w:rFonts w:ascii="Times New Roman" w:hAnsi="Times New Roman" w:cs="Times New Roman"/>
        </w:rPr>
        <w:t>28</w:t>
      </w:r>
    </w:p>
    <w:p w:rsidR="001C258D" w:rsidRPr="001C258D" w:rsidRDefault="001C258D" w:rsidP="001C258D">
      <w:pPr>
        <w:pStyle w:val="TOC2"/>
        <w:rPr>
          <w:sz w:val="22"/>
          <w:szCs w:val="22"/>
        </w:rPr>
      </w:pPr>
      <w:r w:rsidRPr="001C258D">
        <w:rPr>
          <w:sz w:val="22"/>
          <w:szCs w:val="22"/>
        </w:rPr>
        <w:t>Tyrimo rezultatų aptarimas</w:t>
      </w:r>
      <w:r w:rsidRPr="001C258D">
        <w:rPr>
          <w:sz w:val="22"/>
          <w:szCs w:val="22"/>
        </w:rPr>
        <w:ptab w:relativeTo="margin" w:alignment="right" w:leader="dot"/>
      </w:r>
      <w:r w:rsidR="003D6710">
        <w:rPr>
          <w:sz w:val="22"/>
          <w:szCs w:val="22"/>
        </w:rPr>
        <w:t>30</w:t>
      </w:r>
    </w:p>
    <w:p w:rsidR="00AD5214" w:rsidRPr="001C258D" w:rsidRDefault="00AD5214" w:rsidP="00AD5214">
      <w:pPr>
        <w:pStyle w:val="TOC2"/>
        <w:rPr>
          <w:sz w:val="22"/>
          <w:szCs w:val="22"/>
        </w:rPr>
      </w:pPr>
      <w:r w:rsidRPr="001C258D">
        <w:rPr>
          <w:sz w:val="22"/>
          <w:szCs w:val="22"/>
        </w:rPr>
        <w:t>Išvados</w:t>
      </w:r>
      <w:r w:rsidRPr="001C258D">
        <w:rPr>
          <w:sz w:val="22"/>
          <w:szCs w:val="22"/>
        </w:rPr>
        <w:ptab w:relativeTo="margin" w:alignment="right" w:leader="dot"/>
      </w:r>
      <w:r w:rsidR="003D6710">
        <w:rPr>
          <w:sz w:val="22"/>
          <w:szCs w:val="22"/>
        </w:rPr>
        <w:t>32</w:t>
      </w:r>
    </w:p>
    <w:p w:rsidR="001C258D" w:rsidRPr="001C258D" w:rsidRDefault="001C258D" w:rsidP="001C258D">
      <w:pPr>
        <w:pStyle w:val="TOC2"/>
        <w:rPr>
          <w:sz w:val="22"/>
          <w:szCs w:val="22"/>
        </w:rPr>
      </w:pPr>
      <w:r w:rsidRPr="001C258D">
        <w:rPr>
          <w:sz w:val="22"/>
          <w:szCs w:val="22"/>
        </w:rPr>
        <w:t>Padėka</w:t>
      </w:r>
      <w:r w:rsidRPr="001C258D">
        <w:rPr>
          <w:sz w:val="22"/>
          <w:szCs w:val="22"/>
        </w:rPr>
        <w:ptab w:relativeTo="margin" w:alignment="right" w:leader="dot"/>
      </w:r>
      <w:r w:rsidR="003D6710">
        <w:rPr>
          <w:sz w:val="22"/>
          <w:szCs w:val="22"/>
        </w:rPr>
        <w:t>33</w:t>
      </w:r>
    </w:p>
    <w:p w:rsidR="00AD5214" w:rsidRPr="001C258D" w:rsidRDefault="00AD5214" w:rsidP="000B68C0">
      <w:pPr>
        <w:pStyle w:val="TOC2"/>
        <w:rPr>
          <w:sz w:val="22"/>
          <w:szCs w:val="22"/>
        </w:rPr>
      </w:pPr>
      <w:r w:rsidRPr="001C258D">
        <w:rPr>
          <w:sz w:val="22"/>
          <w:szCs w:val="22"/>
        </w:rPr>
        <w:t>Literatūros s</w:t>
      </w:r>
      <w:r w:rsidR="003467E9" w:rsidRPr="001C258D">
        <w:rPr>
          <w:sz w:val="22"/>
          <w:szCs w:val="22"/>
        </w:rPr>
        <w:t>ą</w:t>
      </w:r>
      <w:r w:rsidRPr="001C258D">
        <w:rPr>
          <w:sz w:val="22"/>
          <w:szCs w:val="22"/>
        </w:rPr>
        <w:t>rašas</w:t>
      </w:r>
      <w:r w:rsidRPr="001C258D">
        <w:rPr>
          <w:sz w:val="22"/>
          <w:szCs w:val="22"/>
        </w:rPr>
        <w:ptab w:relativeTo="margin" w:alignment="right" w:leader="dot"/>
      </w:r>
      <w:r w:rsidR="003D6710">
        <w:rPr>
          <w:sz w:val="22"/>
          <w:szCs w:val="22"/>
        </w:rPr>
        <w:t>34</w:t>
      </w:r>
    </w:p>
    <w:p w:rsidR="000C2644" w:rsidRDefault="000C2644" w:rsidP="001650E3">
      <w:pPr>
        <w:jc w:val="center"/>
        <w:rPr>
          <w:rFonts w:ascii="Times New Roman" w:hAnsi="Times New Roman" w:cs="Times New Roman"/>
          <w:b/>
          <w:sz w:val="24"/>
          <w:szCs w:val="24"/>
          <w:lang w:val="lt-LT"/>
        </w:rPr>
      </w:pPr>
    </w:p>
    <w:p w:rsidR="000C2644" w:rsidRDefault="000C2644" w:rsidP="001650E3">
      <w:pPr>
        <w:jc w:val="center"/>
        <w:rPr>
          <w:rFonts w:ascii="Times New Roman" w:hAnsi="Times New Roman" w:cs="Times New Roman"/>
          <w:b/>
          <w:sz w:val="24"/>
          <w:szCs w:val="24"/>
          <w:lang w:val="lt-LT"/>
        </w:rPr>
      </w:pPr>
    </w:p>
    <w:p w:rsidR="000B68C0" w:rsidRDefault="000B68C0" w:rsidP="001650E3">
      <w:pPr>
        <w:jc w:val="center"/>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SANTRUMPOS</w:t>
      </w:r>
    </w:p>
    <w:p w:rsidR="001650E3" w:rsidRDefault="001650E3" w:rsidP="000B68C0">
      <w:pPr>
        <w:rPr>
          <w:rFonts w:ascii="Times New Roman" w:hAnsi="Times New Roman" w:cs="Times New Roman"/>
          <w:b/>
          <w:sz w:val="24"/>
          <w:szCs w:val="24"/>
          <w:lang w:val="lt-LT"/>
        </w:rPr>
      </w:pPr>
    </w:p>
    <w:p w:rsidR="001650E3" w:rsidRDefault="001650E3" w:rsidP="000B68C0">
      <w:pPr>
        <w:rPr>
          <w:rFonts w:ascii="Times New Roman" w:hAnsi="Times New Roman" w:cs="Times New Roman"/>
          <w:b/>
          <w:sz w:val="24"/>
          <w:szCs w:val="24"/>
          <w:lang w:val="lt-LT"/>
        </w:rPr>
      </w:pPr>
    </w:p>
    <w:p w:rsidR="00D7541C" w:rsidRDefault="00D7541C" w:rsidP="000B68C0">
      <w:pPr>
        <w:rPr>
          <w:rFonts w:ascii="Times New Roman" w:hAnsi="Times New Roman" w:cs="Times New Roman"/>
          <w:sz w:val="24"/>
          <w:szCs w:val="24"/>
          <w:lang w:val="lt-LT"/>
        </w:rPr>
      </w:pPr>
      <w:r w:rsidRPr="00D7541C">
        <w:rPr>
          <w:rFonts w:ascii="Times New Roman" w:hAnsi="Times New Roman" w:cs="Times New Roman"/>
          <w:sz w:val="24"/>
          <w:szCs w:val="24"/>
          <w:lang w:val="lt-LT"/>
        </w:rPr>
        <w:t>DZP</w:t>
      </w:r>
      <w:r>
        <w:rPr>
          <w:rFonts w:ascii="Times New Roman" w:hAnsi="Times New Roman" w:cs="Times New Roman"/>
          <w:sz w:val="24"/>
          <w:szCs w:val="24"/>
          <w:lang w:val="lt-LT"/>
        </w:rPr>
        <w:tab/>
      </w:r>
      <w:r>
        <w:rPr>
          <w:rFonts w:ascii="Times New Roman" w:hAnsi="Times New Roman" w:cs="Times New Roman"/>
          <w:sz w:val="24"/>
          <w:szCs w:val="24"/>
          <w:lang w:val="lt-LT"/>
        </w:rPr>
        <w:tab/>
        <w:t>= Diagnostinis parazitologijos centras ( vok. Diagnostikzentrum Parasitologie)</w:t>
      </w:r>
    </w:p>
    <w:p w:rsidR="00D7541C" w:rsidRDefault="009A35B7" w:rsidP="000B68C0">
      <w:pPr>
        <w:rPr>
          <w:rFonts w:ascii="Times New Roman" w:hAnsi="Times New Roman" w:cs="Times New Roman"/>
          <w:sz w:val="24"/>
          <w:szCs w:val="24"/>
        </w:rPr>
      </w:pPr>
      <w:r>
        <w:rPr>
          <w:rFonts w:ascii="Times New Roman" w:hAnsi="Times New Roman" w:cs="Times New Roman"/>
          <w:sz w:val="24"/>
          <w:szCs w:val="24"/>
        </w:rPr>
        <w:t>FOV</w:t>
      </w:r>
      <w:r>
        <w:rPr>
          <w:rFonts w:ascii="Times New Roman" w:hAnsi="Times New Roman" w:cs="Times New Roman"/>
          <w:sz w:val="24"/>
          <w:szCs w:val="24"/>
        </w:rPr>
        <w:tab/>
      </w:r>
      <w:r>
        <w:rPr>
          <w:rFonts w:ascii="Times New Roman" w:hAnsi="Times New Roman" w:cs="Times New Roman"/>
          <w:sz w:val="24"/>
          <w:szCs w:val="24"/>
        </w:rPr>
        <w:tab/>
        <w:t>= matymo laukas (</w:t>
      </w:r>
      <w:proofErr w:type="gramStart"/>
      <w:r>
        <w:rPr>
          <w:rFonts w:ascii="Times New Roman" w:hAnsi="Times New Roman" w:cs="Times New Roman"/>
          <w:sz w:val="24"/>
          <w:szCs w:val="24"/>
        </w:rPr>
        <w:t>ang</w:t>
      </w:r>
      <w:proofErr w:type="gramEnd"/>
      <w:r>
        <w:rPr>
          <w:rFonts w:ascii="Times New Roman" w:hAnsi="Times New Roman" w:cs="Times New Roman"/>
          <w:sz w:val="24"/>
          <w:szCs w:val="24"/>
        </w:rPr>
        <w:t>. field of vision)</w:t>
      </w:r>
    </w:p>
    <w:p w:rsidR="009A35B7" w:rsidRDefault="009A35B7" w:rsidP="000B68C0">
      <w:pPr>
        <w:rPr>
          <w:rFonts w:ascii="Times New Roman" w:hAnsi="Times New Roman" w:cs="Times New Roman"/>
          <w:sz w:val="24"/>
          <w:szCs w:val="24"/>
        </w:rPr>
      </w:pPr>
      <w:r>
        <w:rPr>
          <w:rFonts w:ascii="Times New Roman" w:hAnsi="Times New Roman" w:cs="Times New Roman"/>
          <w:sz w:val="24"/>
          <w:szCs w:val="24"/>
        </w:rPr>
        <w:t>VT</w:t>
      </w:r>
      <w:r>
        <w:rPr>
          <w:rFonts w:ascii="Times New Roman" w:hAnsi="Times New Roman" w:cs="Times New Roman"/>
          <w:sz w:val="24"/>
          <w:szCs w:val="24"/>
        </w:rPr>
        <w:tab/>
      </w:r>
      <w:r>
        <w:rPr>
          <w:rFonts w:ascii="Times New Roman" w:hAnsi="Times New Roman" w:cs="Times New Roman"/>
          <w:sz w:val="24"/>
          <w:szCs w:val="24"/>
        </w:rPr>
        <w:tab/>
        <w:t>= vir</w:t>
      </w:r>
      <w:r>
        <w:rPr>
          <w:rFonts w:ascii="Times New Roman" w:hAnsi="Times New Roman" w:cs="Times New Roman"/>
          <w:sz w:val="24"/>
          <w:szCs w:val="24"/>
          <w:lang w:val="lt-LT"/>
        </w:rPr>
        <w:t>š</w:t>
      </w:r>
      <w:r>
        <w:rPr>
          <w:rFonts w:ascii="Times New Roman" w:hAnsi="Times New Roman" w:cs="Times New Roman"/>
          <w:sz w:val="24"/>
          <w:szCs w:val="24"/>
        </w:rPr>
        <w:t>kinimo traktas</w:t>
      </w:r>
    </w:p>
    <w:p w:rsidR="009A35B7" w:rsidRDefault="009A35B7" w:rsidP="000B68C0">
      <w:pPr>
        <w:rPr>
          <w:rFonts w:ascii="Times New Roman" w:hAnsi="Times New Roman" w:cs="Times New Roman"/>
          <w:sz w:val="24"/>
          <w:szCs w:val="24"/>
        </w:rPr>
      </w:pPr>
      <w:r>
        <w:rPr>
          <w:rFonts w:ascii="Times New Roman" w:hAnsi="Times New Roman" w:cs="Times New Roman"/>
          <w:sz w:val="24"/>
          <w:szCs w:val="24"/>
        </w:rPr>
        <w:t>MO</w:t>
      </w:r>
      <w:r>
        <w:rPr>
          <w:rFonts w:ascii="Times New Roman" w:hAnsi="Times New Roman" w:cs="Times New Roman"/>
          <w:sz w:val="24"/>
          <w:szCs w:val="24"/>
        </w:rPr>
        <w:tab/>
      </w:r>
      <w:r>
        <w:rPr>
          <w:rFonts w:ascii="Times New Roman" w:hAnsi="Times New Roman" w:cs="Times New Roman"/>
          <w:sz w:val="24"/>
          <w:szCs w:val="24"/>
        </w:rPr>
        <w:tab/>
        <w:t>= Milbemicino oksimas</w:t>
      </w:r>
    </w:p>
    <w:p w:rsidR="009A35B7" w:rsidRDefault="009A35B7" w:rsidP="000B68C0">
      <w:pPr>
        <w:rPr>
          <w:rFonts w:ascii="Times New Roman" w:hAnsi="Times New Roman" w:cs="Times New Roman"/>
          <w:sz w:val="24"/>
          <w:szCs w:val="24"/>
        </w:rPr>
      </w:pPr>
      <w:r>
        <w:rPr>
          <w:rFonts w:ascii="Times New Roman" w:hAnsi="Times New Roman" w:cs="Times New Roman"/>
          <w:sz w:val="24"/>
          <w:szCs w:val="24"/>
        </w:rPr>
        <w:t>GI</w:t>
      </w:r>
      <w:r>
        <w:rPr>
          <w:rFonts w:ascii="Times New Roman" w:hAnsi="Times New Roman" w:cs="Times New Roman"/>
          <w:sz w:val="24"/>
          <w:szCs w:val="24"/>
        </w:rPr>
        <w:tab/>
      </w:r>
      <w:r>
        <w:rPr>
          <w:rFonts w:ascii="Times New Roman" w:hAnsi="Times New Roman" w:cs="Times New Roman"/>
          <w:sz w:val="24"/>
          <w:szCs w:val="24"/>
        </w:rPr>
        <w:tab/>
        <w:t>= gastrointestinalinis</w:t>
      </w:r>
    </w:p>
    <w:p w:rsidR="009A35B7" w:rsidRDefault="009A35B7" w:rsidP="000B68C0">
      <w:pPr>
        <w:rPr>
          <w:rFonts w:ascii="Times New Roman" w:hAnsi="Times New Roman" w:cs="Times New Roman"/>
          <w:sz w:val="24"/>
          <w:szCs w:val="24"/>
        </w:rPr>
      </w:pPr>
      <w:r>
        <w:rPr>
          <w:rFonts w:ascii="Times New Roman" w:hAnsi="Times New Roman" w:cs="Times New Roman"/>
          <w:sz w:val="24"/>
          <w:szCs w:val="24"/>
        </w:rPr>
        <w:t xml:space="preserve">SEM </w:t>
      </w:r>
      <w:r>
        <w:rPr>
          <w:rFonts w:ascii="Times New Roman" w:hAnsi="Times New Roman" w:cs="Times New Roman"/>
          <w:sz w:val="24"/>
          <w:szCs w:val="24"/>
        </w:rPr>
        <w:tab/>
      </w:r>
      <w:r>
        <w:rPr>
          <w:rFonts w:ascii="Times New Roman" w:hAnsi="Times New Roman" w:cs="Times New Roman"/>
          <w:sz w:val="24"/>
          <w:szCs w:val="24"/>
        </w:rPr>
        <w:tab/>
        <w:t>= skanuojantis elektroninis mikroskopas</w:t>
      </w:r>
    </w:p>
    <w:p w:rsidR="00BC6CD8" w:rsidRPr="00E221F5" w:rsidRDefault="00BC6CD8" w:rsidP="000B68C0">
      <w:pPr>
        <w:rPr>
          <w:rFonts w:ascii="Times New Roman" w:hAnsi="Times New Roman" w:cs="Times New Roman"/>
          <w:sz w:val="24"/>
          <w:szCs w:val="24"/>
        </w:rPr>
      </w:pPr>
      <w:proofErr w:type="gramStart"/>
      <w:r w:rsidRPr="009A125C">
        <w:rPr>
          <w:rFonts w:ascii="Times New Roman" w:hAnsi="Times New Roman" w:cs="Times New Roman"/>
          <w:i/>
          <w:sz w:val="24"/>
          <w:szCs w:val="24"/>
        </w:rPr>
        <w:t>s.c.</w:t>
      </w:r>
      <w:proofErr w:type="gramEnd"/>
      <w:r>
        <w:rPr>
          <w:rFonts w:ascii="Times New Roman" w:hAnsi="Times New Roman" w:cs="Times New Roman"/>
          <w:sz w:val="24"/>
          <w:szCs w:val="24"/>
        </w:rPr>
        <w:tab/>
      </w:r>
      <w:r>
        <w:rPr>
          <w:rFonts w:ascii="Times New Roman" w:hAnsi="Times New Roman" w:cs="Times New Roman"/>
          <w:sz w:val="24"/>
          <w:szCs w:val="24"/>
        </w:rPr>
        <w:tab/>
        <w:t>=</w:t>
      </w:r>
      <w:r w:rsidR="001650E3">
        <w:rPr>
          <w:rFonts w:ascii="Times New Roman" w:hAnsi="Times New Roman" w:cs="Times New Roman"/>
          <w:sz w:val="24"/>
          <w:szCs w:val="24"/>
        </w:rPr>
        <w:t xml:space="preserve"> po oda (lot. </w:t>
      </w:r>
      <w:r w:rsidR="001650E3" w:rsidRPr="001650E3">
        <w:rPr>
          <w:rFonts w:ascii="Times New Roman" w:hAnsi="Times New Roman" w:cs="Times New Roman"/>
          <w:i/>
          <w:sz w:val="24"/>
          <w:szCs w:val="24"/>
        </w:rPr>
        <w:t>sub</w:t>
      </w:r>
      <w:r w:rsidR="001650E3">
        <w:rPr>
          <w:rFonts w:ascii="Times New Roman" w:hAnsi="Times New Roman" w:cs="Times New Roman"/>
          <w:sz w:val="24"/>
          <w:szCs w:val="24"/>
        </w:rPr>
        <w:t xml:space="preserve"> </w:t>
      </w:r>
      <w:r w:rsidR="001650E3" w:rsidRPr="001650E3">
        <w:rPr>
          <w:rFonts w:ascii="Times New Roman" w:hAnsi="Times New Roman" w:cs="Times New Roman"/>
          <w:i/>
          <w:sz w:val="24"/>
          <w:szCs w:val="24"/>
        </w:rPr>
        <w:t>cutem</w:t>
      </w:r>
      <w:r w:rsidR="001650E3" w:rsidRPr="00E221F5">
        <w:rPr>
          <w:rFonts w:ascii="Times New Roman" w:hAnsi="Times New Roman" w:cs="Times New Roman"/>
          <w:sz w:val="24"/>
          <w:szCs w:val="24"/>
        </w:rPr>
        <w:t>)</w:t>
      </w:r>
    </w:p>
    <w:p w:rsidR="009A35B7" w:rsidRDefault="003607F5" w:rsidP="000B68C0">
      <w:pPr>
        <w:rPr>
          <w:rFonts w:ascii="Times New Roman" w:hAnsi="Times New Roman" w:cs="Times New Roman"/>
          <w:sz w:val="24"/>
          <w:szCs w:val="24"/>
        </w:rPr>
      </w:pPr>
      <w:r>
        <w:rPr>
          <w:rFonts w:ascii="Times New Roman" w:hAnsi="Times New Roman" w:cs="Times New Roman"/>
          <w:sz w:val="24"/>
          <w:szCs w:val="24"/>
        </w:rPr>
        <w:t>UV</w:t>
      </w:r>
      <w:r>
        <w:rPr>
          <w:rFonts w:ascii="Times New Roman" w:hAnsi="Times New Roman" w:cs="Times New Roman"/>
          <w:sz w:val="24"/>
          <w:szCs w:val="24"/>
        </w:rPr>
        <w:tab/>
      </w:r>
      <w:r>
        <w:rPr>
          <w:rFonts w:ascii="Times New Roman" w:hAnsi="Times New Roman" w:cs="Times New Roman"/>
          <w:sz w:val="24"/>
          <w:szCs w:val="24"/>
        </w:rPr>
        <w:tab/>
        <w:t>= ultravioletiniai spinduliai</w:t>
      </w: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1650E3" w:rsidRDefault="001650E3" w:rsidP="000B68C0">
      <w:pPr>
        <w:rPr>
          <w:rFonts w:ascii="Times New Roman" w:hAnsi="Times New Roman" w:cs="Times New Roman"/>
          <w:sz w:val="24"/>
          <w:szCs w:val="24"/>
        </w:rPr>
      </w:pPr>
    </w:p>
    <w:p w:rsidR="000C2644" w:rsidRDefault="000C2644" w:rsidP="000B68C0">
      <w:pPr>
        <w:rPr>
          <w:rFonts w:ascii="Times New Roman" w:hAnsi="Times New Roman" w:cs="Times New Roman"/>
          <w:sz w:val="24"/>
          <w:szCs w:val="24"/>
        </w:rPr>
      </w:pPr>
    </w:p>
    <w:p w:rsidR="000C2644" w:rsidRDefault="000C2644" w:rsidP="000B68C0">
      <w:pPr>
        <w:rPr>
          <w:rFonts w:ascii="Times New Roman" w:hAnsi="Times New Roman" w:cs="Times New Roman"/>
          <w:sz w:val="24"/>
          <w:szCs w:val="24"/>
        </w:rPr>
      </w:pPr>
    </w:p>
    <w:p w:rsidR="001650E3" w:rsidRPr="00D7541C" w:rsidRDefault="001650E3" w:rsidP="000B68C0">
      <w:pPr>
        <w:rPr>
          <w:rFonts w:ascii="Times New Roman" w:hAnsi="Times New Roman" w:cs="Times New Roman"/>
          <w:sz w:val="24"/>
          <w:szCs w:val="24"/>
        </w:rPr>
      </w:pPr>
    </w:p>
    <w:p w:rsidR="003E2FDB" w:rsidRDefault="003E2FDB" w:rsidP="00E221F5">
      <w:pPr>
        <w:jc w:val="center"/>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SANTRAUKA</w:t>
      </w:r>
    </w:p>
    <w:p w:rsidR="003E2FDB" w:rsidRDefault="003E2FDB" w:rsidP="003E2FDB">
      <w:pPr>
        <w:jc w:val="both"/>
        <w:rPr>
          <w:rFonts w:ascii="Times New Roman" w:hAnsi="Times New Roman" w:cs="Times New Roman"/>
          <w:sz w:val="24"/>
          <w:szCs w:val="24"/>
          <w:lang w:val="lt-LT"/>
        </w:rPr>
      </w:pPr>
    </w:p>
    <w:p w:rsidR="00BF62D6" w:rsidRDefault="003E2FDB" w:rsidP="00BF62D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Tyrimo metu buvo nustatinėjama dviejų dehelmintizavimo programų efektyvumas šunų virškinimo trakto helmintų kontrolei tam panaudojant </w:t>
      </w:r>
      <w:r w:rsidR="00D2164A">
        <w:rPr>
          <w:rFonts w:ascii="Times New Roman" w:hAnsi="Times New Roman" w:cs="Times New Roman"/>
          <w:sz w:val="24"/>
          <w:szCs w:val="24"/>
          <w:lang w:val="lt-LT"/>
        </w:rPr>
        <w:t xml:space="preserve">kombinuotą </w:t>
      </w:r>
      <w:r>
        <w:rPr>
          <w:rFonts w:ascii="Times New Roman" w:hAnsi="Times New Roman" w:cs="Times New Roman"/>
          <w:sz w:val="24"/>
          <w:szCs w:val="24"/>
          <w:lang w:val="lt-LT"/>
        </w:rPr>
        <w:t xml:space="preserve">antihelmintiką (Milbemicino oksimas/prazikvantelis). Tyrimas buvo atleikamas kaimo vietovėse, kurios nuo Kauno nutolusios per 50 – 100 km. Pasiruošimo metu iš viso </w:t>
      </w:r>
      <w:r w:rsidR="00D2164A">
        <w:rPr>
          <w:rFonts w:ascii="Times New Roman" w:hAnsi="Times New Roman" w:cs="Times New Roman"/>
          <w:sz w:val="24"/>
          <w:szCs w:val="24"/>
          <w:lang w:val="lt-LT"/>
        </w:rPr>
        <w:t>buvo surinkta 455 šunų. T</w:t>
      </w:r>
      <w:r>
        <w:rPr>
          <w:rFonts w:ascii="Times New Roman" w:hAnsi="Times New Roman" w:cs="Times New Roman"/>
          <w:sz w:val="24"/>
          <w:szCs w:val="24"/>
          <w:lang w:val="lt-LT"/>
        </w:rPr>
        <w:t>yrimo metu (5 mėnesių laikotarpis) kiekvieną mėnesį buvo renkami šunų išmatų mėginiai</w:t>
      </w:r>
      <w:r w:rsidR="00211A25">
        <w:rPr>
          <w:rFonts w:ascii="Times New Roman" w:hAnsi="Times New Roman" w:cs="Times New Roman"/>
          <w:sz w:val="24"/>
          <w:szCs w:val="24"/>
          <w:lang w:val="lt-LT"/>
        </w:rPr>
        <w:t xml:space="preserve">. Visi mėginiai buvo tiriami Lietuvos sveikatos mokslų universitete, Veterinarijos akademijoje, Užkrėčiamų ligų katedros laboratorijose remiantis flotacijos/sedimentacijos metodu pagal Ciūricho universiteto parazitologijos instituto metodiką. </w:t>
      </w:r>
      <w:r w:rsidR="005A4B58">
        <w:rPr>
          <w:rFonts w:ascii="Times New Roman" w:hAnsi="Times New Roman" w:cs="Times New Roman"/>
          <w:sz w:val="24"/>
          <w:szCs w:val="24"/>
          <w:lang w:val="lt-LT"/>
        </w:rPr>
        <w:t>Gautų rezultatų duomenimis</w:t>
      </w:r>
      <w:r w:rsidR="00570486">
        <w:rPr>
          <w:rFonts w:ascii="Times New Roman" w:hAnsi="Times New Roman" w:cs="Times New Roman"/>
          <w:sz w:val="24"/>
          <w:szCs w:val="24"/>
          <w:lang w:val="lt-LT"/>
        </w:rPr>
        <w:t>, nustatytas 74,1 – 100 proc dehelmintizavimo programų efektyvumas</w:t>
      </w:r>
      <w:r w:rsidR="003C3053">
        <w:rPr>
          <w:rFonts w:ascii="Times New Roman" w:hAnsi="Times New Roman" w:cs="Times New Roman"/>
          <w:sz w:val="24"/>
          <w:szCs w:val="24"/>
          <w:lang w:val="lt-LT"/>
        </w:rPr>
        <w:t>.</w:t>
      </w:r>
      <w:r w:rsidR="00D76583">
        <w:rPr>
          <w:rFonts w:ascii="Times New Roman" w:hAnsi="Times New Roman" w:cs="Times New Roman"/>
          <w:sz w:val="24"/>
          <w:szCs w:val="24"/>
          <w:lang w:val="lt-LT"/>
        </w:rPr>
        <w:t xml:space="preserve"> Tirti šunys buvo užsikrėtę </w:t>
      </w:r>
      <w:r w:rsidR="00D76583" w:rsidRPr="00D76583">
        <w:rPr>
          <w:rFonts w:ascii="Times New Roman" w:hAnsi="Times New Roman" w:cs="Times New Roman"/>
          <w:i/>
          <w:sz w:val="24"/>
          <w:szCs w:val="24"/>
          <w:lang w:val="lt-LT"/>
        </w:rPr>
        <w:t>Taeniidae</w:t>
      </w:r>
      <w:r w:rsidR="003C3053">
        <w:rPr>
          <w:rFonts w:ascii="Times New Roman" w:hAnsi="Times New Roman" w:cs="Times New Roman"/>
          <w:sz w:val="24"/>
          <w:szCs w:val="24"/>
          <w:lang w:val="lt-LT"/>
        </w:rPr>
        <w:t xml:space="preserve"> cestodais (2,0 proc.)</w:t>
      </w:r>
      <w:r w:rsidR="00D76583">
        <w:rPr>
          <w:rFonts w:ascii="Times New Roman" w:hAnsi="Times New Roman" w:cs="Times New Roman"/>
          <w:sz w:val="24"/>
          <w:szCs w:val="24"/>
          <w:lang w:val="lt-LT"/>
        </w:rPr>
        <w:t xml:space="preserve"> </w:t>
      </w:r>
      <w:r w:rsidR="00D76583" w:rsidRPr="00D76583">
        <w:rPr>
          <w:rFonts w:ascii="Times New Roman" w:hAnsi="Times New Roman" w:cs="Times New Roman"/>
          <w:i/>
          <w:sz w:val="24"/>
          <w:szCs w:val="24"/>
          <w:lang w:val="lt-LT"/>
        </w:rPr>
        <w:t>Toxocara canis</w:t>
      </w:r>
      <w:r w:rsidR="003C3053">
        <w:rPr>
          <w:rFonts w:ascii="Times New Roman" w:hAnsi="Times New Roman" w:cs="Times New Roman"/>
          <w:sz w:val="24"/>
          <w:szCs w:val="24"/>
          <w:lang w:val="lt-LT"/>
        </w:rPr>
        <w:t xml:space="preserve"> (3,3 proc.)</w:t>
      </w:r>
      <w:r w:rsidR="00D76583">
        <w:rPr>
          <w:rFonts w:ascii="Times New Roman" w:hAnsi="Times New Roman" w:cs="Times New Roman"/>
          <w:sz w:val="24"/>
          <w:szCs w:val="24"/>
          <w:lang w:val="lt-LT"/>
        </w:rPr>
        <w:t xml:space="preserve">, </w:t>
      </w:r>
      <w:r w:rsidR="00D76583" w:rsidRPr="00D76583">
        <w:rPr>
          <w:rFonts w:ascii="Times New Roman" w:hAnsi="Times New Roman" w:cs="Times New Roman"/>
          <w:i/>
          <w:sz w:val="24"/>
          <w:szCs w:val="24"/>
          <w:lang w:val="lt-LT"/>
        </w:rPr>
        <w:t>Toxascaris leonina</w:t>
      </w:r>
      <w:r w:rsidR="003C3053">
        <w:rPr>
          <w:rFonts w:ascii="Times New Roman" w:hAnsi="Times New Roman" w:cs="Times New Roman"/>
          <w:i/>
          <w:sz w:val="24"/>
          <w:szCs w:val="24"/>
          <w:lang w:val="lt-LT"/>
        </w:rPr>
        <w:t xml:space="preserve"> </w:t>
      </w:r>
      <w:r w:rsidR="003C3053">
        <w:rPr>
          <w:rFonts w:ascii="Times New Roman" w:hAnsi="Times New Roman" w:cs="Times New Roman"/>
          <w:sz w:val="24"/>
          <w:szCs w:val="24"/>
          <w:lang w:val="lt-LT"/>
        </w:rPr>
        <w:t>(0,7 proc.)</w:t>
      </w:r>
      <w:r w:rsidR="00D76583">
        <w:rPr>
          <w:rFonts w:ascii="Times New Roman" w:hAnsi="Times New Roman" w:cs="Times New Roman"/>
          <w:sz w:val="24"/>
          <w:szCs w:val="24"/>
          <w:lang w:val="lt-LT"/>
        </w:rPr>
        <w:t xml:space="preserve">, </w:t>
      </w:r>
      <w:r w:rsidR="00D76583" w:rsidRPr="00D76583">
        <w:rPr>
          <w:rFonts w:ascii="Times New Roman" w:hAnsi="Times New Roman" w:cs="Times New Roman"/>
          <w:i/>
          <w:sz w:val="24"/>
          <w:szCs w:val="24"/>
          <w:lang w:val="lt-LT"/>
        </w:rPr>
        <w:t>Uncinaria stenocephala</w:t>
      </w:r>
      <w:r w:rsidR="003C3053">
        <w:rPr>
          <w:rFonts w:ascii="Times New Roman" w:hAnsi="Times New Roman" w:cs="Times New Roman"/>
          <w:i/>
          <w:sz w:val="24"/>
          <w:szCs w:val="24"/>
          <w:lang w:val="lt-LT"/>
        </w:rPr>
        <w:t xml:space="preserve"> </w:t>
      </w:r>
      <w:r w:rsidR="003C3053">
        <w:rPr>
          <w:rFonts w:ascii="Times New Roman" w:hAnsi="Times New Roman" w:cs="Times New Roman"/>
          <w:sz w:val="24"/>
          <w:szCs w:val="24"/>
          <w:lang w:val="lt-LT"/>
        </w:rPr>
        <w:t>(22,6 proc.)</w:t>
      </w:r>
      <w:r w:rsidR="00D76583">
        <w:rPr>
          <w:rFonts w:ascii="Times New Roman" w:hAnsi="Times New Roman" w:cs="Times New Roman"/>
          <w:sz w:val="24"/>
          <w:szCs w:val="24"/>
          <w:lang w:val="lt-LT"/>
        </w:rPr>
        <w:t xml:space="preserve">, </w:t>
      </w:r>
      <w:r w:rsidR="00D76583" w:rsidRPr="00D76583">
        <w:rPr>
          <w:rFonts w:ascii="Times New Roman" w:hAnsi="Times New Roman" w:cs="Times New Roman"/>
          <w:i/>
          <w:sz w:val="24"/>
          <w:szCs w:val="24"/>
          <w:lang w:val="lt-LT"/>
        </w:rPr>
        <w:t>Capillaria putorii</w:t>
      </w:r>
      <w:r w:rsidR="003C3053">
        <w:rPr>
          <w:rFonts w:ascii="Times New Roman" w:hAnsi="Times New Roman" w:cs="Times New Roman"/>
          <w:i/>
          <w:sz w:val="24"/>
          <w:szCs w:val="24"/>
          <w:lang w:val="lt-LT"/>
        </w:rPr>
        <w:t xml:space="preserve"> </w:t>
      </w:r>
      <w:r w:rsidR="003C3053">
        <w:rPr>
          <w:rFonts w:ascii="Times New Roman" w:hAnsi="Times New Roman" w:cs="Times New Roman"/>
          <w:sz w:val="24"/>
          <w:szCs w:val="24"/>
          <w:lang w:val="lt-LT"/>
        </w:rPr>
        <w:t>(0,7 proc.)</w:t>
      </w:r>
      <w:r w:rsidR="00D76583" w:rsidRPr="00D76583">
        <w:rPr>
          <w:rFonts w:ascii="Times New Roman" w:hAnsi="Times New Roman" w:cs="Times New Roman"/>
          <w:i/>
          <w:sz w:val="24"/>
          <w:szCs w:val="24"/>
          <w:lang w:val="lt-LT"/>
        </w:rPr>
        <w:t xml:space="preserve"> </w:t>
      </w:r>
      <w:r w:rsidR="00D76583">
        <w:rPr>
          <w:rFonts w:ascii="Times New Roman" w:hAnsi="Times New Roman" w:cs="Times New Roman"/>
          <w:sz w:val="24"/>
          <w:szCs w:val="24"/>
          <w:lang w:val="lt-LT"/>
        </w:rPr>
        <w:t xml:space="preserve">ir </w:t>
      </w:r>
      <w:r w:rsidR="00D76583" w:rsidRPr="00D76583">
        <w:rPr>
          <w:rFonts w:ascii="Times New Roman" w:hAnsi="Times New Roman" w:cs="Times New Roman"/>
          <w:i/>
          <w:sz w:val="24"/>
          <w:szCs w:val="24"/>
          <w:lang w:val="lt-LT"/>
        </w:rPr>
        <w:t>Trichuris vulpis</w:t>
      </w:r>
      <w:r w:rsidR="00D76583">
        <w:rPr>
          <w:rFonts w:ascii="Times New Roman" w:hAnsi="Times New Roman" w:cs="Times New Roman"/>
          <w:sz w:val="24"/>
          <w:szCs w:val="24"/>
          <w:lang w:val="lt-LT"/>
        </w:rPr>
        <w:t xml:space="preserve"> </w:t>
      </w:r>
      <w:r w:rsidR="003C3053">
        <w:rPr>
          <w:rFonts w:ascii="Times New Roman" w:hAnsi="Times New Roman" w:cs="Times New Roman"/>
          <w:sz w:val="24"/>
          <w:szCs w:val="24"/>
          <w:lang w:val="lt-LT"/>
        </w:rPr>
        <w:t xml:space="preserve">(0,9 proc.) </w:t>
      </w:r>
      <w:r w:rsidR="00D76583">
        <w:rPr>
          <w:rFonts w:ascii="Times New Roman" w:hAnsi="Times New Roman" w:cs="Times New Roman"/>
          <w:sz w:val="24"/>
          <w:szCs w:val="24"/>
          <w:lang w:val="lt-LT"/>
        </w:rPr>
        <w:t xml:space="preserve">helmintais. </w:t>
      </w:r>
      <w:r w:rsidR="00F945A1">
        <w:rPr>
          <w:rFonts w:ascii="Times New Roman" w:hAnsi="Times New Roman" w:cs="Times New Roman"/>
          <w:sz w:val="24"/>
          <w:szCs w:val="24"/>
          <w:lang w:val="lt-LT"/>
        </w:rPr>
        <w:t xml:space="preserve">Gausiausiai šunys buvo užsikrėtę </w:t>
      </w:r>
      <w:r w:rsidR="00F945A1" w:rsidRPr="00C94F62">
        <w:rPr>
          <w:rFonts w:ascii="Times New Roman" w:hAnsi="Times New Roman" w:cs="Times New Roman"/>
          <w:i/>
          <w:sz w:val="24"/>
          <w:szCs w:val="24"/>
          <w:lang w:val="lt-LT"/>
        </w:rPr>
        <w:t>U. Stenocephala</w:t>
      </w:r>
      <w:r w:rsidR="00F945A1">
        <w:rPr>
          <w:rFonts w:ascii="Times New Roman" w:hAnsi="Times New Roman" w:cs="Times New Roman"/>
          <w:sz w:val="24"/>
          <w:szCs w:val="24"/>
          <w:lang w:val="lt-LT"/>
        </w:rPr>
        <w:t xml:space="preserve"> nematodais</w:t>
      </w:r>
      <w:r w:rsidR="00D63550">
        <w:rPr>
          <w:rFonts w:ascii="Times New Roman" w:hAnsi="Times New Roman" w:cs="Times New Roman"/>
          <w:sz w:val="24"/>
          <w:szCs w:val="24"/>
          <w:lang w:val="lt-LT"/>
        </w:rPr>
        <w:t xml:space="preserve"> - 103 iš 455, kas sudaro</w:t>
      </w:r>
      <w:r w:rsidR="00F945A1">
        <w:rPr>
          <w:rFonts w:ascii="Times New Roman" w:hAnsi="Times New Roman" w:cs="Times New Roman"/>
          <w:sz w:val="24"/>
          <w:szCs w:val="24"/>
          <w:lang w:val="lt-LT"/>
        </w:rPr>
        <w:t xml:space="preserve"> 22,6 proc. </w:t>
      </w:r>
      <w:r w:rsidR="00D63550">
        <w:rPr>
          <w:rFonts w:ascii="Times New Roman" w:hAnsi="Times New Roman" w:cs="Times New Roman"/>
          <w:sz w:val="24"/>
          <w:szCs w:val="24"/>
          <w:lang w:val="lt-LT"/>
        </w:rPr>
        <w:t xml:space="preserve">visų tirtų šunų ir 66 proc. visų bendrai apsikrėtusių šunų. </w:t>
      </w:r>
    </w:p>
    <w:p w:rsidR="003C3053" w:rsidRPr="003C3053" w:rsidRDefault="003C3053" w:rsidP="003C3053">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I – osios programos efektyvumas (2 dehelmintizacijos), panaudojus kombinuota antihelmintiką (milbemicino oksimas/prazikvantelis) buvo nuo 73,1 iki 100 proc. Tuo tarpu II – osios programos efektyvumas (1 dehelmintizacija) buvo 74,2 – 100 proc.</w:t>
      </w:r>
    </w:p>
    <w:p w:rsidR="00793470" w:rsidRDefault="006A2C79" w:rsidP="00793470">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Magistiniame baigiamajame darbe</w:t>
      </w:r>
      <w:r w:rsidR="003B2631">
        <w:rPr>
          <w:rFonts w:ascii="Times New Roman" w:hAnsi="Times New Roman" w:cs="Times New Roman"/>
          <w:sz w:val="24"/>
          <w:szCs w:val="24"/>
          <w:lang w:val="lt-LT"/>
        </w:rPr>
        <w:t xml:space="preserve"> pateikta 12</w:t>
      </w:r>
      <w:r w:rsidR="002B493A">
        <w:rPr>
          <w:rFonts w:ascii="Times New Roman" w:hAnsi="Times New Roman" w:cs="Times New Roman"/>
          <w:sz w:val="24"/>
          <w:szCs w:val="24"/>
          <w:lang w:val="lt-LT"/>
        </w:rPr>
        <w:t xml:space="preserve"> lentelių, 1 žamėlapis ir 1 diagrama</w:t>
      </w:r>
      <w:r w:rsidR="00BF62D6">
        <w:rPr>
          <w:rFonts w:ascii="Times New Roman" w:hAnsi="Times New Roman" w:cs="Times New Roman"/>
          <w:sz w:val="24"/>
          <w:szCs w:val="24"/>
          <w:lang w:val="lt-LT"/>
        </w:rPr>
        <w:t>.</w:t>
      </w:r>
      <w:r>
        <w:rPr>
          <w:rFonts w:ascii="Times New Roman" w:hAnsi="Times New Roman" w:cs="Times New Roman"/>
          <w:sz w:val="24"/>
          <w:szCs w:val="24"/>
          <w:lang w:val="lt-LT"/>
        </w:rPr>
        <w:t xml:space="preserve"> </w:t>
      </w:r>
    </w:p>
    <w:p w:rsidR="00BF62D6" w:rsidRDefault="00793470" w:rsidP="008020D3">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p>
    <w:p w:rsidR="00793470" w:rsidRDefault="00793470" w:rsidP="00BF62D6">
      <w:pPr>
        <w:spacing w:after="0" w:line="360" w:lineRule="auto"/>
        <w:ind w:firstLine="720"/>
        <w:jc w:val="both"/>
        <w:rPr>
          <w:rFonts w:ascii="Times New Roman" w:hAnsi="Times New Roman" w:cs="Times New Roman"/>
          <w:sz w:val="24"/>
          <w:szCs w:val="24"/>
          <w:lang w:val="lt-LT"/>
        </w:rPr>
      </w:pPr>
    </w:p>
    <w:p w:rsidR="00F104B2" w:rsidRDefault="00F104B2" w:rsidP="003E2FDB">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Raktin</w:t>
      </w:r>
      <w:r w:rsidR="003607F5">
        <w:rPr>
          <w:rFonts w:ascii="Times New Roman" w:hAnsi="Times New Roman" w:cs="Times New Roman"/>
          <w:sz w:val="24"/>
          <w:szCs w:val="24"/>
          <w:lang w:val="lt-LT"/>
        </w:rPr>
        <w:t>iai žodžiai: Milbemax, efektyvumas, dehelmintizavimo programos</w:t>
      </w:r>
    </w:p>
    <w:p w:rsidR="00D76583" w:rsidRDefault="00D76583" w:rsidP="003E2FDB">
      <w:pPr>
        <w:spacing w:line="360" w:lineRule="auto"/>
        <w:ind w:firstLine="720"/>
        <w:jc w:val="both"/>
        <w:rPr>
          <w:rFonts w:ascii="Times New Roman" w:hAnsi="Times New Roman" w:cs="Times New Roman"/>
          <w:sz w:val="24"/>
          <w:szCs w:val="24"/>
          <w:lang w:val="lt-LT"/>
        </w:rPr>
      </w:pPr>
    </w:p>
    <w:p w:rsidR="002E6894" w:rsidRDefault="002E6894" w:rsidP="003E2FDB">
      <w:pPr>
        <w:spacing w:line="360" w:lineRule="auto"/>
        <w:ind w:firstLine="720"/>
        <w:jc w:val="both"/>
        <w:rPr>
          <w:rFonts w:ascii="Times New Roman" w:hAnsi="Times New Roman" w:cs="Times New Roman"/>
          <w:sz w:val="24"/>
          <w:szCs w:val="24"/>
          <w:lang w:val="lt-LT"/>
        </w:rPr>
      </w:pPr>
    </w:p>
    <w:p w:rsidR="000C2644" w:rsidRDefault="000C2644" w:rsidP="003E2FDB">
      <w:pPr>
        <w:spacing w:line="360" w:lineRule="auto"/>
        <w:ind w:firstLine="720"/>
        <w:jc w:val="both"/>
        <w:rPr>
          <w:rFonts w:ascii="Times New Roman" w:hAnsi="Times New Roman" w:cs="Times New Roman"/>
          <w:sz w:val="24"/>
          <w:szCs w:val="24"/>
          <w:lang w:val="lt-LT"/>
        </w:rPr>
      </w:pPr>
    </w:p>
    <w:p w:rsidR="002E6894" w:rsidRDefault="002E6894" w:rsidP="003E2FDB">
      <w:pPr>
        <w:spacing w:line="360" w:lineRule="auto"/>
        <w:ind w:firstLine="720"/>
        <w:jc w:val="both"/>
        <w:rPr>
          <w:rFonts w:ascii="Times New Roman" w:hAnsi="Times New Roman" w:cs="Times New Roman"/>
          <w:sz w:val="24"/>
          <w:szCs w:val="24"/>
          <w:lang w:val="lt-LT"/>
        </w:rPr>
      </w:pPr>
    </w:p>
    <w:p w:rsidR="002E6894" w:rsidRDefault="002E6894" w:rsidP="00793470">
      <w:pPr>
        <w:spacing w:line="360" w:lineRule="auto"/>
        <w:jc w:val="both"/>
        <w:rPr>
          <w:rFonts w:ascii="Times New Roman" w:hAnsi="Times New Roman" w:cs="Times New Roman"/>
          <w:sz w:val="24"/>
          <w:szCs w:val="24"/>
          <w:lang w:val="lt-LT"/>
        </w:rPr>
      </w:pPr>
    </w:p>
    <w:p w:rsidR="008020D3" w:rsidRDefault="008020D3" w:rsidP="00793470">
      <w:pPr>
        <w:spacing w:line="360" w:lineRule="auto"/>
        <w:jc w:val="both"/>
        <w:rPr>
          <w:rFonts w:ascii="Times New Roman" w:hAnsi="Times New Roman" w:cs="Times New Roman"/>
          <w:sz w:val="24"/>
          <w:szCs w:val="24"/>
          <w:lang w:val="lt-LT"/>
        </w:rPr>
      </w:pPr>
    </w:p>
    <w:p w:rsidR="007B20CF" w:rsidRDefault="007B20CF" w:rsidP="007B20CF">
      <w:pPr>
        <w:spacing w:after="0" w:line="360" w:lineRule="auto"/>
        <w:jc w:val="both"/>
        <w:rPr>
          <w:rFonts w:ascii="Times New Roman" w:hAnsi="Times New Roman" w:cs="Times New Roman"/>
          <w:sz w:val="24"/>
          <w:szCs w:val="24"/>
          <w:lang w:val="lt-LT"/>
        </w:rPr>
      </w:pPr>
    </w:p>
    <w:p w:rsidR="003C3053" w:rsidRPr="008020D3" w:rsidRDefault="003C3053" w:rsidP="007B20CF">
      <w:pPr>
        <w:spacing w:after="0" w:line="360" w:lineRule="auto"/>
        <w:jc w:val="both"/>
        <w:rPr>
          <w:rFonts w:ascii="Times New Roman" w:hAnsi="Times New Roman" w:cs="Times New Roman"/>
          <w:sz w:val="24"/>
          <w:szCs w:val="24"/>
        </w:rPr>
      </w:pPr>
    </w:p>
    <w:p w:rsidR="007B20CF" w:rsidRDefault="007B20CF" w:rsidP="007B20CF">
      <w:pPr>
        <w:jc w:val="center"/>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SUMMARY</w:t>
      </w:r>
    </w:p>
    <w:p w:rsidR="007B20CF" w:rsidRDefault="007B20CF" w:rsidP="007B20CF">
      <w:pPr>
        <w:jc w:val="center"/>
        <w:rPr>
          <w:rFonts w:ascii="Times New Roman" w:hAnsi="Times New Roman" w:cs="Times New Roman"/>
          <w:b/>
          <w:sz w:val="24"/>
          <w:szCs w:val="24"/>
          <w:lang w:val="lt-LT"/>
        </w:rPr>
      </w:pPr>
    </w:p>
    <w:p w:rsidR="007B20CF" w:rsidRDefault="007B20CF" w:rsidP="007B20C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study</w:t>
      </w:r>
      <w:r w:rsidRPr="00B71ACB">
        <w:rPr>
          <w:rFonts w:ascii="Times New Roman" w:hAnsi="Times New Roman" w:cs="Times New Roman"/>
          <w:sz w:val="24"/>
          <w:szCs w:val="24"/>
        </w:rPr>
        <w:t xml:space="preserve"> the effectiveness of</w:t>
      </w:r>
      <w:r>
        <w:rPr>
          <w:rFonts w:ascii="Times New Roman" w:hAnsi="Times New Roman" w:cs="Times New Roman"/>
          <w:sz w:val="24"/>
          <w:szCs w:val="24"/>
        </w:rPr>
        <w:t xml:space="preserve"> two </w:t>
      </w:r>
      <w:r w:rsidRPr="00B71ACB">
        <w:rPr>
          <w:rFonts w:ascii="Times New Roman" w:hAnsi="Times New Roman" w:cs="Times New Roman"/>
          <w:sz w:val="24"/>
          <w:szCs w:val="24"/>
        </w:rPr>
        <w:t>helmintic program</w:t>
      </w:r>
      <w:r w:rsidR="00C21CB9">
        <w:rPr>
          <w:rFonts w:ascii="Times New Roman" w:hAnsi="Times New Roman" w:cs="Times New Roman"/>
          <w:sz w:val="24"/>
          <w:szCs w:val="24"/>
        </w:rPr>
        <w:t>s for the gastrointestinal</w:t>
      </w:r>
      <w:r w:rsidRPr="00B71ACB">
        <w:rPr>
          <w:rFonts w:ascii="Times New Roman" w:hAnsi="Times New Roman" w:cs="Times New Roman"/>
          <w:sz w:val="24"/>
          <w:szCs w:val="24"/>
        </w:rPr>
        <w:t xml:space="preserve"> helmint</w:t>
      </w:r>
      <w:r>
        <w:rPr>
          <w:rFonts w:ascii="Times New Roman" w:hAnsi="Times New Roman" w:cs="Times New Roman"/>
          <w:sz w:val="24"/>
          <w:szCs w:val="24"/>
        </w:rPr>
        <w:t>hes</w:t>
      </w:r>
      <w:r w:rsidRPr="00B71ACB">
        <w:rPr>
          <w:rFonts w:ascii="Times New Roman" w:hAnsi="Times New Roman" w:cs="Times New Roman"/>
          <w:sz w:val="24"/>
          <w:szCs w:val="24"/>
        </w:rPr>
        <w:t xml:space="preserve"> control in dogs</w:t>
      </w:r>
      <w:r>
        <w:rPr>
          <w:rFonts w:ascii="Times New Roman" w:hAnsi="Times New Roman" w:cs="Times New Roman"/>
          <w:sz w:val="24"/>
          <w:szCs w:val="24"/>
        </w:rPr>
        <w:t xml:space="preserve"> by</w:t>
      </w:r>
      <w:r w:rsidRPr="00B71ACB">
        <w:rPr>
          <w:rFonts w:ascii="Times New Roman" w:hAnsi="Times New Roman" w:cs="Times New Roman"/>
          <w:sz w:val="24"/>
          <w:szCs w:val="24"/>
        </w:rPr>
        <w:t xml:space="preserve"> using</w:t>
      </w:r>
      <w:r>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combied </w:t>
      </w:r>
      <w:r w:rsidRPr="00B71ACB">
        <w:rPr>
          <w:rFonts w:ascii="Times New Roman" w:hAnsi="Times New Roman" w:cs="Times New Roman"/>
          <w:sz w:val="24"/>
          <w:szCs w:val="24"/>
        </w:rPr>
        <w:t xml:space="preserve">anthelmintic </w:t>
      </w:r>
      <w:r>
        <w:rPr>
          <w:rFonts w:ascii="Times New Roman" w:hAnsi="Times New Roman" w:cs="Times New Roman"/>
          <w:sz w:val="24"/>
          <w:szCs w:val="24"/>
        </w:rPr>
        <w:t xml:space="preserve">(milbemycin oxime/praziquantel) was studied. </w:t>
      </w:r>
      <w:r w:rsidRPr="00B71ACB">
        <w:rPr>
          <w:rFonts w:ascii="Times New Roman" w:hAnsi="Times New Roman" w:cs="Times New Roman"/>
          <w:sz w:val="24"/>
          <w:szCs w:val="24"/>
        </w:rPr>
        <w:t>The examination was con</w:t>
      </w:r>
      <w:r>
        <w:rPr>
          <w:rFonts w:ascii="Times New Roman" w:hAnsi="Times New Roman" w:cs="Times New Roman"/>
          <w:sz w:val="24"/>
          <w:szCs w:val="24"/>
        </w:rPr>
        <w:t>ducted in rural areas, which were</w:t>
      </w:r>
      <w:r w:rsidRPr="00B71ACB">
        <w:rPr>
          <w:rFonts w:ascii="Times New Roman" w:hAnsi="Times New Roman" w:cs="Times New Roman"/>
          <w:sz w:val="24"/>
          <w:szCs w:val="24"/>
        </w:rPr>
        <w:t xml:space="preserve"> located 50 – 100 km around Kaunas. </w:t>
      </w:r>
      <w:r>
        <w:rPr>
          <w:rFonts w:ascii="Times New Roman" w:hAnsi="Times New Roman" w:cs="Times New Roman"/>
          <w:sz w:val="24"/>
          <w:szCs w:val="24"/>
        </w:rPr>
        <w:t xml:space="preserve">During the preparation period, there </w:t>
      </w:r>
      <w:proofErr w:type="gramStart"/>
      <w:r>
        <w:rPr>
          <w:rFonts w:ascii="Times New Roman" w:hAnsi="Times New Roman" w:cs="Times New Roman"/>
          <w:sz w:val="24"/>
          <w:szCs w:val="24"/>
        </w:rPr>
        <w:t>were  455</w:t>
      </w:r>
      <w:proofErr w:type="gramEnd"/>
      <w:r>
        <w:rPr>
          <w:rFonts w:ascii="Times New Roman" w:hAnsi="Times New Roman" w:cs="Times New Roman"/>
          <w:sz w:val="24"/>
          <w:szCs w:val="24"/>
        </w:rPr>
        <w:t xml:space="preserve"> dogs collected</w:t>
      </w:r>
      <w:r w:rsidRPr="00B71ACB">
        <w:rPr>
          <w:rFonts w:ascii="Times New Roman" w:hAnsi="Times New Roman" w:cs="Times New Roman"/>
          <w:sz w:val="24"/>
          <w:szCs w:val="24"/>
        </w:rPr>
        <w:t xml:space="preserve">. </w:t>
      </w:r>
      <w:r>
        <w:rPr>
          <w:rFonts w:ascii="Times New Roman" w:hAnsi="Times New Roman" w:cs="Times New Roman"/>
          <w:sz w:val="24"/>
          <w:szCs w:val="24"/>
        </w:rPr>
        <w:t xml:space="preserve">Throughout a five month investigation period, dog feces were collected </w:t>
      </w:r>
      <w:r w:rsidR="00036F75">
        <w:rPr>
          <w:rFonts w:ascii="Times New Roman" w:hAnsi="Times New Roman" w:cs="Times New Roman"/>
          <w:sz w:val="24"/>
          <w:szCs w:val="24"/>
        </w:rPr>
        <w:t>monthly intervals</w:t>
      </w:r>
      <w:r>
        <w:rPr>
          <w:rFonts w:ascii="Times New Roman" w:hAnsi="Times New Roman" w:cs="Times New Roman"/>
          <w:sz w:val="24"/>
          <w:szCs w:val="24"/>
        </w:rPr>
        <w:t xml:space="preserve">. </w:t>
      </w:r>
      <w:r w:rsidR="00036F75">
        <w:rPr>
          <w:rFonts w:ascii="Times New Roman" w:hAnsi="Times New Roman" w:cs="Times New Roman"/>
          <w:sz w:val="24"/>
          <w:szCs w:val="24"/>
        </w:rPr>
        <w:t xml:space="preserve">Fecal samples were examinated using </w:t>
      </w:r>
      <w:r w:rsidRPr="00B71ACB">
        <w:rPr>
          <w:rFonts w:ascii="Times New Roman" w:hAnsi="Times New Roman" w:cs="Times New Roman"/>
          <w:sz w:val="24"/>
          <w:szCs w:val="24"/>
        </w:rPr>
        <w:t xml:space="preserve">flotation/sedimentation </w:t>
      </w:r>
      <w:r w:rsidR="00036F75">
        <w:rPr>
          <w:rFonts w:ascii="Times New Roman" w:hAnsi="Times New Roman" w:cs="Times New Roman"/>
          <w:sz w:val="24"/>
          <w:szCs w:val="24"/>
        </w:rPr>
        <w:t xml:space="preserve">technique modified in </w:t>
      </w:r>
      <w:r w:rsidRPr="00B71ACB">
        <w:rPr>
          <w:rFonts w:ascii="Times New Roman" w:hAnsi="Times New Roman" w:cs="Times New Roman"/>
          <w:sz w:val="24"/>
          <w:szCs w:val="24"/>
        </w:rPr>
        <w:t>Institute of Parasitology, Unive</w:t>
      </w:r>
      <w:r>
        <w:rPr>
          <w:rFonts w:ascii="Times New Roman" w:hAnsi="Times New Roman" w:cs="Times New Roman"/>
          <w:sz w:val="24"/>
          <w:szCs w:val="24"/>
        </w:rPr>
        <w:t>rsity of Ziurich. Considering</w:t>
      </w:r>
      <w:r w:rsidRPr="00B71ACB">
        <w:rPr>
          <w:rFonts w:ascii="Times New Roman" w:hAnsi="Times New Roman" w:cs="Times New Roman"/>
          <w:sz w:val="24"/>
          <w:szCs w:val="24"/>
        </w:rPr>
        <w:t xml:space="preserve"> t</w:t>
      </w:r>
      <w:r>
        <w:rPr>
          <w:rFonts w:ascii="Times New Roman" w:hAnsi="Times New Roman" w:cs="Times New Roman"/>
          <w:sz w:val="24"/>
          <w:szCs w:val="24"/>
        </w:rPr>
        <w:t>he given results, 74</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100 % e</w:t>
      </w:r>
      <w:r w:rsidRPr="00B71ACB">
        <w:rPr>
          <w:rFonts w:ascii="Times New Roman" w:hAnsi="Times New Roman" w:cs="Times New Roman"/>
          <w:sz w:val="24"/>
          <w:szCs w:val="24"/>
        </w:rPr>
        <w:t xml:space="preserve">fficiency of anthelmintics programs was established. </w:t>
      </w:r>
      <w:r w:rsidR="00036F75">
        <w:rPr>
          <w:rFonts w:ascii="Times New Roman" w:hAnsi="Times New Roman" w:cs="Times New Roman"/>
          <w:sz w:val="24"/>
          <w:szCs w:val="24"/>
        </w:rPr>
        <w:t>The</w:t>
      </w:r>
      <w:r w:rsidRPr="00B71ACB">
        <w:rPr>
          <w:rFonts w:ascii="Times New Roman" w:hAnsi="Times New Roman" w:cs="Times New Roman"/>
          <w:sz w:val="24"/>
          <w:szCs w:val="24"/>
        </w:rPr>
        <w:t xml:space="preserve"> dog</w:t>
      </w:r>
      <w:r w:rsidR="00036F75">
        <w:rPr>
          <w:rFonts w:ascii="Times New Roman" w:hAnsi="Times New Roman" w:cs="Times New Roman"/>
          <w:sz w:val="24"/>
          <w:szCs w:val="24"/>
        </w:rPr>
        <w:t>s were infected with</w:t>
      </w:r>
      <w:r w:rsidRPr="00B71ACB">
        <w:rPr>
          <w:rFonts w:ascii="Times New Roman" w:hAnsi="Times New Roman" w:cs="Times New Roman"/>
          <w:sz w:val="24"/>
          <w:szCs w:val="24"/>
        </w:rPr>
        <w:t xml:space="preserve"> </w:t>
      </w:r>
      <w:r w:rsidRPr="00B71ACB">
        <w:rPr>
          <w:rFonts w:ascii="Times New Roman" w:hAnsi="Times New Roman" w:cs="Times New Roman"/>
          <w:i/>
          <w:sz w:val="24"/>
          <w:szCs w:val="24"/>
        </w:rPr>
        <w:t>Taeniidae</w:t>
      </w:r>
      <w:r w:rsidRPr="00B71ACB">
        <w:rPr>
          <w:rFonts w:ascii="Times New Roman" w:hAnsi="Times New Roman" w:cs="Times New Roman"/>
          <w:sz w:val="24"/>
          <w:szCs w:val="24"/>
        </w:rPr>
        <w:t xml:space="preserve"> tapeworms</w:t>
      </w:r>
      <w:r w:rsidR="00036F75">
        <w:rPr>
          <w:rFonts w:ascii="Times New Roman" w:hAnsi="Times New Roman" w:cs="Times New Roman"/>
          <w:sz w:val="24"/>
          <w:szCs w:val="24"/>
        </w:rPr>
        <w:t xml:space="preserve"> (2</w:t>
      </w:r>
      <w:proofErr w:type="gramStart"/>
      <w:r w:rsidR="00036F75">
        <w:rPr>
          <w:rFonts w:ascii="Times New Roman" w:hAnsi="Times New Roman" w:cs="Times New Roman"/>
          <w:sz w:val="24"/>
          <w:szCs w:val="24"/>
        </w:rPr>
        <w:t>,0</w:t>
      </w:r>
      <w:proofErr w:type="gramEnd"/>
      <w:r w:rsidR="00036F75">
        <w:rPr>
          <w:rFonts w:ascii="Times New Roman" w:hAnsi="Times New Roman" w:cs="Times New Roman"/>
          <w:sz w:val="24"/>
          <w:szCs w:val="24"/>
        </w:rPr>
        <w:t>%)</w:t>
      </w:r>
      <w:r w:rsidRPr="00B71ACB">
        <w:rPr>
          <w:rFonts w:ascii="Times New Roman" w:hAnsi="Times New Roman" w:cs="Times New Roman"/>
          <w:sz w:val="24"/>
          <w:szCs w:val="24"/>
        </w:rPr>
        <w:t xml:space="preserve">, </w:t>
      </w:r>
      <w:r w:rsidRPr="00B71ACB">
        <w:rPr>
          <w:rFonts w:ascii="Times New Roman" w:hAnsi="Times New Roman" w:cs="Times New Roman"/>
          <w:i/>
          <w:sz w:val="24"/>
          <w:szCs w:val="24"/>
        </w:rPr>
        <w:t>Toxocara canis</w:t>
      </w:r>
      <w:r w:rsidR="00036F75">
        <w:rPr>
          <w:rFonts w:ascii="Times New Roman" w:hAnsi="Times New Roman" w:cs="Times New Roman"/>
          <w:i/>
          <w:sz w:val="24"/>
          <w:szCs w:val="24"/>
        </w:rPr>
        <w:t xml:space="preserve"> </w:t>
      </w:r>
      <w:r w:rsidR="00036F75">
        <w:rPr>
          <w:rFonts w:ascii="Times New Roman" w:hAnsi="Times New Roman" w:cs="Times New Roman"/>
          <w:sz w:val="24"/>
          <w:szCs w:val="24"/>
        </w:rPr>
        <w:t>(3,3%)</w:t>
      </w:r>
      <w:r w:rsidRPr="00B71ACB">
        <w:rPr>
          <w:rFonts w:ascii="Times New Roman" w:hAnsi="Times New Roman" w:cs="Times New Roman"/>
          <w:sz w:val="24"/>
          <w:szCs w:val="24"/>
        </w:rPr>
        <w:t xml:space="preserve">, </w:t>
      </w:r>
      <w:r w:rsidRPr="00B71ACB">
        <w:rPr>
          <w:rFonts w:ascii="Times New Roman" w:hAnsi="Times New Roman" w:cs="Times New Roman"/>
          <w:i/>
          <w:sz w:val="24"/>
          <w:szCs w:val="24"/>
        </w:rPr>
        <w:t xml:space="preserve">Toxascaris </w:t>
      </w:r>
      <w:r w:rsidR="00036F75">
        <w:rPr>
          <w:rFonts w:ascii="Times New Roman" w:hAnsi="Times New Roman" w:cs="Times New Roman"/>
          <w:i/>
          <w:sz w:val="24"/>
          <w:szCs w:val="24"/>
        </w:rPr>
        <w:t xml:space="preserve">leonine </w:t>
      </w:r>
      <w:r w:rsidR="00036F75">
        <w:rPr>
          <w:rFonts w:ascii="Times New Roman" w:hAnsi="Times New Roman" w:cs="Times New Roman"/>
          <w:sz w:val="24"/>
          <w:szCs w:val="24"/>
        </w:rPr>
        <w:t>(0,7%)</w:t>
      </w:r>
      <w:r w:rsidRPr="00B71ACB">
        <w:rPr>
          <w:rFonts w:ascii="Times New Roman" w:hAnsi="Times New Roman" w:cs="Times New Roman"/>
          <w:sz w:val="24"/>
          <w:szCs w:val="24"/>
        </w:rPr>
        <w:t xml:space="preserve">, </w:t>
      </w:r>
      <w:r w:rsidRPr="00B71ACB">
        <w:rPr>
          <w:rFonts w:ascii="Times New Roman" w:hAnsi="Times New Roman" w:cs="Times New Roman"/>
          <w:i/>
          <w:sz w:val="24"/>
          <w:szCs w:val="24"/>
        </w:rPr>
        <w:t>Uncinaria stenocephala</w:t>
      </w:r>
      <w:r w:rsidR="00036F75">
        <w:rPr>
          <w:rFonts w:ascii="Times New Roman" w:hAnsi="Times New Roman" w:cs="Times New Roman"/>
          <w:i/>
          <w:sz w:val="24"/>
          <w:szCs w:val="24"/>
        </w:rPr>
        <w:t xml:space="preserve"> </w:t>
      </w:r>
      <w:r w:rsidR="00036F75">
        <w:rPr>
          <w:rFonts w:ascii="Times New Roman" w:hAnsi="Times New Roman" w:cs="Times New Roman"/>
          <w:sz w:val="24"/>
          <w:szCs w:val="24"/>
        </w:rPr>
        <w:t>(22,6%)</w:t>
      </w:r>
      <w:r w:rsidRPr="00B71ACB">
        <w:rPr>
          <w:rFonts w:ascii="Times New Roman" w:hAnsi="Times New Roman" w:cs="Times New Roman"/>
          <w:sz w:val="24"/>
          <w:szCs w:val="24"/>
        </w:rPr>
        <w:t xml:space="preserve">, </w:t>
      </w:r>
      <w:r w:rsidRPr="00B71ACB">
        <w:rPr>
          <w:rFonts w:ascii="Times New Roman" w:hAnsi="Times New Roman" w:cs="Times New Roman"/>
          <w:i/>
          <w:sz w:val="24"/>
          <w:szCs w:val="24"/>
        </w:rPr>
        <w:t>Capillaria putorii</w:t>
      </w:r>
      <w:r w:rsidR="00036F75">
        <w:rPr>
          <w:rFonts w:ascii="Times New Roman" w:hAnsi="Times New Roman" w:cs="Times New Roman"/>
          <w:i/>
          <w:sz w:val="24"/>
          <w:szCs w:val="24"/>
        </w:rPr>
        <w:t xml:space="preserve"> </w:t>
      </w:r>
      <w:r w:rsidR="00036F75">
        <w:rPr>
          <w:rFonts w:ascii="Times New Roman" w:hAnsi="Times New Roman" w:cs="Times New Roman"/>
          <w:sz w:val="24"/>
          <w:szCs w:val="24"/>
        </w:rPr>
        <w:t>(0,7%)</w:t>
      </w:r>
      <w:r w:rsidRPr="00B71ACB">
        <w:rPr>
          <w:rFonts w:ascii="Times New Roman" w:hAnsi="Times New Roman" w:cs="Times New Roman"/>
          <w:i/>
          <w:sz w:val="24"/>
          <w:szCs w:val="24"/>
        </w:rPr>
        <w:t xml:space="preserve"> </w:t>
      </w:r>
      <w:r>
        <w:rPr>
          <w:rFonts w:ascii="Times New Roman" w:hAnsi="Times New Roman" w:cs="Times New Roman"/>
          <w:sz w:val="24"/>
          <w:szCs w:val="24"/>
        </w:rPr>
        <w:t>and</w:t>
      </w:r>
      <w:r w:rsidRPr="00B71ACB">
        <w:rPr>
          <w:rFonts w:ascii="Times New Roman" w:hAnsi="Times New Roman" w:cs="Times New Roman"/>
          <w:sz w:val="24"/>
          <w:szCs w:val="24"/>
        </w:rPr>
        <w:t xml:space="preserve"> </w:t>
      </w:r>
      <w:r w:rsidRPr="00B71ACB">
        <w:rPr>
          <w:rFonts w:ascii="Times New Roman" w:hAnsi="Times New Roman" w:cs="Times New Roman"/>
          <w:i/>
          <w:sz w:val="24"/>
          <w:szCs w:val="24"/>
        </w:rPr>
        <w:t>Trichuris vulpis</w:t>
      </w:r>
      <w:r w:rsidR="00036F75">
        <w:rPr>
          <w:rFonts w:ascii="Times New Roman" w:hAnsi="Times New Roman" w:cs="Times New Roman"/>
          <w:i/>
          <w:sz w:val="24"/>
          <w:szCs w:val="24"/>
        </w:rPr>
        <w:t xml:space="preserve"> </w:t>
      </w:r>
      <w:r w:rsidR="00036F75">
        <w:rPr>
          <w:rFonts w:ascii="Times New Roman" w:hAnsi="Times New Roman" w:cs="Times New Roman"/>
          <w:sz w:val="24"/>
          <w:szCs w:val="24"/>
        </w:rPr>
        <w:t>(0,9%)</w:t>
      </w:r>
      <w:r w:rsidRPr="00B71ACB">
        <w:rPr>
          <w:rFonts w:ascii="Times New Roman" w:hAnsi="Times New Roman" w:cs="Times New Roman"/>
          <w:sz w:val="24"/>
          <w:szCs w:val="24"/>
        </w:rPr>
        <w:t xml:space="preserve">. </w:t>
      </w:r>
      <w:r>
        <w:rPr>
          <w:rFonts w:ascii="Times New Roman" w:hAnsi="Times New Roman" w:cs="Times New Roman"/>
          <w:sz w:val="24"/>
          <w:szCs w:val="24"/>
        </w:rPr>
        <w:t>Most of the dogs were infected</w:t>
      </w:r>
      <w:r w:rsidRPr="00B71ACB">
        <w:rPr>
          <w:rFonts w:ascii="Times New Roman" w:hAnsi="Times New Roman" w:cs="Times New Roman"/>
          <w:sz w:val="24"/>
          <w:szCs w:val="24"/>
        </w:rPr>
        <w:t xml:space="preserve"> by U. Stenocephala tapeworms – 103 dogs</w:t>
      </w:r>
      <w:r>
        <w:rPr>
          <w:rFonts w:ascii="Times New Roman" w:hAnsi="Times New Roman" w:cs="Times New Roman"/>
          <w:sz w:val="24"/>
          <w:szCs w:val="24"/>
        </w:rPr>
        <w:t xml:space="preserve"> out</w:t>
      </w:r>
      <w:r w:rsidRPr="00B71ACB">
        <w:rPr>
          <w:rFonts w:ascii="Times New Roman" w:hAnsi="Times New Roman" w:cs="Times New Roman"/>
          <w:sz w:val="24"/>
          <w:szCs w:val="24"/>
        </w:rPr>
        <w:t xml:space="preserve"> of 455, which</w:t>
      </w:r>
      <w:r>
        <w:rPr>
          <w:rFonts w:ascii="Times New Roman" w:hAnsi="Times New Roman" w:cs="Times New Roman"/>
          <w:sz w:val="24"/>
          <w:szCs w:val="24"/>
        </w:rPr>
        <w:t xml:space="preserve"> is</w:t>
      </w:r>
      <w:r w:rsidRPr="00B71ACB">
        <w:rPr>
          <w:rFonts w:ascii="Times New Roman" w:hAnsi="Times New Roman" w:cs="Times New Roman"/>
          <w:sz w:val="24"/>
          <w:szCs w:val="24"/>
        </w:rPr>
        <w:t xml:space="preserve"> 22</w:t>
      </w:r>
      <w:proofErr w:type="gramStart"/>
      <w:r w:rsidRPr="00B71ACB">
        <w:rPr>
          <w:rFonts w:ascii="Times New Roman" w:hAnsi="Times New Roman" w:cs="Times New Roman"/>
          <w:sz w:val="24"/>
          <w:szCs w:val="24"/>
        </w:rPr>
        <w:t>,6</w:t>
      </w:r>
      <w:proofErr w:type="gramEnd"/>
      <w:r w:rsidRPr="00B71ACB">
        <w:rPr>
          <w:rFonts w:ascii="Times New Roman" w:hAnsi="Times New Roman" w:cs="Times New Roman"/>
          <w:sz w:val="24"/>
          <w:szCs w:val="24"/>
        </w:rPr>
        <w:t xml:space="preserve"> % of all</w:t>
      </w:r>
      <w:r>
        <w:rPr>
          <w:rFonts w:ascii="Times New Roman" w:hAnsi="Times New Roman" w:cs="Times New Roman"/>
          <w:sz w:val="24"/>
          <w:szCs w:val="24"/>
        </w:rPr>
        <w:t xml:space="preserve"> examined dogs a</w:t>
      </w:r>
      <w:r w:rsidRPr="00B71ACB">
        <w:rPr>
          <w:rFonts w:ascii="Times New Roman" w:hAnsi="Times New Roman" w:cs="Times New Roman"/>
          <w:sz w:val="24"/>
          <w:szCs w:val="24"/>
        </w:rPr>
        <w:t>nd 66 % of dogs, which were generally infected.</w:t>
      </w:r>
    </w:p>
    <w:p w:rsidR="003C3053" w:rsidRPr="00B71ACB" w:rsidRDefault="003C3053" w:rsidP="007B20C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sz w:val="24"/>
          <w:szCs w:val="24"/>
        </w:rPr>
        <w:t>The treatment</w:t>
      </w:r>
      <w:r w:rsidRPr="007755E8">
        <w:rPr>
          <w:rFonts w:ascii="Times New Roman" w:hAnsi="Times New Roman"/>
          <w:sz w:val="24"/>
          <w:szCs w:val="24"/>
        </w:rPr>
        <w:t xml:space="preserve"> </w:t>
      </w:r>
      <w:r>
        <w:rPr>
          <w:rFonts w:ascii="Times New Roman" w:hAnsi="Times New Roman"/>
          <w:sz w:val="24"/>
          <w:szCs w:val="24"/>
        </w:rPr>
        <w:t>with combination of anthelmintics (milbemycin oxime/praziquantel</w:t>
      </w:r>
      <w:r w:rsidRPr="007755E8">
        <w:rPr>
          <w:rFonts w:ascii="Times New Roman" w:hAnsi="Times New Roman"/>
          <w:sz w:val="24"/>
          <w:szCs w:val="24"/>
        </w:rPr>
        <w:t xml:space="preserve">) </w:t>
      </w:r>
      <w:r>
        <w:rPr>
          <w:rFonts w:ascii="Times New Roman" w:hAnsi="Times New Roman"/>
          <w:sz w:val="24"/>
          <w:szCs w:val="24"/>
        </w:rPr>
        <w:t xml:space="preserve">at dosing rate of </w:t>
      </w:r>
      <w:r w:rsidR="00036F75">
        <w:rPr>
          <w:rFonts w:ascii="Times New Roman" w:hAnsi="Times New Roman"/>
          <w:sz w:val="24"/>
          <w:szCs w:val="24"/>
        </w:rPr>
        <w:t>double</w:t>
      </w:r>
      <w:r>
        <w:rPr>
          <w:rFonts w:ascii="Times New Roman" w:hAnsi="Times New Roman"/>
          <w:sz w:val="24"/>
          <w:szCs w:val="24"/>
        </w:rPr>
        <w:t xml:space="preserve"> treatment</w:t>
      </w:r>
      <w:r w:rsidR="00036F75">
        <w:rPr>
          <w:rFonts w:ascii="Times New Roman" w:hAnsi="Times New Roman"/>
          <w:sz w:val="24"/>
          <w:szCs w:val="24"/>
        </w:rPr>
        <w:t xml:space="preserve"> (I program)</w:t>
      </w:r>
      <w:r w:rsidRPr="007755E8">
        <w:rPr>
          <w:rFonts w:ascii="Times New Roman" w:hAnsi="Times New Roman"/>
          <w:sz w:val="24"/>
          <w:szCs w:val="24"/>
        </w:rPr>
        <w:t xml:space="preserve"> was effective </w:t>
      </w:r>
      <w:r>
        <w:rPr>
          <w:rFonts w:ascii="Times New Roman" w:hAnsi="Times New Roman"/>
          <w:sz w:val="24"/>
          <w:szCs w:val="24"/>
        </w:rPr>
        <w:t xml:space="preserve">reducing </w:t>
      </w:r>
      <w:r w:rsidRPr="007755E8">
        <w:rPr>
          <w:rFonts w:ascii="Times New Roman" w:hAnsi="Times New Roman"/>
          <w:sz w:val="24"/>
          <w:szCs w:val="24"/>
        </w:rPr>
        <w:t xml:space="preserve">infection </w:t>
      </w:r>
      <w:proofErr w:type="gramStart"/>
      <w:r w:rsidR="00036F75">
        <w:rPr>
          <w:rFonts w:ascii="Times New Roman" w:hAnsi="Times New Roman"/>
          <w:sz w:val="24"/>
          <w:szCs w:val="24"/>
        </w:rPr>
        <w:t>with  73,1</w:t>
      </w:r>
      <w:proofErr w:type="gramEnd"/>
      <w:r w:rsidR="00036F75">
        <w:rPr>
          <w:rFonts w:ascii="Times New Roman" w:hAnsi="Times New Roman"/>
          <w:sz w:val="24"/>
          <w:szCs w:val="24"/>
        </w:rPr>
        <w:t xml:space="preserve"> – 100 percent</w:t>
      </w:r>
      <w:r w:rsidRPr="007755E8">
        <w:rPr>
          <w:rFonts w:ascii="Times New Roman" w:hAnsi="Times New Roman"/>
          <w:sz w:val="24"/>
          <w:szCs w:val="24"/>
        </w:rPr>
        <w:t>.</w:t>
      </w:r>
      <w:r w:rsidR="00036F75">
        <w:rPr>
          <w:rFonts w:ascii="Times New Roman" w:hAnsi="Times New Roman"/>
          <w:sz w:val="24"/>
          <w:szCs w:val="24"/>
        </w:rPr>
        <w:t xml:space="preserve"> Meanwhile single</w:t>
      </w:r>
      <w:r>
        <w:rPr>
          <w:rFonts w:ascii="Times New Roman" w:hAnsi="Times New Roman"/>
          <w:sz w:val="24"/>
          <w:szCs w:val="24"/>
        </w:rPr>
        <w:t xml:space="preserve"> treatment control program</w:t>
      </w:r>
      <w:r w:rsidR="00036F75">
        <w:rPr>
          <w:rFonts w:ascii="Times New Roman" w:hAnsi="Times New Roman"/>
          <w:sz w:val="24"/>
          <w:szCs w:val="24"/>
        </w:rPr>
        <w:t xml:space="preserve"> (II program)</w:t>
      </w:r>
      <w:r>
        <w:rPr>
          <w:rFonts w:ascii="Times New Roman" w:hAnsi="Times New Roman"/>
          <w:sz w:val="24"/>
          <w:szCs w:val="24"/>
        </w:rPr>
        <w:t xml:space="preserve"> </w:t>
      </w:r>
      <w:r w:rsidRPr="007755E8">
        <w:rPr>
          <w:rFonts w:ascii="Times New Roman" w:hAnsi="Times New Roman"/>
          <w:sz w:val="24"/>
          <w:szCs w:val="24"/>
        </w:rPr>
        <w:t xml:space="preserve">was effective </w:t>
      </w:r>
      <w:r>
        <w:rPr>
          <w:rFonts w:ascii="Times New Roman" w:hAnsi="Times New Roman"/>
          <w:sz w:val="24"/>
          <w:szCs w:val="24"/>
        </w:rPr>
        <w:t xml:space="preserve">reducing </w:t>
      </w:r>
      <w:r w:rsidRPr="007755E8">
        <w:rPr>
          <w:rFonts w:ascii="Times New Roman" w:hAnsi="Times New Roman"/>
          <w:sz w:val="24"/>
          <w:szCs w:val="24"/>
        </w:rPr>
        <w:t xml:space="preserve">infection </w:t>
      </w:r>
      <w:proofErr w:type="gramStart"/>
      <w:r>
        <w:rPr>
          <w:rFonts w:ascii="Times New Roman" w:hAnsi="Times New Roman"/>
          <w:sz w:val="24"/>
          <w:szCs w:val="24"/>
        </w:rPr>
        <w:t xml:space="preserve">with  </w:t>
      </w:r>
      <w:r w:rsidR="00036F75">
        <w:rPr>
          <w:rFonts w:ascii="Times New Roman" w:hAnsi="Times New Roman"/>
          <w:sz w:val="24"/>
          <w:szCs w:val="24"/>
        </w:rPr>
        <w:t>74,2</w:t>
      </w:r>
      <w:proofErr w:type="gramEnd"/>
      <w:r w:rsidR="00036F75">
        <w:rPr>
          <w:rFonts w:ascii="Times New Roman" w:hAnsi="Times New Roman"/>
          <w:sz w:val="24"/>
          <w:szCs w:val="24"/>
        </w:rPr>
        <w:t xml:space="preserve"> – 100 percent.</w:t>
      </w:r>
    </w:p>
    <w:p w:rsidR="007B20CF" w:rsidRPr="008020D3" w:rsidRDefault="007B20CF" w:rsidP="007B20C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Master\s </w:t>
      </w:r>
      <w:r w:rsidRPr="00B71ACB">
        <w:rPr>
          <w:rFonts w:ascii="Times New Roman" w:hAnsi="Times New Roman" w:cs="Times New Roman"/>
          <w:sz w:val="24"/>
          <w:szCs w:val="24"/>
        </w:rPr>
        <w:t>thesis</w:t>
      </w:r>
      <w:r>
        <w:rPr>
          <w:rFonts w:ascii="Times New Roman" w:hAnsi="Times New Roman" w:cs="Times New Roman"/>
          <w:sz w:val="24"/>
          <w:szCs w:val="24"/>
        </w:rPr>
        <w:t xml:space="preserve"> contains twelve charts, one map and one diagram.</w:t>
      </w:r>
    </w:p>
    <w:p w:rsidR="007B20CF" w:rsidRPr="00CC5E14" w:rsidRDefault="007B20CF" w:rsidP="007B20CF">
      <w:pPr>
        <w:spacing w:line="360" w:lineRule="auto"/>
        <w:jc w:val="both"/>
        <w:rPr>
          <w:rFonts w:ascii="Times New Roman" w:hAnsi="Times New Roman" w:cs="Times New Roman"/>
          <w:sz w:val="24"/>
          <w:szCs w:val="24"/>
          <w:lang w:val="lt-LT"/>
        </w:rPr>
      </w:pPr>
    </w:p>
    <w:p w:rsidR="007B20CF" w:rsidRPr="003607F5" w:rsidRDefault="007B20CF" w:rsidP="007B20CF">
      <w:pPr>
        <w:spacing w:line="360" w:lineRule="auto"/>
        <w:rPr>
          <w:rFonts w:ascii="Times New Roman" w:hAnsi="Times New Roman" w:cs="Times New Roman"/>
          <w:sz w:val="24"/>
          <w:szCs w:val="24"/>
          <w:lang w:val="lt-LT"/>
        </w:rPr>
      </w:pPr>
      <w:r w:rsidRPr="003607F5">
        <w:rPr>
          <w:rFonts w:ascii="Times New Roman" w:hAnsi="Times New Roman" w:cs="Times New Roman"/>
          <w:b/>
          <w:sz w:val="24"/>
          <w:szCs w:val="24"/>
          <w:lang w:val="lt-LT"/>
        </w:rPr>
        <w:tab/>
        <w:t xml:space="preserve">Keywords: </w:t>
      </w:r>
      <w:r w:rsidRPr="003607F5">
        <w:rPr>
          <w:rFonts w:ascii="Times New Roman" w:hAnsi="Times New Roman" w:cs="Times New Roman"/>
          <w:sz w:val="24"/>
          <w:szCs w:val="24"/>
          <w:lang w:val="lt-LT"/>
        </w:rPr>
        <w:t xml:space="preserve">Milbemax, </w:t>
      </w:r>
      <w:r>
        <w:rPr>
          <w:rFonts w:ascii="Times New Roman" w:hAnsi="Times New Roman" w:cs="Times New Roman"/>
          <w:sz w:val="24"/>
          <w:szCs w:val="24"/>
          <w:lang w:val="lt-LT"/>
        </w:rPr>
        <w:t>effectiveness</w:t>
      </w:r>
      <w:r w:rsidRPr="003607F5">
        <w:rPr>
          <w:rFonts w:ascii="Times New Roman" w:hAnsi="Times New Roman" w:cs="Times New Roman"/>
          <w:sz w:val="24"/>
          <w:szCs w:val="24"/>
          <w:lang w:val="lt-LT"/>
        </w:rPr>
        <w:t>, anthelmintics programs</w:t>
      </w:r>
      <w:r>
        <w:rPr>
          <w:rFonts w:ascii="Times New Roman" w:hAnsi="Times New Roman" w:cs="Times New Roman"/>
          <w:sz w:val="24"/>
          <w:szCs w:val="24"/>
          <w:lang w:val="lt-LT"/>
        </w:rPr>
        <w:t>.</w:t>
      </w:r>
    </w:p>
    <w:p w:rsidR="007B20CF" w:rsidRDefault="007B20CF" w:rsidP="007B20CF">
      <w:pPr>
        <w:spacing w:line="360" w:lineRule="auto"/>
        <w:jc w:val="center"/>
        <w:rPr>
          <w:rFonts w:ascii="Times New Roman" w:hAnsi="Times New Roman" w:cs="Times New Roman"/>
          <w:b/>
          <w:sz w:val="28"/>
          <w:szCs w:val="28"/>
          <w:lang w:val="lt-LT"/>
        </w:rPr>
      </w:pPr>
    </w:p>
    <w:p w:rsidR="00CC5E14" w:rsidRPr="00CC5E14" w:rsidRDefault="00CC5E14" w:rsidP="008020D3">
      <w:pPr>
        <w:spacing w:line="360" w:lineRule="auto"/>
        <w:jc w:val="both"/>
        <w:rPr>
          <w:rFonts w:ascii="Times New Roman" w:hAnsi="Times New Roman" w:cs="Times New Roman"/>
          <w:sz w:val="24"/>
          <w:szCs w:val="24"/>
          <w:lang w:val="lt-LT"/>
        </w:rPr>
      </w:pPr>
    </w:p>
    <w:p w:rsidR="00BC6CD8" w:rsidRDefault="00BC6CD8" w:rsidP="00270C43">
      <w:pPr>
        <w:spacing w:line="360" w:lineRule="auto"/>
        <w:jc w:val="center"/>
        <w:rPr>
          <w:rFonts w:ascii="Times New Roman" w:hAnsi="Times New Roman" w:cs="Times New Roman"/>
          <w:b/>
          <w:sz w:val="28"/>
          <w:szCs w:val="28"/>
          <w:lang w:val="lt-LT"/>
        </w:rPr>
      </w:pPr>
    </w:p>
    <w:p w:rsidR="00BC6CD8" w:rsidRDefault="00BC6CD8" w:rsidP="00270C43">
      <w:pPr>
        <w:spacing w:line="360" w:lineRule="auto"/>
        <w:jc w:val="center"/>
        <w:rPr>
          <w:rFonts w:ascii="Times New Roman" w:hAnsi="Times New Roman" w:cs="Times New Roman"/>
          <w:b/>
          <w:sz w:val="28"/>
          <w:szCs w:val="28"/>
          <w:lang w:val="lt-LT"/>
        </w:rPr>
      </w:pPr>
    </w:p>
    <w:p w:rsidR="00CC5E14" w:rsidRDefault="00CC5E14" w:rsidP="00270C43">
      <w:pPr>
        <w:spacing w:line="360" w:lineRule="auto"/>
        <w:jc w:val="center"/>
        <w:rPr>
          <w:rFonts w:ascii="Times New Roman" w:hAnsi="Times New Roman" w:cs="Times New Roman"/>
          <w:b/>
          <w:sz w:val="28"/>
          <w:szCs w:val="28"/>
          <w:lang w:val="lt-LT"/>
        </w:rPr>
      </w:pPr>
    </w:p>
    <w:p w:rsidR="008020D3" w:rsidRDefault="008020D3" w:rsidP="00270C43">
      <w:pPr>
        <w:spacing w:line="360" w:lineRule="auto"/>
        <w:jc w:val="center"/>
        <w:rPr>
          <w:rFonts w:ascii="Times New Roman" w:hAnsi="Times New Roman" w:cs="Times New Roman"/>
          <w:b/>
          <w:sz w:val="28"/>
          <w:szCs w:val="28"/>
          <w:lang w:val="lt-LT"/>
        </w:rPr>
      </w:pPr>
    </w:p>
    <w:p w:rsidR="00270C43" w:rsidRPr="00DE0770" w:rsidRDefault="00270C43" w:rsidP="00DE0770">
      <w:pPr>
        <w:pStyle w:val="Heading1"/>
        <w:jc w:val="center"/>
        <w:rPr>
          <w:rFonts w:ascii="Times New Roman" w:hAnsi="Times New Roman" w:cs="Times New Roman"/>
          <w:color w:val="auto"/>
        </w:rPr>
      </w:pPr>
      <w:r w:rsidRPr="00DE0770">
        <w:rPr>
          <w:rFonts w:ascii="Times New Roman" w:hAnsi="Times New Roman" w:cs="Times New Roman"/>
          <w:color w:val="auto"/>
        </w:rPr>
        <w:lastRenderedPageBreak/>
        <w:t>ĮVADAS</w:t>
      </w:r>
    </w:p>
    <w:p w:rsidR="00BC6CD8" w:rsidRPr="00BC6CD8" w:rsidRDefault="00BC6CD8" w:rsidP="00BC6CD8">
      <w:pPr>
        <w:rPr>
          <w:lang w:val="lt-LT"/>
        </w:rPr>
      </w:pPr>
    </w:p>
    <w:p w:rsidR="00270C43" w:rsidRDefault="00270C43" w:rsidP="00270C43">
      <w:pPr>
        <w:spacing w:line="360" w:lineRule="auto"/>
        <w:ind w:firstLine="720"/>
        <w:jc w:val="both"/>
        <w:rPr>
          <w:rFonts w:ascii="Times New Roman" w:hAnsi="Times New Roman" w:cs="Times New Roman"/>
          <w:sz w:val="24"/>
          <w:szCs w:val="24"/>
          <w:lang w:val="lt-LT"/>
        </w:rPr>
      </w:pPr>
      <w:proofErr w:type="gramStart"/>
      <w:r>
        <w:rPr>
          <w:rFonts w:ascii="Times New Roman" w:hAnsi="Times New Roman" w:cs="Times New Roman"/>
          <w:sz w:val="24"/>
          <w:szCs w:val="24"/>
        </w:rPr>
        <w:t>Mūsų aplinkoje, o ypač kaimo vietovėse, parazitų, kuriais gali užsikrėsti gyvūnai ir žmonės paplitimas yra gan didelis.</w:t>
      </w:r>
      <w:proofErr w:type="gramEnd"/>
      <w:r>
        <w:rPr>
          <w:rFonts w:ascii="Times New Roman" w:hAnsi="Times New Roman" w:cs="Times New Roman"/>
          <w:sz w:val="24"/>
          <w:szCs w:val="24"/>
        </w:rPr>
        <w:t xml:space="preserve"> Helmintozės – vienos iš dažniausiai pasitaikančių šunų parazitinių ligų. Šunų organizme dažniau randamos apvaliosios kirmėlės – nematodai (</w:t>
      </w:r>
      <w:proofErr w:type="gramStart"/>
      <w:r>
        <w:rPr>
          <w:rFonts w:ascii="Times New Roman" w:hAnsi="Times New Roman" w:cs="Times New Roman"/>
          <w:sz w:val="24"/>
          <w:szCs w:val="24"/>
        </w:rPr>
        <w:t>pvz.:</w:t>
      </w:r>
      <w:proofErr w:type="gramEnd"/>
      <w:r>
        <w:rPr>
          <w:rFonts w:ascii="Times New Roman" w:hAnsi="Times New Roman" w:cs="Times New Roman"/>
          <w:sz w:val="24"/>
          <w:szCs w:val="24"/>
        </w:rPr>
        <w:t xml:space="preserve"> </w:t>
      </w:r>
      <w:r w:rsidRPr="009B2C08">
        <w:rPr>
          <w:rFonts w:ascii="Times New Roman" w:hAnsi="Times New Roman" w:cs="Times New Roman"/>
          <w:i/>
          <w:sz w:val="24"/>
          <w:szCs w:val="24"/>
          <w:lang w:val="lt-LT"/>
        </w:rPr>
        <w:t>Toxocara canis</w:t>
      </w:r>
      <w:r>
        <w:rPr>
          <w:rFonts w:ascii="Times New Roman" w:hAnsi="Times New Roman" w:cs="Times New Roman"/>
          <w:sz w:val="24"/>
          <w:szCs w:val="24"/>
          <w:lang w:val="lt-LT"/>
        </w:rPr>
        <w:t>)</w:t>
      </w:r>
      <w:r>
        <w:rPr>
          <w:rFonts w:ascii="Times New Roman" w:hAnsi="Times New Roman" w:cs="Times New Roman"/>
          <w:sz w:val="24"/>
          <w:szCs w:val="24"/>
        </w:rPr>
        <w:t xml:space="preserve"> ir plokščiosios kirmėlės – cestodai (pvz.: </w:t>
      </w:r>
      <w:r w:rsidRPr="009B2C08">
        <w:rPr>
          <w:rFonts w:ascii="Times New Roman" w:hAnsi="Times New Roman" w:cs="Times New Roman"/>
          <w:i/>
          <w:sz w:val="24"/>
          <w:szCs w:val="24"/>
          <w:lang w:val="lt-LT"/>
        </w:rPr>
        <w:t>Taenia spp</w:t>
      </w:r>
      <w:r>
        <w:rPr>
          <w:rFonts w:ascii="Times New Roman" w:hAnsi="Times New Roman" w:cs="Times New Roman"/>
          <w:sz w:val="24"/>
          <w:szCs w:val="24"/>
          <w:lang w:val="lt-LT"/>
        </w:rPr>
        <w:t>.). Kaimo gyvenvietės ir vienkiemiai patenka į dide</w:t>
      </w:r>
      <w:r w:rsidR="002A175B">
        <w:rPr>
          <w:rFonts w:ascii="Times New Roman" w:hAnsi="Times New Roman" w:cs="Times New Roman"/>
          <w:sz w:val="24"/>
          <w:szCs w:val="24"/>
          <w:lang w:val="lt-LT"/>
        </w:rPr>
        <w:t>snės rizikos zoną, kurioje šunų užsikrėtimas didesnis lyginant su miestais. Ši tendensija gali būti susijusi su veterinarinės priežiūros specialistų trūkumu atokesniuose rajonuose, taip pat su švietėjiškos veiklos stygiumi, bei dėl gyventojų senesnių pažiūrų laikymosi.</w:t>
      </w:r>
      <w:r w:rsidR="002A175B" w:rsidRPr="002A175B">
        <w:rPr>
          <w:rFonts w:ascii="Times New Roman" w:hAnsi="Times New Roman" w:cs="Times New Roman"/>
          <w:sz w:val="24"/>
          <w:szCs w:val="24"/>
          <w:lang w:val="lt-LT"/>
        </w:rPr>
        <w:t xml:space="preserve"> </w:t>
      </w:r>
      <w:r w:rsidR="002A175B">
        <w:rPr>
          <w:rFonts w:ascii="Times New Roman" w:hAnsi="Times New Roman" w:cs="Times New Roman"/>
          <w:sz w:val="24"/>
          <w:szCs w:val="24"/>
          <w:lang w:val="lt-LT"/>
        </w:rPr>
        <w:t>Todėl ypač svarbu laiku ir tinkamai vykdyti veterinarinę profilaktiką ne tik miesto, bet ir kaimo vietovėse, kuri atliekama siekiant apsaugoti gyvūną nuo užsikrėtimo parazitinėmis ar infekcinėmis ligomis.</w:t>
      </w:r>
    </w:p>
    <w:p w:rsidR="00270C43" w:rsidRDefault="00270C43" w:rsidP="00270C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67A89">
        <w:rPr>
          <w:rFonts w:ascii="Times New Roman" w:hAnsi="Times New Roman" w:cs="Times New Roman"/>
          <w:b/>
          <w:sz w:val="24"/>
          <w:szCs w:val="24"/>
        </w:rPr>
        <w:t>Darbo tikslas</w:t>
      </w:r>
      <w:r>
        <w:rPr>
          <w:rFonts w:ascii="Times New Roman" w:hAnsi="Times New Roman" w:cs="Times New Roman"/>
          <w:sz w:val="24"/>
          <w:szCs w:val="24"/>
        </w:rPr>
        <w:t xml:space="preserve"> – </w:t>
      </w:r>
      <w:r w:rsidRPr="001923C1">
        <w:rPr>
          <w:rFonts w:ascii="Times New Roman" w:eastAsia="Calibri" w:hAnsi="Times New Roman" w:cs="Times New Roman"/>
          <w:sz w:val="24"/>
          <w:szCs w:val="24"/>
        </w:rPr>
        <w:t>nustatyti</w:t>
      </w:r>
      <w:r>
        <w:rPr>
          <w:rFonts w:ascii="Times New Roman" w:hAnsi="Times New Roman" w:cs="Times New Roman"/>
          <w:sz w:val="24"/>
          <w:szCs w:val="24"/>
        </w:rPr>
        <w:t xml:space="preserve"> </w:t>
      </w:r>
      <w:r w:rsidRPr="001923C1">
        <w:rPr>
          <w:rFonts w:ascii="Times New Roman" w:eastAsia="Calibri" w:hAnsi="Times New Roman" w:cs="Times New Roman"/>
          <w:sz w:val="24"/>
          <w:szCs w:val="24"/>
        </w:rPr>
        <w:t>įvairių profilaktinio dehelmintizavimo programų efektyvumą šunų užsikrėtimui zoonotiniais ir kitais virškinamojo trakto helmintai</w:t>
      </w:r>
      <w:r>
        <w:rPr>
          <w:rFonts w:ascii="Times New Roman" w:hAnsi="Times New Roman" w:cs="Times New Roman"/>
          <w:sz w:val="24"/>
          <w:szCs w:val="24"/>
        </w:rPr>
        <w:t>s Lietuvos kaimo vietovėse</w:t>
      </w:r>
      <w:r w:rsidR="003B2631">
        <w:rPr>
          <w:rFonts w:ascii="Times New Roman" w:eastAsia="Calibri" w:hAnsi="Times New Roman" w:cs="Times New Roman"/>
          <w:sz w:val="24"/>
          <w:szCs w:val="24"/>
        </w:rPr>
        <w:t xml:space="preserve">, naudojant kombinuotą antihelmintiką </w:t>
      </w:r>
      <w:r w:rsidRPr="001923C1">
        <w:rPr>
          <w:rFonts w:ascii="Times New Roman" w:eastAsia="Calibri" w:hAnsi="Times New Roman" w:cs="Times New Roman"/>
          <w:sz w:val="24"/>
          <w:szCs w:val="24"/>
        </w:rPr>
        <w:t>(milbemicino oksimas</w:t>
      </w:r>
      <w:r w:rsidR="009A35B7">
        <w:rPr>
          <w:rFonts w:ascii="Times New Roman" w:eastAsia="Calibri" w:hAnsi="Times New Roman" w:cs="Times New Roman"/>
          <w:sz w:val="24"/>
          <w:szCs w:val="24"/>
        </w:rPr>
        <w:t>/prazikvantelis</w:t>
      </w:r>
      <w:r w:rsidRPr="001923C1">
        <w:rPr>
          <w:rFonts w:ascii="Times New Roman" w:eastAsia="Calibri" w:hAnsi="Times New Roman" w:cs="Times New Roman"/>
          <w:sz w:val="24"/>
          <w:szCs w:val="24"/>
        </w:rPr>
        <w:t xml:space="preserve">). </w:t>
      </w:r>
      <w:r>
        <w:rPr>
          <w:rFonts w:ascii="Times New Roman" w:hAnsi="Times New Roman" w:cs="Times New Roman"/>
          <w:sz w:val="24"/>
          <w:szCs w:val="24"/>
        </w:rPr>
        <w:t>Tikslui pasiekti, buvo iškelti keli uždaviniai:</w:t>
      </w:r>
    </w:p>
    <w:p w:rsidR="00270C43" w:rsidRDefault="00270C43" w:rsidP="00270C4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Nustatyti pirminį šunų užsikrėtimo lygį prieš pradedant skirti vaistą.</w:t>
      </w:r>
    </w:p>
    <w:p w:rsidR="00270C43" w:rsidRDefault="00270C43" w:rsidP="00270C4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Nustatyti labiausiai paplitusias helmintų rūšis.</w:t>
      </w:r>
    </w:p>
    <w:p w:rsidR="003B2631" w:rsidRDefault="00C21CB9" w:rsidP="00270C4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Nustatyti šunų vienk</w:t>
      </w:r>
      <w:r w:rsidR="003B2631">
        <w:rPr>
          <w:rFonts w:ascii="Times New Roman" w:hAnsi="Times New Roman" w:cs="Times New Roman"/>
          <w:sz w:val="24"/>
          <w:szCs w:val="24"/>
        </w:rPr>
        <w:t>artinio dehelmintizavimo kombinuotu antihelmintiku (milbemicino oksimas/prazikvantelis) programos efektyvumą</w:t>
      </w:r>
      <w:r>
        <w:rPr>
          <w:rFonts w:ascii="Times New Roman" w:hAnsi="Times New Roman" w:cs="Times New Roman"/>
          <w:sz w:val="24"/>
          <w:szCs w:val="24"/>
        </w:rPr>
        <w:t xml:space="preserve"> nuo vir</w:t>
      </w:r>
      <w:r>
        <w:rPr>
          <w:rFonts w:ascii="Times New Roman" w:hAnsi="Times New Roman" w:cs="Times New Roman"/>
          <w:sz w:val="24"/>
          <w:szCs w:val="24"/>
          <w:lang w:val="lt-LT"/>
        </w:rPr>
        <w:t>škinamojo trakto helmintų</w:t>
      </w:r>
      <w:r w:rsidR="003B2631">
        <w:rPr>
          <w:rFonts w:ascii="Times New Roman" w:hAnsi="Times New Roman" w:cs="Times New Roman"/>
          <w:sz w:val="24"/>
          <w:szCs w:val="24"/>
        </w:rPr>
        <w:t>.</w:t>
      </w:r>
    </w:p>
    <w:p w:rsidR="003B2631" w:rsidRPr="003B2631" w:rsidRDefault="003B2631" w:rsidP="003B2631">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Nustatyti šunų dehelmintizavimo kombinuotu antihelmintiku (milbemicino oksimas/prazikvantelis) programos (</w:t>
      </w:r>
      <w:proofErr w:type="gramStart"/>
      <w:r>
        <w:rPr>
          <w:rFonts w:ascii="Times New Roman" w:hAnsi="Times New Roman" w:cs="Times New Roman"/>
          <w:sz w:val="24"/>
          <w:szCs w:val="24"/>
        </w:rPr>
        <w:t>dvi</w:t>
      </w:r>
      <w:proofErr w:type="gramEnd"/>
      <w:r>
        <w:rPr>
          <w:rFonts w:ascii="Times New Roman" w:hAnsi="Times New Roman" w:cs="Times New Roman"/>
          <w:sz w:val="24"/>
          <w:szCs w:val="24"/>
        </w:rPr>
        <w:t xml:space="preserve"> dehelmintizacijos) efektyvumą</w:t>
      </w:r>
      <w:r w:rsidR="00C21CB9">
        <w:rPr>
          <w:rFonts w:ascii="Times New Roman" w:hAnsi="Times New Roman" w:cs="Times New Roman"/>
          <w:sz w:val="24"/>
          <w:szCs w:val="24"/>
        </w:rPr>
        <w:t xml:space="preserve"> nuo virškinamojo trakto helmintų</w:t>
      </w:r>
      <w:r>
        <w:rPr>
          <w:rFonts w:ascii="Times New Roman" w:hAnsi="Times New Roman" w:cs="Times New Roman"/>
          <w:sz w:val="24"/>
          <w:szCs w:val="24"/>
        </w:rPr>
        <w:t>.</w:t>
      </w:r>
    </w:p>
    <w:p w:rsidR="008020D3" w:rsidRDefault="008020D3" w:rsidP="008020D3">
      <w:pPr>
        <w:pStyle w:val="ListParagraph"/>
        <w:spacing w:line="360" w:lineRule="auto"/>
        <w:jc w:val="both"/>
        <w:rPr>
          <w:rFonts w:ascii="Times New Roman" w:hAnsi="Times New Roman" w:cs="Times New Roman"/>
          <w:sz w:val="24"/>
          <w:szCs w:val="24"/>
        </w:rPr>
      </w:pPr>
    </w:p>
    <w:p w:rsidR="00270C43" w:rsidRDefault="00270C43" w:rsidP="00270C43">
      <w:pPr>
        <w:spacing w:after="0" w:line="360" w:lineRule="auto"/>
        <w:ind w:firstLine="720"/>
        <w:jc w:val="both"/>
        <w:rPr>
          <w:rFonts w:ascii="Times New Roman" w:hAnsi="Times New Roman" w:cs="Times New Roman"/>
          <w:b/>
          <w:sz w:val="24"/>
          <w:szCs w:val="24"/>
        </w:rPr>
      </w:pPr>
      <w:r w:rsidRPr="006F75D1">
        <w:rPr>
          <w:rFonts w:ascii="Times New Roman" w:hAnsi="Times New Roman" w:cs="Times New Roman"/>
          <w:b/>
          <w:sz w:val="24"/>
          <w:szCs w:val="24"/>
        </w:rPr>
        <w:t>Darbo aktualumas, mokslinė ir praktinė reikšmė.</w:t>
      </w:r>
    </w:p>
    <w:p w:rsidR="00905887" w:rsidRDefault="00270C43" w:rsidP="00905887">
      <w:pPr>
        <w:spacing w:after="0" w:line="360" w:lineRule="auto"/>
        <w:ind w:firstLine="720"/>
        <w:jc w:val="both"/>
        <w:rPr>
          <w:rFonts w:ascii="Times New Roman" w:eastAsia="Calibri" w:hAnsi="Times New Roman" w:cs="Times New Roman"/>
          <w:sz w:val="24"/>
          <w:szCs w:val="24"/>
        </w:rPr>
      </w:pPr>
      <w:proofErr w:type="gramStart"/>
      <w:r>
        <w:rPr>
          <w:rFonts w:ascii="Times New Roman" w:hAnsi="Times New Roman" w:cs="Times New Roman"/>
          <w:sz w:val="24"/>
          <w:szCs w:val="24"/>
        </w:rPr>
        <w:t>Magistriniame darbe atlikti tyrimai siekiant nustatyti antihelmintin</w:t>
      </w:r>
      <w:r w:rsidR="009A35B7">
        <w:rPr>
          <w:rFonts w:ascii="Times New Roman" w:hAnsi="Times New Roman" w:cs="Times New Roman"/>
          <w:sz w:val="24"/>
          <w:szCs w:val="24"/>
        </w:rPr>
        <w:t>io preparato MO</w:t>
      </w:r>
      <w:r>
        <w:rPr>
          <w:rFonts w:ascii="Times New Roman" w:hAnsi="Times New Roman" w:cs="Times New Roman"/>
          <w:sz w:val="24"/>
          <w:szCs w:val="24"/>
        </w:rPr>
        <w:t>/prazikvantelis efektyvumą Lietuvoje atlikti pirmą kartą.</w:t>
      </w:r>
      <w:proofErr w:type="gramEnd"/>
      <w:r>
        <w:rPr>
          <w:rFonts w:ascii="Times New Roman" w:hAnsi="Times New Roman" w:cs="Times New Roman"/>
          <w:sz w:val="24"/>
          <w:szCs w:val="24"/>
        </w:rPr>
        <w:t xml:space="preserve"> </w:t>
      </w:r>
      <w:proofErr w:type="gramStart"/>
      <w:r w:rsidRPr="00025E84">
        <w:rPr>
          <w:rFonts w:ascii="Times New Roman" w:eastAsia="Calibri" w:hAnsi="Times New Roman" w:cs="Times New Roman"/>
          <w:sz w:val="24"/>
          <w:szCs w:val="24"/>
        </w:rPr>
        <w:t xml:space="preserve">Ankstesniais tyrimais </w:t>
      </w:r>
      <w:r>
        <w:rPr>
          <w:rFonts w:ascii="Times New Roman" w:hAnsi="Times New Roman" w:cs="Times New Roman"/>
          <w:sz w:val="24"/>
          <w:szCs w:val="24"/>
        </w:rPr>
        <w:t>buvo nustatytas kaimo šunų procentinis užsikrėtimas helmintais.</w:t>
      </w:r>
      <w:proofErr w:type="gramEnd"/>
      <w:r>
        <w:rPr>
          <w:rFonts w:ascii="Times New Roman" w:hAnsi="Times New Roman" w:cs="Times New Roman"/>
          <w:sz w:val="24"/>
          <w:szCs w:val="24"/>
        </w:rPr>
        <w:t xml:space="preserve"> Jis parodė, kad </w:t>
      </w:r>
      <w:r w:rsidRPr="00025E84">
        <w:rPr>
          <w:rFonts w:ascii="Times New Roman" w:eastAsia="Calibri" w:hAnsi="Times New Roman" w:cs="Times New Roman"/>
          <w:sz w:val="24"/>
          <w:szCs w:val="24"/>
        </w:rPr>
        <w:t xml:space="preserve">11% kaimo šunų buvo užsikrėtę </w:t>
      </w:r>
      <w:r w:rsidRPr="00025E84">
        <w:rPr>
          <w:rFonts w:ascii="Times New Roman" w:eastAsia="Calibri" w:hAnsi="Times New Roman" w:cs="Times New Roman"/>
          <w:i/>
          <w:sz w:val="24"/>
          <w:szCs w:val="24"/>
        </w:rPr>
        <w:t>T. canis</w:t>
      </w:r>
      <w:r w:rsidRPr="00025E84">
        <w:rPr>
          <w:rFonts w:ascii="Times New Roman" w:eastAsia="Calibri" w:hAnsi="Times New Roman" w:cs="Times New Roman"/>
          <w:sz w:val="24"/>
          <w:szCs w:val="24"/>
        </w:rPr>
        <w:t xml:space="preserve">, 2% – </w:t>
      </w:r>
      <w:r w:rsidRPr="00025E84">
        <w:rPr>
          <w:rFonts w:ascii="Times New Roman" w:eastAsia="Calibri" w:hAnsi="Times New Roman" w:cs="Times New Roman"/>
          <w:i/>
          <w:sz w:val="24"/>
          <w:szCs w:val="24"/>
        </w:rPr>
        <w:t>T. leonina</w:t>
      </w:r>
      <w:r w:rsidRPr="00025E84">
        <w:rPr>
          <w:rFonts w:ascii="Times New Roman" w:eastAsia="Calibri" w:hAnsi="Times New Roman" w:cs="Times New Roman"/>
          <w:sz w:val="24"/>
          <w:szCs w:val="24"/>
        </w:rPr>
        <w:t xml:space="preserve">, 3% – </w:t>
      </w:r>
      <w:r w:rsidRPr="00025E84">
        <w:rPr>
          <w:rFonts w:ascii="Times New Roman" w:eastAsia="Calibri" w:hAnsi="Times New Roman" w:cs="Times New Roman"/>
          <w:i/>
          <w:sz w:val="24"/>
          <w:szCs w:val="24"/>
        </w:rPr>
        <w:t>Uncinaria</w:t>
      </w:r>
      <w:r w:rsidRPr="00025E84">
        <w:rPr>
          <w:rFonts w:ascii="Times New Roman" w:eastAsia="Calibri" w:hAnsi="Times New Roman" w:cs="Times New Roman"/>
          <w:sz w:val="24"/>
          <w:szCs w:val="24"/>
        </w:rPr>
        <w:t xml:space="preserve">  ir  5% – </w:t>
      </w:r>
      <w:r w:rsidRPr="00025E84">
        <w:rPr>
          <w:rFonts w:ascii="Times New Roman" w:eastAsia="Calibri" w:hAnsi="Times New Roman" w:cs="Times New Roman"/>
          <w:i/>
          <w:sz w:val="24"/>
          <w:szCs w:val="24"/>
        </w:rPr>
        <w:t>Taeniidae</w:t>
      </w:r>
      <w:r w:rsidRPr="00025E84">
        <w:rPr>
          <w:rFonts w:ascii="Times New Roman" w:eastAsia="Calibri" w:hAnsi="Times New Roman" w:cs="Times New Roman"/>
          <w:sz w:val="24"/>
          <w:szCs w:val="24"/>
        </w:rPr>
        <w:t xml:space="preserve"> kaspinuočiais (Bružinskaitė R. ir kt., </w:t>
      </w:r>
      <w:r w:rsidR="003B2631">
        <w:rPr>
          <w:rFonts w:ascii="Times New Roman" w:hAnsi="Times New Roman" w:cs="Times New Roman"/>
          <w:sz w:val="24"/>
          <w:szCs w:val="24"/>
        </w:rPr>
        <w:t>2009</w:t>
      </w:r>
      <w:r>
        <w:rPr>
          <w:rFonts w:ascii="Times New Roman" w:hAnsi="Times New Roman" w:cs="Times New Roman"/>
          <w:sz w:val="24"/>
          <w:szCs w:val="24"/>
        </w:rPr>
        <w:t>)</w:t>
      </w:r>
      <w:r w:rsidR="00905887">
        <w:rPr>
          <w:rFonts w:ascii="Times New Roman" w:eastAsia="Calibri" w:hAnsi="Times New Roman" w:cs="Times New Roman"/>
          <w:sz w:val="24"/>
          <w:szCs w:val="24"/>
        </w:rPr>
        <w:t>.</w:t>
      </w:r>
    </w:p>
    <w:p w:rsidR="00061E47" w:rsidRDefault="00061E47" w:rsidP="00905887">
      <w:pPr>
        <w:spacing w:after="0" w:line="360" w:lineRule="auto"/>
        <w:ind w:firstLine="720"/>
        <w:jc w:val="both"/>
        <w:rPr>
          <w:rFonts w:ascii="Times New Roman" w:eastAsia="Calibri" w:hAnsi="Times New Roman" w:cs="Times New Roman"/>
          <w:sz w:val="24"/>
          <w:szCs w:val="24"/>
        </w:rPr>
      </w:pPr>
    </w:p>
    <w:p w:rsidR="00945774" w:rsidRPr="00061E47" w:rsidRDefault="007B1108" w:rsidP="00CA22BE">
      <w:pPr>
        <w:pStyle w:val="ListParagraph"/>
        <w:numPr>
          <w:ilvl w:val="0"/>
          <w:numId w:val="18"/>
        </w:numPr>
        <w:spacing w:line="360" w:lineRule="auto"/>
        <w:jc w:val="center"/>
        <w:rPr>
          <w:rFonts w:ascii="Times New Roman" w:hAnsi="Times New Roman" w:cs="Times New Roman"/>
          <w:b/>
          <w:sz w:val="24"/>
          <w:szCs w:val="24"/>
          <w:lang w:val="lt-LT"/>
        </w:rPr>
      </w:pPr>
      <w:r w:rsidRPr="00061E47">
        <w:rPr>
          <w:rFonts w:ascii="Times New Roman" w:hAnsi="Times New Roman" w:cs="Times New Roman"/>
          <w:b/>
          <w:sz w:val="24"/>
          <w:szCs w:val="24"/>
        </w:rPr>
        <w:lastRenderedPageBreak/>
        <w:t>Šunų</w:t>
      </w:r>
      <w:r w:rsidR="00D2164A" w:rsidRPr="00061E47">
        <w:rPr>
          <w:rFonts w:ascii="Times New Roman" w:hAnsi="Times New Roman" w:cs="Times New Roman"/>
          <w:b/>
          <w:sz w:val="24"/>
          <w:szCs w:val="24"/>
        </w:rPr>
        <w:t xml:space="preserve"> virškinimo trakte</w:t>
      </w:r>
      <w:r w:rsidR="00CA22BE" w:rsidRPr="00061E47">
        <w:rPr>
          <w:rFonts w:ascii="Times New Roman" w:hAnsi="Times New Roman" w:cs="Times New Roman"/>
          <w:b/>
          <w:sz w:val="24"/>
          <w:szCs w:val="24"/>
        </w:rPr>
        <w:t xml:space="preserve"> </w:t>
      </w:r>
      <w:r w:rsidR="00CA22BE" w:rsidRPr="00061E47">
        <w:rPr>
          <w:rFonts w:ascii="Times New Roman" w:hAnsi="Times New Roman" w:cs="Times New Roman"/>
          <w:b/>
          <w:sz w:val="24"/>
          <w:szCs w:val="24"/>
          <w:lang w:val="lt-LT"/>
        </w:rPr>
        <w:t>dažniausiai aptinkami helmintai.</w:t>
      </w:r>
    </w:p>
    <w:p w:rsidR="000E341E" w:rsidRPr="00DE0770" w:rsidRDefault="000E341E" w:rsidP="000E341E">
      <w:pPr>
        <w:rPr>
          <w:rFonts w:ascii="Times New Roman" w:hAnsi="Times New Roman" w:cs="Times New Roman"/>
          <w:lang w:val="lt-LT"/>
        </w:rPr>
      </w:pPr>
    </w:p>
    <w:p w:rsidR="00C46AC2" w:rsidRPr="00C46AC2" w:rsidRDefault="001867EC" w:rsidP="00685AAD">
      <w:pPr>
        <w:spacing w:line="360" w:lineRule="auto"/>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Virškinimo sistema yra atsakinga už maisto skaidymą į mažesnes daleles tam, kad organizmas galėtų jį</w:t>
      </w:r>
      <w:r w:rsidR="00C46AC2">
        <w:rPr>
          <w:rFonts w:ascii="Times New Roman" w:hAnsi="Times New Roman" w:cs="Times New Roman"/>
          <w:sz w:val="24"/>
          <w:szCs w:val="24"/>
          <w:lang w:val="lt-LT"/>
        </w:rPr>
        <w:t xml:space="preserve"> absorbuoti ir</w:t>
      </w:r>
      <w:r>
        <w:rPr>
          <w:rFonts w:ascii="Times New Roman" w:hAnsi="Times New Roman" w:cs="Times New Roman"/>
          <w:sz w:val="24"/>
          <w:szCs w:val="24"/>
          <w:lang w:val="lt-LT"/>
        </w:rPr>
        <w:t xml:space="preserve"> panaudoti energijai, augimui ir lastelių atsinauji</w:t>
      </w:r>
      <w:r w:rsidR="00C46AC2">
        <w:rPr>
          <w:rFonts w:ascii="Times New Roman" w:hAnsi="Times New Roman" w:cs="Times New Roman"/>
          <w:sz w:val="24"/>
          <w:szCs w:val="24"/>
          <w:lang w:val="lt-LT"/>
        </w:rPr>
        <w:t>nimui (</w:t>
      </w:r>
      <w:r w:rsidR="00AF7A4D">
        <w:rPr>
          <w:rFonts w:ascii="Times New Roman" w:hAnsi="Times New Roman" w:cs="Times New Roman"/>
          <w:sz w:val="24"/>
          <w:szCs w:val="24"/>
          <w:lang w:val="lt-LT"/>
        </w:rPr>
        <w:t>H. E. K</w:t>
      </w:r>
      <w:r w:rsidR="00AF7A4D" w:rsidRPr="00AF7A4D">
        <w:rPr>
          <w:rFonts w:ascii="Times New Roman" w:hAnsi="Times New Roman" w:cs="Times New Roman"/>
          <w:color w:val="000000"/>
          <w:sz w:val="24"/>
          <w:szCs w:val="24"/>
          <w:shd w:val="clear" w:color="auto" w:fill="FFFFFF"/>
        </w:rPr>
        <w:t>önig</w:t>
      </w:r>
      <w:r w:rsidR="00AF7A4D">
        <w:rPr>
          <w:rFonts w:ascii="Times New Roman" w:hAnsi="Times New Roman" w:cs="Times New Roman"/>
          <w:sz w:val="24"/>
          <w:szCs w:val="24"/>
          <w:lang w:val="lt-LT"/>
        </w:rPr>
        <w:t xml:space="preserve">, H-G. Liebich, 2009). </w:t>
      </w:r>
      <w:r w:rsidR="009A35B7">
        <w:rPr>
          <w:rFonts w:ascii="Times New Roman" w:hAnsi="Times New Roman" w:cs="Times New Roman"/>
          <w:sz w:val="24"/>
          <w:szCs w:val="24"/>
          <w:lang w:val="lt-LT"/>
        </w:rPr>
        <w:t>Mėsėdžių virškinimo traktas (VT)</w:t>
      </w:r>
      <w:r w:rsidR="00C46AC2" w:rsidRPr="00C46AC2">
        <w:rPr>
          <w:rFonts w:ascii="Times New Roman" w:hAnsi="Times New Roman" w:cs="Times New Roman"/>
          <w:sz w:val="24"/>
          <w:szCs w:val="24"/>
          <w:lang w:val="lt-LT"/>
        </w:rPr>
        <w:t xml:space="preserve"> yra paprastas ir trumpas. Jis skirtas gyvulinės kilmės baltymų bei riebalų perdirbimui </w:t>
      </w:r>
      <w:r w:rsidR="00C46AC2" w:rsidRPr="00061E47">
        <w:rPr>
          <w:rFonts w:ascii="Times New Roman" w:hAnsi="Times New Roman" w:cs="Times New Roman"/>
          <w:sz w:val="24"/>
          <w:szCs w:val="24"/>
          <w:lang w:val="lt-LT"/>
        </w:rPr>
        <w:t>(</w:t>
      </w:r>
      <w:hyperlink r:id="rId8" w:history="1">
        <w:r w:rsidR="00C46AC2" w:rsidRPr="00061E47">
          <w:rPr>
            <w:rStyle w:val="Hyperlink"/>
            <w:rFonts w:ascii="Times New Roman" w:hAnsi="Times New Roman" w:cs="Times New Roman"/>
            <w:color w:val="auto"/>
            <w:sz w:val="24"/>
            <w:szCs w:val="24"/>
            <w:lang w:val="lt-LT"/>
          </w:rPr>
          <w:t>http://zmogusirsuo.lt/suns-anatomija-ir-virskinimas/</w:t>
        </w:r>
      </w:hyperlink>
      <w:r w:rsidR="00C46AC2" w:rsidRPr="00061E47">
        <w:rPr>
          <w:rFonts w:ascii="Times New Roman" w:hAnsi="Times New Roman" w:cs="Times New Roman"/>
          <w:sz w:val="24"/>
          <w:szCs w:val="24"/>
          <w:lang w:val="lt-LT"/>
        </w:rPr>
        <w:t xml:space="preserve"> </w:t>
      </w:r>
      <w:r w:rsidR="00C46AC2" w:rsidRPr="00C46AC2">
        <w:rPr>
          <w:rFonts w:ascii="Times New Roman" w:hAnsi="Times New Roman" w:cs="Times New Roman"/>
          <w:sz w:val="24"/>
          <w:szCs w:val="24"/>
          <w:lang w:val="lt-LT"/>
        </w:rPr>
        <w:t xml:space="preserve">Prieiga per internetą 2013.12.20). </w:t>
      </w:r>
    </w:p>
    <w:p w:rsidR="00AF7A4D" w:rsidRDefault="00AF7A4D" w:rsidP="00AF7A4D">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Šunų </w:t>
      </w:r>
      <w:r w:rsidR="009A35B7">
        <w:rPr>
          <w:rFonts w:ascii="Times New Roman" w:hAnsi="Times New Roman" w:cs="Times New Roman"/>
          <w:sz w:val="24"/>
          <w:szCs w:val="24"/>
          <w:lang w:val="lt-LT"/>
        </w:rPr>
        <w:t>VT</w:t>
      </w:r>
      <w:r>
        <w:rPr>
          <w:rFonts w:ascii="Times New Roman" w:hAnsi="Times New Roman" w:cs="Times New Roman"/>
          <w:sz w:val="24"/>
          <w:szCs w:val="24"/>
          <w:lang w:val="lt-LT"/>
        </w:rPr>
        <w:t xml:space="preserve"> susideda iš virškinimo kanalo, kuris prasideda nuo nasrų ir baigiasi ties anusu, taip pat iš priedinių liaukų, seilių liaukų, kepenų ir kasos, kuri išskiria fermentus į žarnyną.  </w:t>
      </w:r>
    </w:p>
    <w:p w:rsidR="00A14FF7" w:rsidRDefault="00A14FF7" w:rsidP="000E341E">
      <w:p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Šunų virškinimo sistema </w:t>
      </w:r>
      <w:r w:rsidR="00AF7A4D">
        <w:rPr>
          <w:rFonts w:ascii="Times New Roman" w:hAnsi="Times New Roman" w:cs="Times New Roman"/>
          <w:sz w:val="24"/>
          <w:szCs w:val="24"/>
          <w:lang w:val="lt-LT"/>
        </w:rPr>
        <w:t xml:space="preserve">skirstoma į 5 pagrindinius segmentus </w:t>
      </w:r>
      <w:r>
        <w:rPr>
          <w:rFonts w:ascii="Times New Roman" w:hAnsi="Times New Roman" w:cs="Times New Roman"/>
          <w:sz w:val="24"/>
          <w:szCs w:val="24"/>
          <w:lang w:val="lt-LT"/>
        </w:rPr>
        <w:t>:</w:t>
      </w:r>
    </w:p>
    <w:p w:rsidR="00A14FF7" w:rsidRDefault="00A14FF7" w:rsidP="00A14FF7">
      <w:pPr>
        <w:pStyle w:val="ListParagraph"/>
        <w:numPr>
          <w:ilvl w:val="0"/>
          <w:numId w:val="3"/>
        </w:numPr>
        <w:spacing w:line="360" w:lineRule="auto"/>
        <w:rPr>
          <w:rFonts w:ascii="Times New Roman" w:hAnsi="Times New Roman" w:cs="Times New Roman"/>
          <w:sz w:val="24"/>
          <w:szCs w:val="24"/>
          <w:lang w:val="lt-LT"/>
        </w:rPr>
      </w:pPr>
      <w:r w:rsidRPr="00A14FF7">
        <w:rPr>
          <w:rFonts w:ascii="Times New Roman" w:hAnsi="Times New Roman" w:cs="Times New Roman"/>
          <w:sz w:val="24"/>
          <w:szCs w:val="24"/>
          <w:lang w:val="lt-LT"/>
        </w:rPr>
        <w:t>N</w:t>
      </w:r>
      <w:r w:rsidR="00AF7A4D">
        <w:rPr>
          <w:rFonts w:ascii="Times New Roman" w:hAnsi="Times New Roman" w:cs="Times New Roman"/>
          <w:sz w:val="24"/>
          <w:szCs w:val="24"/>
          <w:lang w:val="lt-LT"/>
        </w:rPr>
        <w:t>asrai</w:t>
      </w:r>
      <w:r w:rsidRPr="00A14FF7">
        <w:rPr>
          <w:rFonts w:ascii="Times New Roman" w:hAnsi="Times New Roman" w:cs="Times New Roman"/>
          <w:sz w:val="24"/>
          <w:szCs w:val="24"/>
          <w:lang w:val="lt-LT"/>
        </w:rPr>
        <w:t xml:space="preserve"> ( burnos anga, </w:t>
      </w:r>
      <w:r w:rsidR="00C46AC2">
        <w:rPr>
          <w:rFonts w:ascii="Times New Roman" w:hAnsi="Times New Roman" w:cs="Times New Roman"/>
          <w:sz w:val="24"/>
          <w:szCs w:val="24"/>
          <w:lang w:val="lt-LT"/>
        </w:rPr>
        <w:t>liežuvis, dantys, 3 poros seilių liaukų)</w:t>
      </w:r>
      <w:r w:rsidR="00AF7A4D">
        <w:rPr>
          <w:rFonts w:ascii="Times New Roman" w:hAnsi="Times New Roman" w:cs="Times New Roman"/>
          <w:sz w:val="24"/>
          <w:szCs w:val="24"/>
          <w:lang w:val="lt-LT"/>
        </w:rPr>
        <w:t xml:space="preserve"> ir ryklė,</w:t>
      </w:r>
    </w:p>
    <w:p w:rsidR="00A14FF7" w:rsidRDefault="00C46AC2" w:rsidP="00A14FF7">
      <w:pPr>
        <w:pStyle w:val="ListParagraph"/>
        <w:numPr>
          <w:ilvl w:val="0"/>
          <w:numId w:val="3"/>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Stemplė</w:t>
      </w:r>
      <w:r w:rsidR="00AF7A4D">
        <w:rPr>
          <w:rFonts w:ascii="Times New Roman" w:hAnsi="Times New Roman" w:cs="Times New Roman"/>
          <w:sz w:val="24"/>
          <w:szCs w:val="24"/>
          <w:lang w:val="lt-LT"/>
        </w:rPr>
        <w:t xml:space="preserve"> ir skrandis</w:t>
      </w:r>
      <w:r>
        <w:rPr>
          <w:rFonts w:ascii="Times New Roman" w:hAnsi="Times New Roman" w:cs="Times New Roman"/>
          <w:sz w:val="24"/>
          <w:szCs w:val="24"/>
          <w:lang w:val="lt-LT"/>
        </w:rPr>
        <w:t>,</w:t>
      </w:r>
    </w:p>
    <w:p w:rsidR="00C46AC2" w:rsidRDefault="00C46AC2" w:rsidP="00A14FF7">
      <w:pPr>
        <w:pStyle w:val="ListParagraph"/>
        <w:numPr>
          <w:ilvl w:val="0"/>
          <w:numId w:val="3"/>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Plon</w:t>
      </w:r>
      <w:r w:rsidR="00AF7A4D">
        <w:rPr>
          <w:rFonts w:ascii="Times New Roman" w:hAnsi="Times New Roman" w:cs="Times New Roman"/>
          <w:sz w:val="24"/>
          <w:szCs w:val="24"/>
          <w:lang w:val="lt-LT"/>
        </w:rPr>
        <w:t>asis žarnynas</w:t>
      </w:r>
      <w:r w:rsidR="008854BF">
        <w:rPr>
          <w:rFonts w:ascii="Times New Roman" w:hAnsi="Times New Roman" w:cs="Times New Roman"/>
          <w:sz w:val="24"/>
          <w:szCs w:val="24"/>
          <w:lang w:val="lt-LT"/>
        </w:rPr>
        <w:t xml:space="preserve"> (dvylikapirštė, </w:t>
      </w:r>
      <w:r w:rsidR="007313E1">
        <w:rPr>
          <w:rFonts w:ascii="Times New Roman" w:hAnsi="Times New Roman" w:cs="Times New Roman"/>
          <w:sz w:val="24"/>
          <w:szCs w:val="24"/>
          <w:lang w:val="lt-LT"/>
        </w:rPr>
        <w:t>tuščioji, klubinė žarnos),</w:t>
      </w:r>
    </w:p>
    <w:p w:rsidR="00C46AC2" w:rsidRDefault="00AF7A4D" w:rsidP="00A14FF7">
      <w:pPr>
        <w:pStyle w:val="ListParagraph"/>
        <w:numPr>
          <w:ilvl w:val="0"/>
          <w:numId w:val="3"/>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Storasis žarnynas</w:t>
      </w:r>
      <w:r w:rsidR="007313E1">
        <w:rPr>
          <w:rFonts w:ascii="Times New Roman" w:hAnsi="Times New Roman" w:cs="Times New Roman"/>
          <w:sz w:val="24"/>
          <w:szCs w:val="24"/>
          <w:lang w:val="lt-LT"/>
        </w:rPr>
        <w:t xml:space="preserve"> ( akloji, gaubiančioji, tiesioji žarnos),</w:t>
      </w:r>
    </w:p>
    <w:p w:rsidR="00DE235C" w:rsidRDefault="00AF7A4D" w:rsidP="00DE235C">
      <w:pPr>
        <w:pStyle w:val="ListParagraph"/>
        <w:numPr>
          <w:ilvl w:val="0"/>
          <w:numId w:val="3"/>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I</w:t>
      </w:r>
      <w:r w:rsidR="00581ACF">
        <w:rPr>
          <w:rFonts w:ascii="Times New Roman" w:hAnsi="Times New Roman" w:cs="Times New Roman"/>
          <w:sz w:val="24"/>
          <w:szCs w:val="24"/>
          <w:lang w:val="lt-LT"/>
        </w:rPr>
        <w:t>šangė (H. E. K</w:t>
      </w:r>
      <w:r w:rsidR="00581ACF" w:rsidRPr="00AF7A4D">
        <w:rPr>
          <w:rFonts w:ascii="Times New Roman" w:hAnsi="Times New Roman" w:cs="Times New Roman"/>
          <w:color w:val="000000"/>
          <w:sz w:val="24"/>
          <w:szCs w:val="24"/>
          <w:shd w:val="clear" w:color="auto" w:fill="FFFFFF"/>
        </w:rPr>
        <w:t>önig</w:t>
      </w:r>
      <w:r w:rsidR="00581ACF">
        <w:rPr>
          <w:rFonts w:ascii="Times New Roman" w:hAnsi="Times New Roman" w:cs="Times New Roman"/>
          <w:sz w:val="24"/>
          <w:szCs w:val="24"/>
          <w:lang w:val="lt-LT"/>
        </w:rPr>
        <w:t>, H-G. Liebich, 2009).</w:t>
      </w:r>
    </w:p>
    <w:p w:rsidR="00DE235C" w:rsidRPr="00DE235C" w:rsidRDefault="00DE235C" w:rsidP="00DE235C">
      <w:pPr>
        <w:spacing w:line="360" w:lineRule="auto"/>
        <w:ind w:left="360"/>
        <w:rPr>
          <w:rFonts w:ascii="Times New Roman" w:hAnsi="Times New Roman" w:cs="Times New Roman"/>
          <w:sz w:val="24"/>
          <w:szCs w:val="24"/>
          <w:lang w:val="lt-LT"/>
        </w:rPr>
      </w:pPr>
    </w:p>
    <w:p w:rsidR="00CC0036" w:rsidRDefault="009A35B7" w:rsidP="00CA22BE">
      <w:pPr>
        <w:spacing w:line="360" w:lineRule="auto"/>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Mėsėdžių VT</w:t>
      </w:r>
      <w:r w:rsidR="00D53D9B">
        <w:rPr>
          <w:rFonts w:ascii="Times New Roman" w:hAnsi="Times New Roman" w:cs="Times New Roman"/>
          <w:sz w:val="24"/>
          <w:szCs w:val="24"/>
          <w:lang w:val="lt-LT"/>
        </w:rPr>
        <w:t xml:space="preserve"> helmintai d</w:t>
      </w:r>
      <w:r w:rsidR="00842802">
        <w:rPr>
          <w:rFonts w:ascii="Times New Roman" w:hAnsi="Times New Roman" w:cs="Times New Roman"/>
          <w:sz w:val="24"/>
          <w:szCs w:val="24"/>
          <w:lang w:val="lt-LT"/>
        </w:rPr>
        <w:t>ažniausiai parazituoja skr</w:t>
      </w:r>
      <w:r w:rsidR="006962D2">
        <w:rPr>
          <w:rFonts w:ascii="Times New Roman" w:hAnsi="Times New Roman" w:cs="Times New Roman"/>
          <w:sz w:val="24"/>
          <w:szCs w:val="24"/>
          <w:lang w:val="lt-LT"/>
        </w:rPr>
        <w:t>a</w:t>
      </w:r>
      <w:r w:rsidR="00842802">
        <w:rPr>
          <w:rFonts w:ascii="Times New Roman" w:hAnsi="Times New Roman" w:cs="Times New Roman"/>
          <w:sz w:val="24"/>
          <w:szCs w:val="24"/>
          <w:lang w:val="lt-LT"/>
        </w:rPr>
        <w:t>n</w:t>
      </w:r>
      <w:r w:rsidR="006962D2">
        <w:rPr>
          <w:rFonts w:ascii="Times New Roman" w:hAnsi="Times New Roman" w:cs="Times New Roman"/>
          <w:sz w:val="24"/>
          <w:szCs w:val="24"/>
          <w:lang w:val="lt-LT"/>
        </w:rPr>
        <w:t>dyje</w:t>
      </w:r>
      <w:r w:rsidR="00522DDC">
        <w:rPr>
          <w:rFonts w:ascii="Times New Roman" w:hAnsi="Times New Roman" w:cs="Times New Roman"/>
          <w:sz w:val="24"/>
          <w:szCs w:val="24"/>
          <w:lang w:val="lt-LT"/>
        </w:rPr>
        <w:t xml:space="preserve"> ( </w:t>
      </w:r>
      <w:r w:rsidR="00522DDC" w:rsidRPr="00522DDC">
        <w:rPr>
          <w:rFonts w:ascii="Times New Roman" w:hAnsi="Times New Roman" w:cs="Times New Roman"/>
          <w:i/>
          <w:sz w:val="24"/>
          <w:szCs w:val="24"/>
          <w:lang w:val="lt-LT"/>
        </w:rPr>
        <w:t>Capillaria putorii</w:t>
      </w:r>
      <w:r w:rsidR="00522DDC">
        <w:rPr>
          <w:rFonts w:ascii="Times New Roman" w:hAnsi="Times New Roman" w:cs="Times New Roman"/>
          <w:sz w:val="24"/>
          <w:szCs w:val="24"/>
          <w:lang w:val="lt-LT"/>
        </w:rPr>
        <w:t xml:space="preserve">, </w:t>
      </w:r>
      <w:r w:rsidR="00522DDC" w:rsidRPr="00522DDC">
        <w:rPr>
          <w:rFonts w:ascii="Times New Roman" w:hAnsi="Times New Roman" w:cs="Times New Roman"/>
          <w:i/>
          <w:sz w:val="24"/>
          <w:szCs w:val="24"/>
          <w:lang w:val="lt-LT"/>
        </w:rPr>
        <w:t>Spirocerca lupi</w:t>
      </w:r>
      <w:r w:rsidR="00522DDC">
        <w:rPr>
          <w:rFonts w:ascii="Times New Roman" w:hAnsi="Times New Roman" w:cs="Times New Roman"/>
          <w:sz w:val="24"/>
          <w:szCs w:val="24"/>
          <w:lang w:val="lt-LT"/>
        </w:rPr>
        <w:t xml:space="preserve"> ir kt.), plonajame ža</w:t>
      </w:r>
      <w:r w:rsidR="00897958">
        <w:rPr>
          <w:rFonts w:ascii="Times New Roman" w:hAnsi="Times New Roman" w:cs="Times New Roman"/>
          <w:sz w:val="24"/>
          <w:szCs w:val="24"/>
          <w:lang w:val="lt-LT"/>
        </w:rPr>
        <w:t xml:space="preserve">rnyne ( </w:t>
      </w:r>
      <w:r w:rsidR="00897958" w:rsidRPr="009B2C08">
        <w:rPr>
          <w:rFonts w:ascii="Times New Roman" w:hAnsi="Times New Roman" w:cs="Times New Roman"/>
          <w:i/>
          <w:sz w:val="24"/>
          <w:szCs w:val="24"/>
          <w:lang w:val="lt-LT"/>
        </w:rPr>
        <w:t>Toxocara canis</w:t>
      </w:r>
      <w:r w:rsidR="00897958">
        <w:rPr>
          <w:rFonts w:ascii="Times New Roman" w:hAnsi="Times New Roman" w:cs="Times New Roman"/>
          <w:sz w:val="24"/>
          <w:szCs w:val="24"/>
          <w:lang w:val="lt-LT"/>
        </w:rPr>
        <w:t xml:space="preserve">, </w:t>
      </w:r>
      <w:r w:rsidR="00897958" w:rsidRPr="009B2C08">
        <w:rPr>
          <w:rFonts w:ascii="Times New Roman" w:hAnsi="Times New Roman" w:cs="Times New Roman"/>
          <w:i/>
          <w:sz w:val="24"/>
          <w:szCs w:val="24"/>
          <w:lang w:val="lt-LT"/>
        </w:rPr>
        <w:t>Toxascaris</w:t>
      </w:r>
      <w:r w:rsidR="00522DDC" w:rsidRPr="009B2C08">
        <w:rPr>
          <w:rFonts w:ascii="Times New Roman" w:hAnsi="Times New Roman" w:cs="Times New Roman"/>
          <w:i/>
          <w:sz w:val="24"/>
          <w:szCs w:val="24"/>
          <w:lang w:val="lt-LT"/>
        </w:rPr>
        <w:t xml:space="preserve"> leonina</w:t>
      </w:r>
      <w:r w:rsidR="00522DDC">
        <w:rPr>
          <w:rFonts w:ascii="Times New Roman" w:hAnsi="Times New Roman" w:cs="Times New Roman"/>
          <w:sz w:val="24"/>
          <w:szCs w:val="24"/>
          <w:lang w:val="lt-LT"/>
        </w:rPr>
        <w:t>,</w:t>
      </w:r>
      <w:r w:rsidR="00436302">
        <w:rPr>
          <w:rFonts w:ascii="Times New Roman" w:hAnsi="Times New Roman" w:cs="Times New Roman"/>
          <w:sz w:val="24"/>
          <w:szCs w:val="24"/>
          <w:lang w:val="lt-LT"/>
        </w:rPr>
        <w:t xml:space="preserve"> </w:t>
      </w:r>
      <w:r w:rsidR="00436302" w:rsidRPr="00436302">
        <w:rPr>
          <w:rFonts w:ascii="Times New Roman" w:hAnsi="Times New Roman" w:cs="Times New Roman"/>
          <w:i/>
          <w:sz w:val="24"/>
          <w:szCs w:val="24"/>
          <w:lang w:val="lt-LT"/>
        </w:rPr>
        <w:t>Uncinaria stenocephala</w:t>
      </w:r>
      <w:r w:rsidR="00436302">
        <w:rPr>
          <w:rFonts w:ascii="Times New Roman" w:hAnsi="Times New Roman" w:cs="Times New Roman"/>
          <w:i/>
          <w:sz w:val="24"/>
          <w:szCs w:val="24"/>
          <w:lang w:val="lt-LT"/>
        </w:rPr>
        <w:t>,</w:t>
      </w:r>
      <w:r w:rsidR="00522DDC">
        <w:rPr>
          <w:rFonts w:ascii="Times New Roman" w:hAnsi="Times New Roman" w:cs="Times New Roman"/>
          <w:sz w:val="24"/>
          <w:szCs w:val="24"/>
          <w:lang w:val="lt-LT"/>
        </w:rPr>
        <w:t xml:space="preserve"> </w:t>
      </w:r>
      <w:r w:rsidR="009B2C08" w:rsidRPr="009B2C08">
        <w:rPr>
          <w:rFonts w:ascii="Times New Roman" w:hAnsi="Times New Roman" w:cs="Times New Roman"/>
          <w:i/>
          <w:sz w:val="24"/>
          <w:szCs w:val="24"/>
          <w:lang w:val="lt-LT"/>
        </w:rPr>
        <w:t>Taenia spp</w:t>
      </w:r>
      <w:r w:rsidR="009B2C08">
        <w:rPr>
          <w:rFonts w:ascii="Times New Roman" w:hAnsi="Times New Roman" w:cs="Times New Roman"/>
          <w:sz w:val="24"/>
          <w:szCs w:val="24"/>
          <w:lang w:val="lt-LT"/>
        </w:rPr>
        <w:t>. ir kt.), storajame žarnyne (</w:t>
      </w:r>
      <w:r w:rsidR="009B2C08" w:rsidRPr="009B2C08">
        <w:rPr>
          <w:rFonts w:ascii="Times New Roman" w:hAnsi="Times New Roman" w:cs="Times New Roman"/>
          <w:i/>
          <w:sz w:val="24"/>
          <w:szCs w:val="24"/>
          <w:lang w:val="lt-LT"/>
        </w:rPr>
        <w:t>Trichuris vulpis</w:t>
      </w:r>
      <w:r w:rsidR="00BA7B67">
        <w:rPr>
          <w:rFonts w:ascii="Times New Roman" w:hAnsi="Times New Roman" w:cs="Times New Roman"/>
          <w:sz w:val="24"/>
          <w:szCs w:val="24"/>
          <w:lang w:val="lt-LT"/>
        </w:rPr>
        <w:t>).(</w:t>
      </w:r>
      <w:r w:rsidR="00842802">
        <w:rPr>
          <w:rFonts w:ascii="Times New Roman" w:hAnsi="Times New Roman" w:cs="Times New Roman"/>
          <w:sz w:val="24"/>
          <w:szCs w:val="24"/>
          <w:lang w:val="lt-LT"/>
        </w:rPr>
        <w:t>M. A. Taylor et al.2007).</w:t>
      </w:r>
      <w:r w:rsidR="008854BF">
        <w:rPr>
          <w:rFonts w:ascii="Times New Roman" w:hAnsi="Times New Roman" w:cs="Times New Roman"/>
          <w:sz w:val="24"/>
          <w:szCs w:val="24"/>
          <w:lang w:val="lt-LT"/>
        </w:rPr>
        <w:t xml:space="preserve"> </w:t>
      </w:r>
    </w:p>
    <w:p w:rsidR="00A2429F" w:rsidRPr="001914A3" w:rsidRDefault="00F97731" w:rsidP="001914A3">
      <w:pPr>
        <w:pStyle w:val="ListParagraph"/>
        <w:numPr>
          <w:ilvl w:val="1"/>
          <w:numId w:val="18"/>
        </w:numPr>
        <w:spacing w:after="0" w:line="360" w:lineRule="auto"/>
        <w:jc w:val="both"/>
        <w:rPr>
          <w:rFonts w:ascii="Times New Roman" w:hAnsi="Times New Roman" w:cs="Times New Roman"/>
          <w:sz w:val="24"/>
          <w:szCs w:val="24"/>
          <w:lang w:val="lt-LT"/>
        </w:rPr>
      </w:pPr>
      <w:r w:rsidRPr="001914A3">
        <w:rPr>
          <w:rFonts w:ascii="Times New Roman" w:hAnsi="Times New Roman" w:cs="Times New Roman"/>
          <w:b/>
          <w:i/>
          <w:sz w:val="24"/>
          <w:szCs w:val="24"/>
          <w:lang w:val="lt-LT"/>
        </w:rPr>
        <w:t xml:space="preserve"> </w:t>
      </w:r>
      <w:r w:rsidR="00462B3B" w:rsidRPr="001914A3">
        <w:rPr>
          <w:rFonts w:ascii="Times New Roman" w:hAnsi="Times New Roman" w:cs="Times New Roman"/>
          <w:b/>
          <w:i/>
          <w:sz w:val="24"/>
          <w:szCs w:val="24"/>
          <w:lang w:val="lt-LT"/>
        </w:rPr>
        <w:t>Capillaria putorii</w:t>
      </w:r>
      <w:r w:rsidR="00A2429F" w:rsidRPr="001914A3">
        <w:rPr>
          <w:rFonts w:ascii="Times New Roman" w:hAnsi="Times New Roman" w:cs="Times New Roman"/>
          <w:sz w:val="24"/>
          <w:szCs w:val="24"/>
          <w:lang w:val="lt-LT"/>
        </w:rPr>
        <w:t>.</w:t>
      </w:r>
    </w:p>
    <w:p w:rsidR="00813A82" w:rsidRPr="00967A25" w:rsidRDefault="00A2429F" w:rsidP="00A2429F">
      <w:pPr>
        <w:spacing w:after="0" w:line="360" w:lineRule="auto"/>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462B3B" w:rsidRPr="00A2429F">
        <w:rPr>
          <w:rFonts w:ascii="Times New Roman" w:hAnsi="Times New Roman" w:cs="Times New Roman"/>
          <w:sz w:val="24"/>
          <w:szCs w:val="24"/>
          <w:lang w:val="lt-LT"/>
        </w:rPr>
        <w:t xml:space="preserve">riskiriama </w:t>
      </w:r>
      <w:r w:rsidR="00462B3B" w:rsidRPr="009A35B7">
        <w:rPr>
          <w:rFonts w:ascii="Times New Roman" w:hAnsi="Times New Roman" w:cs="Times New Roman"/>
          <w:i/>
          <w:sz w:val="24"/>
          <w:szCs w:val="24"/>
          <w:lang w:val="lt-LT"/>
        </w:rPr>
        <w:t>Nematoda</w:t>
      </w:r>
      <w:r w:rsidR="00462B3B" w:rsidRPr="00A2429F">
        <w:rPr>
          <w:rFonts w:ascii="Times New Roman" w:hAnsi="Times New Roman" w:cs="Times New Roman"/>
          <w:sz w:val="24"/>
          <w:szCs w:val="24"/>
          <w:lang w:val="lt-LT"/>
        </w:rPr>
        <w:t xml:space="preserve"> klasei, </w:t>
      </w:r>
      <w:r w:rsidR="00462B3B" w:rsidRPr="009A35B7">
        <w:rPr>
          <w:rFonts w:ascii="Times New Roman" w:hAnsi="Times New Roman" w:cs="Times New Roman"/>
          <w:i/>
          <w:sz w:val="24"/>
          <w:szCs w:val="24"/>
          <w:lang w:val="lt-LT"/>
        </w:rPr>
        <w:t>T</w:t>
      </w:r>
      <w:r w:rsidR="00DE235C" w:rsidRPr="009A35B7">
        <w:rPr>
          <w:rFonts w:ascii="Times New Roman" w:hAnsi="Times New Roman" w:cs="Times New Roman"/>
          <w:i/>
          <w:sz w:val="24"/>
          <w:szCs w:val="24"/>
          <w:lang w:val="lt-LT"/>
        </w:rPr>
        <w:t>richuroidea</w:t>
      </w:r>
      <w:r w:rsidR="00DE235C" w:rsidRPr="00A2429F">
        <w:rPr>
          <w:rFonts w:ascii="Times New Roman" w:hAnsi="Times New Roman" w:cs="Times New Roman"/>
          <w:sz w:val="24"/>
          <w:szCs w:val="24"/>
          <w:lang w:val="lt-LT"/>
        </w:rPr>
        <w:t xml:space="preserve"> šeimai. Parazituoja</w:t>
      </w:r>
      <w:r>
        <w:rPr>
          <w:rFonts w:ascii="Times New Roman" w:hAnsi="Times New Roman" w:cs="Times New Roman"/>
          <w:sz w:val="24"/>
          <w:szCs w:val="24"/>
          <w:lang w:val="lt-LT"/>
        </w:rPr>
        <w:t xml:space="preserve"> </w:t>
      </w:r>
      <w:r w:rsidR="00462B3B" w:rsidRPr="00967A25">
        <w:rPr>
          <w:rFonts w:ascii="Times New Roman" w:hAnsi="Times New Roman" w:cs="Times New Roman"/>
          <w:sz w:val="24"/>
          <w:szCs w:val="24"/>
          <w:lang w:val="lt-LT"/>
        </w:rPr>
        <w:t>skrandyje ir plonajame žarnyne. Tai ploni, apie 1 cm ilgio (patinai 5</w:t>
      </w:r>
      <w:r w:rsidR="00813A82" w:rsidRPr="00967A25">
        <w:rPr>
          <w:rFonts w:ascii="Times New Roman" w:hAnsi="Times New Roman" w:cs="Times New Roman"/>
          <w:sz w:val="24"/>
          <w:szCs w:val="24"/>
          <w:lang w:val="lt-LT"/>
        </w:rPr>
        <w:t xml:space="preserve"> – 8 mm, patelės 9 – 15 mm) skirtalyčiai helmintai. Kiaušinėliai turi plačius suplotus polius ir granuliuotą nesegmentuotą vidaus turinį.</w:t>
      </w:r>
      <w:r w:rsidR="000E3643">
        <w:rPr>
          <w:rFonts w:ascii="Times New Roman" w:hAnsi="Times New Roman" w:cs="Times New Roman"/>
          <w:sz w:val="24"/>
          <w:szCs w:val="24"/>
          <w:lang w:val="lt-LT"/>
        </w:rPr>
        <w:t xml:space="preserve"> Kiaušinėlių dydis svyruoja nuo 60 – 75 x 35 – 39</w:t>
      </w:r>
      <w:r w:rsidR="000E3643" w:rsidRPr="000E3643">
        <w:rPr>
          <w:rFonts w:ascii="Times New Roman" w:hAnsi="Times New Roman" w:cs="Times New Roman"/>
          <w:bCs/>
          <w:color w:val="000000"/>
          <w:sz w:val="24"/>
          <w:szCs w:val="24"/>
          <w:shd w:val="clear" w:color="auto" w:fill="FFFFFF"/>
        </w:rPr>
        <w:t xml:space="preserve"> </w:t>
      </w:r>
      <w:r w:rsidR="000E3643" w:rsidRPr="00967A25">
        <w:rPr>
          <w:rFonts w:ascii="Times New Roman" w:hAnsi="Times New Roman" w:cs="Times New Roman"/>
          <w:bCs/>
          <w:color w:val="000000"/>
          <w:sz w:val="24"/>
          <w:szCs w:val="24"/>
          <w:shd w:val="clear" w:color="auto" w:fill="FFFFFF"/>
        </w:rPr>
        <w:t>µm</w:t>
      </w:r>
      <w:r w:rsidR="000E3643">
        <w:rPr>
          <w:rFonts w:ascii="Times New Roman" w:hAnsi="Times New Roman" w:cs="Times New Roman"/>
          <w:bCs/>
          <w:color w:val="000000"/>
          <w:sz w:val="24"/>
          <w:szCs w:val="24"/>
          <w:shd w:val="clear" w:color="auto" w:fill="FFFFFF"/>
        </w:rPr>
        <w:t xml:space="preserve"> (</w:t>
      </w:r>
      <w:r w:rsidR="000E3643" w:rsidRPr="009A35B7">
        <w:rPr>
          <w:rFonts w:ascii="Times New Roman" w:hAnsi="Times New Roman" w:cs="Times New Roman"/>
          <w:bCs/>
          <w:i/>
          <w:color w:val="000000"/>
          <w:sz w:val="24"/>
          <w:szCs w:val="24"/>
          <w:shd w:val="clear" w:color="auto" w:fill="FFFFFF"/>
        </w:rPr>
        <w:t>Capillaria aerophila</w:t>
      </w:r>
      <w:r w:rsidR="000E3643">
        <w:rPr>
          <w:rFonts w:ascii="Times New Roman" w:hAnsi="Times New Roman" w:cs="Times New Roman"/>
          <w:bCs/>
          <w:color w:val="000000"/>
          <w:sz w:val="24"/>
          <w:szCs w:val="24"/>
          <w:shd w:val="clear" w:color="auto" w:fill="FFFFFF"/>
        </w:rPr>
        <w:t>) ir 60 x 27 – 30</w:t>
      </w:r>
      <w:r w:rsidR="000E3643" w:rsidRPr="000E3643">
        <w:rPr>
          <w:rFonts w:ascii="Times New Roman" w:hAnsi="Times New Roman" w:cs="Times New Roman"/>
          <w:bCs/>
          <w:color w:val="000000"/>
          <w:sz w:val="24"/>
          <w:szCs w:val="24"/>
          <w:shd w:val="clear" w:color="auto" w:fill="FFFFFF"/>
        </w:rPr>
        <w:t xml:space="preserve"> </w:t>
      </w:r>
      <w:r w:rsidR="000E3643" w:rsidRPr="00967A25">
        <w:rPr>
          <w:rFonts w:ascii="Times New Roman" w:hAnsi="Times New Roman" w:cs="Times New Roman"/>
          <w:bCs/>
          <w:color w:val="000000"/>
          <w:sz w:val="24"/>
          <w:szCs w:val="24"/>
          <w:shd w:val="clear" w:color="auto" w:fill="FFFFFF"/>
        </w:rPr>
        <w:t>µm</w:t>
      </w:r>
      <w:r w:rsidR="000E3643">
        <w:rPr>
          <w:rFonts w:ascii="Times New Roman" w:hAnsi="Times New Roman" w:cs="Times New Roman"/>
          <w:bCs/>
          <w:color w:val="000000"/>
          <w:sz w:val="24"/>
          <w:szCs w:val="24"/>
          <w:shd w:val="clear" w:color="auto" w:fill="FFFFFF"/>
        </w:rPr>
        <w:t xml:space="preserve"> (</w:t>
      </w:r>
      <w:r w:rsidR="000E3643" w:rsidRPr="009A35B7">
        <w:rPr>
          <w:rFonts w:ascii="Times New Roman" w:hAnsi="Times New Roman" w:cs="Times New Roman"/>
          <w:bCs/>
          <w:i/>
          <w:color w:val="000000"/>
          <w:sz w:val="24"/>
          <w:szCs w:val="24"/>
          <w:shd w:val="clear" w:color="auto" w:fill="FFFFFF"/>
        </w:rPr>
        <w:t>Capillaria putorii</w:t>
      </w:r>
      <w:r w:rsidR="000E3643">
        <w:rPr>
          <w:rFonts w:ascii="Times New Roman" w:hAnsi="Times New Roman" w:cs="Times New Roman"/>
          <w:bCs/>
          <w:color w:val="000000"/>
          <w:sz w:val="24"/>
          <w:szCs w:val="24"/>
          <w:shd w:val="clear" w:color="auto" w:fill="FFFFFF"/>
        </w:rPr>
        <w:t xml:space="preserve">). </w:t>
      </w:r>
      <w:r w:rsidR="00813A82" w:rsidRPr="00967A25">
        <w:rPr>
          <w:rFonts w:ascii="Times New Roman" w:hAnsi="Times New Roman" w:cs="Times New Roman"/>
          <w:sz w:val="24"/>
          <w:szCs w:val="24"/>
          <w:lang w:val="lt-LT"/>
        </w:rPr>
        <w:t>Pagrindiniai šeimininkai: katės, šunys, kiaunės ir ežiai. Užsikrėčiama peroraliai, suėdus užsikrėtusiųjų išmatomis apkrėsto pašaro. Šie nematodai paplitę Europoje ir Naujojoje Zelandijoje.</w:t>
      </w:r>
      <w:r w:rsidR="000A3C13" w:rsidRPr="00967A25">
        <w:rPr>
          <w:rFonts w:ascii="Times New Roman" w:hAnsi="Times New Roman" w:cs="Times New Roman"/>
          <w:sz w:val="24"/>
          <w:szCs w:val="24"/>
          <w:lang w:val="lt-LT"/>
        </w:rPr>
        <w:t xml:space="preserve"> Gausaus užsikrėtimo atvėjais gali pasireikšti </w:t>
      </w:r>
      <w:r w:rsidR="00D2164A">
        <w:rPr>
          <w:rFonts w:ascii="Times New Roman" w:hAnsi="Times New Roman" w:cs="Times New Roman"/>
          <w:sz w:val="24"/>
          <w:szCs w:val="24"/>
          <w:lang w:val="lt-LT"/>
        </w:rPr>
        <w:t>lėtinis</w:t>
      </w:r>
      <w:r w:rsidR="000A3C13" w:rsidRPr="00967A25">
        <w:rPr>
          <w:rFonts w:ascii="Times New Roman" w:hAnsi="Times New Roman" w:cs="Times New Roman"/>
          <w:sz w:val="24"/>
          <w:szCs w:val="24"/>
          <w:lang w:val="lt-LT"/>
        </w:rPr>
        <w:t xml:space="preserve">, hiperplastinis piliorinės dalies gastritas ir opos ( M. A. Taylor et al., 2007). </w:t>
      </w:r>
    </w:p>
    <w:p w:rsidR="00F97731" w:rsidRDefault="00F97731" w:rsidP="00F97731">
      <w:pPr>
        <w:spacing w:after="0" w:line="360" w:lineRule="auto"/>
        <w:jc w:val="both"/>
        <w:rPr>
          <w:rFonts w:ascii="Times New Roman" w:hAnsi="Times New Roman" w:cs="Times New Roman"/>
          <w:sz w:val="24"/>
          <w:szCs w:val="24"/>
          <w:lang w:val="lt-LT"/>
        </w:rPr>
      </w:pPr>
    </w:p>
    <w:p w:rsidR="00A2429F" w:rsidRPr="00284971" w:rsidRDefault="00284971" w:rsidP="00284971">
      <w:pPr>
        <w:spacing w:after="0" w:line="360" w:lineRule="auto"/>
        <w:ind w:left="360"/>
        <w:jc w:val="both"/>
        <w:rPr>
          <w:rFonts w:ascii="Times New Roman" w:hAnsi="Times New Roman" w:cs="Times New Roman"/>
          <w:sz w:val="24"/>
          <w:szCs w:val="24"/>
          <w:lang w:val="lt-LT"/>
        </w:rPr>
      </w:pPr>
      <w:r w:rsidRPr="00284971">
        <w:rPr>
          <w:rFonts w:ascii="Times New Roman" w:hAnsi="Times New Roman" w:cs="Times New Roman"/>
          <w:b/>
          <w:sz w:val="24"/>
          <w:szCs w:val="24"/>
          <w:lang w:val="lt-LT"/>
        </w:rPr>
        <w:lastRenderedPageBreak/>
        <w:t>1.2.</w:t>
      </w:r>
      <w:r w:rsidR="00BC0E15" w:rsidRPr="00284971">
        <w:rPr>
          <w:rFonts w:ascii="Times New Roman" w:hAnsi="Times New Roman" w:cs="Times New Roman"/>
          <w:b/>
          <w:i/>
          <w:sz w:val="24"/>
          <w:szCs w:val="24"/>
          <w:lang w:val="lt-LT"/>
        </w:rPr>
        <w:t xml:space="preserve"> </w:t>
      </w:r>
      <w:r w:rsidR="00505E62" w:rsidRPr="00284971">
        <w:rPr>
          <w:rFonts w:ascii="Times New Roman" w:hAnsi="Times New Roman" w:cs="Times New Roman"/>
          <w:b/>
          <w:i/>
          <w:sz w:val="24"/>
          <w:szCs w:val="24"/>
          <w:lang w:val="lt-LT"/>
        </w:rPr>
        <w:t>Toxocara canis</w:t>
      </w:r>
      <w:r w:rsidR="00A2429F" w:rsidRPr="00284971">
        <w:rPr>
          <w:rFonts w:ascii="Times New Roman" w:hAnsi="Times New Roman" w:cs="Times New Roman"/>
          <w:sz w:val="24"/>
          <w:szCs w:val="24"/>
          <w:lang w:val="lt-LT"/>
        </w:rPr>
        <w:t xml:space="preserve">. </w:t>
      </w:r>
    </w:p>
    <w:p w:rsidR="00BA5BC2" w:rsidRPr="00A2429F" w:rsidRDefault="00A2429F" w:rsidP="00866F23">
      <w:pPr>
        <w:spacing w:after="0" w:line="360" w:lineRule="auto"/>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505E62" w:rsidRPr="00A2429F">
        <w:rPr>
          <w:rFonts w:ascii="Times New Roman" w:hAnsi="Times New Roman" w:cs="Times New Roman"/>
          <w:sz w:val="24"/>
          <w:szCs w:val="24"/>
          <w:lang w:val="lt-LT"/>
        </w:rPr>
        <w:t xml:space="preserve">riskiriama </w:t>
      </w:r>
      <w:r w:rsidR="00505E62" w:rsidRPr="009A35B7">
        <w:rPr>
          <w:rFonts w:ascii="Times New Roman" w:hAnsi="Times New Roman" w:cs="Times New Roman"/>
          <w:i/>
          <w:sz w:val="24"/>
          <w:szCs w:val="24"/>
          <w:lang w:val="lt-LT"/>
        </w:rPr>
        <w:t>Nematoda</w:t>
      </w:r>
      <w:r w:rsidR="00505E62" w:rsidRPr="00A2429F">
        <w:rPr>
          <w:rFonts w:ascii="Times New Roman" w:hAnsi="Times New Roman" w:cs="Times New Roman"/>
          <w:sz w:val="24"/>
          <w:szCs w:val="24"/>
          <w:lang w:val="lt-LT"/>
        </w:rPr>
        <w:t xml:space="preserve"> klasei, </w:t>
      </w:r>
      <w:r w:rsidR="00505E62" w:rsidRPr="009A35B7">
        <w:rPr>
          <w:rFonts w:ascii="Times New Roman" w:hAnsi="Times New Roman" w:cs="Times New Roman"/>
          <w:i/>
          <w:sz w:val="24"/>
          <w:szCs w:val="24"/>
          <w:lang w:val="lt-LT"/>
        </w:rPr>
        <w:t>Ascar</w:t>
      </w:r>
      <w:r w:rsidR="00967A25" w:rsidRPr="009A35B7">
        <w:rPr>
          <w:rFonts w:ascii="Times New Roman" w:hAnsi="Times New Roman" w:cs="Times New Roman"/>
          <w:i/>
          <w:sz w:val="24"/>
          <w:szCs w:val="24"/>
          <w:lang w:val="lt-LT"/>
        </w:rPr>
        <w:t>idoidea</w:t>
      </w:r>
      <w:r w:rsidR="00967A25" w:rsidRPr="00A2429F">
        <w:rPr>
          <w:rFonts w:ascii="Times New Roman" w:hAnsi="Times New Roman" w:cs="Times New Roman"/>
          <w:sz w:val="24"/>
          <w:szCs w:val="24"/>
          <w:lang w:val="lt-LT"/>
        </w:rPr>
        <w:t xml:space="preserve"> šeimai (M. A. Taylor et</w:t>
      </w:r>
      <w:r>
        <w:rPr>
          <w:rFonts w:ascii="Times New Roman" w:hAnsi="Times New Roman" w:cs="Times New Roman"/>
          <w:sz w:val="24"/>
          <w:szCs w:val="24"/>
          <w:lang w:val="lt-LT"/>
        </w:rPr>
        <w:t xml:space="preserve"> </w:t>
      </w:r>
      <w:r w:rsidR="00505E62" w:rsidRPr="00A2429F">
        <w:rPr>
          <w:rFonts w:ascii="Times New Roman" w:hAnsi="Times New Roman" w:cs="Times New Roman"/>
          <w:sz w:val="24"/>
          <w:szCs w:val="24"/>
          <w:lang w:val="lt-LT"/>
        </w:rPr>
        <w:t>al., 2007). Tai dideli nematodai 10 – 12 cm ilgio. Suaugę helmintai gyvena šunų ir kačių plonajame žarnyne. Šunys užsikrėčia prajydami kiaušinėliais apktėstą pašarą. Iš kiaušinėlio lerva išsirita klubinėje žarnoje. Lervos migruoja į kepenis ir plaučius, tokiu būdu sukeldamos jauniems gyvūnams patologinius procesus. Vyresnių negu 3 mėnesių šuniukų organizme lervos iš plaučių migruoja į trachėją, nuryjamos ir patenka į GI traktą, kuriame v</w:t>
      </w:r>
      <w:r w:rsidR="00C94F62">
        <w:rPr>
          <w:rFonts w:ascii="Times New Roman" w:hAnsi="Times New Roman" w:cs="Times New Roman"/>
          <w:sz w:val="24"/>
          <w:szCs w:val="24"/>
          <w:lang w:val="lt-LT"/>
        </w:rPr>
        <w:t xml:space="preserve">ystosi iki suaugusių helmintų. </w:t>
      </w:r>
      <w:r w:rsidR="00505E62" w:rsidRPr="00A2429F">
        <w:rPr>
          <w:rFonts w:ascii="Times New Roman" w:hAnsi="Times New Roman" w:cs="Times New Roman"/>
          <w:sz w:val="24"/>
          <w:szCs w:val="24"/>
          <w:lang w:val="lt-LT"/>
        </w:rPr>
        <w:t xml:space="preserve">Suaugusių gyvūnų organizme lervos yra plačiai paplitusios ir dažniausiai inkapsuliuojasi audiniuose (ypač skeleto raumenyse ir inkstuose). Laktuojančios patelės gali pradėti išskirti lervas su pienu jau 5 dieną nuo laktacijos pradžios. Tokiu būdu užsikrėtę šuniukai į aplinką  kiaušinėlius gali pradėti išskirti jau 3 gyvenimo savaitę. Galimas transplacentinis vaisiaus užkrėtimas (Stephen C. Barr et al., 2012). Diagnuozuojama atlikus laboratorinį išmatų tyrimą flotacijos metodu ieškant helmintų kiaušinėlių (Larry P. Tilley et al., 2011). Svarbu teisingai diferencijuoti </w:t>
      </w:r>
      <w:r w:rsidR="00505E62" w:rsidRPr="00A2429F">
        <w:rPr>
          <w:rFonts w:ascii="Times New Roman" w:hAnsi="Times New Roman" w:cs="Times New Roman"/>
          <w:i/>
          <w:sz w:val="24"/>
          <w:szCs w:val="24"/>
          <w:lang w:val="lt-LT"/>
        </w:rPr>
        <w:t>T. canis</w:t>
      </w:r>
      <w:r w:rsidR="00505E62" w:rsidRPr="00A2429F">
        <w:rPr>
          <w:rFonts w:ascii="Times New Roman" w:hAnsi="Times New Roman" w:cs="Times New Roman"/>
          <w:sz w:val="24"/>
          <w:szCs w:val="24"/>
          <w:lang w:val="lt-LT"/>
        </w:rPr>
        <w:t xml:space="preserve"> (šunų) , </w:t>
      </w:r>
      <w:r w:rsidR="00505E62" w:rsidRPr="00A2429F">
        <w:rPr>
          <w:rFonts w:ascii="Times New Roman" w:hAnsi="Times New Roman" w:cs="Times New Roman"/>
          <w:i/>
          <w:sz w:val="24"/>
          <w:szCs w:val="24"/>
          <w:lang w:val="lt-LT"/>
        </w:rPr>
        <w:t xml:space="preserve">T. cati </w:t>
      </w:r>
      <w:r w:rsidR="00505E62" w:rsidRPr="00A2429F">
        <w:rPr>
          <w:rFonts w:ascii="Times New Roman" w:hAnsi="Times New Roman" w:cs="Times New Roman"/>
          <w:sz w:val="24"/>
          <w:szCs w:val="24"/>
          <w:lang w:val="lt-LT"/>
        </w:rPr>
        <w:t xml:space="preserve">(kačių) ir </w:t>
      </w:r>
      <w:r w:rsidR="00505E62" w:rsidRPr="00A2429F">
        <w:rPr>
          <w:rFonts w:ascii="Times New Roman" w:hAnsi="Times New Roman" w:cs="Times New Roman"/>
          <w:i/>
          <w:sz w:val="24"/>
          <w:szCs w:val="24"/>
          <w:lang w:val="lt-LT"/>
        </w:rPr>
        <w:t>Toxascaris leonina</w:t>
      </w:r>
      <w:r w:rsidR="00505E62" w:rsidRPr="00A2429F">
        <w:rPr>
          <w:rFonts w:ascii="Times New Roman" w:hAnsi="Times New Roman" w:cs="Times New Roman"/>
          <w:sz w:val="24"/>
          <w:szCs w:val="24"/>
          <w:lang w:val="lt-LT"/>
        </w:rPr>
        <w:t xml:space="preserve"> (šu</w:t>
      </w:r>
      <w:r w:rsidR="00DE235C" w:rsidRPr="00A2429F">
        <w:rPr>
          <w:rFonts w:ascii="Times New Roman" w:hAnsi="Times New Roman" w:cs="Times New Roman"/>
          <w:sz w:val="24"/>
          <w:szCs w:val="24"/>
          <w:lang w:val="lt-LT"/>
        </w:rPr>
        <w:t>nų ir kačių) kia</w:t>
      </w:r>
      <w:r w:rsidR="00505E62" w:rsidRPr="00A2429F">
        <w:rPr>
          <w:rFonts w:ascii="Times New Roman" w:hAnsi="Times New Roman" w:cs="Times New Roman"/>
          <w:sz w:val="24"/>
          <w:szCs w:val="24"/>
          <w:lang w:val="lt-LT"/>
        </w:rPr>
        <w:t>ušinėlius.</w:t>
      </w:r>
      <w:r w:rsidR="00BA5BC2" w:rsidRPr="00A2429F">
        <w:rPr>
          <w:rFonts w:ascii="Times New Roman" w:hAnsi="Times New Roman" w:cs="Times New Roman"/>
          <w:sz w:val="24"/>
          <w:szCs w:val="24"/>
          <w:lang w:val="lt-LT"/>
        </w:rPr>
        <w:t xml:space="preserve"> </w:t>
      </w:r>
    </w:p>
    <w:p w:rsidR="00505E62" w:rsidRPr="00F97731" w:rsidRDefault="00505E62" w:rsidP="00A2429F">
      <w:pPr>
        <w:spacing w:after="0" w:line="360" w:lineRule="auto"/>
        <w:ind w:firstLine="720"/>
        <w:jc w:val="both"/>
        <w:rPr>
          <w:rFonts w:ascii="Times New Roman" w:hAnsi="Times New Roman" w:cs="Times New Roman"/>
          <w:sz w:val="24"/>
          <w:szCs w:val="24"/>
          <w:lang w:val="lt-LT"/>
        </w:rPr>
      </w:pPr>
      <w:r w:rsidRPr="00BA5BC2">
        <w:rPr>
          <w:rFonts w:ascii="Times New Roman" w:hAnsi="Times New Roman" w:cs="Times New Roman"/>
          <w:sz w:val="24"/>
          <w:szCs w:val="24"/>
          <w:lang w:val="lt-LT"/>
        </w:rPr>
        <w:t>S. Uga ir kiti tyrėjai iš Japonijos atliko eksperimen</w:t>
      </w:r>
      <w:r w:rsidR="00BA5BC2" w:rsidRPr="00BA5BC2">
        <w:rPr>
          <w:rFonts w:ascii="Times New Roman" w:hAnsi="Times New Roman" w:cs="Times New Roman"/>
          <w:sz w:val="24"/>
          <w:szCs w:val="24"/>
          <w:lang w:val="lt-LT"/>
        </w:rPr>
        <w:t>tinį tyrimą, siekdami nustatyti</w:t>
      </w:r>
      <w:r w:rsidR="00A2429F">
        <w:rPr>
          <w:rFonts w:ascii="Times New Roman" w:hAnsi="Times New Roman" w:cs="Times New Roman"/>
          <w:sz w:val="24"/>
          <w:szCs w:val="24"/>
          <w:lang w:val="lt-LT"/>
        </w:rPr>
        <w:t xml:space="preserve"> </w:t>
      </w:r>
      <w:r w:rsidR="00C94F62">
        <w:rPr>
          <w:rFonts w:ascii="Times New Roman" w:hAnsi="Times New Roman" w:cs="Times New Roman"/>
          <w:sz w:val="24"/>
          <w:szCs w:val="24"/>
          <w:lang w:val="lt-LT"/>
        </w:rPr>
        <w:t>diferenci</w:t>
      </w:r>
      <w:r>
        <w:rPr>
          <w:rFonts w:ascii="Times New Roman" w:hAnsi="Times New Roman" w:cs="Times New Roman"/>
          <w:sz w:val="24"/>
          <w:szCs w:val="24"/>
          <w:lang w:val="lt-LT"/>
        </w:rPr>
        <w:t xml:space="preserve">acinius </w:t>
      </w:r>
      <w:r w:rsidRPr="00563C97">
        <w:rPr>
          <w:rFonts w:ascii="Times New Roman" w:hAnsi="Times New Roman" w:cs="Times New Roman"/>
          <w:i/>
          <w:sz w:val="24"/>
          <w:szCs w:val="24"/>
          <w:lang w:val="lt-LT"/>
        </w:rPr>
        <w:t>T. canis</w:t>
      </w:r>
      <w:r>
        <w:rPr>
          <w:rFonts w:ascii="Times New Roman" w:hAnsi="Times New Roman" w:cs="Times New Roman"/>
          <w:sz w:val="24"/>
          <w:szCs w:val="24"/>
          <w:lang w:val="lt-LT"/>
        </w:rPr>
        <w:t xml:space="preserve"> ir </w:t>
      </w:r>
      <w:r w:rsidRPr="00563C97">
        <w:rPr>
          <w:rFonts w:ascii="Times New Roman" w:hAnsi="Times New Roman" w:cs="Times New Roman"/>
          <w:i/>
          <w:sz w:val="24"/>
          <w:szCs w:val="24"/>
          <w:lang w:val="lt-LT"/>
        </w:rPr>
        <w:t>T. cati</w:t>
      </w:r>
      <w:r>
        <w:rPr>
          <w:rFonts w:ascii="Times New Roman" w:hAnsi="Times New Roman" w:cs="Times New Roman"/>
          <w:sz w:val="24"/>
          <w:szCs w:val="24"/>
          <w:lang w:val="lt-LT"/>
        </w:rPr>
        <w:t xml:space="preserve"> požymius naudojant šviesinį mikroskopą ir skanuojantį elektroninį mikroskopą (SEM). Tyrimo metu naudojant SEM, pirmą kartą buvo nustatyta, kad </w:t>
      </w:r>
      <w:r w:rsidRPr="00866F23">
        <w:rPr>
          <w:rFonts w:ascii="Times New Roman" w:hAnsi="Times New Roman" w:cs="Times New Roman"/>
          <w:i/>
          <w:sz w:val="24"/>
          <w:szCs w:val="24"/>
          <w:lang w:val="lt-LT"/>
        </w:rPr>
        <w:t>Toxocara</w:t>
      </w:r>
      <w:r>
        <w:rPr>
          <w:rFonts w:ascii="Times New Roman" w:hAnsi="Times New Roman" w:cs="Times New Roman"/>
          <w:sz w:val="24"/>
          <w:szCs w:val="24"/>
          <w:lang w:val="lt-LT"/>
        </w:rPr>
        <w:t xml:space="preserve"> spp. kiaušinėlių paviršius padengtas tinklo pavidalo baltyminiu sluoksniu su</w:t>
      </w:r>
      <w:r w:rsidR="00DE235C">
        <w:rPr>
          <w:rFonts w:ascii="Times New Roman" w:hAnsi="Times New Roman" w:cs="Times New Roman"/>
          <w:sz w:val="24"/>
          <w:szCs w:val="24"/>
          <w:lang w:val="lt-LT"/>
        </w:rPr>
        <w:t xml:space="preserve"> daugybe įdubų apsuptų </w:t>
      </w:r>
      <w:r>
        <w:rPr>
          <w:rFonts w:ascii="Times New Roman" w:hAnsi="Times New Roman" w:cs="Times New Roman"/>
          <w:sz w:val="24"/>
          <w:szCs w:val="24"/>
          <w:lang w:val="lt-LT"/>
        </w:rPr>
        <w:t>baltyminio sluoksnio iškilimais.</w:t>
      </w:r>
      <w:r w:rsidR="00DE235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Rūšys skirstomos į tris grupes remiantis įdubos pločio (P) ir baltyminio tinklo iškilimo (A) santykiu ir įdubų forma (Pav. 1). Pagal tai išskiriamos </w:t>
      </w:r>
      <w:r w:rsidRPr="00CF44AF">
        <w:rPr>
          <w:rFonts w:ascii="Times New Roman" w:hAnsi="Times New Roman" w:cs="Times New Roman"/>
          <w:i/>
          <w:sz w:val="24"/>
          <w:szCs w:val="24"/>
          <w:lang w:val="lt-LT"/>
        </w:rPr>
        <w:t>T. canis</w:t>
      </w:r>
      <w:r>
        <w:rPr>
          <w:rFonts w:ascii="Times New Roman" w:hAnsi="Times New Roman" w:cs="Times New Roman"/>
          <w:sz w:val="24"/>
          <w:szCs w:val="24"/>
          <w:lang w:val="lt-LT"/>
        </w:rPr>
        <w:t xml:space="preserve">, </w:t>
      </w:r>
      <w:r w:rsidRPr="00DB496C">
        <w:rPr>
          <w:rFonts w:ascii="Times New Roman" w:hAnsi="Times New Roman" w:cs="Times New Roman"/>
          <w:i/>
          <w:sz w:val="24"/>
          <w:szCs w:val="24"/>
          <w:lang w:val="lt-LT"/>
        </w:rPr>
        <w:t>T. cati</w:t>
      </w:r>
      <w:r>
        <w:rPr>
          <w:rFonts w:ascii="Times New Roman" w:hAnsi="Times New Roman" w:cs="Times New Roman"/>
          <w:sz w:val="24"/>
          <w:szCs w:val="24"/>
          <w:lang w:val="lt-LT"/>
        </w:rPr>
        <w:t xml:space="preserve"> ir tarpnė – </w:t>
      </w:r>
      <w:r w:rsidRPr="00DB496C">
        <w:rPr>
          <w:rFonts w:ascii="Times New Roman" w:hAnsi="Times New Roman" w:cs="Times New Roman"/>
          <w:i/>
          <w:sz w:val="24"/>
          <w:szCs w:val="24"/>
          <w:lang w:val="lt-LT"/>
        </w:rPr>
        <w:t>Toxascara leonina</w:t>
      </w:r>
      <w:r>
        <w:rPr>
          <w:rFonts w:ascii="Times New Roman" w:hAnsi="Times New Roman" w:cs="Times New Roman"/>
          <w:sz w:val="24"/>
          <w:szCs w:val="24"/>
          <w:lang w:val="lt-LT"/>
        </w:rPr>
        <w:t xml:space="preserve"> rūšys. Tačiau mėginius tiriant šviesiniu mikroskopu per 400x didinantį okuliarą ir atidarius kondensatoriaus diafragmą rūšys nustatytos 89 proc.(</w:t>
      </w:r>
      <w:r w:rsidRPr="00DB496C">
        <w:rPr>
          <w:rFonts w:ascii="Times New Roman" w:hAnsi="Times New Roman" w:cs="Times New Roman"/>
          <w:i/>
          <w:sz w:val="24"/>
          <w:szCs w:val="24"/>
          <w:lang w:val="lt-LT"/>
        </w:rPr>
        <w:t>T. canis</w:t>
      </w:r>
      <w:r>
        <w:rPr>
          <w:rFonts w:ascii="Times New Roman" w:hAnsi="Times New Roman" w:cs="Times New Roman"/>
          <w:sz w:val="24"/>
          <w:szCs w:val="24"/>
          <w:lang w:val="lt-LT"/>
        </w:rPr>
        <w:t>) ir 67 proc. (</w:t>
      </w:r>
      <w:r w:rsidRPr="00DB496C">
        <w:rPr>
          <w:rFonts w:ascii="Times New Roman" w:hAnsi="Times New Roman" w:cs="Times New Roman"/>
          <w:i/>
          <w:sz w:val="24"/>
          <w:szCs w:val="24"/>
          <w:lang w:val="lt-LT"/>
        </w:rPr>
        <w:t>T. cati</w:t>
      </w:r>
      <w:r>
        <w:rPr>
          <w:rFonts w:ascii="Times New Roman" w:hAnsi="Times New Roman" w:cs="Times New Roman"/>
          <w:sz w:val="24"/>
          <w:szCs w:val="24"/>
          <w:lang w:val="lt-LT"/>
        </w:rPr>
        <w:t xml:space="preserve">) tikslumu. Todėl galima daryti išvadą, kad pigesnis paprastas šviesinis mikroskopas yra tokia pati gera priemonė </w:t>
      </w:r>
      <w:r w:rsidRPr="00DB496C">
        <w:rPr>
          <w:rFonts w:ascii="Times New Roman" w:hAnsi="Times New Roman" w:cs="Times New Roman"/>
          <w:i/>
          <w:sz w:val="24"/>
          <w:szCs w:val="24"/>
          <w:lang w:val="lt-LT"/>
        </w:rPr>
        <w:t xml:space="preserve">Toxocara </w:t>
      </w:r>
      <w:r>
        <w:rPr>
          <w:rFonts w:ascii="Times New Roman" w:hAnsi="Times New Roman" w:cs="Times New Roman"/>
          <w:sz w:val="24"/>
          <w:szCs w:val="24"/>
          <w:lang w:val="lt-LT"/>
        </w:rPr>
        <w:t xml:space="preserve">spp. kiaušinėliams diferencijuoti kaip ir SEM (S.Uga et al., 2000). </w:t>
      </w:r>
    </w:p>
    <w:p w:rsidR="003442BD" w:rsidRDefault="003442BD" w:rsidP="00A2429F">
      <w:pPr>
        <w:spacing w:after="0" w:line="360" w:lineRule="auto"/>
        <w:ind w:firstLine="360"/>
        <w:jc w:val="both"/>
        <w:rPr>
          <w:rFonts w:ascii="Times New Roman" w:hAnsi="Times New Roman" w:cs="Times New Roman"/>
          <w:sz w:val="24"/>
          <w:szCs w:val="24"/>
          <w:lang w:val="lt-LT"/>
        </w:rPr>
      </w:pPr>
      <w:r w:rsidRPr="00967A25">
        <w:rPr>
          <w:rFonts w:ascii="Times New Roman" w:hAnsi="Times New Roman" w:cs="Times New Roman"/>
          <w:b/>
          <w:sz w:val="24"/>
          <w:szCs w:val="24"/>
          <w:lang w:val="lt-LT"/>
        </w:rPr>
        <w:t>Gydymas.</w:t>
      </w:r>
      <w:r>
        <w:rPr>
          <w:rFonts w:ascii="Times New Roman" w:hAnsi="Times New Roman" w:cs="Times New Roman"/>
          <w:sz w:val="24"/>
          <w:szCs w:val="24"/>
          <w:lang w:val="lt-LT"/>
        </w:rPr>
        <w:t xml:space="preserve"> Lervoms ir suaugusiems helmintams </w:t>
      </w:r>
      <w:r w:rsidR="00C94F62">
        <w:rPr>
          <w:rFonts w:ascii="Times New Roman" w:hAnsi="Times New Roman" w:cs="Times New Roman"/>
          <w:sz w:val="24"/>
          <w:szCs w:val="24"/>
          <w:lang w:val="lt-LT"/>
        </w:rPr>
        <w:t>naikinti naudojama fenbendazolas</w:t>
      </w:r>
      <w:r w:rsidR="00A2429F">
        <w:rPr>
          <w:rFonts w:ascii="Times New Roman" w:hAnsi="Times New Roman" w:cs="Times New Roman"/>
          <w:sz w:val="24"/>
          <w:szCs w:val="24"/>
          <w:lang w:val="lt-LT"/>
        </w:rPr>
        <w:t xml:space="preserve"> </w:t>
      </w:r>
      <w:r>
        <w:rPr>
          <w:rFonts w:ascii="Times New Roman" w:hAnsi="Times New Roman" w:cs="Times New Roman"/>
          <w:sz w:val="24"/>
          <w:szCs w:val="24"/>
          <w:lang w:val="lt-LT"/>
        </w:rPr>
        <w:t>50mg/kg p.o. kas 24 valandas, tris dienas iš eilės. Milbemicino oksimas 0,5 mg/kg p.o.</w:t>
      </w:r>
      <w:r w:rsidR="00BA5BC2">
        <w:rPr>
          <w:rFonts w:ascii="Times New Roman" w:hAnsi="Times New Roman" w:cs="Times New Roman"/>
          <w:sz w:val="24"/>
          <w:szCs w:val="24"/>
          <w:lang w:val="lt-LT"/>
        </w:rPr>
        <w:t xml:space="preserve"> </w:t>
      </w:r>
      <w:r>
        <w:rPr>
          <w:rFonts w:ascii="Times New Roman" w:hAnsi="Times New Roman" w:cs="Times New Roman"/>
          <w:sz w:val="24"/>
          <w:szCs w:val="24"/>
          <w:lang w:val="lt-LT"/>
        </w:rPr>
        <w:t>1</w:t>
      </w:r>
      <w:r w:rsidR="00A2429F">
        <w:rPr>
          <w:rFonts w:ascii="Times New Roman" w:hAnsi="Times New Roman" w:cs="Times New Roman"/>
          <w:sz w:val="24"/>
          <w:szCs w:val="24"/>
          <w:lang w:val="lt-LT"/>
        </w:rPr>
        <w:t xml:space="preserve"> </w:t>
      </w:r>
      <w:r>
        <w:rPr>
          <w:rFonts w:ascii="Times New Roman" w:hAnsi="Times New Roman" w:cs="Times New Roman"/>
          <w:sz w:val="24"/>
          <w:szCs w:val="24"/>
          <w:lang w:val="lt-LT"/>
        </w:rPr>
        <w:t>x</w:t>
      </w:r>
      <w:r w:rsidR="00BA5BC2">
        <w:rPr>
          <w:rFonts w:ascii="Times New Roman" w:hAnsi="Times New Roman" w:cs="Times New Roman"/>
          <w:sz w:val="24"/>
          <w:szCs w:val="24"/>
          <w:lang w:val="lt-LT"/>
        </w:rPr>
        <w:t xml:space="preserve"> </w:t>
      </w:r>
      <w:r>
        <w:rPr>
          <w:rFonts w:ascii="Times New Roman" w:hAnsi="Times New Roman" w:cs="Times New Roman"/>
          <w:sz w:val="24"/>
          <w:szCs w:val="24"/>
          <w:lang w:val="lt-LT"/>
        </w:rPr>
        <w:t>1</w:t>
      </w:r>
      <w:r w:rsidR="00BA5BC2">
        <w:rPr>
          <w:rFonts w:ascii="Times New Roman" w:hAnsi="Times New Roman" w:cs="Times New Roman"/>
          <w:sz w:val="24"/>
          <w:szCs w:val="24"/>
          <w:lang w:val="lt-LT"/>
        </w:rPr>
        <w:t xml:space="preserve"> </w:t>
      </w:r>
      <w:r>
        <w:rPr>
          <w:rFonts w:ascii="Times New Roman" w:hAnsi="Times New Roman" w:cs="Times New Roman"/>
          <w:sz w:val="24"/>
          <w:szCs w:val="24"/>
          <w:lang w:val="lt-LT"/>
        </w:rPr>
        <w:t>mėnesį. Taip pat  pirantelis, 5mg/kg, febantelis/pirantel</w:t>
      </w:r>
      <w:r w:rsidR="00BA5BC2">
        <w:rPr>
          <w:rFonts w:ascii="Times New Roman" w:hAnsi="Times New Roman" w:cs="Times New Roman"/>
          <w:sz w:val="24"/>
          <w:szCs w:val="24"/>
          <w:lang w:val="lt-LT"/>
        </w:rPr>
        <w:t>is/prazikvantelis, ivermektinas</w:t>
      </w:r>
      <w:r w:rsidR="00A2429F">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ir kt. (Larry P. Tilley et al., 2011). </w:t>
      </w:r>
    </w:p>
    <w:p w:rsidR="00A2429F" w:rsidRDefault="00A2429F" w:rsidP="00A2429F">
      <w:pPr>
        <w:spacing w:after="0" w:line="360" w:lineRule="auto"/>
        <w:ind w:firstLine="360"/>
        <w:jc w:val="both"/>
        <w:rPr>
          <w:rFonts w:ascii="Times New Roman" w:hAnsi="Times New Roman" w:cs="Times New Roman"/>
          <w:sz w:val="24"/>
          <w:szCs w:val="24"/>
          <w:lang w:val="lt-LT"/>
        </w:rPr>
      </w:pPr>
    </w:p>
    <w:p w:rsidR="00A2429F" w:rsidRPr="00284971" w:rsidRDefault="00284971" w:rsidP="00284971">
      <w:pPr>
        <w:spacing w:after="0" w:line="360" w:lineRule="auto"/>
        <w:ind w:left="360"/>
        <w:jc w:val="both"/>
        <w:rPr>
          <w:rFonts w:ascii="Times New Roman" w:hAnsi="Times New Roman" w:cs="Times New Roman"/>
          <w:bCs/>
          <w:color w:val="000000"/>
          <w:sz w:val="24"/>
          <w:szCs w:val="24"/>
          <w:shd w:val="clear" w:color="auto" w:fill="FFFFFF"/>
          <w:lang w:val="lt-LT"/>
        </w:rPr>
      </w:pPr>
      <w:r w:rsidRPr="00284971">
        <w:rPr>
          <w:rFonts w:ascii="Times New Roman" w:hAnsi="Times New Roman" w:cs="Times New Roman"/>
          <w:b/>
          <w:sz w:val="24"/>
          <w:szCs w:val="24"/>
          <w:lang w:val="lt-LT"/>
        </w:rPr>
        <w:t>1.3.</w:t>
      </w:r>
      <w:r w:rsidR="00BC0E15" w:rsidRPr="00284971">
        <w:rPr>
          <w:rFonts w:ascii="Times New Roman" w:hAnsi="Times New Roman" w:cs="Times New Roman"/>
          <w:b/>
          <w:i/>
          <w:sz w:val="24"/>
          <w:szCs w:val="24"/>
          <w:lang w:val="lt-LT"/>
        </w:rPr>
        <w:t xml:space="preserve"> </w:t>
      </w:r>
      <w:r w:rsidR="004752DB" w:rsidRPr="00284971">
        <w:rPr>
          <w:rFonts w:ascii="Times New Roman" w:hAnsi="Times New Roman" w:cs="Times New Roman"/>
          <w:b/>
          <w:i/>
          <w:sz w:val="24"/>
          <w:szCs w:val="24"/>
          <w:lang w:val="lt-LT"/>
        </w:rPr>
        <w:t>Toxascaris leonina</w:t>
      </w:r>
      <w:r w:rsidR="00A2429F" w:rsidRPr="00284971">
        <w:rPr>
          <w:rFonts w:ascii="Times New Roman" w:hAnsi="Times New Roman" w:cs="Times New Roman"/>
          <w:sz w:val="24"/>
          <w:szCs w:val="24"/>
          <w:lang w:val="lt-LT"/>
        </w:rPr>
        <w:t>.</w:t>
      </w:r>
    </w:p>
    <w:p w:rsidR="00FF4019" w:rsidRDefault="00A2429F" w:rsidP="00A2429F">
      <w:pPr>
        <w:spacing w:after="0" w:line="360" w:lineRule="auto"/>
        <w:ind w:firstLine="360"/>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sz w:val="24"/>
          <w:szCs w:val="24"/>
          <w:lang w:val="lt-LT"/>
        </w:rPr>
        <w:t xml:space="preserve">Šie helmintai </w:t>
      </w:r>
      <w:r w:rsidR="004752DB" w:rsidRPr="00A2429F">
        <w:rPr>
          <w:rFonts w:ascii="Times New Roman" w:hAnsi="Times New Roman" w:cs="Times New Roman"/>
          <w:sz w:val="24"/>
          <w:szCs w:val="24"/>
          <w:lang w:val="lt-LT"/>
        </w:rPr>
        <w:t xml:space="preserve">priskiriama </w:t>
      </w:r>
      <w:r w:rsidR="004752DB" w:rsidRPr="00A2429F">
        <w:rPr>
          <w:rFonts w:ascii="Times New Roman" w:hAnsi="Times New Roman" w:cs="Times New Roman"/>
          <w:i/>
          <w:sz w:val="24"/>
          <w:szCs w:val="24"/>
          <w:lang w:val="lt-LT"/>
        </w:rPr>
        <w:t xml:space="preserve">Nematoda </w:t>
      </w:r>
      <w:r w:rsidR="004752DB" w:rsidRPr="00A2429F">
        <w:rPr>
          <w:rFonts w:ascii="Times New Roman" w:hAnsi="Times New Roman" w:cs="Times New Roman"/>
          <w:sz w:val="24"/>
          <w:szCs w:val="24"/>
          <w:lang w:val="lt-LT"/>
        </w:rPr>
        <w:t xml:space="preserve">klasei, </w:t>
      </w:r>
      <w:r w:rsidR="004752DB" w:rsidRPr="00A2429F">
        <w:rPr>
          <w:rFonts w:ascii="Times New Roman" w:hAnsi="Times New Roman" w:cs="Times New Roman"/>
          <w:i/>
          <w:sz w:val="24"/>
          <w:szCs w:val="24"/>
          <w:lang w:val="lt-LT"/>
        </w:rPr>
        <w:t>Ascaridoidea</w:t>
      </w:r>
      <w:r w:rsidR="00967A25" w:rsidRPr="00A2429F">
        <w:rPr>
          <w:rFonts w:ascii="Times New Roman" w:hAnsi="Times New Roman" w:cs="Times New Roman"/>
          <w:sz w:val="24"/>
          <w:szCs w:val="24"/>
          <w:lang w:val="lt-LT"/>
        </w:rPr>
        <w:t xml:space="preserve"> šeimai. Šunų, kačių ir</w:t>
      </w:r>
      <w:r>
        <w:rPr>
          <w:rFonts w:ascii="Times New Roman" w:hAnsi="Times New Roman" w:cs="Times New Roman"/>
          <w:bCs/>
          <w:color w:val="000000"/>
          <w:sz w:val="24"/>
          <w:szCs w:val="24"/>
          <w:shd w:val="clear" w:color="auto" w:fill="FFFFFF"/>
          <w:lang w:val="lt-LT"/>
        </w:rPr>
        <w:t xml:space="preserve"> </w:t>
      </w:r>
      <w:r w:rsidR="004752DB" w:rsidRPr="00A2429F">
        <w:rPr>
          <w:rFonts w:ascii="Times New Roman" w:hAnsi="Times New Roman" w:cs="Times New Roman"/>
          <w:sz w:val="24"/>
          <w:szCs w:val="24"/>
          <w:lang w:val="lt-LT"/>
        </w:rPr>
        <w:t xml:space="preserve">lapių </w:t>
      </w:r>
      <w:r w:rsidR="00866F23">
        <w:rPr>
          <w:rFonts w:ascii="Times New Roman" w:hAnsi="Times New Roman" w:cs="Times New Roman"/>
          <w:sz w:val="24"/>
          <w:szCs w:val="24"/>
          <w:lang w:val="lt-LT"/>
        </w:rPr>
        <w:t>plonajame žarnyne parazituojantys nematodai</w:t>
      </w:r>
      <w:r w:rsidR="004752DB" w:rsidRPr="00A2429F">
        <w:rPr>
          <w:rFonts w:ascii="Times New Roman" w:hAnsi="Times New Roman" w:cs="Times New Roman"/>
          <w:sz w:val="24"/>
          <w:szCs w:val="24"/>
          <w:lang w:val="lt-LT"/>
        </w:rPr>
        <w:t xml:space="preserve">. Skirtalyčiai, patinai iki 7 cm, patelės iki 10 cm </w:t>
      </w:r>
      <w:r w:rsidR="004752DB" w:rsidRPr="00A2429F">
        <w:rPr>
          <w:rFonts w:ascii="Times New Roman" w:hAnsi="Times New Roman" w:cs="Times New Roman"/>
          <w:sz w:val="24"/>
          <w:szCs w:val="24"/>
          <w:lang w:val="lt-LT"/>
        </w:rPr>
        <w:lastRenderedPageBreak/>
        <w:t>ilgio.</w:t>
      </w:r>
      <w:r w:rsidR="004F66B1" w:rsidRPr="00A2429F">
        <w:rPr>
          <w:rFonts w:ascii="Times New Roman" w:hAnsi="Times New Roman" w:cs="Times New Roman"/>
          <w:sz w:val="24"/>
          <w:szCs w:val="24"/>
          <w:lang w:val="lt-LT"/>
        </w:rPr>
        <w:t xml:space="preserve"> Kiaušinėliai šiek tiek ovalūs, šviesios spalvos, 75 x 85 </w:t>
      </w:r>
      <w:r w:rsidR="004F66B1" w:rsidRPr="00A2429F">
        <w:rPr>
          <w:rFonts w:ascii="Times New Roman" w:hAnsi="Times New Roman" w:cs="Times New Roman"/>
          <w:bCs/>
          <w:color w:val="000000"/>
          <w:sz w:val="24"/>
          <w:szCs w:val="24"/>
          <w:shd w:val="clear" w:color="auto" w:fill="FFFFFF"/>
        </w:rPr>
        <w:t>µm dydžio, su lygiu storu apvalkalėliu</w:t>
      </w:r>
      <w:r w:rsidR="00C94F62">
        <w:rPr>
          <w:rFonts w:ascii="Times New Roman" w:hAnsi="Times New Roman" w:cs="Times New Roman"/>
          <w:bCs/>
          <w:color w:val="000000"/>
          <w:sz w:val="24"/>
          <w:szCs w:val="24"/>
          <w:shd w:val="clear" w:color="auto" w:fill="FFFFFF"/>
        </w:rPr>
        <w:t>,</w:t>
      </w:r>
      <w:r w:rsidR="004F66B1" w:rsidRPr="00A2429F">
        <w:rPr>
          <w:rFonts w:ascii="Times New Roman" w:hAnsi="Times New Roman" w:cs="Times New Roman"/>
          <w:bCs/>
          <w:color w:val="000000"/>
          <w:sz w:val="24"/>
          <w:szCs w:val="24"/>
          <w:shd w:val="clear" w:color="auto" w:fill="FFFFFF"/>
        </w:rPr>
        <w:t xml:space="preserve"> aptinkami šunų ir kačių išmatose</w:t>
      </w:r>
      <w:r w:rsidR="00E7209A" w:rsidRPr="00A2429F">
        <w:rPr>
          <w:rFonts w:ascii="Times New Roman" w:hAnsi="Times New Roman" w:cs="Times New Roman"/>
          <w:bCs/>
          <w:color w:val="000000"/>
          <w:sz w:val="24"/>
          <w:szCs w:val="24"/>
          <w:shd w:val="clear" w:color="auto" w:fill="FFFFFF"/>
        </w:rPr>
        <w:t xml:space="preserve"> (M. </w:t>
      </w:r>
      <w:proofErr w:type="gramStart"/>
      <w:r w:rsidR="00E7209A" w:rsidRPr="00A2429F">
        <w:rPr>
          <w:rFonts w:ascii="Times New Roman" w:hAnsi="Times New Roman" w:cs="Times New Roman"/>
          <w:bCs/>
          <w:color w:val="000000"/>
          <w:sz w:val="24"/>
          <w:szCs w:val="24"/>
          <w:shd w:val="clear" w:color="auto" w:fill="FFFFFF"/>
        </w:rPr>
        <w:t>A. Taylor et al., 2007).</w:t>
      </w:r>
      <w:proofErr w:type="gramEnd"/>
      <w:r w:rsidR="00E7209A" w:rsidRPr="00A2429F">
        <w:rPr>
          <w:rFonts w:ascii="Times New Roman" w:hAnsi="Times New Roman" w:cs="Times New Roman"/>
          <w:bCs/>
          <w:color w:val="000000"/>
          <w:sz w:val="24"/>
          <w:szCs w:val="24"/>
          <w:shd w:val="clear" w:color="auto" w:fill="FFFFFF"/>
        </w:rPr>
        <w:t xml:space="preserve"> </w:t>
      </w:r>
      <w:r w:rsidR="00CF44AF" w:rsidRPr="00A2429F">
        <w:rPr>
          <w:rFonts w:ascii="Times New Roman" w:hAnsi="Times New Roman" w:cs="Times New Roman"/>
          <w:bCs/>
          <w:color w:val="000000"/>
          <w:sz w:val="24"/>
          <w:szCs w:val="24"/>
          <w:shd w:val="clear" w:color="auto" w:fill="FFFFFF"/>
          <w:lang w:val="lt-LT"/>
        </w:rPr>
        <w:t>Kiaušinėlio viduje matoma 1 – 2 šviesesnės citoplazmos ląstelės. Jos neužpildo viso kiaušinėlio vidaus (Larry P. Tilley et al., 2011).</w:t>
      </w:r>
      <w:r w:rsidR="00F97731" w:rsidRPr="00A2429F">
        <w:rPr>
          <w:rFonts w:ascii="Times New Roman" w:hAnsi="Times New Roman" w:cs="Times New Roman"/>
          <w:bCs/>
          <w:color w:val="000000"/>
          <w:sz w:val="24"/>
          <w:szCs w:val="24"/>
          <w:shd w:val="clear" w:color="auto" w:fill="FFFFFF"/>
          <w:lang w:val="lt-LT"/>
        </w:rPr>
        <w:t xml:space="preserve"> </w:t>
      </w:r>
      <w:r w:rsidR="00FF4019" w:rsidRPr="00A2429F">
        <w:rPr>
          <w:rFonts w:ascii="Times New Roman" w:hAnsi="Times New Roman" w:cs="Times New Roman"/>
          <w:bCs/>
          <w:color w:val="000000"/>
          <w:sz w:val="24"/>
          <w:szCs w:val="24"/>
          <w:shd w:val="clear" w:color="auto" w:fill="FFFFFF"/>
          <w:lang w:val="lt-LT"/>
        </w:rPr>
        <w:t xml:space="preserve">2012 metais atlikto daugiacentrinio lauko tyrimo duomenimis, naudojant antihelmintiką </w:t>
      </w:r>
      <w:r w:rsidR="00BC6CD8">
        <w:rPr>
          <w:rFonts w:ascii="Times New Roman" w:hAnsi="Times New Roman" w:cs="Times New Roman"/>
          <w:bCs/>
          <w:color w:val="000000"/>
          <w:sz w:val="24"/>
          <w:szCs w:val="24"/>
          <w:shd w:val="clear" w:color="auto" w:fill="FFFFFF"/>
          <w:lang w:val="lt-LT"/>
        </w:rPr>
        <w:t>MO</w:t>
      </w:r>
      <w:r w:rsidR="00FF4019" w:rsidRPr="00A2429F">
        <w:rPr>
          <w:rFonts w:ascii="Times New Roman" w:hAnsi="Times New Roman" w:cs="Times New Roman"/>
          <w:bCs/>
          <w:color w:val="000000"/>
          <w:sz w:val="24"/>
          <w:szCs w:val="24"/>
          <w:shd w:val="clear" w:color="auto" w:fill="FFFFFF"/>
          <w:lang w:val="lt-LT"/>
        </w:rPr>
        <w:t>/prazikvantelį šunims, užsikrėtusiems apvaliosiomis kirmėlėmis</w:t>
      </w:r>
      <w:r w:rsidR="00C94F62">
        <w:rPr>
          <w:rFonts w:ascii="Times New Roman" w:hAnsi="Times New Roman" w:cs="Times New Roman"/>
          <w:bCs/>
          <w:color w:val="000000"/>
          <w:sz w:val="24"/>
          <w:szCs w:val="24"/>
          <w:shd w:val="clear" w:color="auto" w:fill="FFFFFF"/>
          <w:lang w:val="lt-LT"/>
        </w:rPr>
        <w:t>,</w:t>
      </w:r>
      <w:r w:rsidR="00FF4019" w:rsidRPr="00A2429F">
        <w:rPr>
          <w:rFonts w:ascii="Times New Roman" w:hAnsi="Times New Roman" w:cs="Times New Roman"/>
          <w:bCs/>
          <w:color w:val="000000"/>
          <w:sz w:val="24"/>
          <w:szCs w:val="24"/>
          <w:shd w:val="clear" w:color="auto" w:fill="FFFFFF"/>
          <w:lang w:val="lt-LT"/>
        </w:rPr>
        <w:t xml:space="preserve"> nustatytas 99,4 – 99,8 proc. </w:t>
      </w:r>
      <w:r w:rsidR="00C94F62">
        <w:rPr>
          <w:rFonts w:ascii="Times New Roman" w:hAnsi="Times New Roman" w:cs="Times New Roman"/>
          <w:bCs/>
          <w:color w:val="000000"/>
          <w:sz w:val="24"/>
          <w:szCs w:val="24"/>
          <w:shd w:val="clear" w:color="auto" w:fill="FFFFFF"/>
          <w:lang w:val="lt-LT"/>
        </w:rPr>
        <w:t xml:space="preserve">vaisto </w:t>
      </w:r>
      <w:r w:rsidR="00FF4019" w:rsidRPr="00A2429F">
        <w:rPr>
          <w:rFonts w:ascii="Times New Roman" w:hAnsi="Times New Roman" w:cs="Times New Roman"/>
          <w:bCs/>
          <w:color w:val="000000"/>
          <w:sz w:val="24"/>
          <w:szCs w:val="24"/>
          <w:shd w:val="clear" w:color="auto" w:fill="FFFFFF"/>
          <w:lang w:val="lt-LT"/>
        </w:rPr>
        <w:t>efektyvumas (D. Traversa, 2012).</w:t>
      </w:r>
    </w:p>
    <w:p w:rsidR="00A2429F" w:rsidRPr="00A2429F" w:rsidRDefault="00A2429F" w:rsidP="00A2429F">
      <w:pPr>
        <w:spacing w:after="0" w:line="360" w:lineRule="auto"/>
        <w:ind w:firstLine="360"/>
        <w:jc w:val="both"/>
        <w:rPr>
          <w:rFonts w:ascii="Times New Roman" w:hAnsi="Times New Roman" w:cs="Times New Roman"/>
          <w:bCs/>
          <w:color w:val="000000"/>
          <w:sz w:val="24"/>
          <w:szCs w:val="24"/>
          <w:shd w:val="clear" w:color="auto" w:fill="FFFFFF"/>
          <w:lang w:val="lt-LT"/>
        </w:rPr>
      </w:pPr>
    </w:p>
    <w:p w:rsidR="00BA5BC2" w:rsidRPr="00284971" w:rsidRDefault="00BC0E15" w:rsidP="00284971">
      <w:pPr>
        <w:pStyle w:val="ListParagraph"/>
        <w:numPr>
          <w:ilvl w:val="1"/>
          <w:numId w:val="19"/>
        </w:numPr>
        <w:spacing w:after="0" w:line="360" w:lineRule="auto"/>
        <w:jc w:val="both"/>
        <w:rPr>
          <w:rFonts w:ascii="Times New Roman" w:hAnsi="Times New Roman" w:cs="Times New Roman"/>
          <w:bCs/>
          <w:color w:val="000000"/>
          <w:sz w:val="24"/>
          <w:szCs w:val="24"/>
          <w:shd w:val="clear" w:color="auto" w:fill="FFFFFF"/>
        </w:rPr>
      </w:pPr>
      <w:r w:rsidRPr="00284971">
        <w:rPr>
          <w:rFonts w:ascii="Times New Roman" w:hAnsi="Times New Roman" w:cs="Times New Roman"/>
          <w:b/>
          <w:bCs/>
          <w:i/>
          <w:color w:val="000000"/>
          <w:sz w:val="24"/>
          <w:szCs w:val="24"/>
          <w:shd w:val="clear" w:color="auto" w:fill="FFFFFF"/>
          <w:lang w:val="lt-LT"/>
        </w:rPr>
        <w:t xml:space="preserve"> </w:t>
      </w:r>
      <w:r w:rsidR="002B0EB4" w:rsidRPr="00284971">
        <w:rPr>
          <w:rFonts w:ascii="Times New Roman" w:hAnsi="Times New Roman" w:cs="Times New Roman"/>
          <w:b/>
          <w:bCs/>
          <w:i/>
          <w:color w:val="000000"/>
          <w:sz w:val="24"/>
          <w:szCs w:val="24"/>
          <w:shd w:val="clear" w:color="auto" w:fill="FFFFFF"/>
          <w:lang w:val="lt-LT"/>
        </w:rPr>
        <w:t>Uncinaria stenocephala</w:t>
      </w:r>
      <w:r w:rsidR="00BA5BC2" w:rsidRPr="00284971">
        <w:rPr>
          <w:rFonts w:ascii="Times New Roman" w:hAnsi="Times New Roman" w:cs="Times New Roman"/>
          <w:bCs/>
          <w:color w:val="000000"/>
          <w:sz w:val="24"/>
          <w:szCs w:val="24"/>
          <w:shd w:val="clear" w:color="auto" w:fill="FFFFFF"/>
          <w:lang w:val="lt-LT"/>
        </w:rPr>
        <w:t>.</w:t>
      </w:r>
    </w:p>
    <w:p w:rsidR="00200435" w:rsidRPr="00BA5BC2" w:rsidRDefault="00BA5BC2" w:rsidP="00BA5BC2">
      <w:pPr>
        <w:spacing w:after="0" w:line="360" w:lineRule="auto"/>
        <w:ind w:firstLine="36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lang w:val="lt-LT"/>
        </w:rPr>
        <w:t>Š</w:t>
      </w:r>
      <w:r w:rsidR="00E26F69" w:rsidRPr="00BA5BC2">
        <w:rPr>
          <w:rFonts w:ascii="Times New Roman" w:hAnsi="Times New Roman" w:cs="Times New Roman"/>
          <w:bCs/>
          <w:color w:val="000000"/>
          <w:sz w:val="24"/>
          <w:szCs w:val="24"/>
          <w:shd w:val="clear" w:color="auto" w:fill="FFFFFF"/>
          <w:lang w:val="lt-LT"/>
        </w:rPr>
        <w:t xml:space="preserve">unų ir kačių </w:t>
      </w:r>
      <w:r w:rsidR="001F350C" w:rsidRPr="00BA5BC2">
        <w:rPr>
          <w:rFonts w:ascii="Times New Roman" w:hAnsi="Times New Roman" w:cs="Times New Roman"/>
          <w:bCs/>
          <w:color w:val="000000"/>
          <w:sz w:val="24"/>
          <w:szCs w:val="24"/>
          <w:shd w:val="clear" w:color="auto" w:fill="FFFFFF"/>
          <w:lang w:val="lt-LT"/>
        </w:rPr>
        <w:t>plonajame žarnyne parazi</w:t>
      </w:r>
      <w:r w:rsidR="00967A25" w:rsidRPr="00BA5BC2">
        <w:rPr>
          <w:rFonts w:ascii="Times New Roman" w:hAnsi="Times New Roman" w:cs="Times New Roman"/>
          <w:bCs/>
          <w:color w:val="000000"/>
          <w:sz w:val="24"/>
          <w:szCs w:val="24"/>
          <w:shd w:val="clear" w:color="auto" w:fill="FFFFFF"/>
          <w:lang w:val="lt-LT"/>
        </w:rPr>
        <w:t>tuojantys</w:t>
      </w:r>
      <w:r>
        <w:rPr>
          <w:rFonts w:ascii="Times New Roman" w:hAnsi="Times New Roman" w:cs="Times New Roman"/>
          <w:bCs/>
          <w:color w:val="000000"/>
          <w:sz w:val="24"/>
          <w:szCs w:val="24"/>
          <w:shd w:val="clear" w:color="auto" w:fill="FFFFFF"/>
        </w:rPr>
        <w:t xml:space="preserve"> </w:t>
      </w:r>
      <w:r w:rsidR="00E26F69" w:rsidRPr="00BC6CD8">
        <w:rPr>
          <w:rFonts w:ascii="Times New Roman" w:hAnsi="Times New Roman" w:cs="Times New Roman"/>
          <w:bCs/>
          <w:i/>
          <w:color w:val="000000"/>
          <w:sz w:val="24"/>
          <w:szCs w:val="24"/>
          <w:shd w:val="clear" w:color="auto" w:fill="FFFFFF"/>
          <w:lang w:val="lt-LT"/>
        </w:rPr>
        <w:t>Ancylostomatoidea</w:t>
      </w:r>
      <w:r w:rsidR="00E26F69" w:rsidRPr="00BA5BC2">
        <w:rPr>
          <w:rFonts w:ascii="Times New Roman" w:hAnsi="Times New Roman" w:cs="Times New Roman"/>
          <w:bCs/>
          <w:color w:val="000000"/>
          <w:sz w:val="24"/>
          <w:szCs w:val="24"/>
          <w:shd w:val="clear" w:color="auto" w:fill="FFFFFF"/>
          <w:lang w:val="lt-LT"/>
        </w:rPr>
        <w:t xml:space="preserve"> šeimos nematodai. Maži, iki 1,0 cm ilgio helmintai. Kiaušinėliai ovalūs, 65 – 80 x 40 – 50 </w:t>
      </w:r>
      <w:r w:rsidR="00E26F69" w:rsidRPr="00BA5BC2">
        <w:rPr>
          <w:rFonts w:ascii="Times New Roman" w:hAnsi="Times New Roman" w:cs="Times New Roman"/>
          <w:bCs/>
          <w:color w:val="000000"/>
          <w:sz w:val="24"/>
          <w:szCs w:val="24"/>
          <w:shd w:val="clear" w:color="auto" w:fill="FFFFFF"/>
        </w:rPr>
        <w:t>µm</w:t>
      </w:r>
      <w:r w:rsidR="00E705D4" w:rsidRPr="00BA5BC2">
        <w:rPr>
          <w:rFonts w:ascii="Times New Roman" w:hAnsi="Times New Roman" w:cs="Times New Roman"/>
          <w:bCs/>
          <w:color w:val="000000"/>
          <w:sz w:val="24"/>
          <w:szCs w:val="24"/>
          <w:shd w:val="clear" w:color="auto" w:fill="FFFFFF"/>
        </w:rPr>
        <w:t>, skaidriu apvalkalu.</w:t>
      </w:r>
      <w:r w:rsidR="00E26F69" w:rsidRPr="00BA5BC2">
        <w:rPr>
          <w:rFonts w:ascii="Times New Roman" w:hAnsi="Times New Roman" w:cs="Times New Roman"/>
          <w:bCs/>
          <w:color w:val="000000"/>
          <w:sz w:val="24"/>
          <w:szCs w:val="24"/>
          <w:shd w:val="clear" w:color="auto" w:fill="FFFFFF"/>
        </w:rPr>
        <w:t xml:space="preserve"> </w:t>
      </w:r>
      <w:proofErr w:type="gramStart"/>
      <w:r w:rsidR="00E26F69" w:rsidRPr="00BA5BC2">
        <w:rPr>
          <w:rFonts w:ascii="Times New Roman" w:hAnsi="Times New Roman" w:cs="Times New Roman"/>
          <w:bCs/>
          <w:color w:val="000000"/>
          <w:sz w:val="24"/>
          <w:szCs w:val="24"/>
          <w:shd w:val="clear" w:color="auto" w:fill="FFFFFF"/>
        </w:rPr>
        <w:t xml:space="preserve">Užsikėriačiama peroraliai </w:t>
      </w:r>
      <w:r w:rsidR="00E705D4" w:rsidRPr="00BA5BC2">
        <w:rPr>
          <w:rFonts w:ascii="Times New Roman" w:hAnsi="Times New Roman" w:cs="Times New Roman"/>
          <w:bCs/>
          <w:color w:val="000000"/>
          <w:sz w:val="24"/>
          <w:szCs w:val="24"/>
          <w:shd w:val="clear" w:color="auto" w:fill="FFFFFF"/>
        </w:rPr>
        <w:t>prarijus L3 stadijos lervutę, arba rečiau</w:t>
      </w:r>
      <w:r w:rsidR="00C94F62">
        <w:rPr>
          <w:rFonts w:ascii="Times New Roman" w:hAnsi="Times New Roman" w:cs="Times New Roman"/>
          <w:bCs/>
          <w:color w:val="000000"/>
          <w:sz w:val="24"/>
          <w:szCs w:val="24"/>
          <w:shd w:val="clear" w:color="auto" w:fill="FFFFFF"/>
        </w:rPr>
        <w:t xml:space="preserve"> –</w:t>
      </w:r>
      <w:r w:rsidR="00E705D4" w:rsidRPr="00BA5BC2">
        <w:rPr>
          <w:rFonts w:ascii="Times New Roman" w:hAnsi="Times New Roman" w:cs="Times New Roman"/>
          <w:bCs/>
          <w:color w:val="000000"/>
          <w:sz w:val="24"/>
          <w:szCs w:val="24"/>
          <w:shd w:val="clear" w:color="auto" w:fill="FFFFFF"/>
        </w:rPr>
        <w:t xml:space="preserve"> perkutaminiu keliu.</w:t>
      </w:r>
      <w:proofErr w:type="gramEnd"/>
      <w:r w:rsidR="00E705D4" w:rsidRPr="00BA5BC2">
        <w:rPr>
          <w:rFonts w:ascii="Times New Roman" w:hAnsi="Times New Roman" w:cs="Times New Roman"/>
          <w:bCs/>
          <w:color w:val="000000"/>
          <w:sz w:val="24"/>
          <w:szCs w:val="24"/>
          <w:shd w:val="clear" w:color="auto" w:fill="FFFFFF"/>
        </w:rPr>
        <w:t xml:space="preserve"> Mėsėdžiai gali užsikrėsti suėdę tarpinį šeimininką, </w:t>
      </w:r>
      <w:proofErr w:type="gramStart"/>
      <w:r w:rsidR="00FE24E5" w:rsidRPr="00BA5BC2">
        <w:rPr>
          <w:rFonts w:ascii="Times New Roman" w:hAnsi="Times New Roman" w:cs="Times New Roman"/>
          <w:bCs/>
          <w:color w:val="000000"/>
          <w:sz w:val="24"/>
          <w:szCs w:val="24"/>
          <w:shd w:val="clear" w:color="auto" w:fill="FFFFFF"/>
        </w:rPr>
        <w:t>pvz.:</w:t>
      </w:r>
      <w:proofErr w:type="gramEnd"/>
      <w:r w:rsidR="00E705D4" w:rsidRPr="00BA5BC2">
        <w:rPr>
          <w:rFonts w:ascii="Times New Roman" w:hAnsi="Times New Roman" w:cs="Times New Roman"/>
          <w:bCs/>
          <w:color w:val="000000"/>
          <w:sz w:val="24"/>
          <w:szCs w:val="24"/>
          <w:shd w:val="clear" w:color="auto" w:fill="FFFFFF"/>
        </w:rPr>
        <w:t xml:space="preserve"> užsikrėtusę </w:t>
      </w:r>
      <w:r w:rsidR="00FE24E5" w:rsidRPr="00BA5BC2">
        <w:rPr>
          <w:rFonts w:ascii="Times New Roman" w:hAnsi="Times New Roman" w:cs="Times New Roman"/>
          <w:bCs/>
          <w:color w:val="000000"/>
          <w:sz w:val="24"/>
          <w:szCs w:val="24"/>
          <w:shd w:val="clear" w:color="auto" w:fill="FFFFFF"/>
        </w:rPr>
        <w:t xml:space="preserve">pelę. </w:t>
      </w:r>
      <w:proofErr w:type="gramStart"/>
      <w:r w:rsidR="00FE24E5" w:rsidRPr="00BA5BC2">
        <w:rPr>
          <w:rFonts w:ascii="Times New Roman" w:hAnsi="Times New Roman" w:cs="Times New Roman"/>
          <w:bCs/>
          <w:color w:val="000000"/>
          <w:sz w:val="24"/>
          <w:szCs w:val="24"/>
          <w:shd w:val="clear" w:color="auto" w:fill="FFFFFF"/>
        </w:rPr>
        <w:t>Veiksmingas gydymas pasiekiamas naudojant</w:t>
      </w:r>
      <w:r w:rsidR="00E705D4" w:rsidRPr="00BA5BC2">
        <w:rPr>
          <w:rFonts w:ascii="Times New Roman" w:hAnsi="Times New Roman" w:cs="Times New Roman"/>
          <w:bCs/>
          <w:color w:val="000000"/>
          <w:sz w:val="24"/>
          <w:szCs w:val="24"/>
          <w:shd w:val="clear" w:color="auto" w:fill="FFFFFF"/>
        </w:rPr>
        <w:t xml:space="preserve"> pi</w:t>
      </w:r>
      <w:r w:rsidR="00FE24E5" w:rsidRPr="00BA5BC2">
        <w:rPr>
          <w:rFonts w:ascii="Times New Roman" w:hAnsi="Times New Roman" w:cs="Times New Roman"/>
          <w:bCs/>
          <w:color w:val="000000"/>
          <w:sz w:val="24"/>
          <w:szCs w:val="24"/>
          <w:shd w:val="clear" w:color="auto" w:fill="FFFFFF"/>
        </w:rPr>
        <w:t>rantelį, milbemicino oksimą</w:t>
      </w:r>
      <w:r w:rsidR="00E705D4" w:rsidRPr="00BA5BC2">
        <w:rPr>
          <w:rFonts w:ascii="Times New Roman" w:hAnsi="Times New Roman" w:cs="Times New Roman"/>
          <w:bCs/>
          <w:color w:val="000000"/>
          <w:sz w:val="24"/>
          <w:szCs w:val="24"/>
          <w:shd w:val="clear" w:color="auto" w:fill="FFFFFF"/>
        </w:rPr>
        <w:t>, f</w:t>
      </w:r>
      <w:r w:rsidR="00FE24E5" w:rsidRPr="00BA5BC2">
        <w:rPr>
          <w:rFonts w:ascii="Times New Roman" w:hAnsi="Times New Roman" w:cs="Times New Roman"/>
          <w:bCs/>
          <w:color w:val="000000"/>
          <w:sz w:val="24"/>
          <w:szCs w:val="24"/>
          <w:shd w:val="clear" w:color="auto" w:fill="FFFFFF"/>
        </w:rPr>
        <w:t>enbendazolą</w:t>
      </w:r>
      <w:r w:rsidR="00E705D4" w:rsidRPr="00BA5BC2">
        <w:rPr>
          <w:rFonts w:ascii="Times New Roman" w:hAnsi="Times New Roman" w:cs="Times New Roman"/>
          <w:bCs/>
          <w:color w:val="000000"/>
          <w:sz w:val="24"/>
          <w:szCs w:val="24"/>
          <w:shd w:val="clear" w:color="auto" w:fill="FFFFFF"/>
        </w:rPr>
        <w:t>, piperazin</w:t>
      </w:r>
      <w:r w:rsidR="00FE24E5" w:rsidRPr="00BA5BC2">
        <w:rPr>
          <w:rFonts w:ascii="Times New Roman" w:hAnsi="Times New Roman" w:cs="Times New Roman"/>
          <w:bCs/>
          <w:color w:val="000000"/>
          <w:sz w:val="24"/>
          <w:szCs w:val="24"/>
          <w:shd w:val="clear" w:color="auto" w:fill="FFFFFF"/>
        </w:rPr>
        <w:t>ą, nitroskanatą, mebendazolą</w:t>
      </w:r>
      <w:r w:rsidR="00E705D4" w:rsidRPr="00BA5BC2">
        <w:rPr>
          <w:rFonts w:ascii="Times New Roman" w:hAnsi="Times New Roman" w:cs="Times New Roman"/>
          <w:bCs/>
          <w:color w:val="000000"/>
          <w:sz w:val="24"/>
          <w:szCs w:val="24"/>
          <w:shd w:val="clear" w:color="auto" w:fill="FFFFFF"/>
        </w:rPr>
        <w:t xml:space="preserve"> (</w:t>
      </w:r>
      <w:r w:rsidR="00FE24E5" w:rsidRPr="00BA5BC2">
        <w:rPr>
          <w:rFonts w:ascii="Times New Roman" w:hAnsi="Times New Roman" w:cs="Times New Roman"/>
          <w:bCs/>
          <w:color w:val="000000"/>
          <w:sz w:val="24"/>
          <w:szCs w:val="24"/>
          <w:shd w:val="clear" w:color="auto" w:fill="FFFFFF"/>
        </w:rPr>
        <w:t>M. A. Taylor et al., 2007).</w:t>
      </w:r>
      <w:proofErr w:type="gramEnd"/>
      <w:r w:rsidR="00FE24E5" w:rsidRPr="00BA5BC2">
        <w:rPr>
          <w:rFonts w:ascii="Times New Roman" w:hAnsi="Times New Roman" w:cs="Times New Roman"/>
          <w:bCs/>
          <w:color w:val="000000"/>
          <w:sz w:val="24"/>
          <w:szCs w:val="24"/>
          <w:shd w:val="clear" w:color="auto" w:fill="FFFFFF"/>
        </w:rPr>
        <w:t xml:space="preserve"> </w:t>
      </w:r>
    </w:p>
    <w:p w:rsidR="00BA5BC2" w:rsidRPr="00BA5BC2" w:rsidRDefault="00BA5BC2" w:rsidP="00BA5BC2">
      <w:pPr>
        <w:pStyle w:val="ListParagraph"/>
        <w:spacing w:after="0" w:line="360" w:lineRule="auto"/>
        <w:jc w:val="both"/>
        <w:rPr>
          <w:rFonts w:ascii="Times New Roman" w:hAnsi="Times New Roman" w:cs="Times New Roman"/>
          <w:bCs/>
          <w:color w:val="000000"/>
          <w:sz w:val="24"/>
          <w:szCs w:val="24"/>
          <w:shd w:val="clear" w:color="auto" w:fill="FFFFFF"/>
        </w:rPr>
      </w:pPr>
    </w:p>
    <w:p w:rsidR="00BA5BC2" w:rsidRPr="00284971" w:rsidRDefault="00284971" w:rsidP="00284971">
      <w:pPr>
        <w:pStyle w:val="ListParagraph"/>
        <w:numPr>
          <w:ilvl w:val="1"/>
          <w:numId w:val="19"/>
        </w:numPr>
        <w:spacing w:after="0" w:line="36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
          <w:bCs/>
          <w:i/>
          <w:color w:val="000000"/>
          <w:sz w:val="24"/>
          <w:szCs w:val="24"/>
          <w:shd w:val="clear" w:color="auto" w:fill="FFFFFF"/>
        </w:rPr>
        <w:t xml:space="preserve"> </w:t>
      </w:r>
      <w:r w:rsidR="006E58C3" w:rsidRPr="00284971">
        <w:rPr>
          <w:rFonts w:ascii="Times New Roman" w:hAnsi="Times New Roman" w:cs="Times New Roman"/>
          <w:b/>
          <w:bCs/>
          <w:i/>
          <w:color w:val="000000"/>
          <w:sz w:val="24"/>
          <w:szCs w:val="24"/>
          <w:shd w:val="clear" w:color="auto" w:fill="FFFFFF"/>
        </w:rPr>
        <w:t>Taeniidae</w:t>
      </w:r>
      <w:r w:rsidR="006E58C3" w:rsidRPr="00284971">
        <w:rPr>
          <w:rFonts w:ascii="Times New Roman" w:hAnsi="Times New Roman" w:cs="Times New Roman"/>
          <w:bCs/>
          <w:color w:val="000000"/>
          <w:sz w:val="24"/>
          <w:szCs w:val="24"/>
          <w:shd w:val="clear" w:color="auto" w:fill="FFFFFF"/>
        </w:rPr>
        <w:t xml:space="preserve"> </w:t>
      </w:r>
      <w:r w:rsidR="005947B5">
        <w:rPr>
          <w:rFonts w:ascii="Times New Roman" w:hAnsi="Times New Roman" w:cs="Times New Roman"/>
          <w:bCs/>
          <w:color w:val="000000"/>
          <w:sz w:val="24"/>
          <w:szCs w:val="24"/>
          <w:shd w:val="clear" w:color="auto" w:fill="FFFFFF"/>
        </w:rPr>
        <w:t xml:space="preserve">šeimos </w:t>
      </w:r>
      <w:r w:rsidR="006E58C3" w:rsidRPr="00284971">
        <w:rPr>
          <w:rFonts w:ascii="Times New Roman" w:hAnsi="Times New Roman" w:cs="Times New Roman"/>
          <w:bCs/>
          <w:color w:val="000000"/>
          <w:sz w:val="24"/>
          <w:szCs w:val="24"/>
          <w:shd w:val="clear" w:color="auto" w:fill="FFFFFF"/>
        </w:rPr>
        <w:t>cestodai</w:t>
      </w:r>
      <w:r w:rsidR="00BA5BC2" w:rsidRPr="00284971">
        <w:rPr>
          <w:rFonts w:ascii="Times New Roman" w:hAnsi="Times New Roman" w:cs="Times New Roman"/>
          <w:bCs/>
          <w:color w:val="000000"/>
          <w:sz w:val="24"/>
          <w:szCs w:val="24"/>
          <w:shd w:val="clear" w:color="auto" w:fill="FFFFFF"/>
        </w:rPr>
        <w:t>.</w:t>
      </w:r>
    </w:p>
    <w:p w:rsidR="00C93E17" w:rsidRPr="00BA5BC2" w:rsidRDefault="00BA5BC2" w:rsidP="00BA5BC2">
      <w:pPr>
        <w:spacing w:after="0" w:line="360" w:lineRule="auto"/>
        <w:ind w:firstLine="36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Š</w:t>
      </w:r>
      <w:r w:rsidR="00C029B7" w:rsidRPr="00BA5BC2">
        <w:rPr>
          <w:rFonts w:ascii="Times New Roman" w:hAnsi="Times New Roman" w:cs="Times New Roman"/>
          <w:bCs/>
          <w:color w:val="000000"/>
          <w:sz w:val="24"/>
          <w:szCs w:val="24"/>
          <w:shd w:val="clear" w:color="auto" w:fill="FFFFFF"/>
        </w:rPr>
        <w:t>unų</w:t>
      </w:r>
      <w:r w:rsidR="006E58C3" w:rsidRPr="00BA5BC2">
        <w:rPr>
          <w:rFonts w:ascii="Times New Roman" w:hAnsi="Times New Roman" w:cs="Times New Roman"/>
          <w:bCs/>
          <w:color w:val="000000"/>
          <w:sz w:val="24"/>
          <w:szCs w:val="24"/>
          <w:shd w:val="clear" w:color="auto" w:fill="FFFFFF"/>
        </w:rPr>
        <w:t xml:space="preserve"> kačių ir </w:t>
      </w:r>
      <w:proofErr w:type="gramStart"/>
      <w:r w:rsidRPr="00BA5BC2">
        <w:rPr>
          <w:rFonts w:ascii="Times New Roman" w:hAnsi="Times New Roman" w:cs="Times New Roman"/>
          <w:bCs/>
          <w:color w:val="000000"/>
          <w:sz w:val="24"/>
          <w:szCs w:val="24"/>
          <w:shd w:val="clear" w:color="auto" w:fill="FFFFFF"/>
        </w:rPr>
        <w:t>tai</w:t>
      </w:r>
      <w:proofErr w:type="gramEnd"/>
      <w:r w:rsidRPr="00BA5BC2">
        <w:rPr>
          <w:rFonts w:ascii="Times New Roman" w:hAnsi="Times New Roman" w:cs="Times New Roman"/>
          <w:bCs/>
          <w:color w:val="000000"/>
          <w:sz w:val="24"/>
          <w:szCs w:val="24"/>
          <w:shd w:val="clear" w:color="auto" w:fill="FFFFFF"/>
        </w:rPr>
        <w:t xml:space="preserve"> pat </w:t>
      </w:r>
      <w:r w:rsidR="006E58C3" w:rsidRPr="00BA5BC2">
        <w:rPr>
          <w:rFonts w:ascii="Times New Roman" w:hAnsi="Times New Roman" w:cs="Times New Roman"/>
          <w:bCs/>
          <w:color w:val="000000"/>
          <w:sz w:val="24"/>
          <w:szCs w:val="24"/>
          <w:shd w:val="clear" w:color="auto" w:fill="FFFFFF"/>
        </w:rPr>
        <w:t>kail</w:t>
      </w:r>
      <w:r w:rsidR="00967A25" w:rsidRPr="00BA5BC2">
        <w:rPr>
          <w:rFonts w:ascii="Times New Roman" w:hAnsi="Times New Roman" w:cs="Times New Roman"/>
          <w:bCs/>
          <w:color w:val="000000"/>
          <w:sz w:val="24"/>
          <w:szCs w:val="24"/>
          <w:shd w:val="clear" w:color="auto" w:fill="FFFFFF"/>
        </w:rPr>
        <w:t>inių žvėrelių plonajame žarnyne</w:t>
      </w:r>
      <w:r w:rsidRPr="00BA5BC2">
        <w:rPr>
          <w:rFonts w:ascii="Times New Roman" w:hAnsi="Times New Roman" w:cs="Times New Roman"/>
          <w:bCs/>
          <w:color w:val="000000"/>
          <w:sz w:val="24"/>
          <w:szCs w:val="24"/>
          <w:shd w:val="clear" w:color="auto" w:fill="FFFFFF"/>
        </w:rPr>
        <w:t xml:space="preserve"> </w:t>
      </w:r>
      <w:r w:rsidR="006E58C3" w:rsidRPr="00BA5BC2">
        <w:rPr>
          <w:rFonts w:ascii="Times New Roman" w:hAnsi="Times New Roman" w:cs="Times New Roman"/>
          <w:bCs/>
          <w:color w:val="000000"/>
          <w:sz w:val="24"/>
          <w:szCs w:val="24"/>
          <w:shd w:val="clear" w:color="auto" w:fill="FFFFFF"/>
        </w:rPr>
        <w:t>paraz</w:t>
      </w:r>
      <w:r w:rsidR="00C029B7" w:rsidRPr="00BA5BC2">
        <w:rPr>
          <w:rFonts w:ascii="Times New Roman" w:hAnsi="Times New Roman" w:cs="Times New Roman"/>
          <w:bCs/>
          <w:color w:val="000000"/>
          <w:sz w:val="24"/>
          <w:szCs w:val="24"/>
          <w:shd w:val="clear" w:color="auto" w:fill="FFFFFF"/>
        </w:rPr>
        <w:t xml:space="preserve">ituojantys cestodai. </w:t>
      </w:r>
      <w:proofErr w:type="gramStart"/>
      <w:r w:rsidR="00FB0EFA" w:rsidRPr="00BA5BC2">
        <w:rPr>
          <w:rFonts w:ascii="Times New Roman" w:hAnsi="Times New Roman" w:cs="Times New Roman"/>
          <w:bCs/>
          <w:color w:val="000000"/>
          <w:sz w:val="24"/>
          <w:szCs w:val="24"/>
          <w:shd w:val="clear" w:color="auto" w:fill="FFFFFF"/>
        </w:rPr>
        <w:t>Išskiriamos 9 rūšys parazituojančios šunų organizme.</w:t>
      </w:r>
      <w:proofErr w:type="gramEnd"/>
      <w:r w:rsidR="00FB0EFA" w:rsidRPr="00BA5BC2">
        <w:rPr>
          <w:rFonts w:ascii="Times New Roman" w:hAnsi="Times New Roman" w:cs="Times New Roman"/>
          <w:bCs/>
          <w:color w:val="000000"/>
          <w:sz w:val="24"/>
          <w:szCs w:val="24"/>
          <w:shd w:val="clear" w:color="auto" w:fill="FFFFFF"/>
        </w:rPr>
        <w:t xml:space="preserve"> </w:t>
      </w:r>
    </w:p>
    <w:p w:rsidR="00093898" w:rsidRDefault="00093898" w:rsidP="004F66B1">
      <w:pPr>
        <w:spacing w:line="360" w:lineRule="auto"/>
        <w:jc w:val="both"/>
        <w:rPr>
          <w:rFonts w:ascii="Times New Roman" w:hAnsi="Times New Roman" w:cs="Times New Roman"/>
          <w:bCs/>
          <w:color w:val="000000"/>
          <w:sz w:val="24"/>
          <w:szCs w:val="24"/>
          <w:shd w:val="clear" w:color="auto" w:fill="FFFFFF"/>
        </w:rPr>
      </w:pPr>
    </w:p>
    <w:p w:rsidR="00C72F72" w:rsidRPr="00FF6852" w:rsidRDefault="00C72F72" w:rsidP="004F66B1">
      <w:pPr>
        <w:spacing w:line="360" w:lineRule="auto"/>
        <w:jc w:val="both"/>
        <w:rPr>
          <w:rFonts w:ascii="Times New Roman" w:hAnsi="Times New Roman" w:cs="Times New Roman"/>
          <w:b/>
          <w:bCs/>
          <w:color w:val="000000"/>
          <w:sz w:val="24"/>
          <w:szCs w:val="24"/>
          <w:shd w:val="clear" w:color="auto" w:fill="FFFFFF"/>
        </w:rPr>
      </w:pPr>
      <w:proofErr w:type="gramStart"/>
      <w:r>
        <w:rPr>
          <w:rFonts w:ascii="Times New Roman" w:hAnsi="Times New Roman" w:cs="Times New Roman"/>
          <w:bCs/>
          <w:color w:val="000000"/>
          <w:sz w:val="24"/>
          <w:szCs w:val="24"/>
          <w:shd w:val="clear" w:color="auto" w:fill="FFFFFF"/>
        </w:rPr>
        <w:t>1 lentelė</w:t>
      </w:r>
      <w:r w:rsidR="009D0376">
        <w:rPr>
          <w:rFonts w:ascii="Times New Roman" w:hAnsi="Times New Roman" w:cs="Times New Roman"/>
          <w:bCs/>
          <w:color w:val="000000"/>
          <w:sz w:val="24"/>
          <w:szCs w:val="24"/>
          <w:shd w:val="clear" w:color="auto" w:fill="FFFFFF"/>
        </w:rPr>
        <w:t>.</w:t>
      </w:r>
      <w:proofErr w:type="gramEnd"/>
      <w:r w:rsidR="009D0376">
        <w:rPr>
          <w:rFonts w:ascii="Times New Roman" w:hAnsi="Times New Roman" w:cs="Times New Roman"/>
          <w:bCs/>
          <w:color w:val="000000"/>
          <w:sz w:val="24"/>
          <w:szCs w:val="24"/>
          <w:shd w:val="clear" w:color="auto" w:fill="FFFFFF"/>
        </w:rPr>
        <w:t xml:space="preserve"> </w:t>
      </w:r>
      <w:r w:rsidR="009D0376" w:rsidRPr="00FF6852">
        <w:rPr>
          <w:rFonts w:ascii="Times New Roman" w:hAnsi="Times New Roman" w:cs="Times New Roman"/>
          <w:b/>
          <w:bCs/>
          <w:i/>
          <w:color w:val="000000"/>
          <w:sz w:val="24"/>
          <w:szCs w:val="24"/>
          <w:shd w:val="clear" w:color="auto" w:fill="FFFFFF"/>
        </w:rPr>
        <w:t>Taeni</w:t>
      </w:r>
      <w:r w:rsidR="008621DD">
        <w:rPr>
          <w:rFonts w:ascii="Times New Roman" w:hAnsi="Times New Roman" w:cs="Times New Roman"/>
          <w:b/>
          <w:bCs/>
          <w:i/>
          <w:color w:val="000000"/>
          <w:sz w:val="24"/>
          <w:szCs w:val="24"/>
          <w:shd w:val="clear" w:color="auto" w:fill="FFFFFF"/>
        </w:rPr>
        <w:t xml:space="preserve">idae </w:t>
      </w:r>
      <w:r w:rsidR="008621DD">
        <w:rPr>
          <w:rFonts w:ascii="Times New Roman" w:hAnsi="Times New Roman" w:cs="Times New Roman"/>
          <w:b/>
          <w:bCs/>
          <w:color w:val="000000"/>
          <w:sz w:val="24"/>
          <w:szCs w:val="24"/>
          <w:shd w:val="clear" w:color="auto" w:fill="FFFFFF"/>
        </w:rPr>
        <w:t>šeimos</w:t>
      </w:r>
      <w:r w:rsidR="009D0376" w:rsidRPr="00FF6852">
        <w:rPr>
          <w:rFonts w:ascii="Times New Roman" w:hAnsi="Times New Roman" w:cs="Times New Roman"/>
          <w:b/>
          <w:bCs/>
          <w:color w:val="000000"/>
          <w:sz w:val="24"/>
          <w:szCs w:val="24"/>
          <w:shd w:val="clear" w:color="auto" w:fill="FFFFFF"/>
        </w:rPr>
        <w:t xml:space="preserve"> cestodų rūšys, </w:t>
      </w:r>
      <w:r w:rsidR="00061E47">
        <w:rPr>
          <w:rFonts w:ascii="Times New Roman" w:hAnsi="Times New Roman" w:cs="Times New Roman"/>
          <w:b/>
          <w:bCs/>
          <w:color w:val="000000"/>
          <w:sz w:val="24"/>
          <w:szCs w:val="24"/>
          <w:shd w:val="clear" w:color="auto" w:fill="FFFFFF"/>
        </w:rPr>
        <w:t>parazituojančios šunų organizme (M. A. Taylor et al. 2007).</w:t>
      </w:r>
    </w:p>
    <w:tbl>
      <w:tblPr>
        <w:tblStyle w:val="TableGrid"/>
        <w:tblW w:w="9388" w:type="dxa"/>
        <w:tblLook w:val="04A0"/>
      </w:tblPr>
      <w:tblGrid>
        <w:gridCol w:w="1915"/>
        <w:gridCol w:w="1915"/>
        <w:gridCol w:w="1915"/>
        <w:gridCol w:w="1915"/>
        <w:gridCol w:w="1728"/>
      </w:tblGrid>
      <w:tr w:rsidR="00CA583A" w:rsidTr="00CA583A">
        <w:tc>
          <w:tcPr>
            <w:tcW w:w="1915" w:type="dxa"/>
          </w:tcPr>
          <w:p w:rsidR="00CA583A" w:rsidRPr="008621DD" w:rsidRDefault="00CA583A" w:rsidP="00FE4188">
            <w:pPr>
              <w:jc w:val="both"/>
              <w:rPr>
                <w:rFonts w:ascii="Times New Roman" w:hAnsi="Times New Roman" w:cs="Times New Roman"/>
                <w:bCs/>
                <w:color w:val="000000"/>
                <w:sz w:val="24"/>
                <w:szCs w:val="24"/>
                <w:shd w:val="clear" w:color="auto" w:fill="FFFFFF"/>
                <w:lang w:val="lt-LT"/>
              </w:rPr>
            </w:pPr>
            <w:r w:rsidRPr="008621DD">
              <w:rPr>
                <w:rFonts w:ascii="Times New Roman" w:hAnsi="Times New Roman" w:cs="Times New Roman"/>
                <w:bCs/>
                <w:color w:val="000000"/>
                <w:sz w:val="24"/>
                <w:szCs w:val="24"/>
                <w:shd w:val="clear" w:color="auto" w:fill="FFFFFF"/>
                <w:lang w:val="lt-LT"/>
              </w:rPr>
              <w:t>Gentis, rūšis</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Galutiniai šeimininkai</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Tarpiniai šeimininkai</w:t>
            </w:r>
          </w:p>
        </w:tc>
        <w:tc>
          <w:tcPr>
            <w:tcW w:w="1915" w:type="dxa"/>
          </w:tcPr>
          <w:p w:rsidR="00CA583A" w:rsidRDefault="00CA583A" w:rsidP="00FE4188">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Lervos pavadinimas</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Parazitavimo vieta</w:t>
            </w:r>
          </w:p>
        </w:tc>
      </w:tr>
      <w:tr w:rsidR="008621DD" w:rsidTr="00CA583A">
        <w:tc>
          <w:tcPr>
            <w:tcW w:w="1915" w:type="dxa"/>
          </w:tcPr>
          <w:p w:rsidR="008621DD" w:rsidRPr="008621DD" w:rsidRDefault="008621DD"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Echinococcus granuliosus</w:t>
            </w:r>
          </w:p>
        </w:tc>
        <w:tc>
          <w:tcPr>
            <w:tcW w:w="1915" w:type="dxa"/>
          </w:tcPr>
          <w:p w:rsidR="008621DD" w:rsidRDefault="008621DD"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Šuninių šeima (šunys, vilkai, lapės, šakalai, dingo, hienos)</w:t>
            </w:r>
          </w:p>
        </w:tc>
        <w:tc>
          <w:tcPr>
            <w:tcW w:w="1915" w:type="dxa"/>
          </w:tcPr>
          <w:p w:rsidR="008621DD" w:rsidRDefault="008621DD"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Laukiniai ir naminiai gyvūnai (atrajotojai, kaulės, šernai), žmogus</w:t>
            </w:r>
          </w:p>
        </w:tc>
        <w:tc>
          <w:tcPr>
            <w:tcW w:w="1915" w:type="dxa"/>
          </w:tcPr>
          <w:p w:rsidR="008621DD" w:rsidRPr="008621DD" w:rsidRDefault="008621DD"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Hydatidinės cistos</w:t>
            </w:r>
          </w:p>
        </w:tc>
        <w:tc>
          <w:tcPr>
            <w:tcW w:w="1728" w:type="dxa"/>
          </w:tcPr>
          <w:p w:rsidR="008621DD" w:rsidRDefault="008621DD"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Plaučiai, kepenys ir kt organai</w:t>
            </w:r>
          </w:p>
        </w:tc>
      </w:tr>
      <w:tr w:rsidR="008621DD" w:rsidTr="00CA583A">
        <w:tc>
          <w:tcPr>
            <w:tcW w:w="1915" w:type="dxa"/>
          </w:tcPr>
          <w:p w:rsidR="008621DD" w:rsidRPr="008621DD" w:rsidRDefault="008621DD"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E. multilocularis</w:t>
            </w:r>
          </w:p>
        </w:tc>
        <w:tc>
          <w:tcPr>
            <w:tcW w:w="1915" w:type="dxa"/>
          </w:tcPr>
          <w:p w:rsidR="008621DD" w:rsidRDefault="008621DD"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Lapės, šunys, katės</w:t>
            </w:r>
          </w:p>
        </w:tc>
        <w:tc>
          <w:tcPr>
            <w:tcW w:w="1915" w:type="dxa"/>
          </w:tcPr>
          <w:p w:rsidR="008621DD" w:rsidRDefault="008621DD"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Graužikai, žmogus, kaiulės, arkliai</w:t>
            </w:r>
          </w:p>
        </w:tc>
        <w:tc>
          <w:tcPr>
            <w:tcW w:w="1915" w:type="dxa"/>
          </w:tcPr>
          <w:p w:rsidR="008621DD" w:rsidRPr="008621DD" w:rsidRDefault="008621DD"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Alveoliarinis echinokokas</w:t>
            </w:r>
          </w:p>
        </w:tc>
        <w:tc>
          <w:tcPr>
            <w:tcW w:w="1728" w:type="dxa"/>
          </w:tcPr>
          <w:p w:rsidR="008621DD" w:rsidRDefault="008621DD"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Kepenys, plaučiai ir kt. organai</w:t>
            </w:r>
          </w:p>
        </w:tc>
      </w:tr>
      <w:tr w:rsidR="008621DD" w:rsidTr="00CA583A">
        <w:tc>
          <w:tcPr>
            <w:tcW w:w="1915" w:type="dxa"/>
          </w:tcPr>
          <w:p w:rsidR="008621DD" w:rsidRPr="008621DD" w:rsidRDefault="008621DD"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E. vogeli</w:t>
            </w:r>
          </w:p>
        </w:tc>
        <w:tc>
          <w:tcPr>
            <w:tcW w:w="1915" w:type="dxa"/>
          </w:tcPr>
          <w:p w:rsidR="008621DD" w:rsidRDefault="00EA48C3"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 xml:space="preserve">Šuo, </w:t>
            </w:r>
            <w:r w:rsidR="008621DD">
              <w:rPr>
                <w:rFonts w:ascii="Times New Roman" w:hAnsi="Times New Roman" w:cs="Times New Roman"/>
                <w:bCs/>
                <w:color w:val="000000"/>
                <w:sz w:val="24"/>
                <w:szCs w:val="24"/>
                <w:shd w:val="clear" w:color="auto" w:fill="FFFFFF"/>
                <w:lang w:val="lt-LT"/>
              </w:rPr>
              <w:t xml:space="preserve">miškinis šuo, </w:t>
            </w:r>
            <w:r>
              <w:rPr>
                <w:rFonts w:ascii="Times New Roman" w:hAnsi="Times New Roman" w:cs="Times New Roman"/>
                <w:bCs/>
                <w:color w:val="000000"/>
                <w:sz w:val="24"/>
                <w:szCs w:val="24"/>
                <w:shd w:val="clear" w:color="auto" w:fill="FFFFFF"/>
                <w:lang w:val="lt-LT"/>
              </w:rPr>
              <w:t>retai žmogus</w:t>
            </w:r>
          </w:p>
        </w:tc>
        <w:tc>
          <w:tcPr>
            <w:tcW w:w="1915" w:type="dxa"/>
          </w:tcPr>
          <w:p w:rsidR="008621DD" w:rsidRDefault="00EA48C3"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Graužikai</w:t>
            </w:r>
          </w:p>
        </w:tc>
        <w:tc>
          <w:tcPr>
            <w:tcW w:w="1915" w:type="dxa"/>
          </w:tcPr>
          <w:p w:rsidR="008621DD" w:rsidRPr="008621DD" w:rsidRDefault="00EA48C3"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Hidatidinės cistos</w:t>
            </w:r>
          </w:p>
        </w:tc>
        <w:tc>
          <w:tcPr>
            <w:tcW w:w="1728" w:type="dxa"/>
          </w:tcPr>
          <w:p w:rsidR="008621DD" w:rsidRDefault="00EA48C3"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Kepenys, plaučiai ir kiti visceraliniai organai</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t>T. pisiformis</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Šunys, lapės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Triušiai</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Cysticercus pisiformis</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Pilvo ertmė, kepenys</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t>T. hydatigena</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Šunys, lapės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 xml:space="preserve">Laukiniai ir </w:t>
            </w:r>
            <w:r>
              <w:rPr>
                <w:rFonts w:ascii="Times New Roman" w:hAnsi="Times New Roman" w:cs="Times New Roman"/>
                <w:bCs/>
                <w:color w:val="000000"/>
                <w:sz w:val="24"/>
                <w:szCs w:val="24"/>
                <w:shd w:val="clear" w:color="auto" w:fill="FFFFFF"/>
                <w:lang w:val="lt-LT"/>
              </w:rPr>
              <w:lastRenderedPageBreak/>
              <w:t>naminiai gyvuliai</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lastRenderedPageBreak/>
              <w:t xml:space="preserve">Cysticercus </w:t>
            </w:r>
            <w:r>
              <w:rPr>
                <w:rFonts w:ascii="Times New Roman" w:hAnsi="Times New Roman" w:cs="Times New Roman"/>
                <w:bCs/>
                <w:i/>
                <w:color w:val="000000"/>
                <w:sz w:val="24"/>
                <w:szCs w:val="24"/>
                <w:shd w:val="clear" w:color="auto" w:fill="FFFFFF"/>
                <w:lang w:val="lt-LT"/>
              </w:rPr>
              <w:lastRenderedPageBreak/>
              <w:t>tenuicollis</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lastRenderedPageBreak/>
              <w:t xml:space="preserve">Pilvo ertmė, </w:t>
            </w:r>
            <w:r>
              <w:rPr>
                <w:rFonts w:ascii="Times New Roman" w:hAnsi="Times New Roman" w:cs="Times New Roman"/>
                <w:bCs/>
                <w:color w:val="000000"/>
                <w:sz w:val="24"/>
                <w:szCs w:val="24"/>
                <w:shd w:val="clear" w:color="auto" w:fill="FFFFFF"/>
                <w:lang w:val="lt-LT"/>
              </w:rPr>
              <w:lastRenderedPageBreak/>
              <w:t>kepenys</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lastRenderedPageBreak/>
              <w:t>T. multiceps</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Šunys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Avys, galvijai, žmonės</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Coenurus cerebralis</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Galvos, stuburo smegenys</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t>T. skrjabini</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Šunys, lapės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Avys</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Coenurus skrjabini</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Raumenys, poodis</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t>T. cervi</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Šunys, lapės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Elniai, stirnos</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Cysticercus cervi</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Raumenys</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t>T. krabbei</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Šunys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Šiaurės elniai</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Cysticercus tarandi</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Raumenys</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t>T. ovis</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Šunys, lapės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Avys, ožkos</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Cysticercus ovis</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Raumenys</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t>T. crassiceps</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Lapės, šunys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Smulkūs graužikai</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sidRPr="00CA583A">
              <w:rPr>
                <w:rFonts w:ascii="Times New Roman" w:hAnsi="Times New Roman" w:cs="Times New Roman"/>
                <w:bCs/>
                <w:i/>
                <w:color w:val="000000"/>
                <w:sz w:val="24"/>
                <w:szCs w:val="24"/>
                <w:shd w:val="clear" w:color="auto" w:fill="FFFFFF"/>
                <w:lang w:val="lt-LT"/>
              </w:rPr>
              <w:t>Cysticercus longicollis</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Pilvo ertmė</w:t>
            </w:r>
          </w:p>
        </w:tc>
      </w:tr>
      <w:tr w:rsidR="00CA583A" w:rsidTr="00CA583A">
        <w:tc>
          <w:tcPr>
            <w:tcW w:w="1915" w:type="dxa"/>
          </w:tcPr>
          <w:p w:rsidR="00CA583A" w:rsidRPr="008621DD" w:rsidRDefault="00CA583A" w:rsidP="00FE4188">
            <w:pPr>
              <w:jc w:val="both"/>
              <w:rPr>
                <w:rFonts w:ascii="Times New Roman" w:hAnsi="Times New Roman" w:cs="Times New Roman"/>
                <w:bCs/>
                <w:i/>
                <w:color w:val="000000"/>
                <w:sz w:val="24"/>
                <w:szCs w:val="24"/>
                <w:shd w:val="clear" w:color="auto" w:fill="FFFFFF"/>
                <w:lang w:val="lt-LT"/>
              </w:rPr>
            </w:pPr>
            <w:r w:rsidRPr="008621DD">
              <w:rPr>
                <w:rFonts w:ascii="Times New Roman" w:hAnsi="Times New Roman" w:cs="Times New Roman"/>
                <w:bCs/>
                <w:i/>
                <w:color w:val="000000"/>
                <w:sz w:val="24"/>
                <w:szCs w:val="24"/>
                <w:shd w:val="clear" w:color="auto" w:fill="FFFFFF"/>
                <w:lang w:val="lt-LT"/>
              </w:rPr>
              <w:t>T. serialis</w:t>
            </w:r>
          </w:p>
        </w:tc>
        <w:tc>
          <w:tcPr>
            <w:tcW w:w="1915" w:type="dxa"/>
          </w:tcPr>
          <w:p w:rsidR="00CA583A" w:rsidRDefault="00CA583A" w:rsidP="007C5686">
            <w:pPr>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Šunys</w:t>
            </w:r>
          </w:p>
        </w:tc>
        <w:tc>
          <w:tcPr>
            <w:tcW w:w="1915" w:type="dxa"/>
          </w:tcPr>
          <w:p w:rsidR="00CA583A" w:rsidRDefault="00CA583A" w:rsidP="007C5686">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Triušiai, kiškiai</w:t>
            </w:r>
          </w:p>
        </w:tc>
        <w:tc>
          <w:tcPr>
            <w:tcW w:w="1915" w:type="dxa"/>
          </w:tcPr>
          <w:p w:rsidR="00CA583A" w:rsidRPr="00CA583A" w:rsidRDefault="00CA583A" w:rsidP="00FE4188">
            <w:pPr>
              <w:jc w:val="both"/>
              <w:rPr>
                <w:rFonts w:ascii="Times New Roman" w:hAnsi="Times New Roman" w:cs="Times New Roman"/>
                <w:bCs/>
                <w:i/>
                <w:color w:val="000000"/>
                <w:sz w:val="24"/>
                <w:szCs w:val="24"/>
                <w:shd w:val="clear" w:color="auto" w:fill="FFFFFF"/>
                <w:lang w:val="lt-LT"/>
              </w:rPr>
            </w:pPr>
            <w:r>
              <w:rPr>
                <w:rFonts w:ascii="Times New Roman" w:hAnsi="Times New Roman" w:cs="Times New Roman"/>
                <w:bCs/>
                <w:i/>
                <w:color w:val="000000"/>
                <w:sz w:val="24"/>
                <w:szCs w:val="24"/>
                <w:shd w:val="clear" w:color="auto" w:fill="FFFFFF"/>
                <w:lang w:val="lt-LT"/>
              </w:rPr>
              <w:t>Coenurus serialis</w:t>
            </w:r>
          </w:p>
        </w:tc>
        <w:tc>
          <w:tcPr>
            <w:tcW w:w="1728" w:type="dxa"/>
          </w:tcPr>
          <w:p w:rsidR="00CA583A" w:rsidRDefault="00CA583A" w:rsidP="00FE4188">
            <w:pPr>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Jungiamasis audinys</w:t>
            </w:r>
          </w:p>
        </w:tc>
      </w:tr>
    </w:tbl>
    <w:p w:rsidR="00061E47" w:rsidRPr="00061E47" w:rsidRDefault="00061E47" w:rsidP="00061E47">
      <w:pPr>
        <w:pStyle w:val="ListParagraph"/>
        <w:spacing w:line="360" w:lineRule="auto"/>
        <w:ind w:left="900"/>
        <w:jc w:val="both"/>
        <w:rPr>
          <w:rFonts w:ascii="Times New Roman" w:hAnsi="Times New Roman" w:cs="Times New Roman"/>
          <w:bCs/>
          <w:color w:val="000000"/>
          <w:sz w:val="24"/>
          <w:szCs w:val="24"/>
          <w:shd w:val="clear" w:color="auto" w:fill="FFFFFF"/>
          <w:lang w:val="lt-LT"/>
        </w:rPr>
      </w:pPr>
    </w:p>
    <w:p w:rsidR="00BA5BC2" w:rsidRPr="00284971" w:rsidRDefault="006844F0" w:rsidP="00284971">
      <w:pPr>
        <w:pStyle w:val="ListParagraph"/>
        <w:numPr>
          <w:ilvl w:val="1"/>
          <w:numId w:val="19"/>
        </w:numPr>
        <w:spacing w:line="360" w:lineRule="auto"/>
        <w:jc w:val="both"/>
        <w:rPr>
          <w:rFonts w:ascii="Times New Roman" w:hAnsi="Times New Roman" w:cs="Times New Roman"/>
          <w:bCs/>
          <w:color w:val="000000"/>
          <w:sz w:val="24"/>
          <w:szCs w:val="24"/>
          <w:shd w:val="clear" w:color="auto" w:fill="FFFFFF"/>
          <w:lang w:val="lt-LT"/>
        </w:rPr>
      </w:pPr>
      <w:r w:rsidRPr="00284971">
        <w:rPr>
          <w:rFonts w:ascii="Times New Roman" w:hAnsi="Times New Roman" w:cs="Times New Roman"/>
          <w:b/>
          <w:bCs/>
          <w:i/>
          <w:color w:val="000000"/>
          <w:sz w:val="24"/>
          <w:szCs w:val="24"/>
          <w:shd w:val="clear" w:color="auto" w:fill="FFFFFF"/>
          <w:lang w:val="lt-LT"/>
        </w:rPr>
        <w:t>Trichuris vulpis</w:t>
      </w:r>
      <w:r w:rsidR="00BA5BC2" w:rsidRPr="00284971">
        <w:rPr>
          <w:rFonts w:ascii="Times New Roman" w:hAnsi="Times New Roman" w:cs="Times New Roman"/>
          <w:bCs/>
          <w:color w:val="000000"/>
          <w:sz w:val="24"/>
          <w:szCs w:val="24"/>
          <w:shd w:val="clear" w:color="auto" w:fill="FFFFFF"/>
          <w:lang w:val="lt-LT"/>
        </w:rPr>
        <w:t>.</w:t>
      </w:r>
    </w:p>
    <w:p w:rsidR="006844F0" w:rsidRDefault="00BA5BC2" w:rsidP="00BC6CD8">
      <w:pPr>
        <w:spacing w:line="360" w:lineRule="auto"/>
        <w:ind w:firstLine="36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lang w:val="lt-LT"/>
        </w:rPr>
        <w:t xml:space="preserve">Tai </w:t>
      </w:r>
      <w:r w:rsidR="006844F0" w:rsidRPr="00BA5BC2">
        <w:rPr>
          <w:rFonts w:ascii="Times New Roman" w:hAnsi="Times New Roman" w:cs="Times New Roman"/>
          <w:bCs/>
          <w:color w:val="000000"/>
          <w:sz w:val="24"/>
          <w:szCs w:val="24"/>
          <w:shd w:val="clear" w:color="auto" w:fill="FFFFFF"/>
          <w:lang w:val="lt-LT"/>
        </w:rPr>
        <w:t xml:space="preserve">šunų storajame žarnyne parazituojantis </w:t>
      </w:r>
      <w:r w:rsidR="006844F0" w:rsidRPr="00BA5BC2">
        <w:rPr>
          <w:rFonts w:ascii="Times New Roman" w:hAnsi="Times New Roman" w:cs="Times New Roman"/>
          <w:bCs/>
          <w:i/>
          <w:color w:val="000000"/>
          <w:sz w:val="24"/>
          <w:szCs w:val="24"/>
          <w:shd w:val="clear" w:color="auto" w:fill="FFFFFF"/>
          <w:lang w:val="lt-LT"/>
        </w:rPr>
        <w:t>N</w:t>
      </w:r>
      <w:r w:rsidR="00C94F62">
        <w:rPr>
          <w:rFonts w:ascii="Times New Roman" w:hAnsi="Times New Roman" w:cs="Times New Roman"/>
          <w:bCs/>
          <w:i/>
          <w:color w:val="000000"/>
          <w:sz w:val="24"/>
          <w:szCs w:val="24"/>
          <w:shd w:val="clear" w:color="auto" w:fill="FFFFFF"/>
          <w:lang w:val="lt-LT"/>
        </w:rPr>
        <w:t>em</w:t>
      </w:r>
      <w:r w:rsidR="006844F0" w:rsidRPr="00BA5BC2">
        <w:rPr>
          <w:rFonts w:ascii="Times New Roman" w:hAnsi="Times New Roman" w:cs="Times New Roman"/>
          <w:bCs/>
          <w:i/>
          <w:color w:val="000000"/>
          <w:sz w:val="24"/>
          <w:szCs w:val="24"/>
          <w:shd w:val="clear" w:color="auto" w:fill="FFFFFF"/>
          <w:lang w:val="lt-LT"/>
        </w:rPr>
        <w:t>atoda</w:t>
      </w:r>
      <w:r w:rsidR="00C94F62">
        <w:rPr>
          <w:rFonts w:ascii="Times New Roman" w:hAnsi="Times New Roman" w:cs="Times New Roman"/>
          <w:bCs/>
          <w:color w:val="000000"/>
          <w:sz w:val="24"/>
          <w:szCs w:val="24"/>
          <w:shd w:val="clear" w:color="auto" w:fill="FFFFFF"/>
          <w:lang w:val="lt-LT"/>
        </w:rPr>
        <w:t xml:space="preserve"> klasės helmintas. Suaugusių he</w:t>
      </w:r>
      <w:r w:rsidR="006844F0" w:rsidRPr="00BA5BC2">
        <w:rPr>
          <w:rFonts w:ascii="Times New Roman" w:hAnsi="Times New Roman" w:cs="Times New Roman"/>
          <w:bCs/>
          <w:color w:val="000000"/>
          <w:sz w:val="24"/>
          <w:szCs w:val="24"/>
          <w:shd w:val="clear" w:color="auto" w:fill="FFFFFF"/>
          <w:lang w:val="lt-LT"/>
        </w:rPr>
        <w:t xml:space="preserve">lmintų dydis 4,5 – 7,5 cm. Kiaušinėliai </w:t>
      </w:r>
      <w:r w:rsidR="00C94F62">
        <w:rPr>
          <w:rFonts w:ascii="Times New Roman" w:hAnsi="Times New Roman" w:cs="Times New Roman"/>
          <w:bCs/>
          <w:color w:val="000000"/>
          <w:sz w:val="24"/>
          <w:szCs w:val="24"/>
          <w:shd w:val="clear" w:color="auto" w:fill="FFFFFF"/>
          <w:lang w:val="lt-LT"/>
        </w:rPr>
        <w:t xml:space="preserve">yra </w:t>
      </w:r>
      <w:r w:rsidR="006844F0" w:rsidRPr="00BA5BC2">
        <w:rPr>
          <w:rFonts w:ascii="Times New Roman" w:hAnsi="Times New Roman" w:cs="Times New Roman"/>
          <w:bCs/>
          <w:color w:val="000000"/>
          <w:sz w:val="24"/>
          <w:szCs w:val="24"/>
          <w:shd w:val="clear" w:color="auto" w:fill="FFFFFF"/>
          <w:lang w:val="lt-LT"/>
        </w:rPr>
        <w:t>specifinės</w:t>
      </w:r>
      <w:r w:rsidR="00C94F62">
        <w:rPr>
          <w:rFonts w:ascii="Times New Roman" w:hAnsi="Times New Roman" w:cs="Times New Roman"/>
          <w:bCs/>
          <w:color w:val="000000"/>
          <w:sz w:val="24"/>
          <w:szCs w:val="24"/>
          <w:shd w:val="clear" w:color="auto" w:fill="FFFFFF"/>
          <w:lang w:val="lt-LT"/>
        </w:rPr>
        <w:t>,</w:t>
      </w:r>
      <w:r w:rsidR="006844F0" w:rsidRPr="00BA5BC2">
        <w:rPr>
          <w:rFonts w:ascii="Times New Roman" w:hAnsi="Times New Roman" w:cs="Times New Roman"/>
          <w:bCs/>
          <w:color w:val="000000"/>
          <w:sz w:val="24"/>
          <w:szCs w:val="24"/>
          <w:shd w:val="clear" w:color="auto" w:fill="FFFFFF"/>
          <w:lang w:val="lt-LT"/>
        </w:rPr>
        <w:t xml:space="preserve"> citrinos formos 85 x 40 </w:t>
      </w:r>
      <w:r w:rsidR="006844F0" w:rsidRPr="00BA5BC2">
        <w:rPr>
          <w:rFonts w:ascii="Times New Roman" w:hAnsi="Times New Roman" w:cs="Times New Roman"/>
          <w:bCs/>
          <w:color w:val="000000"/>
          <w:sz w:val="24"/>
          <w:szCs w:val="24"/>
          <w:shd w:val="clear" w:color="auto" w:fill="FFFFFF"/>
        </w:rPr>
        <w:t>µm</w:t>
      </w:r>
      <w:r w:rsidR="000E3643" w:rsidRPr="00BA5BC2">
        <w:rPr>
          <w:rFonts w:ascii="Times New Roman" w:hAnsi="Times New Roman" w:cs="Times New Roman"/>
          <w:bCs/>
          <w:color w:val="000000"/>
          <w:sz w:val="24"/>
          <w:szCs w:val="24"/>
          <w:shd w:val="clear" w:color="auto" w:fill="FFFFFF"/>
        </w:rPr>
        <w:t xml:space="preserve"> dydžio, padengti kietu lygiu apvalkalu, su dviem aiškiai matoma</w:t>
      </w:r>
      <w:r w:rsidR="005676E1">
        <w:rPr>
          <w:rFonts w:ascii="Times New Roman" w:hAnsi="Times New Roman" w:cs="Times New Roman"/>
          <w:bCs/>
          <w:color w:val="000000"/>
          <w:sz w:val="24"/>
          <w:szCs w:val="24"/>
          <w:shd w:val="clear" w:color="auto" w:fill="FFFFFF"/>
        </w:rPr>
        <w:t>is kamšteliai abiejuose galuose.</w:t>
      </w:r>
      <w:r w:rsidR="000E3643" w:rsidRPr="00BA5BC2">
        <w:rPr>
          <w:rFonts w:ascii="Times New Roman" w:hAnsi="Times New Roman" w:cs="Times New Roman"/>
          <w:bCs/>
          <w:color w:val="000000"/>
          <w:sz w:val="24"/>
          <w:szCs w:val="24"/>
          <w:shd w:val="clear" w:color="auto" w:fill="FFFFFF"/>
        </w:rPr>
        <w:t xml:space="preserve"> Pagrindiniai </w:t>
      </w:r>
      <w:r w:rsidR="000E3643" w:rsidRPr="00BA5BC2">
        <w:rPr>
          <w:rFonts w:ascii="Times New Roman" w:hAnsi="Times New Roman" w:cs="Times New Roman"/>
          <w:bCs/>
          <w:i/>
          <w:color w:val="000000"/>
          <w:sz w:val="24"/>
          <w:szCs w:val="24"/>
          <w:shd w:val="clear" w:color="auto" w:fill="FFFFFF"/>
        </w:rPr>
        <w:t>T</w:t>
      </w:r>
      <w:r w:rsidR="00BC6CD8">
        <w:rPr>
          <w:rFonts w:ascii="Times New Roman" w:hAnsi="Times New Roman" w:cs="Times New Roman"/>
          <w:bCs/>
          <w:i/>
          <w:color w:val="000000"/>
          <w:sz w:val="24"/>
          <w:szCs w:val="24"/>
          <w:shd w:val="clear" w:color="auto" w:fill="FFFFFF"/>
        </w:rPr>
        <w:t>.</w:t>
      </w:r>
      <w:r w:rsidR="000E3643" w:rsidRPr="00BA5BC2">
        <w:rPr>
          <w:rFonts w:ascii="Times New Roman" w:hAnsi="Times New Roman" w:cs="Times New Roman"/>
          <w:bCs/>
          <w:i/>
          <w:color w:val="000000"/>
          <w:sz w:val="24"/>
          <w:szCs w:val="24"/>
          <w:shd w:val="clear" w:color="auto" w:fill="FFFFFF"/>
        </w:rPr>
        <w:t>vulpis</w:t>
      </w:r>
      <w:r w:rsidR="000E3643" w:rsidRPr="00BA5BC2">
        <w:rPr>
          <w:rFonts w:ascii="Times New Roman" w:hAnsi="Times New Roman" w:cs="Times New Roman"/>
          <w:bCs/>
          <w:color w:val="000000"/>
          <w:sz w:val="24"/>
          <w:szCs w:val="24"/>
          <w:shd w:val="clear" w:color="auto" w:fill="FFFFFF"/>
        </w:rPr>
        <w:t xml:space="preserve"> šeim</w:t>
      </w:r>
      <w:r w:rsidR="005676E1">
        <w:rPr>
          <w:rFonts w:ascii="Times New Roman" w:hAnsi="Times New Roman" w:cs="Times New Roman"/>
          <w:bCs/>
          <w:color w:val="000000"/>
          <w:sz w:val="24"/>
          <w:szCs w:val="24"/>
          <w:shd w:val="clear" w:color="auto" w:fill="FFFFFF"/>
        </w:rPr>
        <w:t xml:space="preserve">ininkai yra šunys, lapės, </w:t>
      </w:r>
      <w:proofErr w:type="gramStart"/>
      <w:r w:rsidR="005676E1">
        <w:rPr>
          <w:rFonts w:ascii="Times New Roman" w:hAnsi="Times New Roman" w:cs="Times New Roman"/>
          <w:bCs/>
          <w:color w:val="000000"/>
          <w:sz w:val="24"/>
          <w:szCs w:val="24"/>
          <w:shd w:val="clear" w:color="auto" w:fill="FFFFFF"/>
        </w:rPr>
        <w:t>katės</w:t>
      </w:r>
      <w:proofErr w:type="gramEnd"/>
      <w:r w:rsidR="005676E1">
        <w:rPr>
          <w:rFonts w:ascii="Times New Roman" w:hAnsi="Times New Roman" w:cs="Times New Roman"/>
          <w:bCs/>
          <w:color w:val="000000"/>
          <w:sz w:val="24"/>
          <w:szCs w:val="24"/>
          <w:shd w:val="clear" w:color="auto" w:fill="FFFFFF"/>
        </w:rPr>
        <w:t xml:space="preserve"> (M. A. Taylor</w:t>
      </w:r>
      <w:r w:rsidR="00BB698C">
        <w:rPr>
          <w:rFonts w:ascii="Times New Roman" w:hAnsi="Times New Roman" w:cs="Times New Roman"/>
          <w:bCs/>
          <w:color w:val="000000"/>
          <w:sz w:val="24"/>
          <w:szCs w:val="24"/>
          <w:shd w:val="clear" w:color="auto" w:fill="FFFFFF"/>
        </w:rPr>
        <w:t xml:space="preserve"> et al.</w:t>
      </w:r>
      <w:r w:rsidR="005676E1">
        <w:rPr>
          <w:rFonts w:ascii="Times New Roman" w:hAnsi="Times New Roman" w:cs="Times New Roman"/>
          <w:bCs/>
          <w:color w:val="000000"/>
          <w:sz w:val="24"/>
          <w:szCs w:val="24"/>
          <w:shd w:val="clear" w:color="auto" w:fill="FFFFFF"/>
        </w:rPr>
        <w:t>, 2007).</w:t>
      </w:r>
      <w:r w:rsidRPr="00BA5BC2">
        <w:rPr>
          <w:rFonts w:ascii="Times New Roman" w:hAnsi="Times New Roman" w:cs="Times New Roman"/>
          <w:bCs/>
          <w:color w:val="000000"/>
          <w:sz w:val="24"/>
          <w:szCs w:val="24"/>
          <w:shd w:val="clear" w:color="auto" w:fill="FFFFFF"/>
        </w:rPr>
        <w:t xml:space="preserve"> </w:t>
      </w:r>
      <w:proofErr w:type="gramStart"/>
      <w:r w:rsidR="005676E1">
        <w:rPr>
          <w:rFonts w:ascii="Times New Roman" w:hAnsi="Times New Roman" w:cs="Times New Roman"/>
          <w:bCs/>
          <w:color w:val="000000"/>
          <w:sz w:val="24"/>
          <w:szCs w:val="24"/>
          <w:shd w:val="clear" w:color="auto" w:fill="FFFFFF"/>
        </w:rPr>
        <w:t>Kiaušinėliai ypač atsparūs aplinkos veiksniams (gyvibingi gali išlikti kelis metus), tačiau jautriai reguoja į UV spindulius</w:t>
      </w:r>
      <w:r w:rsidR="00BB698C">
        <w:rPr>
          <w:rFonts w:ascii="Times New Roman" w:hAnsi="Times New Roman" w:cs="Times New Roman"/>
          <w:bCs/>
          <w:color w:val="000000"/>
          <w:sz w:val="24"/>
          <w:szCs w:val="24"/>
          <w:shd w:val="clear" w:color="auto" w:fill="FFFFFF"/>
        </w:rPr>
        <w:t xml:space="preserve"> (Stephen C. Barr et al., 2012).</w:t>
      </w:r>
      <w:proofErr w:type="gramEnd"/>
      <w:r w:rsidR="005676E1">
        <w:rPr>
          <w:rFonts w:ascii="Times New Roman" w:hAnsi="Times New Roman" w:cs="Times New Roman"/>
          <w:bCs/>
          <w:color w:val="000000"/>
          <w:sz w:val="24"/>
          <w:szCs w:val="24"/>
          <w:shd w:val="clear" w:color="auto" w:fill="FFFFFF"/>
        </w:rPr>
        <w:t xml:space="preserve"> </w:t>
      </w:r>
      <w:proofErr w:type="gramStart"/>
      <w:r w:rsidR="005676E1">
        <w:rPr>
          <w:rFonts w:ascii="Times New Roman" w:hAnsi="Times New Roman" w:cs="Times New Roman"/>
          <w:bCs/>
          <w:color w:val="000000"/>
          <w:sz w:val="24"/>
          <w:szCs w:val="24"/>
          <w:shd w:val="clear" w:color="auto" w:fill="FFFFFF"/>
        </w:rPr>
        <w:t>Invaz</w:t>
      </w:r>
      <w:r w:rsidRPr="00BA5BC2">
        <w:rPr>
          <w:rFonts w:ascii="Times New Roman" w:hAnsi="Times New Roman" w:cs="Times New Roman"/>
          <w:bCs/>
          <w:color w:val="000000"/>
          <w:sz w:val="24"/>
          <w:szCs w:val="24"/>
          <w:shd w:val="clear" w:color="auto" w:fill="FFFFFF"/>
        </w:rPr>
        <w:t>ines lervas gerai veikia Milbemicinai (M. A. Taylor</w:t>
      </w:r>
      <w:r w:rsidR="00BB698C">
        <w:rPr>
          <w:rFonts w:ascii="Times New Roman" w:hAnsi="Times New Roman" w:cs="Times New Roman"/>
          <w:bCs/>
          <w:color w:val="000000"/>
          <w:sz w:val="24"/>
          <w:szCs w:val="24"/>
          <w:shd w:val="clear" w:color="auto" w:fill="FFFFFF"/>
        </w:rPr>
        <w:t xml:space="preserve"> et al.</w:t>
      </w:r>
      <w:r w:rsidRPr="00BA5BC2">
        <w:rPr>
          <w:rFonts w:ascii="Times New Roman" w:hAnsi="Times New Roman" w:cs="Times New Roman"/>
          <w:bCs/>
          <w:color w:val="000000"/>
          <w:sz w:val="24"/>
          <w:szCs w:val="24"/>
          <w:shd w:val="clear" w:color="auto" w:fill="FFFFFF"/>
        </w:rPr>
        <w:t>, 2007).</w:t>
      </w:r>
      <w:proofErr w:type="gramEnd"/>
    </w:p>
    <w:p w:rsidR="00DE0770" w:rsidRDefault="00DE0770" w:rsidP="00181DA9">
      <w:pPr>
        <w:rPr>
          <w:rFonts w:ascii="Times New Roman" w:hAnsi="Times New Roman" w:cs="Times New Roman"/>
          <w:bCs/>
          <w:color w:val="000000"/>
          <w:sz w:val="24"/>
          <w:szCs w:val="24"/>
          <w:shd w:val="clear" w:color="auto" w:fill="FFFFFF"/>
        </w:rPr>
      </w:pPr>
    </w:p>
    <w:p w:rsidR="000C2644" w:rsidRPr="00181DA9" w:rsidRDefault="000C2644" w:rsidP="00181DA9">
      <w:pPr>
        <w:rPr>
          <w:rFonts w:ascii="Times New Roman" w:hAnsi="Times New Roman" w:cs="Times New Roman"/>
          <w:sz w:val="24"/>
          <w:szCs w:val="24"/>
          <w:lang w:val="lt-LT"/>
        </w:rPr>
      </w:pPr>
    </w:p>
    <w:p w:rsidR="00967A25" w:rsidRPr="001914A3" w:rsidRDefault="00D2164A" w:rsidP="00284971">
      <w:pPr>
        <w:pStyle w:val="Heading3"/>
        <w:numPr>
          <w:ilvl w:val="0"/>
          <w:numId w:val="19"/>
        </w:numPr>
        <w:jc w:val="center"/>
        <w:rPr>
          <w:rFonts w:ascii="Times New Roman" w:hAnsi="Times New Roman" w:cs="Times New Roman"/>
          <w:color w:val="auto"/>
          <w:sz w:val="24"/>
          <w:szCs w:val="24"/>
        </w:rPr>
      </w:pPr>
      <w:proofErr w:type="gramStart"/>
      <w:r>
        <w:rPr>
          <w:rFonts w:ascii="Times New Roman" w:hAnsi="Times New Roman" w:cs="Times New Roman"/>
          <w:color w:val="auto"/>
          <w:sz w:val="24"/>
          <w:szCs w:val="24"/>
        </w:rPr>
        <w:t>Kombinuoto antihelmintiko (milbemicino oksimas/prazikvantelis) farmakologinės savybės.</w:t>
      </w:r>
      <w:proofErr w:type="gramEnd"/>
    </w:p>
    <w:p w:rsidR="00DE0770" w:rsidRPr="00DE0770" w:rsidRDefault="00DE0770" w:rsidP="00DE0770">
      <w:pPr>
        <w:pStyle w:val="ListParagraph"/>
      </w:pPr>
    </w:p>
    <w:p w:rsidR="00967A25" w:rsidRPr="00FB4202" w:rsidRDefault="005947B5" w:rsidP="00967A25">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rPr>
        <w:t>M</w:t>
      </w:r>
      <w:r w:rsidR="00967A25">
        <w:rPr>
          <w:rFonts w:ascii="Times New Roman" w:hAnsi="Times New Roman" w:cs="Times New Roman"/>
          <w:sz w:val="24"/>
          <w:szCs w:val="24"/>
        </w:rPr>
        <w:t>il</w:t>
      </w:r>
      <w:r>
        <w:rPr>
          <w:rFonts w:ascii="Times New Roman" w:hAnsi="Times New Roman" w:cs="Times New Roman"/>
          <w:sz w:val="24"/>
          <w:szCs w:val="24"/>
        </w:rPr>
        <w:t>bemicino oksimo/prazikvantelio kombinacija</w:t>
      </w:r>
      <w:r w:rsidR="00967A25">
        <w:rPr>
          <w:rFonts w:ascii="Times New Roman" w:hAnsi="Times New Roman" w:cs="Times New Roman"/>
          <w:sz w:val="24"/>
          <w:szCs w:val="24"/>
        </w:rPr>
        <w:t xml:space="preserve"> – plataus veikimo spektro antihelmintikas šunims, veikiantis gastrointestinalinio trakto helmintus: apvaliasias kirmeles, plokščiąsias kirmeles,</w:t>
      </w:r>
      <w:r w:rsidR="00967A25">
        <w:rPr>
          <w:rFonts w:ascii="Times New Roman" w:hAnsi="Times New Roman" w:cs="Times New Roman"/>
          <w:sz w:val="24"/>
          <w:szCs w:val="24"/>
          <w:lang w:val="lt-LT"/>
        </w:rPr>
        <w:t xml:space="preserve"> kaspinuočius ir širdies nematodus.</w:t>
      </w:r>
    </w:p>
    <w:p w:rsidR="00C94F62" w:rsidRDefault="00967A25" w:rsidP="00967A25">
      <w:pPr>
        <w:pStyle w:val="ListParagraph"/>
        <w:numPr>
          <w:ilvl w:val="1"/>
          <w:numId w:val="20"/>
        </w:numPr>
        <w:spacing w:after="0" w:line="360" w:lineRule="auto"/>
        <w:jc w:val="both"/>
        <w:rPr>
          <w:rFonts w:ascii="Times New Roman" w:hAnsi="Times New Roman" w:cs="Times New Roman"/>
          <w:sz w:val="24"/>
          <w:szCs w:val="24"/>
        </w:rPr>
      </w:pPr>
      <w:r w:rsidRPr="00284971">
        <w:rPr>
          <w:rFonts w:ascii="Times New Roman" w:hAnsi="Times New Roman" w:cs="Times New Roman"/>
          <w:b/>
          <w:sz w:val="24"/>
          <w:szCs w:val="24"/>
        </w:rPr>
        <w:t xml:space="preserve"> Milbemicino oksimas</w:t>
      </w:r>
      <w:r w:rsidR="00CA22BE">
        <w:rPr>
          <w:rFonts w:ascii="Times New Roman" w:hAnsi="Times New Roman" w:cs="Times New Roman"/>
          <w:sz w:val="24"/>
          <w:szCs w:val="24"/>
        </w:rPr>
        <w:t xml:space="preserve"> (MO).</w:t>
      </w:r>
      <w:r w:rsidRPr="00284971">
        <w:rPr>
          <w:rFonts w:ascii="Times New Roman" w:hAnsi="Times New Roman" w:cs="Times New Roman"/>
          <w:sz w:val="24"/>
          <w:szCs w:val="24"/>
        </w:rPr>
        <w:t xml:space="preserve"> </w:t>
      </w:r>
    </w:p>
    <w:p w:rsidR="00967A25" w:rsidRPr="00C94F62" w:rsidRDefault="00967A25" w:rsidP="00C94F62">
      <w:pPr>
        <w:spacing w:after="0" w:line="360" w:lineRule="auto"/>
        <w:ind w:firstLine="540"/>
        <w:jc w:val="both"/>
        <w:rPr>
          <w:rFonts w:ascii="Times New Roman" w:hAnsi="Times New Roman" w:cs="Times New Roman"/>
          <w:sz w:val="24"/>
          <w:szCs w:val="24"/>
        </w:rPr>
      </w:pPr>
      <w:proofErr w:type="gramStart"/>
      <w:r w:rsidRPr="00C94F62">
        <w:rPr>
          <w:rFonts w:ascii="Times New Roman" w:hAnsi="Times New Roman" w:cs="Times New Roman"/>
          <w:sz w:val="24"/>
          <w:szCs w:val="24"/>
        </w:rPr>
        <w:t>Jis priskiriamas makrolitinių laktonų grupei, kitaip dar</w:t>
      </w:r>
      <w:r w:rsidR="00C94F62" w:rsidRPr="00C94F62">
        <w:rPr>
          <w:rFonts w:ascii="Times New Roman" w:hAnsi="Times New Roman" w:cs="Times New Roman"/>
          <w:sz w:val="24"/>
          <w:szCs w:val="24"/>
        </w:rPr>
        <w:t xml:space="preserve"> </w:t>
      </w:r>
      <w:r w:rsidRPr="00C94F62">
        <w:rPr>
          <w:rFonts w:ascii="Times New Roman" w:hAnsi="Times New Roman" w:cs="Times New Roman"/>
          <w:sz w:val="24"/>
          <w:szCs w:val="24"/>
        </w:rPr>
        <w:t xml:space="preserve">vadinamai endektocidais, kurie išskiriami iš dirvožemio mikroorganizmų </w:t>
      </w:r>
      <w:r w:rsidRPr="00C94F62">
        <w:rPr>
          <w:rFonts w:ascii="Times New Roman" w:hAnsi="Times New Roman" w:cs="Times New Roman"/>
          <w:i/>
          <w:sz w:val="24"/>
          <w:szCs w:val="24"/>
        </w:rPr>
        <w:t>Streptomyces hygroscopicus</w:t>
      </w:r>
      <w:r w:rsidRPr="00C94F62">
        <w:rPr>
          <w:rFonts w:ascii="Times New Roman" w:hAnsi="Times New Roman" w:cs="Times New Roman"/>
          <w:sz w:val="24"/>
          <w:szCs w:val="24"/>
        </w:rPr>
        <w:t xml:space="preserve"> var. </w:t>
      </w:r>
      <w:r w:rsidRPr="00C94F62">
        <w:rPr>
          <w:rFonts w:ascii="Times New Roman" w:hAnsi="Times New Roman" w:cs="Times New Roman"/>
          <w:i/>
          <w:sz w:val="24"/>
          <w:szCs w:val="24"/>
        </w:rPr>
        <w:t xml:space="preserve">aureolacrimosus </w:t>
      </w:r>
      <w:r w:rsidRPr="00C94F62">
        <w:rPr>
          <w:rFonts w:ascii="Times New Roman" w:hAnsi="Times New Roman" w:cs="Times New Roman"/>
          <w:sz w:val="24"/>
          <w:szCs w:val="24"/>
        </w:rPr>
        <w:t>fermentacijos produktų.</w:t>
      </w:r>
      <w:proofErr w:type="gramEnd"/>
      <w:r w:rsidRPr="00C94F62">
        <w:rPr>
          <w:rFonts w:ascii="Times New Roman" w:hAnsi="Times New Roman" w:cs="Times New Roman"/>
          <w:sz w:val="24"/>
          <w:szCs w:val="24"/>
        </w:rPr>
        <w:t xml:space="preserve"> Jis naudojamas tik šunims ir katėms</w:t>
      </w:r>
      <w:r w:rsidR="001003C4">
        <w:rPr>
          <w:rFonts w:ascii="Times New Roman" w:hAnsi="Times New Roman" w:cs="Times New Roman"/>
          <w:sz w:val="24"/>
          <w:szCs w:val="24"/>
        </w:rPr>
        <w:t>,</w:t>
      </w:r>
      <w:r w:rsidRPr="00C94F62">
        <w:rPr>
          <w:rFonts w:ascii="Times New Roman" w:hAnsi="Times New Roman" w:cs="Times New Roman"/>
          <w:sz w:val="24"/>
          <w:szCs w:val="24"/>
        </w:rPr>
        <w:t xml:space="preserve"> vienas arba sudėtinėse kombinacijose (pvz: su lufenuronu ar prazikvanteliu). (Junquera P. </w:t>
      </w:r>
      <w:r w:rsidR="00061E47">
        <w:rPr>
          <w:rFonts w:ascii="Times New Roman" w:hAnsi="Times New Roman" w:cs="Times New Roman"/>
          <w:sz w:val="24"/>
          <w:szCs w:val="24"/>
        </w:rPr>
        <w:t>2013</w:t>
      </w:r>
      <w:r w:rsidRPr="00C94F62">
        <w:rPr>
          <w:rFonts w:ascii="Times New Roman" w:hAnsi="Times New Roman" w:cs="Times New Roman"/>
          <w:sz w:val="24"/>
          <w:szCs w:val="24"/>
        </w:rPr>
        <w:t xml:space="preserve">). </w:t>
      </w:r>
      <w:r w:rsidR="00BC6CD8" w:rsidRPr="00C94F62">
        <w:rPr>
          <w:rFonts w:ascii="Times New Roman" w:hAnsi="Times New Roman" w:cs="Times New Roman"/>
          <w:sz w:val="24"/>
          <w:szCs w:val="24"/>
        </w:rPr>
        <w:t>MO</w:t>
      </w:r>
      <w:r w:rsidRPr="00C94F62">
        <w:rPr>
          <w:rFonts w:ascii="Times New Roman" w:hAnsi="Times New Roman" w:cs="Times New Roman"/>
          <w:sz w:val="24"/>
          <w:szCs w:val="24"/>
        </w:rPr>
        <w:t xml:space="preserve"> skiriamas </w:t>
      </w:r>
      <w:r w:rsidRPr="00C94F62">
        <w:rPr>
          <w:rFonts w:ascii="Times New Roman" w:hAnsi="Times New Roman" w:cs="Times New Roman"/>
          <w:sz w:val="24"/>
          <w:szCs w:val="24"/>
        </w:rPr>
        <w:lastRenderedPageBreak/>
        <w:t>terapinėmis dozėmis, kaip prevencinė priemonė yra veiksmingas prieš šidries nematodus (</w:t>
      </w:r>
      <w:r w:rsidRPr="00C94F62">
        <w:rPr>
          <w:rFonts w:ascii="Times New Roman" w:hAnsi="Times New Roman" w:cs="Times New Roman"/>
          <w:i/>
          <w:sz w:val="24"/>
          <w:szCs w:val="24"/>
        </w:rPr>
        <w:t>Dirofilaria spp.)</w:t>
      </w:r>
      <w:r w:rsidRPr="00C94F62">
        <w:rPr>
          <w:rFonts w:ascii="Times New Roman" w:hAnsi="Times New Roman" w:cs="Times New Roman"/>
          <w:sz w:val="24"/>
          <w:szCs w:val="24"/>
        </w:rPr>
        <w:t xml:space="preserve"> ir priklausomai nuo skiriamos </w:t>
      </w:r>
      <w:proofErr w:type="gramStart"/>
      <w:r w:rsidRPr="00C94F62">
        <w:rPr>
          <w:rFonts w:ascii="Times New Roman" w:hAnsi="Times New Roman" w:cs="Times New Roman"/>
          <w:sz w:val="24"/>
          <w:szCs w:val="24"/>
        </w:rPr>
        <w:t>dozės</w:t>
      </w:r>
      <w:proofErr w:type="gramEnd"/>
      <w:r w:rsidRPr="00C94F62">
        <w:rPr>
          <w:rFonts w:ascii="Times New Roman" w:hAnsi="Times New Roman" w:cs="Times New Roman"/>
          <w:sz w:val="24"/>
          <w:szCs w:val="24"/>
        </w:rPr>
        <w:t xml:space="preserve"> jis veikia ir kitas apvaliąsias kirmėles (pvz: </w:t>
      </w:r>
      <w:r w:rsidRPr="00C94F62">
        <w:rPr>
          <w:rFonts w:ascii="Times New Roman" w:hAnsi="Times New Roman" w:cs="Times New Roman"/>
          <w:i/>
          <w:sz w:val="24"/>
          <w:szCs w:val="24"/>
        </w:rPr>
        <w:t>Ancylostoma spp., Angiostongylus vasorum, Crenosoma vulpis, Toxocara canis, Toxoscara cati, Trichuris spp.</w:t>
      </w:r>
      <w:r w:rsidRPr="00C94F62">
        <w:rPr>
          <w:rFonts w:ascii="Times New Roman" w:hAnsi="Times New Roman" w:cs="Times New Roman"/>
          <w:sz w:val="24"/>
          <w:szCs w:val="24"/>
        </w:rPr>
        <w:t xml:space="preserve">, ir kt.). Taip pat veiksmingas prieš erkes (pvz: </w:t>
      </w:r>
      <w:r w:rsidRPr="00C94F62">
        <w:rPr>
          <w:rFonts w:ascii="Times New Roman" w:hAnsi="Times New Roman" w:cs="Times New Roman"/>
          <w:i/>
          <w:sz w:val="24"/>
          <w:szCs w:val="24"/>
        </w:rPr>
        <w:t>Demodex canis, Sarcoptes spp., Pneumonussoides caninum</w:t>
      </w:r>
      <w:r w:rsidRPr="00C94F62">
        <w:rPr>
          <w:rFonts w:ascii="Times New Roman" w:hAnsi="Times New Roman" w:cs="Times New Roman"/>
          <w:sz w:val="24"/>
          <w:szCs w:val="24"/>
        </w:rPr>
        <w:t xml:space="preserve">). </w:t>
      </w:r>
      <w:proofErr w:type="gramStart"/>
      <w:r w:rsidRPr="00C94F62">
        <w:rPr>
          <w:rFonts w:ascii="Times New Roman" w:hAnsi="Times New Roman" w:cs="Times New Roman"/>
          <w:sz w:val="24"/>
          <w:szCs w:val="24"/>
        </w:rPr>
        <w:t xml:space="preserve">Tačiau vienas </w:t>
      </w:r>
      <w:r w:rsidR="00BC6CD8" w:rsidRPr="00C94F62">
        <w:rPr>
          <w:rFonts w:ascii="Times New Roman" w:hAnsi="Times New Roman" w:cs="Times New Roman"/>
          <w:sz w:val="24"/>
          <w:szCs w:val="24"/>
        </w:rPr>
        <w:t>MO</w:t>
      </w:r>
      <w:r w:rsidRPr="00C94F62">
        <w:rPr>
          <w:rFonts w:ascii="Times New Roman" w:hAnsi="Times New Roman" w:cs="Times New Roman"/>
          <w:sz w:val="24"/>
          <w:szCs w:val="24"/>
        </w:rPr>
        <w:t xml:space="preserve"> skiriamas terapinėmis dozėmis nėra efektyvus prieš kaspinuočius, siurbėles, blusas, erkes, utėles, moskitus ir plaukagraužius.</w:t>
      </w:r>
      <w:proofErr w:type="gramEnd"/>
      <w:r w:rsidRPr="00C94F62">
        <w:rPr>
          <w:rFonts w:ascii="Times New Roman" w:hAnsi="Times New Roman" w:cs="Times New Roman"/>
          <w:sz w:val="24"/>
          <w:szCs w:val="24"/>
        </w:rPr>
        <w:t xml:space="preserve"> </w:t>
      </w:r>
      <w:proofErr w:type="gramStart"/>
      <w:r w:rsidRPr="00C94F62">
        <w:rPr>
          <w:rFonts w:ascii="Times New Roman" w:hAnsi="Times New Roman" w:cs="Times New Roman"/>
          <w:sz w:val="24"/>
          <w:szCs w:val="24"/>
        </w:rPr>
        <w:t>Siekiant to, kad veikimo spektras būtų platesnis, jis kombinuojamas su lufenuronu ar spinosadu blusų kontrolei, arba su prazikvanteliu, kaspinuočių kontrolei vykdyti.</w:t>
      </w:r>
      <w:proofErr w:type="gramEnd"/>
      <w:r w:rsidRPr="00C94F62">
        <w:rPr>
          <w:rFonts w:ascii="Times New Roman" w:hAnsi="Times New Roman" w:cs="Times New Roman"/>
          <w:sz w:val="24"/>
          <w:szCs w:val="24"/>
        </w:rPr>
        <w:t xml:space="preserve"> (Junquera P.</w:t>
      </w:r>
      <w:r w:rsidR="00061E47">
        <w:rPr>
          <w:rFonts w:ascii="Times New Roman" w:hAnsi="Times New Roman" w:cs="Times New Roman"/>
          <w:sz w:val="24"/>
          <w:szCs w:val="24"/>
        </w:rPr>
        <w:t xml:space="preserve"> 2013</w:t>
      </w:r>
      <w:r w:rsidRPr="00C94F62">
        <w:rPr>
          <w:rFonts w:ascii="Times New Roman" w:hAnsi="Times New Roman" w:cs="Times New Roman"/>
          <w:sz w:val="24"/>
          <w:szCs w:val="24"/>
        </w:rPr>
        <w:t xml:space="preserve">).  Vienas iš </w:t>
      </w:r>
      <w:r w:rsidR="00BC6CD8" w:rsidRPr="00C94F62">
        <w:rPr>
          <w:rFonts w:ascii="Times New Roman" w:hAnsi="Times New Roman" w:cs="Times New Roman"/>
          <w:sz w:val="24"/>
          <w:szCs w:val="24"/>
        </w:rPr>
        <w:t>MO</w:t>
      </w:r>
      <w:r w:rsidRPr="00C94F62">
        <w:rPr>
          <w:rFonts w:ascii="Times New Roman" w:hAnsi="Times New Roman" w:cs="Times New Roman"/>
          <w:sz w:val="24"/>
          <w:szCs w:val="24"/>
        </w:rPr>
        <w:t xml:space="preserve"> pranašumų yra </w:t>
      </w:r>
      <w:proofErr w:type="gramStart"/>
      <w:r w:rsidRPr="00C94F62">
        <w:rPr>
          <w:rFonts w:ascii="Times New Roman" w:hAnsi="Times New Roman" w:cs="Times New Roman"/>
          <w:sz w:val="24"/>
          <w:szCs w:val="24"/>
        </w:rPr>
        <w:t>tas</w:t>
      </w:r>
      <w:proofErr w:type="gramEnd"/>
      <w:r w:rsidRPr="00C94F62">
        <w:rPr>
          <w:rFonts w:ascii="Times New Roman" w:hAnsi="Times New Roman" w:cs="Times New Roman"/>
          <w:sz w:val="24"/>
          <w:szCs w:val="24"/>
        </w:rPr>
        <w:t xml:space="preserve">, kad jis potencialus mikrofiliariacidinis vaistas. </w:t>
      </w:r>
      <w:proofErr w:type="gramStart"/>
      <w:r w:rsidRPr="00C94F62">
        <w:rPr>
          <w:rFonts w:ascii="Times New Roman" w:hAnsi="Times New Roman" w:cs="Times New Roman"/>
          <w:sz w:val="24"/>
          <w:szCs w:val="24"/>
        </w:rPr>
        <w:t>Tai reiškia, jog jis efektyviai žudo širdies apvaliųjų kirminų lervas – mikrofiliarijas.</w:t>
      </w:r>
      <w:proofErr w:type="gramEnd"/>
      <w:r w:rsidRPr="00C94F62">
        <w:rPr>
          <w:rFonts w:ascii="Times New Roman" w:hAnsi="Times New Roman" w:cs="Times New Roman"/>
          <w:sz w:val="24"/>
          <w:szCs w:val="24"/>
        </w:rPr>
        <w:t xml:space="preserve"> Jos cirkuliuoja užsikrėtusių šunų kraujotakoje ir naikinamos kitos rūšies vaistais (</w:t>
      </w:r>
      <w:proofErr w:type="gramStart"/>
      <w:r w:rsidRPr="00C94F62">
        <w:rPr>
          <w:rFonts w:ascii="Times New Roman" w:hAnsi="Times New Roman" w:cs="Times New Roman"/>
          <w:sz w:val="24"/>
          <w:szCs w:val="24"/>
        </w:rPr>
        <w:t>pvz.:</w:t>
      </w:r>
      <w:proofErr w:type="gramEnd"/>
      <w:r w:rsidRPr="00C94F62">
        <w:rPr>
          <w:rFonts w:ascii="Times New Roman" w:hAnsi="Times New Roman" w:cs="Times New Roman"/>
          <w:sz w:val="24"/>
          <w:szCs w:val="24"/>
        </w:rPr>
        <w:t xml:space="preserve"> melarsaminu)  tik tada, kai pradiniu antihelmintiku išnaikin</w:t>
      </w:r>
      <w:r w:rsidR="00061E47">
        <w:rPr>
          <w:rFonts w:ascii="Times New Roman" w:hAnsi="Times New Roman" w:cs="Times New Roman"/>
          <w:sz w:val="24"/>
          <w:szCs w:val="24"/>
        </w:rPr>
        <w:t>ami suaugę širdies nematodai. (</w:t>
      </w:r>
      <w:r w:rsidRPr="00C94F62">
        <w:rPr>
          <w:rFonts w:ascii="Times New Roman" w:hAnsi="Times New Roman" w:cs="Times New Roman"/>
          <w:sz w:val="24"/>
          <w:szCs w:val="24"/>
        </w:rPr>
        <w:t xml:space="preserve">Dr. Primovic D. 2013). </w:t>
      </w:r>
      <w:proofErr w:type="gramStart"/>
      <w:r w:rsidRPr="00C94F62">
        <w:rPr>
          <w:rFonts w:ascii="Times New Roman" w:hAnsi="Times New Roman" w:cs="Times New Roman"/>
          <w:sz w:val="24"/>
          <w:szCs w:val="24"/>
        </w:rPr>
        <w:t xml:space="preserve">Tačiau </w:t>
      </w:r>
      <w:r w:rsidR="00BC6CD8" w:rsidRPr="00C94F62">
        <w:rPr>
          <w:rFonts w:ascii="Times New Roman" w:hAnsi="Times New Roman" w:cs="Times New Roman"/>
          <w:sz w:val="24"/>
          <w:szCs w:val="24"/>
        </w:rPr>
        <w:t>MO</w:t>
      </w:r>
      <w:r w:rsidRPr="00C94F62">
        <w:rPr>
          <w:rFonts w:ascii="Times New Roman" w:hAnsi="Times New Roman" w:cs="Times New Roman"/>
          <w:sz w:val="24"/>
          <w:szCs w:val="24"/>
        </w:rPr>
        <w:t xml:space="preserve"> paveiktos negyvos mikrofiliarijos gali sukelti organizmo hipersensibilizaciją, kuri pasireiškia letargija, pireksija, padidėjusia salivacija, vėmimu, kosuliu, tachipnėja ir/arba šoku.</w:t>
      </w:r>
      <w:proofErr w:type="gramEnd"/>
      <w:r w:rsidRPr="00C94F62">
        <w:rPr>
          <w:rFonts w:ascii="Times New Roman" w:hAnsi="Times New Roman" w:cs="Times New Roman"/>
          <w:sz w:val="24"/>
          <w:szCs w:val="24"/>
        </w:rPr>
        <w:t xml:space="preserve"> Šie šalutiniai poveikiai taip pat pasitaiko, kuomet kaip mikrofiliariacidinis preparatas yra naudojamas ivermektinas (Walter H. Hsu. 2008). </w:t>
      </w:r>
    </w:p>
    <w:p w:rsidR="00967A25" w:rsidRDefault="00967A25" w:rsidP="00967A25">
      <w:pPr>
        <w:spacing w:after="0" w:line="360" w:lineRule="auto"/>
        <w:jc w:val="both"/>
        <w:rPr>
          <w:rFonts w:ascii="Times New Roman" w:hAnsi="Times New Roman" w:cs="Times New Roman"/>
          <w:sz w:val="24"/>
          <w:szCs w:val="24"/>
        </w:rPr>
      </w:pPr>
    </w:p>
    <w:p w:rsidR="00967A25" w:rsidRPr="00284971" w:rsidRDefault="00DE0770" w:rsidP="00284971">
      <w:pPr>
        <w:pStyle w:val="ListParagraph"/>
        <w:numPr>
          <w:ilvl w:val="2"/>
          <w:numId w:val="20"/>
        </w:numPr>
        <w:spacing w:line="360" w:lineRule="auto"/>
        <w:rPr>
          <w:rFonts w:ascii="Times New Roman" w:hAnsi="Times New Roman" w:cs="Times New Roman"/>
          <w:b/>
          <w:sz w:val="24"/>
          <w:szCs w:val="24"/>
        </w:rPr>
      </w:pPr>
      <w:r w:rsidRPr="00284971">
        <w:rPr>
          <w:rFonts w:ascii="Times New Roman" w:hAnsi="Times New Roman" w:cs="Times New Roman"/>
          <w:b/>
          <w:sz w:val="24"/>
          <w:szCs w:val="24"/>
        </w:rPr>
        <w:t xml:space="preserve"> </w:t>
      </w:r>
      <w:r w:rsidR="00967A25" w:rsidRPr="00284971">
        <w:rPr>
          <w:rFonts w:ascii="Times New Roman" w:hAnsi="Times New Roman" w:cs="Times New Roman"/>
          <w:b/>
          <w:sz w:val="24"/>
          <w:szCs w:val="24"/>
        </w:rPr>
        <w:t xml:space="preserve"> Farmakokinetinės savybės. </w:t>
      </w:r>
    </w:p>
    <w:p w:rsidR="00967A25" w:rsidRDefault="00967A25" w:rsidP="00967A25">
      <w:pPr>
        <w:spacing w:line="360" w:lineRule="auto"/>
        <w:jc w:val="both"/>
        <w:rPr>
          <w:rFonts w:ascii="Times New Roman" w:hAnsi="Times New Roman" w:cs="Times New Roman"/>
          <w:color w:val="0000FF"/>
          <w:sz w:val="24"/>
          <w:szCs w:val="24"/>
        </w:rPr>
      </w:pPr>
      <w:r>
        <w:rPr>
          <w:rFonts w:ascii="Times New Roman" w:hAnsi="Times New Roman" w:cs="Times New Roman"/>
          <w:sz w:val="24"/>
          <w:szCs w:val="24"/>
        </w:rPr>
        <w:t xml:space="preserve">Sušėrus </w:t>
      </w:r>
      <w:r w:rsidR="00BC6CD8">
        <w:rPr>
          <w:rFonts w:ascii="Times New Roman" w:hAnsi="Times New Roman" w:cs="Times New Roman"/>
          <w:sz w:val="24"/>
          <w:szCs w:val="24"/>
        </w:rPr>
        <w:t>MO,</w:t>
      </w:r>
      <w:r>
        <w:rPr>
          <w:rFonts w:ascii="Times New Roman" w:hAnsi="Times New Roman" w:cs="Times New Roman"/>
          <w:sz w:val="24"/>
          <w:szCs w:val="24"/>
        </w:rPr>
        <w:t xml:space="preserve"> 90 proc. </w:t>
      </w:r>
      <w:proofErr w:type="gramStart"/>
      <w:r>
        <w:rPr>
          <w:rFonts w:ascii="Times New Roman" w:hAnsi="Times New Roman" w:cs="Times New Roman"/>
          <w:sz w:val="24"/>
          <w:szCs w:val="24"/>
        </w:rPr>
        <w:t>dozės</w:t>
      </w:r>
      <w:proofErr w:type="gramEnd"/>
      <w:r>
        <w:rPr>
          <w:rFonts w:ascii="Times New Roman" w:hAnsi="Times New Roman" w:cs="Times New Roman"/>
          <w:sz w:val="24"/>
          <w:szCs w:val="24"/>
        </w:rPr>
        <w:t xml:space="preserve"> praeina per virškinimo traktą nepakitusi, o likę 10 proc. absorbuojami. (Walter H. Hsu. </w:t>
      </w:r>
      <w:proofErr w:type="gramStart"/>
      <w:r>
        <w:rPr>
          <w:rFonts w:ascii="Times New Roman" w:hAnsi="Times New Roman" w:cs="Times New Roman"/>
          <w:sz w:val="24"/>
          <w:szCs w:val="24"/>
        </w:rPr>
        <w:t>2008.). Didelė vaisto koncentracija randama kepenyse ir riebaliniame audinyje.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Vaisto koncentracija plazmoje piką pasiekia po 2 – 4 valandų, vėliau mažėja, o pusinės eliminacijos laikas yra 1 – 3 dienos.</w:t>
      </w:r>
      <w:proofErr w:type="gramEnd"/>
      <w:r>
        <w:rPr>
          <w:rFonts w:ascii="Times New Roman" w:hAnsi="Times New Roman" w:cs="Times New Roman"/>
          <w:sz w:val="24"/>
          <w:szCs w:val="24"/>
        </w:rPr>
        <w:t xml:space="preserve"> </w:t>
      </w:r>
      <w:proofErr w:type="gramStart"/>
      <w:r w:rsidR="00BC6CD8">
        <w:rPr>
          <w:rFonts w:ascii="Times New Roman" w:hAnsi="Times New Roman" w:cs="Times New Roman"/>
          <w:sz w:val="24"/>
          <w:szCs w:val="24"/>
        </w:rPr>
        <w:t>MO</w:t>
      </w:r>
      <w:r>
        <w:rPr>
          <w:rFonts w:ascii="Times New Roman" w:hAnsi="Times New Roman" w:cs="Times New Roman"/>
          <w:sz w:val="24"/>
          <w:szCs w:val="24"/>
        </w:rPr>
        <w:t xml:space="preserve"> biopraeinamumas siekia 80%.</w:t>
      </w:r>
      <w:proofErr w:type="gramEnd"/>
      <w:r>
        <w:rPr>
          <w:rFonts w:ascii="Times New Roman" w:hAnsi="Times New Roman" w:cs="Times New Roman"/>
          <w:sz w:val="24"/>
          <w:szCs w:val="24"/>
        </w:rPr>
        <w:t xml:space="preserve"> (Junquera P. 2013</w:t>
      </w:r>
      <w:r w:rsidR="00061E47">
        <w:rPr>
          <w:rFonts w:ascii="Times New Roman" w:hAnsi="Times New Roman" w:cs="Times New Roman"/>
          <w:sz w:val="24"/>
          <w:szCs w:val="24"/>
        </w:rPr>
        <w:t>).</w:t>
      </w:r>
    </w:p>
    <w:p w:rsidR="000C2644" w:rsidRPr="00061AA8" w:rsidRDefault="000C2644" w:rsidP="00967A25">
      <w:pPr>
        <w:spacing w:line="360" w:lineRule="auto"/>
        <w:jc w:val="both"/>
        <w:rPr>
          <w:rFonts w:ascii="Times New Roman" w:hAnsi="Times New Roman" w:cs="Times New Roman"/>
          <w:b/>
          <w:color w:val="0000FF"/>
          <w:sz w:val="24"/>
          <w:szCs w:val="24"/>
        </w:rPr>
      </w:pPr>
    </w:p>
    <w:p w:rsidR="00967A25" w:rsidRPr="00DE0770" w:rsidRDefault="00DE0770" w:rsidP="00284971">
      <w:pPr>
        <w:pStyle w:val="ListParagraph"/>
        <w:numPr>
          <w:ilvl w:val="2"/>
          <w:numId w:val="20"/>
        </w:num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967A25" w:rsidRPr="00DE0770">
        <w:rPr>
          <w:rFonts w:ascii="Times New Roman" w:hAnsi="Times New Roman" w:cs="Times New Roman"/>
          <w:b/>
          <w:sz w:val="24"/>
          <w:szCs w:val="24"/>
        </w:rPr>
        <w:t>Veikimo mechanizmas.</w:t>
      </w:r>
    </w:p>
    <w:p w:rsidR="00967A25" w:rsidRDefault="00967A25" w:rsidP="00967A2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Kaip ir visi makrocikliniai laktonai, </w:t>
      </w:r>
      <w:r w:rsidR="00BC6CD8">
        <w:rPr>
          <w:rFonts w:ascii="Times New Roman" w:hAnsi="Times New Roman" w:cs="Times New Roman"/>
          <w:sz w:val="24"/>
          <w:szCs w:val="24"/>
        </w:rPr>
        <w:t>MO</w:t>
      </w:r>
      <w:r>
        <w:rPr>
          <w:rFonts w:ascii="Times New Roman" w:hAnsi="Times New Roman" w:cs="Times New Roman"/>
          <w:sz w:val="24"/>
          <w:szCs w:val="24"/>
        </w:rPr>
        <w:t xml:space="preserve"> nervų ląstelėse veikia kaip GASR (gama-aminosviesto rūgšties) neurotransmiterių agonistas.</w:t>
      </w:r>
      <w:proofErr w:type="gramEnd"/>
      <w:r>
        <w:rPr>
          <w:rFonts w:ascii="Times New Roman" w:hAnsi="Times New Roman" w:cs="Times New Roman"/>
          <w:sz w:val="24"/>
          <w:szCs w:val="24"/>
        </w:rPr>
        <w:t xml:space="preserve"> Taip pat jungiasi su gliutamatiniais chloridų jonų kanalais bestuburių nervinėse ir raumeninėse ląstelėse. Abiem atvėjais </w:t>
      </w:r>
      <w:r w:rsidR="00BC6CD8">
        <w:rPr>
          <w:rFonts w:ascii="Times New Roman" w:hAnsi="Times New Roman" w:cs="Times New Roman"/>
          <w:sz w:val="24"/>
          <w:szCs w:val="24"/>
        </w:rPr>
        <w:t>MO</w:t>
      </w:r>
      <w:r>
        <w:rPr>
          <w:rFonts w:ascii="Times New Roman" w:hAnsi="Times New Roman" w:cs="Times New Roman"/>
          <w:sz w:val="24"/>
          <w:szCs w:val="24"/>
        </w:rPr>
        <w:t xml:space="preserve"> blokuoja nervinio impulso sklidimą parazito organizme, </w:t>
      </w:r>
      <w:proofErr w:type="gramStart"/>
      <w:r>
        <w:rPr>
          <w:rFonts w:ascii="Times New Roman" w:hAnsi="Times New Roman" w:cs="Times New Roman"/>
          <w:sz w:val="24"/>
          <w:szCs w:val="24"/>
        </w:rPr>
        <w:t>dėl</w:t>
      </w:r>
      <w:proofErr w:type="gramEnd"/>
      <w:r>
        <w:rPr>
          <w:rFonts w:ascii="Times New Roman" w:hAnsi="Times New Roman" w:cs="Times New Roman"/>
          <w:sz w:val="24"/>
          <w:szCs w:val="24"/>
        </w:rPr>
        <w:t xml:space="preserve"> ko pastarasis arba paralyžuojamas ir pašalinamas iš šeimininko kūno arba miršta nuo bado. Taip pat </w:t>
      </w:r>
      <w:r w:rsidR="00BC6CD8">
        <w:rPr>
          <w:rFonts w:ascii="Times New Roman" w:hAnsi="Times New Roman" w:cs="Times New Roman"/>
          <w:sz w:val="24"/>
          <w:szCs w:val="24"/>
        </w:rPr>
        <w:t>MO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pažeidžia kai kurių parazitų reprodukcines funkcijas </w:t>
      </w:r>
      <w:proofErr w:type="gramStart"/>
      <w:r>
        <w:rPr>
          <w:rFonts w:ascii="Times New Roman" w:hAnsi="Times New Roman" w:cs="Times New Roman"/>
          <w:sz w:val="24"/>
          <w:szCs w:val="24"/>
        </w:rPr>
        <w:t>mažindamas  išskiriamų</w:t>
      </w:r>
      <w:proofErr w:type="gramEnd"/>
      <w:r>
        <w:rPr>
          <w:rFonts w:ascii="Times New Roman" w:hAnsi="Times New Roman" w:cs="Times New Roman"/>
          <w:sz w:val="24"/>
          <w:szCs w:val="24"/>
        </w:rPr>
        <w:t xml:space="preserve"> kiaušinėlių skaičių ir įtakodamas nenormalią oogenezę. </w:t>
      </w:r>
      <w:proofErr w:type="gramStart"/>
      <w:r>
        <w:rPr>
          <w:rFonts w:ascii="Times New Roman" w:hAnsi="Times New Roman" w:cs="Times New Roman"/>
          <w:sz w:val="24"/>
          <w:szCs w:val="24"/>
        </w:rPr>
        <w:t>( Junquera</w:t>
      </w:r>
      <w:proofErr w:type="gramEnd"/>
      <w:r>
        <w:rPr>
          <w:rFonts w:ascii="Times New Roman" w:hAnsi="Times New Roman" w:cs="Times New Roman"/>
          <w:sz w:val="24"/>
          <w:szCs w:val="24"/>
        </w:rPr>
        <w:t xml:space="preserve"> P. 2013). </w:t>
      </w:r>
    </w:p>
    <w:p w:rsidR="00967A25" w:rsidRDefault="00967A25" w:rsidP="00967A2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Nustatyta, jog yra tam tikrų veislių, kurios netoleruoja makrociklinių laktonų ar kitų preparatų, kurie gali pereiti kraujo – smegenų barjerą.</w:t>
      </w:r>
      <w:proofErr w:type="gramEnd"/>
      <w:r>
        <w:rPr>
          <w:rFonts w:ascii="Times New Roman" w:hAnsi="Times New Roman" w:cs="Times New Roman"/>
          <w:sz w:val="24"/>
          <w:szCs w:val="24"/>
        </w:rPr>
        <w:t xml:space="preserve"> Šalutinės nepalankios reakcijos tokiems šunims gali pasireikšti skyrus vos didesnę dozę nei rekomenduojama. </w:t>
      </w:r>
      <w:proofErr w:type="gramStart"/>
      <w:r>
        <w:rPr>
          <w:rFonts w:ascii="Times New Roman" w:hAnsi="Times New Roman" w:cs="Times New Roman"/>
          <w:sz w:val="24"/>
          <w:szCs w:val="24"/>
        </w:rPr>
        <w:t>Todėl dozavimas turi būti kiek įmanoma tikslesnis.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Tai ypač aktualu Koli ir jai giminingoms veislėms, kurios įgimta MDR-1 geno mutacija.</w:t>
      </w:r>
      <w:proofErr w:type="gramEnd"/>
      <w:r>
        <w:rPr>
          <w:rFonts w:ascii="Times New Roman" w:hAnsi="Times New Roman" w:cs="Times New Roman"/>
          <w:sz w:val="24"/>
          <w:szCs w:val="24"/>
        </w:rPr>
        <w:t xml:space="preserve"> (Junquera P</w:t>
      </w:r>
      <w:r w:rsidRPr="00061AA8">
        <w:rPr>
          <w:rFonts w:ascii="Times New Roman" w:hAnsi="Times New Roman" w:cs="Times New Roman"/>
          <w:color w:val="0000FF"/>
          <w:sz w:val="24"/>
          <w:szCs w:val="24"/>
        </w:rPr>
        <w:t>.</w:t>
      </w:r>
      <w:r w:rsidR="00061E47">
        <w:rPr>
          <w:rFonts w:ascii="Times New Roman" w:hAnsi="Times New Roman" w:cs="Times New Roman"/>
          <w:sz w:val="24"/>
          <w:szCs w:val="24"/>
        </w:rPr>
        <w:t xml:space="preserve"> 2013</w:t>
      </w:r>
      <w:r>
        <w:rPr>
          <w:rFonts w:ascii="Times New Roman" w:hAnsi="Times New Roman" w:cs="Times New Roman"/>
          <w:sz w:val="24"/>
          <w:szCs w:val="24"/>
        </w:rPr>
        <w:t xml:space="preserve">). </w:t>
      </w:r>
      <w:proofErr w:type="gramStart"/>
      <w:r>
        <w:rPr>
          <w:rFonts w:ascii="Times New Roman" w:hAnsi="Times New Roman" w:cs="Times New Roman"/>
          <w:sz w:val="24"/>
          <w:szCs w:val="24"/>
        </w:rPr>
        <w:t>MDR-1 genas koduoja P – glikoproteiną – vaisto transportavimo siurblį, kuris vaidina svarbų vaidmenį ribojant vaisto absorbciją ir pasiskirstymą (ypač smegenyse).</w:t>
      </w:r>
      <w:proofErr w:type="gramEnd"/>
      <w:r>
        <w:rPr>
          <w:rFonts w:ascii="Times New Roman" w:hAnsi="Times New Roman" w:cs="Times New Roman"/>
          <w:sz w:val="24"/>
          <w:szCs w:val="24"/>
        </w:rPr>
        <w:t xml:space="preserve"> Jis taip pat didina daugelio vaistų, naudojamų šunims, </w:t>
      </w:r>
      <w:proofErr w:type="gramStart"/>
      <w:r>
        <w:rPr>
          <w:rFonts w:ascii="Times New Roman" w:hAnsi="Times New Roman" w:cs="Times New Roman"/>
          <w:sz w:val="24"/>
          <w:szCs w:val="24"/>
        </w:rPr>
        <w:t>pašalinimą</w:t>
      </w:r>
      <w:proofErr w:type="gramEnd"/>
      <w:r>
        <w:rPr>
          <w:rFonts w:ascii="Times New Roman" w:hAnsi="Times New Roman" w:cs="Times New Roman"/>
          <w:sz w:val="24"/>
          <w:szCs w:val="24"/>
        </w:rPr>
        <w:t xml:space="preserve"> iš organizmo. </w:t>
      </w:r>
      <w:proofErr w:type="gramStart"/>
      <w:r>
        <w:rPr>
          <w:rFonts w:ascii="Times New Roman" w:hAnsi="Times New Roman" w:cs="Times New Roman"/>
          <w:sz w:val="24"/>
          <w:szCs w:val="24"/>
        </w:rPr>
        <w:t>Šunims su MDR-1 geno mutacija pasireiškia pavėluotas vaisto pašalinimas iš organizmo, kurį normaliu atvėju perneša P-glikoproteinai (Veterinary Clinical Pharmacology Laboratory at Washington State University’s College of Veterinary Medicine.</w:t>
      </w:r>
      <w:proofErr w:type="gramEnd"/>
      <w:r>
        <w:rPr>
          <w:rFonts w:ascii="Times New Roman" w:hAnsi="Times New Roman" w:cs="Times New Roman"/>
          <w:sz w:val="24"/>
          <w:szCs w:val="24"/>
        </w:rPr>
        <w:t xml:space="preserve"> Multidrug Sensitivity in Herding Breeds: MRD1 Gene Mutation.2012). </w:t>
      </w:r>
    </w:p>
    <w:p w:rsidR="000C5E9A" w:rsidRDefault="000C5E9A" w:rsidP="00967A25">
      <w:pPr>
        <w:spacing w:after="0" w:line="360" w:lineRule="auto"/>
        <w:ind w:firstLine="720"/>
        <w:jc w:val="both"/>
        <w:rPr>
          <w:rFonts w:ascii="Times New Roman" w:hAnsi="Times New Roman" w:cs="Times New Roman"/>
          <w:sz w:val="24"/>
          <w:szCs w:val="24"/>
        </w:rPr>
      </w:pPr>
    </w:p>
    <w:p w:rsidR="00967A25" w:rsidRDefault="00967A25" w:rsidP="000C5E9A">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2 lentelė.</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Šunų veislės, kurioms būdinga MDR-1 geno mutacija (dažnumas proc.)</w:t>
      </w:r>
      <w:proofErr w:type="gramEnd"/>
    </w:p>
    <w:tbl>
      <w:tblPr>
        <w:tblStyle w:val="TableGrid"/>
        <w:tblW w:w="4917" w:type="dxa"/>
        <w:tblLook w:val="04A0"/>
      </w:tblPr>
      <w:tblGrid>
        <w:gridCol w:w="3109"/>
        <w:gridCol w:w="1808"/>
      </w:tblGrid>
      <w:tr w:rsidR="00967A25" w:rsidTr="003B2631">
        <w:trPr>
          <w:trHeight w:val="315"/>
        </w:trPr>
        <w:tc>
          <w:tcPr>
            <w:tcW w:w="3109" w:type="dxa"/>
            <w:shd w:val="clear" w:color="auto" w:fill="B2B2B2" w:themeFill="accent2"/>
          </w:tcPr>
          <w:p w:rsidR="00967A25" w:rsidRPr="00426B46" w:rsidRDefault="00967A25" w:rsidP="007C5686">
            <w:pPr>
              <w:spacing w:line="360" w:lineRule="auto"/>
              <w:rPr>
                <w:rFonts w:ascii="Times New Roman" w:hAnsi="Times New Roman" w:cs="Times New Roman"/>
                <w:sz w:val="24"/>
                <w:szCs w:val="24"/>
              </w:rPr>
            </w:pPr>
            <w:r w:rsidRPr="00426B46">
              <w:rPr>
                <w:rFonts w:ascii="Times New Roman" w:hAnsi="Times New Roman" w:cs="Times New Roman"/>
                <w:sz w:val="24"/>
                <w:szCs w:val="24"/>
              </w:rPr>
              <w:t>Veislė</w:t>
            </w:r>
          </w:p>
        </w:tc>
        <w:tc>
          <w:tcPr>
            <w:tcW w:w="1808" w:type="dxa"/>
            <w:shd w:val="clear" w:color="auto" w:fill="B2B2B2" w:themeFill="accent2"/>
          </w:tcPr>
          <w:p w:rsidR="00967A25" w:rsidRPr="00426B46" w:rsidRDefault="00967A25" w:rsidP="007C5686">
            <w:pPr>
              <w:spacing w:line="360" w:lineRule="auto"/>
              <w:jc w:val="both"/>
              <w:rPr>
                <w:rFonts w:ascii="Times New Roman" w:hAnsi="Times New Roman" w:cs="Times New Roman"/>
                <w:sz w:val="24"/>
                <w:szCs w:val="24"/>
              </w:rPr>
            </w:pPr>
            <w:r w:rsidRPr="00426B46">
              <w:rPr>
                <w:rFonts w:ascii="Times New Roman" w:hAnsi="Times New Roman" w:cs="Times New Roman"/>
                <w:sz w:val="24"/>
                <w:szCs w:val="24"/>
              </w:rPr>
              <w:t>Apytikslis dažnumas, proc.</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Australijos aviganiai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Miniatiūriniai Australijos aviganiai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Border Koliai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&lt;5</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Koliai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0C5E9A" w:rsidTr="003C3053">
        <w:trPr>
          <w:trHeight w:val="315"/>
        </w:trPr>
        <w:tc>
          <w:tcPr>
            <w:tcW w:w="3109" w:type="dxa"/>
          </w:tcPr>
          <w:p w:rsidR="000C5E9A" w:rsidRDefault="000C5E9A" w:rsidP="003C3053">
            <w:pPr>
              <w:spacing w:line="360" w:lineRule="auto"/>
              <w:jc w:val="both"/>
              <w:rPr>
                <w:rFonts w:ascii="Times New Roman" w:hAnsi="Times New Roman" w:cs="Times New Roman"/>
                <w:sz w:val="24"/>
                <w:szCs w:val="24"/>
              </w:rPr>
            </w:pPr>
            <w:r>
              <w:rPr>
                <w:rFonts w:ascii="Times New Roman" w:hAnsi="Times New Roman" w:cs="Times New Roman"/>
                <w:sz w:val="24"/>
                <w:szCs w:val="24"/>
              </w:rPr>
              <w:t>Anglų aviganiai</w:t>
            </w:r>
          </w:p>
        </w:tc>
        <w:tc>
          <w:tcPr>
            <w:tcW w:w="1808" w:type="dxa"/>
          </w:tcPr>
          <w:p w:rsidR="000C5E9A" w:rsidRDefault="000C5E9A" w:rsidP="003C3053">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Vokiečių aviganiai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Aviganių mišrūnai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Ilgaplaukiai Vipetai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r>
      <w:tr w:rsidR="00967A25" w:rsidTr="007C5686">
        <w:trPr>
          <w:trHeight w:val="315"/>
        </w:trPr>
        <w:tc>
          <w:tcPr>
            <w:tcW w:w="3109" w:type="dxa"/>
          </w:tcPr>
          <w:p w:rsidR="00967A25" w:rsidRDefault="00967A25" w:rsidP="007C5686">
            <w:pPr>
              <w:spacing w:line="360" w:lineRule="auto"/>
              <w:rPr>
                <w:rFonts w:ascii="Times New Roman" w:hAnsi="Times New Roman" w:cs="Times New Roman"/>
                <w:sz w:val="24"/>
                <w:szCs w:val="24"/>
              </w:rPr>
            </w:pPr>
            <w:r>
              <w:rPr>
                <w:rFonts w:ascii="Times New Roman" w:hAnsi="Times New Roman" w:cs="Times New Roman"/>
                <w:sz w:val="24"/>
                <w:szCs w:val="24"/>
              </w:rPr>
              <w:t xml:space="preserve">McNab aviganiai </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Mišrūnai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Senosios Anglijos aviganiai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967A25" w:rsidTr="007C5686">
        <w:trPr>
          <w:trHeight w:val="315"/>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Šilkiniai vindhaundai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967A25" w:rsidTr="007C5686">
        <w:trPr>
          <w:trHeight w:val="329"/>
        </w:trPr>
        <w:tc>
          <w:tcPr>
            <w:tcW w:w="3109"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Šelti</w:t>
            </w:r>
          </w:p>
        </w:tc>
        <w:tc>
          <w:tcPr>
            <w:tcW w:w="1808" w:type="dxa"/>
          </w:tcPr>
          <w:p w:rsidR="00967A25" w:rsidRDefault="00967A25" w:rsidP="007C5686">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r>
    </w:tbl>
    <w:p w:rsidR="00967A25" w:rsidRDefault="00967A25" w:rsidP="00967A25">
      <w:pPr>
        <w:spacing w:line="360" w:lineRule="auto"/>
        <w:jc w:val="both"/>
        <w:rPr>
          <w:rFonts w:ascii="Times New Roman" w:hAnsi="Times New Roman" w:cs="Times New Roman"/>
          <w:sz w:val="24"/>
          <w:szCs w:val="24"/>
        </w:rPr>
      </w:pPr>
    </w:p>
    <w:p w:rsidR="00967A25" w:rsidRDefault="00967A25" w:rsidP="00967A25">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Tačiau net ir skiriant </w:t>
      </w:r>
      <w:r w:rsidR="00BC6CD8">
        <w:rPr>
          <w:rFonts w:ascii="Times New Roman" w:hAnsi="Times New Roman" w:cs="Times New Roman"/>
          <w:sz w:val="24"/>
          <w:szCs w:val="24"/>
        </w:rPr>
        <w:t>MO</w:t>
      </w:r>
      <w:r>
        <w:rPr>
          <w:rFonts w:ascii="Times New Roman" w:hAnsi="Times New Roman" w:cs="Times New Roman"/>
          <w:sz w:val="24"/>
          <w:szCs w:val="24"/>
        </w:rPr>
        <w:t xml:space="preserve"> šunims su MDR-1 geno mutacija pagal rekomenduojamas dozuotes, ne visada išvengiama intoksikacijos.</w:t>
      </w:r>
      <w:proofErr w:type="gramEnd"/>
      <w:r>
        <w:rPr>
          <w:rFonts w:ascii="Times New Roman" w:hAnsi="Times New Roman" w:cs="Times New Roman"/>
          <w:sz w:val="24"/>
          <w:szCs w:val="24"/>
        </w:rPr>
        <w:t xml:space="preserve"> Vokietijoje 2012 m. užfiksuotas atvėjis, kuomet 3 metų miniatiūrinių Australijos aviganių veislės kalytei po rekomenduojamos </w:t>
      </w:r>
      <w:proofErr w:type="gramStart"/>
      <w:r>
        <w:rPr>
          <w:rFonts w:ascii="Times New Roman" w:hAnsi="Times New Roman" w:cs="Times New Roman"/>
          <w:sz w:val="24"/>
          <w:szCs w:val="24"/>
        </w:rPr>
        <w:t>dozės</w:t>
      </w:r>
      <w:proofErr w:type="gramEnd"/>
      <w:r>
        <w:rPr>
          <w:rFonts w:ascii="Times New Roman" w:hAnsi="Times New Roman" w:cs="Times New Roman"/>
          <w:sz w:val="24"/>
          <w:szCs w:val="24"/>
        </w:rPr>
        <w:t xml:space="preserve"> milbemicino oksimo sudavimo pasireiškė epilepsiniai traukuliai. </w:t>
      </w:r>
      <w:proofErr w:type="gramStart"/>
      <w:r>
        <w:rPr>
          <w:rFonts w:ascii="Times New Roman" w:hAnsi="Times New Roman" w:cs="Times New Roman"/>
          <w:sz w:val="24"/>
          <w:szCs w:val="24"/>
        </w:rPr>
        <w:t>Kadangi buvo taikoma intraveninė antiepileptinė terapija, šuo 36 valandas buvo intubuojamas ir dirbtinai ventiliuojami plaučiai, kad išvengti aspiracinės pneumonijos.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Kad būtų galima kontroliuoti intermituojančius toninius – kloninius traukulius po to, kai buvo išimtas trachėjotubusas, sekančias 96 val. pastoviu dažniu ir kiekiu buvo leidžiamos propofolio infuzijos.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Pacientas pilnai atsigavo po 10 dienų.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Šuo buvo homozigotas MDR-1 geno mutacijai.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Iki šiol </w:t>
      </w:r>
      <w:r w:rsidR="00BC6CD8">
        <w:rPr>
          <w:rFonts w:ascii="Times New Roman" w:hAnsi="Times New Roman" w:cs="Times New Roman"/>
          <w:sz w:val="24"/>
          <w:szCs w:val="24"/>
        </w:rPr>
        <w:t>MO</w:t>
      </w:r>
      <w:r>
        <w:rPr>
          <w:rFonts w:ascii="Times New Roman" w:hAnsi="Times New Roman" w:cs="Times New Roman"/>
          <w:sz w:val="24"/>
          <w:szCs w:val="24"/>
        </w:rPr>
        <w:t xml:space="preserve"> buvo laikomas saugiu vaistu MDR-1 geno mutaciją turintiems šunims, jei naudojamas pagal rekomenduojamą duozuotę.</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Tačiau šis atvėjis rodo, kad geriau naudoti kaip įmanoma mažesnę dozę šunims, turintiems šį genetinį deficitą (Burkhardt W. et al., 2012)</w:t>
      </w:r>
      <w:r w:rsidR="00371585">
        <w:rPr>
          <w:rFonts w:ascii="Times New Roman" w:hAnsi="Times New Roman" w:cs="Times New Roman"/>
          <w:sz w:val="24"/>
          <w:szCs w:val="24"/>
        </w:rPr>
        <w:t>.</w:t>
      </w:r>
      <w:proofErr w:type="gramEnd"/>
    </w:p>
    <w:p w:rsidR="00967A25" w:rsidRDefault="00967A25" w:rsidP="00967A25">
      <w:pPr>
        <w:spacing w:line="360" w:lineRule="auto"/>
        <w:jc w:val="both"/>
        <w:rPr>
          <w:rFonts w:ascii="Times New Roman" w:hAnsi="Times New Roman" w:cs="Times New Roman"/>
          <w:sz w:val="24"/>
          <w:szCs w:val="24"/>
        </w:rPr>
      </w:pPr>
    </w:p>
    <w:p w:rsidR="00967A25" w:rsidRPr="00DE0770" w:rsidRDefault="00967A25" w:rsidP="00284971">
      <w:pPr>
        <w:pStyle w:val="ListParagraph"/>
        <w:numPr>
          <w:ilvl w:val="1"/>
          <w:numId w:val="20"/>
        </w:numPr>
        <w:spacing w:line="360" w:lineRule="auto"/>
        <w:rPr>
          <w:rFonts w:ascii="Times New Roman" w:hAnsi="Times New Roman" w:cs="Times New Roman"/>
          <w:b/>
          <w:sz w:val="24"/>
          <w:szCs w:val="24"/>
        </w:rPr>
      </w:pPr>
      <w:r w:rsidRPr="00DE0770">
        <w:rPr>
          <w:rFonts w:ascii="Times New Roman" w:hAnsi="Times New Roman" w:cs="Times New Roman"/>
          <w:b/>
          <w:sz w:val="24"/>
          <w:szCs w:val="24"/>
        </w:rPr>
        <w:t xml:space="preserve"> </w:t>
      </w:r>
      <w:r w:rsidR="00DE0770">
        <w:rPr>
          <w:rFonts w:ascii="Times New Roman" w:hAnsi="Times New Roman" w:cs="Times New Roman"/>
          <w:b/>
          <w:sz w:val="24"/>
          <w:szCs w:val="24"/>
        </w:rPr>
        <w:t xml:space="preserve"> </w:t>
      </w:r>
      <w:r w:rsidRPr="00DE0770">
        <w:rPr>
          <w:rFonts w:ascii="Times New Roman" w:hAnsi="Times New Roman" w:cs="Times New Roman"/>
          <w:b/>
          <w:sz w:val="24"/>
          <w:szCs w:val="24"/>
        </w:rPr>
        <w:t>Prazikvantelis.</w:t>
      </w:r>
    </w:p>
    <w:p w:rsidR="00967A25" w:rsidRPr="00B845E5" w:rsidRDefault="00967A25" w:rsidP="00B845E5">
      <w:pPr>
        <w:spacing w:line="360" w:lineRule="auto"/>
        <w:ind w:firstLine="720"/>
        <w:jc w:val="both"/>
        <w:rPr>
          <w:rFonts w:ascii="Times New Roman" w:hAnsi="Times New Roman" w:cs="Times New Roman"/>
          <w:color w:val="0000FF"/>
          <w:sz w:val="24"/>
          <w:szCs w:val="24"/>
        </w:rPr>
      </w:pPr>
      <w:proofErr w:type="gramStart"/>
      <w:r>
        <w:rPr>
          <w:rFonts w:ascii="Times New Roman" w:hAnsi="Times New Roman" w:cs="Times New Roman"/>
          <w:sz w:val="24"/>
          <w:szCs w:val="24"/>
        </w:rPr>
        <w:t>Prazikvantelis yra plataus veikimo spektro antihelmintikas, kurį 1970 metais Vokietijoje išrado E. Merck ir Bayer AG koncernas.</w:t>
      </w:r>
      <w:proofErr w:type="gramEnd"/>
      <w:r>
        <w:rPr>
          <w:rFonts w:ascii="Times New Roman" w:hAnsi="Times New Roman" w:cs="Times New Roman"/>
          <w:sz w:val="24"/>
          <w:szCs w:val="24"/>
        </w:rPr>
        <w:t xml:space="preserve"> (Fu S., </w:t>
      </w:r>
      <w:r w:rsidR="00371585">
        <w:rPr>
          <w:rFonts w:ascii="Times New Roman" w:hAnsi="Times New Roman" w:cs="Times New Roman"/>
          <w:sz w:val="24"/>
          <w:szCs w:val="24"/>
        </w:rPr>
        <w:t>et al</w:t>
      </w:r>
      <w:r>
        <w:rPr>
          <w:rFonts w:ascii="Times New Roman" w:hAnsi="Times New Roman" w:cs="Times New Roman"/>
          <w:sz w:val="24"/>
          <w:szCs w:val="24"/>
        </w:rPr>
        <w:t>.</w:t>
      </w:r>
      <w:r w:rsidR="00371585">
        <w:rPr>
          <w:rFonts w:ascii="Times New Roman" w:hAnsi="Times New Roman" w:cs="Times New Roman"/>
          <w:sz w:val="24"/>
          <w:szCs w:val="24"/>
        </w:rPr>
        <w:t>,</w:t>
      </w:r>
      <w:r>
        <w:rPr>
          <w:rFonts w:ascii="Times New Roman" w:hAnsi="Times New Roman" w:cs="Times New Roman"/>
          <w:sz w:val="24"/>
          <w:szCs w:val="24"/>
        </w:rPr>
        <w:t xml:space="preserve"> 1988.). Tai yra efektyvus tenicidinis preparatas, priskiriamas izochinolinų cheminiai grupei ir plačiai naudojamas dehelmintizuojant šunis ir </w:t>
      </w:r>
      <w:proofErr w:type="gramStart"/>
      <w:r>
        <w:rPr>
          <w:rFonts w:ascii="Times New Roman" w:hAnsi="Times New Roman" w:cs="Times New Roman"/>
          <w:sz w:val="24"/>
          <w:szCs w:val="24"/>
        </w:rPr>
        <w:t>kates</w:t>
      </w:r>
      <w:proofErr w:type="gramEnd"/>
      <w:r>
        <w:rPr>
          <w:rFonts w:ascii="Times New Roman" w:hAnsi="Times New Roman" w:cs="Times New Roman"/>
          <w:sz w:val="24"/>
          <w:szCs w:val="24"/>
        </w:rPr>
        <w:t xml:space="preserve">. Pateikiamas įvairiomis formomis: suspensija, injekcinis tirpalas, tabletės, kapsulės ir kt. (P. Junguera. 2013). Prazikvantelis yra efektyvu naikinant visas kaspinuočių rūšis, ir veikia tiek suaugusius tiek įvairių stadijų nesubrendusius šios rūšies parazitus. </w:t>
      </w:r>
      <w:proofErr w:type="gramStart"/>
      <w:r>
        <w:rPr>
          <w:rFonts w:ascii="Times New Roman" w:hAnsi="Times New Roman" w:cs="Times New Roman"/>
          <w:sz w:val="24"/>
          <w:szCs w:val="24"/>
        </w:rPr>
        <w:t>Naudojamas šunims, katėms, arkliams ir kitiems gyvūnams.</w:t>
      </w:r>
      <w:proofErr w:type="gramEnd"/>
      <w:r>
        <w:rPr>
          <w:rFonts w:ascii="Times New Roman" w:hAnsi="Times New Roman" w:cs="Times New Roman"/>
          <w:sz w:val="24"/>
          <w:szCs w:val="24"/>
        </w:rPr>
        <w:t xml:space="preserve"> Prazikvantelis gali būti skiriamas per </w:t>
      </w:r>
      <w:r w:rsidRPr="009A125C">
        <w:rPr>
          <w:rFonts w:ascii="Times New Roman" w:hAnsi="Times New Roman" w:cs="Times New Roman"/>
          <w:i/>
          <w:sz w:val="24"/>
          <w:szCs w:val="24"/>
        </w:rPr>
        <w:t>os</w:t>
      </w:r>
      <w:r>
        <w:rPr>
          <w:rFonts w:ascii="Times New Roman" w:hAnsi="Times New Roman" w:cs="Times New Roman"/>
          <w:sz w:val="24"/>
          <w:szCs w:val="24"/>
        </w:rPr>
        <w:t xml:space="preserve"> arba </w:t>
      </w:r>
      <w:proofErr w:type="gramStart"/>
      <w:r w:rsidRPr="009A125C">
        <w:rPr>
          <w:rFonts w:ascii="Times New Roman" w:hAnsi="Times New Roman" w:cs="Times New Roman"/>
          <w:i/>
          <w:sz w:val="24"/>
          <w:szCs w:val="24"/>
        </w:rPr>
        <w:t>s.c</w:t>
      </w:r>
      <w:proofErr w:type="gramEnd"/>
      <w:r w:rsidRPr="009A125C">
        <w:rPr>
          <w:rFonts w:ascii="Times New Roman" w:hAnsi="Times New Roman" w:cs="Times New Roman"/>
          <w:i/>
          <w:sz w:val="24"/>
          <w:szCs w:val="24"/>
        </w:rPr>
        <w:t>.</w:t>
      </w:r>
      <w:r>
        <w:rPr>
          <w:rFonts w:ascii="Times New Roman" w:hAnsi="Times New Roman" w:cs="Times New Roman"/>
          <w:sz w:val="24"/>
          <w:szCs w:val="24"/>
        </w:rPr>
        <w:t xml:space="preserve"> (Walter H. Hsu. 2008). </w:t>
      </w:r>
      <w:proofErr w:type="gramStart"/>
      <w:r>
        <w:rPr>
          <w:rFonts w:ascii="Times New Roman" w:hAnsi="Times New Roman" w:cs="Times New Roman"/>
          <w:sz w:val="24"/>
          <w:szCs w:val="24"/>
        </w:rPr>
        <w:t>2010 metais Turkijoje atlikto tyrimo duomenimis, injekcinis prazikvantelis buvo 100 proc. efektyvus prieš šunų ir kačių kaspinuočius.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Injekcinis prazikvantelio tirpalas buvo leidžiamas iš viso 26 šunims (14 iš jų buvo užsikrėtę </w:t>
      </w:r>
      <w:r w:rsidRPr="009A125C">
        <w:rPr>
          <w:rFonts w:ascii="Times New Roman" w:hAnsi="Times New Roman" w:cs="Times New Roman"/>
          <w:i/>
          <w:sz w:val="24"/>
          <w:szCs w:val="24"/>
        </w:rPr>
        <w:t>Dipylidium caninum</w:t>
      </w:r>
      <w:r>
        <w:rPr>
          <w:rFonts w:ascii="Times New Roman" w:hAnsi="Times New Roman" w:cs="Times New Roman"/>
          <w:sz w:val="24"/>
          <w:szCs w:val="24"/>
        </w:rPr>
        <w:t xml:space="preserve">, 8 </w:t>
      </w:r>
      <w:r w:rsidRPr="009A125C">
        <w:rPr>
          <w:rFonts w:ascii="Times New Roman" w:hAnsi="Times New Roman" w:cs="Times New Roman"/>
          <w:i/>
          <w:sz w:val="24"/>
          <w:szCs w:val="24"/>
        </w:rPr>
        <w:t xml:space="preserve">Taenia </w:t>
      </w:r>
      <w:r>
        <w:rPr>
          <w:rFonts w:ascii="Times New Roman" w:hAnsi="Times New Roman" w:cs="Times New Roman"/>
          <w:sz w:val="24"/>
          <w:szCs w:val="24"/>
        </w:rPr>
        <w:t xml:space="preserve">spp., 2 </w:t>
      </w:r>
      <w:r w:rsidRPr="009A125C">
        <w:rPr>
          <w:rFonts w:ascii="Times New Roman" w:hAnsi="Times New Roman" w:cs="Times New Roman"/>
          <w:i/>
          <w:sz w:val="24"/>
          <w:szCs w:val="24"/>
        </w:rPr>
        <w:t>Echinococcus granulosus</w:t>
      </w:r>
      <w:r>
        <w:rPr>
          <w:rFonts w:ascii="Times New Roman" w:hAnsi="Times New Roman" w:cs="Times New Roman"/>
          <w:sz w:val="24"/>
          <w:szCs w:val="24"/>
        </w:rPr>
        <w:t xml:space="preserve"> ir 2 šunys užsikrėtę ir </w:t>
      </w:r>
      <w:r w:rsidRPr="009A125C">
        <w:rPr>
          <w:rFonts w:ascii="Times New Roman" w:hAnsi="Times New Roman" w:cs="Times New Roman"/>
          <w:i/>
          <w:sz w:val="24"/>
          <w:szCs w:val="24"/>
        </w:rPr>
        <w:t>Dipylidium caninum</w:t>
      </w:r>
      <w:r>
        <w:rPr>
          <w:rFonts w:ascii="Times New Roman" w:hAnsi="Times New Roman" w:cs="Times New Roman"/>
          <w:sz w:val="24"/>
          <w:szCs w:val="24"/>
        </w:rPr>
        <w:t xml:space="preserve"> ir </w:t>
      </w:r>
      <w:r w:rsidRPr="009A125C">
        <w:rPr>
          <w:rFonts w:ascii="Times New Roman" w:hAnsi="Times New Roman" w:cs="Times New Roman"/>
          <w:i/>
          <w:sz w:val="24"/>
          <w:szCs w:val="24"/>
        </w:rPr>
        <w:t>Taenia</w:t>
      </w:r>
      <w:r>
        <w:rPr>
          <w:rFonts w:ascii="Times New Roman" w:hAnsi="Times New Roman" w:cs="Times New Roman"/>
          <w:sz w:val="24"/>
          <w:szCs w:val="24"/>
        </w:rPr>
        <w:t xml:space="preserve"> spp.) taip pat 2 katėms.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 gydymo, gyvūnai buvo patalpinti į individualius narvus ir kasdieną tyrimams imamos jų išmatos.</w:t>
      </w:r>
      <w:proofErr w:type="gramEnd"/>
      <w:r>
        <w:rPr>
          <w:rFonts w:ascii="Times New Roman" w:hAnsi="Times New Roman" w:cs="Times New Roman"/>
          <w:sz w:val="24"/>
          <w:szCs w:val="24"/>
        </w:rPr>
        <w:t xml:space="preserve"> Išmatos buvo tiriamos dviem kryptimis: tiriama mikroskopiškai ieškant kaspinuočių segmentų ar skoleksų ir buvo atleikamas mėginių mikroskopavimas Fuleborno flotacijos ir Telemano sedimentacijos metodais ieškant kaspinuočių kiaušinėlių. Susisteminus gautus tyrimų rezultatus, paaiškėjo, jog praėjus 2-3 dienoms nuo skirto gydymo, visų tirtų gyvūnų išmatose nebuvo </w:t>
      </w:r>
      <w:proofErr w:type="gramStart"/>
      <w:r>
        <w:rPr>
          <w:rFonts w:ascii="Times New Roman" w:hAnsi="Times New Roman" w:cs="Times New Roman"/>
          <w:sz w:val="24"/>
          <w:szCs w:val="24"/>
        </w:rPr>
        <w:t>rasta</w:t>
      </w:r>
      <w:proofErr w:type="gramEnd"/>
      <w:r>
        <w:rPr>
          <w:rFonts w:ascii="Times New Roman" w:hAnsi="Times New Roman" w:cs="Times New Roman"/>
          <w:sz w:val="24"/>
          <w:szCs w:val="24"/>
        </w:rPr>
        <w:t xml:space="preserve"> nei parazitų nei jų kiaušinėlių. </w:t>
      </w:r>
      <w:proofErr w:type="gramStart"/>
      <w:r>
        <w:rPr>
          <w:rFonts w:ascii="Times New Roman" w:hAnsi="Times New Roman" w:cs="Times New Roman"/>
          <w:sz w:val="24"/>
          <w:szCs w:val="24"/>
        </w:rPr>
        <w:t>Šalutinių reakcijų nepastebėta.</w:t>
      </w:r>
      <w:proofErr w:type="gramEnd"/>
      <w:r>
        <w:rPr>
          <w:rFonts w:ascii="Times New Roman" w:hAnsi="Times New Roman" w:cs="Times New Roman"/>
          <w:sz w:val="24"/>
          <w:szCs w:val="24"/>
        </w:rPr>
        <w:t xml:space="preserve"> (Tuzer E. et al., </w:t>
      </w:r>
      <w:r>
        <w:rPr>
          <w:rFonts w:ascii="Times New Roman" w:hAnsi="Times New Roman" w:cs="Times New Roman"/>
          <w:sz w:val="24"/>
          <w:szCs w:val="24"/>
        </w:rPr>
        <w:lastRenderedPageBreak/>
        <w:t xml:space="preserve">2010). </w:t>
      </w:r>
      <w:proofErr w:type="gramStart"/>
      <w:r>
        <w:rPr>
          <w:rFonts w:ascii="Times New Roman" w:hAnsi="Times New Roman" w:cs="Times New Roman"/>
          <w:sz w:val="24"/>
          <w:szCs w:val="24"/>
        </w:rPr>
        <w:t>Nors ir veiksmingas prieš kaspinuočius ir iš dalies prieš trematodus, tačiau prazikvantelis neveikia nematodų.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Dėl šios priežasties, siekiant išgauti platesnį veikimo spektrą, prazikvantelis dažnai kombinuojamas su piranteliu siekiant naikinti apvaliąsias kirmėles ir dygiastraublius dar pridedant febantelio.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Nuo 2007 metų pradėta kombinuoti prazikvantelį su emodepsinu.</w:t>
      </w:r>
      <w:proofErr w:type="gramEnd"/>
      <w:r>
        <w:rPr>
          <w:rFonts w:ascii="Times New Roman" w:hAnsi="Times New Roman" w:cs="Times New Roman"/>
          <w:sz w:val="24"/>
          <w:szCs w:val="24"/>
        </w:rPr>
        <w:t xml:space="preserve"> Vis populiarėjant ir didėjant plateaus veikimo spektro vaistų, aplikuojamų ant keteros ar veikiančių ilgą laiką paklausai, prazikvantelis pradėtas komponuoti su milbemicino oksimu. </w:t>
      </w:r>
      <w:proofErr w:type="gramStart"/>
      <w:r>
        <w:rPr>
          <w:rFonts w:ascii="Times New Roman" w:hAnsi="Times New Roman" w:cs="Times New Roman"/>
          <w:sz w:val="24"/>
          <w:szCs w:val="24"/>
        </w:rPr>
        <w:t>Toks derinys gerai veikia širdies nematodes, apvaliąsias kirmėles, dygiastraublius, cestodus.</w:t>
      </w:r>
      <w:proofErr w:type="gramEnd"/>
      <w:r>
        <w:rPr>
          <w:rFonts w:ascii="Times New Roman" w:hAnsi="Times New Roman" w:cs="Times New Roman"/>
          <w:sz w:val="24"/>
          <w:szCs w:val="24"/>
        </w:rPr>
        <w:t xml:space="preserve"> Taip pat prazikvantelis pradėtas kombinuoti su lufenuronu, siekiant papildomai naikinti ir blusas. (Mar Vista Animal Medical Center. 2012). </w:t>
      </w:r>
      <w:proofErr w:type="gramStart"/>
      <w:r>
        <w:rPr>
          <w:rFonts w:ascii="Times New Roman" w:hAnsi="Times New Roman" w:cs="Times New Roman"/>
          <w:sz w:val="24"/>
          <w:szCs w:val="24"/>
        </w:rPr>
        <w:t>Prazikvantelis neturi liekamojo poveikio.</w:t>
      </w:r>
      <w:proofErr w:type="gramEnd"/>
      <w:r>
        <w:rPr>
          <w:rFonts w:ascii="Times New Roman" w:hAnsi="Times New Roman" w:cs="Times New Roman"/>
          <w:sz w:val="24"/>
          <w:szCs w:val="24"/>
        </w:rPr>
        <w:t xml:space="preserve"> O </w:t>
      </w:r>
      <w:proofErr w:type="gramStart"/>
      <w:r>
        <w:rPr>
          <w:rFonts w:ascii="Times New Roman" w:hAnsi="Times New Roman" w:cs="Times New Roman"/>
          <w:sz w:val="24"/>
          <w:szCs w:val="24"/>
        </w:rPr>
        <w:t>tai</w:t>
      </w:r>
      <w:proofErr w:type="gramEnd"/>
      <w:r>
        <w:rPr>
          <w:rFonts w:ascii="Times New Roman" w:hAnsi="Times New Roman" w:cs="Times New Roman"/>
          <w:sz w:val="24"/>
          <w:szCs w:val="24"/>
        </w:rPr>
        <w:t xml:space="preserve"> reiškia, kad po vienkartinio vaisto sudavimas, tuo metu organizme esantys parazitai žūsta, tačiau tai nereiškia, kad vinetinė dozė apsaugos gyvūną ateityje nuo pakartotino užsikrėtimo iš aplinkos. (P. Junguera. 2013).</w:t>
      </w:r>
    </w:p>
    <w:p w:rsidR="00967A25" w:rsidRPr="00DE0770" w:rsidRDefault="00967A25" w:rsidP="00284971">
      <w:pPr>
        <w:pStyle w:val="ListParagraph"/>
        <w:numPr>
          <w:ilvl w:val="2"/>
          <w:numId w:val="20"/>
        </w:numPr>
        <w:spacing w:line="360" w:lineRule="auto"/>
        <w:jc w:val="both"/>
        <w:rPr>
          <w:rFonts w:ascii="Times New Roman" w:hAnsi="Times New Roman" w:cs="Times New Roman"/>
          <w:sz w:val="24"/>
          <w:szCs w:val="24"/>
        </w:rPr>
      </w:pPr>
      <w:r w:rsidRPr="00DE0770">
        <w:rPr>
          <w:rFonts w:ascii="Times New Roman" w:hAnsi="Times New Roman" w:cs="Times New Roman"/>
          <w:b/>
          <w:sz w:val="24"/>
          <w:szCs w:val="24"/>
        </w:rPr>
        <w:t xml:space="preserve"> Farmakokineti</w:t>
      </w:r>
      <w:r w:rsidR="003467E9">
        <w:rPr>
          <w:rFonts w:ascii="Times New Roman" w:hAnsi="Times New Roman" w:cs="Times New Roman"/>
          <w:b/>
          <w:sz w:val="24"/>
          <w:szCs w:val="24"/>
        </w:rPr>
        <w:t>nės savybės.</w:t>
      </w:r>
    </w:p>
    <w:p w:rsidR="00967A25" w:rsidRDefault="00967A25" w:rsidP="00967A25">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Prazikvantelis suduotas per os ar suleistas parenteraliai visų rušių gyvūnams greitai ir beveik visas absorbuojamas į kraujotaką.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Koncentracija plazmoje maksimalią ribą pasiekia pr 30 – 120 min. (P. Junguera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Vaistas pasiskirsto po visą organizmą, įskaitans CNS.</w:t>
      </w:r>
      <w:proofErr w:type="gramEnd"/>
      <w:r>
        <w:rPr>
          <w:rFonts w:ascii="Times New Roman" w:hAnsi="Times New Roman" w:cs="Times New Roman"/>
          <w:sz w:val="24"/>
          <w:szCs w:val="24"/>
        </w:rPr>
        <w:t xml:space="preserve"> (Walter H. Hsu. 2008). </w:t>
      </w:r>
      <w:proofErr w:type="gramStart"/>
      <w:r>
        <w:rPr>
          <w:rFonts w:ascii="Times New Roman" w:hAnsi="Times New Roman" w:cs="Times New Roman"/>
          <w:sz w:val="24"/>
          <w:szCs w:val="24"/>
        </w:rPr>
        <w:t>Didžiausia vaisto koncentacija randama kepenyse ir inkstuose.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Pazikvantelis gan greitai metabolizuojamas į neefektyvius metabolites.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Mažiau nei 1 proc. pašalinamas nepakitusios formos.</w:t>
      </w:r>
      <w:proofErr w:type="gramEnd"/>
      <w:r>
        <w:rPr>
          <w:rFonts w:ascii="Times New Roman" w:hAnsi="Times New Roman" w:cs="Times New Roman"/>
          <w:sz w:val="24"/>
          <w:szCs w:val="24"/>
        </w:rPr>
        <w:t xml:space="preserve"> Pusinės eliminacijos laikas (</w:t>
      </w:r>
      <w:r w:rsidRPr="00921941">
        <w:rPr>
          <w:rFonts w:ascii="Times New Roman" w:hAnsi="Times New Roman" w:cs="Times New Roman"/>
          <w:i/>
          <w:sz w:val="24"/>
          <w:szCs w:val="24"/>
        </w:rPr>
        <w:t>t</w:t>
      </w:r>
      <w:r w:rsidRPr="00921941">
        <w:rPr>
          <w:rFonts w:ascii="Times New Roman" w:hAnsi="Times New Roman" w:cs="Times New Roman"/>
          <w:sz w:val="24"/>
          <w:szCs w:val="24"/>
          <w:vertAlign w:val="subscript"/>
        </w:rPr>
        <w:t>1/2</w:t>
      </w:r>
      <w:r>
        <w:rPr>
          <w:rFonts w:ascii="Times New Roman" w:hAnsi="Times New Roman" w:cs="Times New Roman"/>
          <w:sz w:val="24"/>
          <w:szCs w:val="24"/>
        </w:rPr>
        <w:t xml:space="preserve">) pas šunis ir avis yra 2 – 3 val. 80 proc. dozės pašalinama iš organizmo praėjus 24 valandoms po vaisto sudavimo, o praėjus 48 valandoms vaistas visiškai pašalinamas (P. Junguera. 2013). </w:t>
      </w:r>
      <w:proofErr w:type="gramStart"/>
      <w:r>
        <w:rPr>
          <w:rFonts w:ascii="Times New Roman" w:hAnsi="Times New Roman" w:cs="Times New Roman"/>
          <w:sz w:val="24"/>
          <w:szCs w:val="24"/>
        </w:rPr>
        <w:t>Apie 70 proc. prazikvantelio išsiskiria su šlapimu per 48 valandas, 13-30 proc. – su išmatomis (A. Matusevičius, V. Špakauskas. 2005).</w:t>
      </w:r>
      <w:proofErr w:type="gramEnd"/>
    </w:p>
    <w:p w:rsidR="00967A25" w:rsidRPr="00DE0770" w:rsidRDefault="00967A25" w:rsidP="00284971">
      <w:pPr>
        <w:pStyle w:val="ListParagraph"/>
        <w:numPr>
          <w:ilvl w:val="2"/>
          <w:numId w:val="20"/>
        </w:numPr>
        <w:spacing w:line="360" w:lineRule="auto"/>
        <w:jc w:val="both"/>
        <w:rPr>
          <w:rFonts w:ascii="Times New Roman" w:hAnsi="Times New Roman" w:cs="Times New Roman"/>
          <w:sz w:val="24"/>
          <w:szCs w:val="24"/>
        </w:rPr>
      </w:pPr>
      <w:r w:rsidRPr="00DE0770">
        <w:rPr>
          <w:rFonts w:ascii="Times New Roman" w:hAnsi="Times New Roman" w:cs="Times New Roman"/>
          <w:b/>
          <w:sz w:val="24"/>
          <w:szCs w:val="24"/>
        </w:rPr>
        <w:t xml:space="preserve"> Veikimo mechanizmas.</w:t>
      </w:r>
    </w:p>
    <w:p w:rsidR="00967A25" w:rsidRDefault="00967A25" w:rsidP="00967A2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Prazikvantelis greitai rezorbuojasi per cestodų apvalkalą ir pasiskirsto visame helminte.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Jis jungiasi su helminto apvalkalo (tegumento) fosfolipidais ir baltymais, sukelia vakuolizaciją, skatina anglies jonų patekimą į ląstelę, didina Ca</w:t>
      </w:r>
      <w:r w:rsidRPr="0094063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jonų pralaidumą.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Matusevičius, V. Špakauskas, 2005).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Padidėjąs Ca2+ kanalų pralaidumas sąlygoja padidėjusią intraląstelinio Ca2+ koncentraciją ląstelėse, kas sąlygoja ląstelių autolizę (Walter H. Hsu,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w:t>
      </w:r>
      <w:proofErr w:type="gramEnd"/>
      <w:r>
        <w:rPr>
          <w:rFonts w:ascii="Times New Roman" w:hAnsi="Times New Roman" w:cs="Times New Roman"/>
          <w:sz w:val="24"/>
          <w:szCs w:val="24"/>
        </w:rPr>
        <w:t xml:space="preserve"> pasekoje jis depoliarizuoja raumenų ląsteles, sutrikdo medžiagų apykaitą bei sukelia spazminį raumenų susitraukimą ir paralyžių. Skoleksas atsipalaiduoja nuo žarnų paviršiaus, vakuolizuotas apvalkalas </w:t>
      </w:r>
      <w:proofErr w:type="gramStart"/>
      <w:r>
        <w:rPr>
          <w:rFonts w:ascii="Times New Roman" w:hAnsi="Times New Roman" w:cs="Times New Roman"/>
          <w:sz w:val="24"/>
          <w:szCs w:val="24"/>
        </w:rPr>
        <w:t>tampa</w:t>
      </w:r>
      <w:proofErr w:type="gramEnd"/>
      <w:r>
        <w:rPr>
          <w:rFonts w:ascii="Times New Roman" w:hAnsi="Times New Roman" w:cs="Times New Roman"/>
          <w:sz w:val="24"/>
          <w:szCs w:val="24"/>
        </w:rPr>
        <w:t xml:space="preserve"> jautrus virškinimo fermentams, maceruoja ir </w:t>
      </w:r>
      <w:r>
        <w:rPr>
          <w:rFonts w:ascii="Times New Roman" w:hAnsi="Times New Roman" w:cs="Times New Roman"/>
          <w:sz w:val="24"/>
          <w:szCs w:val="24"/>
        </w:rPr>
        <w:lastRenderedPageBreak/>
        <w:t xml:space="preserve">cestodas su išmatomis pašalinamas per 18-48 valandas. </w:t>
      </w:r>
      <w:proofErr w:type="gramStart"/>
      <w:r>
        <w:rPr>
          <w:rFonts w:ascii="Times New Roman" w:hAnsi="Times New Roman" w:cs="Times New Roman"/>
          <w:sz w:val="24"/>
          <w:szCs w:val="24"/>
        </w:rPr>
        <w:t>Prazikvantelis mažai toksiškas.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Nesukelia šalutinio poveikio, neveikia kancerogeniškai, embiotoksiškai ir teratogeniškai (A. Matusevičius, V. Špakauskas. 2005).</w:t>
      </w:r>
      <w:proofErr w:type="gramEnd"/>
      <w:r>
        <w:rPr>
          <w:rFonts w:ascii="Times New Roman" w:hAnsi="Times New Roman" w:cs="Times New Roman"/>
          <w:sz w:val="24"/>
          <w:szCs w:val="24"/>
        </w:rPr>
        <w:t xml:space="preserve"> </w:t>
      </w:r>
    </w:p>
    <w:p w:rsidR="00967A25" w:rsidRPr="00C4443A" w:rsidRDefault="00967A25" w:rsidP="00967A2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2006 metais buvo atliktas tyrimas, kurio metu buvo siekiama nustatyti milbemicino oksimo ir prazikvant</w:t>
      </w:r>
      <w:r w:rsidR="0024718E">
        <w:rPr>
          <w:rFonts w:ascii="Times New Roman" w:hAnsi="Times New Roman" w:cs="Times New Roman"/>
          <w:sz w:val="24"/>
          <w:szCs w:val="24"/>
        </w:rPr>
        <w:t xml:space="preserve">elio kombinacijos </w:t>
      </w:r>
      <w:r>
        <w:rPr>
          <w:rFonts w:ascii="Times New Roman" w:hAnsi="Times New Roman" w:cs="Times New Roman"/>
          <w:sz w:val="24"/>
          <w:szCs w:val="24"/>
        </w:rPr>
        <w:t>toleravimą vaikingų ir laktuojančių patelių ir jauniklių atžvilgiu.</w:t>
      </w:r>
      <w:proofErr w:type="gramEnd"/>
      <w:r>
        <w:rPr>
          <w:rFonts w:ascii="Times New Roman" w:hAnsi="Times New Roman" w:cs="Times New Roman"/>
          <w:sz w:val="24"/>
          <w:szCs w:val="24"/>
        </w:rPr>
        <w:t xml:space="preserve"> Tyrimo metu iš 34 vaikingų Bigli veislės patelių buvo sudarytos dvi tiriamosios grupės: 1 kontrolinė grupė apimanti 15 patelių, kurioms buvo skiriamos placebo tabletės ir 2 grupė, apimanti 19 patelių, kurios buvo gydomos milbemicino oksimo ir prazikvantelio deriniu</w:t>
      </w:r>
      <w:r w:rsidR="0024718E">
        <w:rPr>
          <w:rFonts w:ascii="Times New Roman" w:hAnsi="Times New Roman" w:cs="Times New Roman"/>
          <w:sz w:val="24"/>
          <w:szCs w:val="24"/>
        </w:rPr>
        <w:t>.</w:t>
      </w:r>
      <w:r>
        <w:rPr>
          <w:rFonts w:ascii="Times New Roman" w:hAnsi="Times New Roman" w:cs="Times New Roman"/>
          <w:sz w:val="24"/>
          <w:szCs w:val="24"/>
        </w:rPr>
        <w:t xml:space="preserve"> Vaistas buvo skiriamas didžiausiomis rekomenduojamomis dozėmis 1 kartą per savaitę visą vaikingumo ir laktacijos periodą. </w:t>
      </w:r>
      <w:proofErr w:type="gramStart"/>
      <w:r>
        <w:rPr>
          <w:rFonts w:ascii="Times New Roman" w:hAnsi="Times New Roman" w:cs="Times New Roman"/>
          <w:sz w:val="24"/>
          <w:szCs w:val="24"/>
        </w:rPr>
        <w:t>Visą tyrimo laikotarpį patelės ir jų jaunikliai buvo nuolatos stebimi, kliniškai apžiūrimi, sveriami ir atliekami kraujo morfologiniai bei biocheminiai tyrimai.</w:t>
      </w:r>
      <w:proofErr w:type="gramEnd"/>
      <w:r>
        <w:rPr>
          <w:rFonts w:ascii="Times New Roman" w:hAnsi="Times New Roman" w:cs="Times New Roman"/>
          <w:sz w:val="24"/>
          <w:szCs w:val="24"/>
        </w:rPr>
        <w:t xml:space="preserve"> Tyrimo rezultatų duomenimis nustatytą, kad tarp tiriamųjų 1 ir 2 grupių nebuvo ryškių skirtumų, lyginant vaikavimosi laiką (64,3 ir 64,8 dienos), palikuonių skaičių (5,9 ir 5,8), palikuonių išgyvenamumą 4 dieną po gimimo (4,5 ir 4,7), apsigimimų skaičius ( po 3 kiekvienoje grupėje) ir kt. Remiantis tyrimo rezultatais, galima daryti išvadą, kad milbemicino oksimo ir prazikvantelio derinys gali būti saugiai naudojamas vaikingoms ir laktuojančioms patelėms (R. Schenker et al., 2006). Atskirais atvėjais perdozavus vaisto, kaip šalutinis efektas gali pasireikšti anoreksija, vėmimas, padidėjusi salivacija</w:t>
      </w:r>
      <w:proofErr w:type="gramStart"/>
      <w:r>
        <w:rPr>
          <w:rFonts w:ascii="Times New Roman" w:hAnsi="Times New Roman" w:cs="Times New Roman"/>
          <w:sz w:val="24"/>
          <w:szCs w:val="24"/>
        </w:rPr>
        <w:t>,  diarėja</w:t>
      </w:r>
      <w:proofErr w:type="gramEnd"/>
      <w:r>
        <w:rPr>
          <w:rFonts w:ascii="Times New Roman" w:hAnsi="Times New Roman" w:cs="Times New Roman"/>
          <w:sz w:val="24"/>
          <w:szCs w:val="24"/>
        </w:rPr>
        <w:t>, ir &lt;5 proc. gyvūnų letargija (Walter H. Hsu. 2008).</w:t>
      </w:r>
    </w:p>
    <w:p w:rsidR="00181DA9" w:rsidRPr="00181DA9" w:rsidRDefault="00181DA9" w:rsidP="00181DA9">
      <w:pPr>
        <w:rPr>
          <w:rFonts w:ascii="Times New Roman" w:hAnsi="Times New Roman" w:cs="Times New Roman"/>
          <w:sz w:val="24"/>
          <w:szCs w:val="24"/>
          <w:lang w:val="lt-LT"/>
        </w:rPr>
      </w:pPr>
    </w:p>
    <w:p w:rsidR="005740C5" w:rsidRDefault="005740C5" w:rsidP="005740C5">
      <w:pPr>
        <w:rPr>
          <w:rFonts w:ascii="Times New Roman" w:hAnsi="Times New Roman" w:cs="Times New Roman"/>
          <w:b/>
          <w:sz w:val="24"/>
          <w:szCs w:val="24"/>
          <w:lang w:val="lt-LT"/>
        </w:rPr>
      </w:pPr>
    </w:p>
    <w:p w:rsidR="005740C5" w:rsidRDefault="005740C5" w:rsidP="005740C5">
      <w:pPr>
        <w:rPr>
          <w:rFonts w:ascii="Times New Roman" w:hAnsi="Times New Roman" w:cs="Times New Roman"/>
          <w:b/>
          <w:sz w:val="24"/>
          <w:szCs w:val="24"/>
          <w:lang w:val="lt-LT"/>
        </w:rPr>
      </w:pPr>
    </w:p>
    <w:p w:rsidR="005740C5" w:rsidRDefault="005740C5" w:rsidP="005740C5">
      <w:pPr>
        <w:rPr>
          <w:rFonts w:ascii="Times New Roman" w:hAnsi="Times New Roman" w:cs="Times New Roman"/>
          <w:b/>
          <w:sz w:val="24"/>
          <w:szCs w:val="24"/>
          <w:lang w:val="lt-LT"/>
        </w:rPr>
      </w:pPr>
    </w:p>
    <w:p w:rsidR="00371585" w:rsidRDefault="00371585" w:rsidP="005740C5">
      <w:pPr>
        <w:rPr>
          <w:rFonts w:ascii="Times New Roman" w:hAnsi="Times New Roman" w:cs="Times New Roman"/>
          <w:b/>
          <w:sz w:val="24"/>
          <w:szCs w:val="24"/>
          <w:lang w:val="lt-LT"/>
        </w:rPr>
      </w:pPr>
    </w:p>
    <w:p w:rsidR="00371585" w:rsidRDefault="00371585" w:rsidP="005740C5">
      <w:pPr>
        <w:rPr>
          <w:rFonts w:ascii="Times New Roman" w:hAnsi="Times New Roman" w:cs="Times New Roman"/>
          <w:b/>
          <w:sz w:val="24"/>
          <w:szCs w:val="24"/>
          <w:lang w:val="lt-LT"/>
        </w:rPr>
      </w:pPr>
    </w:p>
    <w:p w:rsidR="00B845E5" w:rsidRDefault="00B845E5" w:rsidP="005740C5">
      <w:pPr>
        <w:rPr>
          <w:rFonts w:ascii="Times New Roman" w:hAnsi="Times New Roman" w:cs="Times New Roman"/>
          <w:b/>
          <w:sz w:val="24"/>
          <w:szCs w:val="24"/>
          <w:lang w:val="lt-LT"/>
        </w:rPr>
      </w:pPr>
    </w:p>
    <w:p w:rsidR="00B845E5" w:rsidRDefault="00B845E5" w:rsidP="005740C5">
      <w:pPr>
        <w:rPr>
          <w:rFonts w:ascii="Times New Roman" w:hAnsi="Times New Roman" w:cs="Times New Roman"/>
          <w:b/>
          <w:sz w:val="24"/>
          <w:szCs w:val="24"/>
          <w:lang w:val="lt-LT"/>
        </w:rPr>
      </w:pPr>
    </w:p>
    <w:p w:rsidR="00B845E5" w:rsidRDefault="00B845E5" w:rsidP="005740C5">
      <w:pPr>
        <w:rPr>
          <w:rFonts w:ascii="Times New Roman" w:hAnsi="Times New Roman" w:cs="Times New Roman"/>
          <w:b/>
          <w:sz w:val="24"/>
          <w:szCs w:val="24"/>
          <w:lang w:val="lt-LT"/>
        </w:rPr>
      </w:pPr>
    </w:p>
    <w:p w:rsidR="00B845E5" w:rsidRDefault="00B845E5" w:rsidP="005740C5">
      <w:pPr>
        <w:rPr>
          <w:rFonts w:ascii="Times New Roman" w:hAnsi="Times New Roman" w:cs="Times New Roman"/>
          <w:b/>
          <w:sz w:val="24"/>
          <w:szCs w:val="24"/>
          <w:lang w:val="lt-LT"/>
        </w:rPr>
      </w:pPr>
    </w:p>
    <w:p w:rsidR="00B845E5" w:rsidRDefault="00B845E5" w:rsidP="005740C5">
      <w:pPr>
        <w:rPr>
          <w:rFonts w:ascii="Times New Roman" w:hAnsi="Times New Roman" w:cs="Times New Roman"/>
          <w:b/>
          <w:sz w:val="24"/>
          <w:szCs w:val="24"/>
          <w:lang w:val="lt-LT"/>
        </w:rPr>
      </w:pPr>
    </w:p>
    <w:p w:rsidR="005740C5" w:rsidRDefault="005740C5" w:rsidP="005740C5">
      <w:pPr>
        <w:rPr>
          <w:rFonts w:ascii="Times New Roman" w:hAnsi="Times New Roman" w:cs="Times New Roman"/>
          <w:b/>
          <w:sz w:val="24"/>
          <w:szCs w:val="24"/>
          <w:lang w:val="lt-LT"/>
        </w:rPr>
      </w:pPr>
    </w:p>
    <w:p w:rsidR="005740C5" w:rsidRDefault="00D2164A" w:rsidP="00284971">
      <w:pPr>
        <w:pStyle w:val="Heading4"/>
        <w:numPr>
          <w:ilvl w:val="0"/>
          <w:numId w:val="20"/>
        </w:numPr>
        <w:jc w:val="center"/>
        <w:rPr>
          <w:rFonts w:ascii="Times New Roman" w:hAnsi="Times New Roman" w:cs="Times New Roman"/>
          <w:i w:val="0"/>
          <w:color w:val="auto"/>
          <w:sz w:val="24"/>
          <w:szCs w:val="24"/>
          <w:lang w:val="lt-LT"/>
        </w:rPr>
      </w:pPr>
      <w:r>
        <w:rPr>
          <w:rFonts w:ascii="Times New Roman" w:hAnsi="Times New Roman" w:cs="Times New Roman"/>
          <w:i w:val="0"/>
          <w:color w:val="auto"/>
          <w:sz w:val="24"/>
          <w:szCs w:val="24"/>
          <w:lang w:val="lt-LT"/>
        </w:rPr>
        <w:lastRenderedPageBreak/>
        <w:t>Tyrimo metodika ir medžiagos</w:t>
      </w:r>
    </w:p>
    <w:p w:rsidR="00D2164A" w:rsidRPr="00D2164A" w:rsidRDefault="00D2164A" w:rsidP="00D2164A">
      <w:pPr>
        <w:rPr>
          <w:lang w:val="lt-LT"/>
        </w:rPr>
      </w:pPr>
    </w:p>
    <w:p w:rsidR="001003C4" w:rsidRPr="001003C4" w:rsidRDefault="009A2B6F" w:rsidP="009A2B6F">
      <w:pPr>
        <w:pStyle w:val="ListParagraph"/>
        <w:numPr>
          <w:ilvl w:val="1"/>
          <w:numId w:val="20"/>
        </w:num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lt-LT"/>
        </w:rPr>
        <w:t xml:space="preserve"> </w:t>
      </w:r>
      <w:r w:rsidR="000C2B6A" w:rsidRPr="009A2B6F">
        <w:rPr>
          <w:rFonts w:ascii="Times New Roman" w:hAnsi="Times New Roman" w:cs="Times New Roman"/>
          <w:b/>
          <w:sz w:val="24"/>
          <w:szCs w:val="24"/>
          <w:lang w:val="lt-LT"/>
        </w:rPr>
        <w:t>Tyrimo vieta ir objektai.</w:t>
      </w:r>
      <w:r w:rsidR="00D2164A" w:rsidRPr="009A2B6F">
        <w:rPr>
          <w:rFonts w:ascii="Times New Roman" w:hAnsi="Times New Roman" w:cs="Times New Roman"/>
          <w:b/>
          <w:sz w:val="24"/>
          <w:szCs w:val="24"/>
          <w:lang w:val="lt-LT"/>
        </w:rPr>
        <w:t xml:space="preserve"> </w:t>
      </w:r>
    </w:p>
    <w:p w:rsidR="005E3590" w:rsidRPr="001003C4" w:rsidRDefault="00D2164A" w:rsidP="001003C4">
      <w:pPr>
        <w:spacing w:after="0" w:line="360" w:lineRule="auto"/>
        <w:ind w:firstLine="540"/>
        <w:jc w:val="both"/>
        <w:rPr>
          <w:rFonts w:ascii="Times New Roman" w:hAnsi="Times New Roman" w:cs="Times New Roman"/>
          <w:sz w:val="24"/>
          <w:szCs w:val="24"/>
        </w:rPr>
      </w:pPr>
      <w:proofErr w:type="gramStart"/>
      <w:r w:rsidRPr="001003C4">
        <w:rPr>
          <w:rFonts w:ascii="Times New Roman" w:hAnsi="Times New Roman" w:cs="Times New Roman"/>
          <w:sz w:val="24"/>
          <w:szCs w:val="24"/>
        </w:rPr>
        <w:t xml:space="preserve">Tyrimas atliktas </w:t>
      </w:r>
      <w:r w:rsidR="000C2B6A" w:rsidRPr="001003C4">
        <w:rPr>
          <w:rFonts w:ascii="Times New Roman" w:hAnsi="Times New Roman" w:cs="Times New Roman"/>
          <w:sz w:val="24"/>
          <w:szCs w:val="24"/>
        </w:rPr>
        <w:t xml:space="preserve">5 </w:t>
      </w:r>
      <w:r w:rsidR="0019462C" w:rsidRPr="001003C4">
        <w:rPr>
          <w:rFonts w:ascii="Times New Roman" w:hAnsi="Times New Roman" w:cs="Times New Roman"/>
          <w:sz w:val="24"/>
          <w:szCs w:val="24"/>
        </w:rPr>
        <w:t>mėnesių laikot</w:t>
      </w:r>
      <w:r w:rsidR="001003C4" w:rsidRPr="001003C4">
        <w:rPr>
          <w:rFonts w:ascii="Times New Roman" w:hAnsi="Times New Roman" w:cs="Times New Roman"/>
          <w:sz w:val="24"/>
          <w:szCs w:val="24"/>
        </w:rPr>
        <w:t xml:space="preserve">arpyje (2013 gegužės </w:t>
      </w:r>
      <w:r w:rsidR="000C2B6A" w:rsidRPr="001003C4">
        <w:rPr>
          <w:rFonts w:ascii="Times New Roman" w:hAnsi="Times New Roman" w:cs="Times New Roman"/>
          <w:sz w:val="24"/>
          <w:szCs w:val="24"/>
        </w:rPr>
        <w:t>mėn.</w:t>
      </w:r>
      <w:proofErr w:type="gramEnd"/>
      <w:r w:rsidR="001003C4" w:rsidRPr="001003C4">
        <w:rPr>
          <w:rFonts w:ascii="Times New Roman" w:hAnsi="Times New Roman" w:cs="Times New Roman"/>
          <w:sz w:val="24"/>
          <w:szCs w:val="24"/>
        </w:rPr>
        <w:t xml:space="preserve"> </w:t>
      </w:r>
      <w:proofErr w:type="gramStart"/>
      <w:r w:rsidR="000C2B6A" w:rsidRPr="001003C4">
        <w:rPr>
          <w:rFonts w:ascii="Times New Roman" w:hAnsi="Times New Roman" w:cs="Times New Roman"/>
          <w:sz w:val="24"/>
          <w:szCs w:val="24"/>
        </w:rPr>
        <w:t>– 2013 spali</w:t>
      </w:r>
      <w:r w:rsidR="009A2B6F" w:rsidRPr="001003C4">
        <w:rPr>
          <w:rFonts w:ascii="Times New Roman" w:hAnsi="Times New Roman" w:cs="Times New Roman"/>
          <w:sz w:val="24"/>
          <w:szCs w:val="24"/>
        </w:rPr>
        <w:t>o</w:t>
      </w:r>
      <w:r w:rsidR="000C2B6A" w:rsidRPr="001003C4">
        <w:rPr>
          <w:rFonts w:ascii="Times New Roman" w:hAnsi="Times New Roman" w:cs="Times New Roman"/>
          <w:sz w:val="24"/>
          <w:szCs w:val="24"/>
        </w:rPr>
        <w:t xml:space="preserve"> mėn.).</w:t>
      </w:r>
      <w:proofErr w:type="gramEnd"/>
      <w:r w:rsidR="000C2B6A" w:rsidRPr="001003C4">
        <w:rPr>
          <w:rFonts w:ascii="Times New Roman" w:hAnsi="Times New Roman" w:cs="Times New Roman"/>
          <w:sz w:val="24"/>
          <w:szCs w:val="24"/>
        </w:rPr>
        <w:t xml:space="preserve"> </w:t>
      </w:r>
      <w:proofErr w:type="gramStart"/>
      <w:r w:rsidR="000C2B6A" w:rsidRPr="001003C4">
        <w:rPr>
          <w:rFonts w:ascii="Times New Roman" w:hAnsi="Times New Roman" w:cs="Times New Roman"/>
          <w:sz w:val="24"/>
          <w:szCs w:val="24"/>
        </w:rPr>
        <w:t>Bendra tyrimo trukmė su pasiruošiamuoju laikotarpiu (šunų registravimas šeimininkams sutikus ir</w:t>
      </w:r>
      <w:r w:rsidR="009A2B6F" w:rsidRPr="001003C4">
        <w:rPr>
          <w:rFonts w:ascii="Times New Roman" w:hAnsi="Times New Roman" w:cs="Times New Roman"/>
          <w:sz w:val="24"/>
          <w:szCs w:val="24"/>
        </w:rPr>
        <w:t xml:space="preserve"> k</w:t>
      </w:r>
      <w:r w:rsidR="000C2B6A" w:rsidRPr="001003C4">
        <w:rPr>
          <w:rFonts w:ascii="Times New Roman" w:hAnsi="Times New Roman" w:cs="Times New Roman"/>
          <w:sz w:val="24"/>
          <w:szCs w:val="24"/>
        </w:rPr>
        <w:t>t. pasiruošiamieji darbai) apėmė 1 metus (nuo 2012 spalio mėn. iki 2013 spalio mėn.).</w:t>
      </w:r>
      <w:proofErr w:type="gramEnd"/>
      <w:r w:rsidR="0019462C" w:rsidRPr="001003C4">
        <w:rPr>
          <w:rFonts w:ascii="Times New Roman" w:hAnsi="Times New Roman" w:cs="Times New Roman"/>
          <w:sz w:val="24"/>
          <w:szCs w:val="24"/>
        </w:rPr>
        <w:t xml:space="preserve"> </w:t>
      </w:r>
      <w:proofErr w:type="gramStart"/>
      <w:r w:rsidR="0019462C" w:rsidRPr="001003C4">
        <w:rPr>
          <w:rFonts w:ascii="Times New Roman" w:hAnsi="Times New Roman" w:cs="Times New Roman"/>
          <w:sz w:val="24"/>
          <w:szCs w:val="24"/>
        </w:rPr>
        <w:t>Gyvenvietės</w:t>
      </w:r>
      <w:r w:rsidR="00D15636" w:rsidRPr="001003C4">
        <w:rPr>
          <w:rFonts w:ascii="Times New Roman" w:hAnsi="Times New Roman" w:cs="Times New Roman"/>
          <w:sz w:val="24"/>
          <w:szCs w:val="24"/>
        </w:rPr>
        <w:t xml:space="preserve"> kuriose buvo dehelmintizuojami</w:t>
      </w:r>
      <w:r w:rsidR="006E2F2C" w:rsidRPr="001003C4">
        <w:rPr>
          <w:rFonts w:ascii="Times New Roman" w:hAnsi="Times New Roman" w:cs="Times New Roman"/>
          <w:sz w:val="24"/>
          <w:szCs w:val="24"/>
        </w:rPr>
        <w:t xml:space="preserve"> </w:t>
      </w:r>
      <w:r w:rsidR="0019462C" w:rsidRPr="001003C4">
        <w:rPr>
          <w:rFonts w:ascii="Times New Roman" w:hAnsi="Times New Roman" w:cs="Times New Roman"/>
          <w:sz w:val="24"/>
          <w:szCs w:val="24"/>
        </w:rPr>
        <w:t>šunys parinktos 50 - 100 km sp</w:t>
      </w:r>
      <w:r w:rsidR="006E2F2C" w:rsidRPr="001003C4">
        <w:rPr>
          <w:rFonts w:ascii="Times New Roman" w:hAnsi="Times New Roman" w:cs="Times New Roman"/>
          <w:sz w:val="24"/>
          <w:szCs w:val="24"/>
        </w:rPr>
        <w:t>induliu aplink Kauną.</w:t>
      </w:r>
      <w:proofErr w:type="gramEnd"/>
      <w:r w:rsidR="006E2F2C" w:rsidRPr="001003C4">
        <w:rPr>
          <w:rFonts w:ascii="Times New Roman" w:hAnsi="Times New Roman" w:cs="Times New Roman"/>
          <w:sz w:val="24"/>
          <w:szCs w:val="24"/>
        </w:rPr>
        <w:t xml:space="preserve"> </w:t>
      </w:r>
      <w:proofErr w:type="gramStart"/>
      <w:r w:rsidR="006E2F2C" w:rsidRPr="001003C4">
        <w:rPr>
          <w:rFonts w:ascii="Times New Roman" w:hAnsi="Times New Roman" w:cs="Times New Roman"/>
          <w:sz w:val="24"/>
          <w:szCs w:val="24"/>
        </w:rPr>
        <w:t>Savininkams</w:t>
      </w:r>
      <w:r w:rsidR="0019462C" w:rsidRPr="001003C4">
        <w:rPr>
          <w:rFonts w:ascii="Times New Roman" w:hAnsi="Times New Roman" w:cs="Times New Roman"/>
          <w:sz w:val="24"/>
          <w:szCs w:val="24"/>
        </w:rPr>
        <w:t xml:space="preserve"> sutikus, atsitiktinai atrinkta po </w:t>
      </w:r>
      <w:r w:rsidR="006E2F2C" w:rsidRPr="001003C4">
        <w:rPr>
          <w:rFonts w:ascii="Times New Roman" w:hAnsi="Times New Roman" w:cs="Times New Roman"/>
          <w:sz w:val="24"/>
          <w:szCs w:val="24"/>
        </w:rPr>
        <w:t>1 – 40 šunų iš 50 kaimų.</w:t>
      </w:r>
      <w:proofErr w:type="gramEnd"/>
      <w:r w:rsidR="006E2F2C" w:rsidRPr="001003C4">
        <w:rPr>
          <w:rFonts w:ascii="Times New Roman" w:hAnsi="Times New Roman" w:cs="Times New Roman"/>
          <w:sz w:val="24"/>
          <w:szCs w:val="24"/>
        </w:rPr>
        <w:t xml:space="preserve"> </w:t>
      </w:r>
      <w:proofErr w:type="gramStart"/>
      <w:r w:rsidR="006E2F2C" w:rsidRPr="001003C4">
        <w:rPr>
          <w:rFonts w:ascii="Times New Roman" w:hAnsi="Times New Roman" w:cs="Times New Roman"/>
          <w:sz w:val="24"/>
          <w:szCs w:val="24"/>
        </w:rPr>
        <w:t>Iš viso 455 šunys.</w:t>
      </w:r>
      <w:proofErr w:type="gramEnd"/>
    </w:p>
    <w:p w:rsidR="005E3590" w:rsidRDefault="005E3590" w:rsidP="000C2B6A">
      <w:pPr>
        <w:spacing w:line="360" w:lineRule="auto"/>
        <w:ind w:firstLine="360"/>
        <w:jc w:val="both"/>
        <w:rPr>
          <w:rFonts w:ascii="Times New Roman" w:hAnsi="Times New Roman" w:cs="Times New Roman"/>
          <w:sz w:val="24"/>
          <w:szCs w:val="24"/>
          <w:lang w:val="lt-LT"/>
        </w:rPr>
      </w:pPr>
      <w:r w:rsidRPr="005E3590">
        <w:rPr>
          <w:rFonts w:ascii="Times New Roman" w:hAnsi="Times New Roman" w:cs="Times New Roman"/>
          <w:noProof/>
          <w:sz w:val="24"/>
          <w:szCs w:val="24"/>
        </w:rPr>
        <w:drawing>
          <wp:inline distT="0" distB="0" distL="0" distR="0">
            <wp:extent cx="5169895" cy="3637526"/>
            <wp:effectExtent l="19050" t="0" r="0" b="0"/>
            <wp:docPr id="4" name="Picture 1" descr="C:\Users\tnt\Desktop\zemela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t\Desktop\zemelapis.png"/>
                    <pic:cNvPicPr>
                      <a:picLocks noChangeAspect="1" noChangeArrowheads="1"/>
                    </pic:cNvPicPr>
                  </pic:nvPicPr>
                  <pic:blipFill>
                    <a:blip r:embed="rId9" cstate="print"/>
                    <a:srcRect/>
                    <a:stretch>
                      <a:fillRect/>
                    </a:stretch>
                  </pic:blipFill>
                  <pic:spPr bwMode="auto">
                    <a:xfrm>
                      <a:off x="0" y="0"/>
                      <a:ext cx="5172091" cy="3639071"/>
                    </a:xfrm>
                    <a:prstGeom prst="rect">
                      <a:avLst/>
                    </a:prstGeom>
                    <a:noFill/>
                    <a:ln w="9525">
                      <a:noFill/>
                      <a:miter lim="800000"/>
                      <a:headEnd/>
                      <a:tailEnd/>
                    </a:ln>
                  </pic:spPr>
                </pic:pic>
              </a:graphicData>
            </a:graphic>
          </wp:inline>
        </w:drawing>
      </w:r>
    </w:p>
    <w:p w:rsidR="00061E47" w:rsidRDefault="00061E47" w:rsidP="00061E47">
      <w:pPr>
        <w:pStyle w:val="ListParagraph"/>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1 pav. Lietuvos kaimo gyvenvietės, kuriose buvo tiriamas kombinuoto antihelmintiko (milbemicino oksimas/prazikvantelis) efektyvumas vykdant šunų virškinimo trakto helmintų kontrolę.</w:t>
      </w:r>
    </w:p>
    <w:p w:rsidR="005E3590" w:rsidRDefault="00061E47" w:rsidP="00061E47">
      <w:pPr>
        <w:pStyle w:val="ListParagraph"/>
        <w:spacing w:line="360" w:lineRule="auto"/>
        <w:jc w:val="both"/>
        <w:rPr>
          <w:rFonts w:ascii="Arial" w:hAnsi="Arial" w:cs="Arial"/>
          <w:shd w:val="clear" w:color="auto" w:fill="FFFFFF"/>
        </w:rPr>
      </w:pPr>
      <w:r>
        <w:rPr>
          <w:rFonts w:ascii="Times New Roman" w:hAnsi="Times New Roman" w:cs="Times New Roman"/>
          <w:sz w:val="24"/>
          <w:szCs w:val="24"/>
        </w:rPr>
        <w:t xml:space="preserve"> </w:t>
      </w:r>
      <w:r w:rsidR="005E3590">
        <w:rPr>
          <w:rFonts w:ascii="Times New Roman" w:hAnsi="Times New Roman" w:cs="Times New Roman"/>
          <w:sz w:val="24"/>
          <w:szCs w:val="24"/>
        </w:rPr>
        <w:t>(</w:t>
      </w:r>
      <w:r w:rsidR="005E3590" w:rsidRPr="00897FAF">
        <w:rPr>
          <w:rStyle w:val="HTMLCite"/>
          <w:rFonts w:ascii="Arial" w:hAnsi="Arial" w:cs="Arial"/>
          <w:i w:val="0"/>
          <w:iCs w:val="0"/>
          <w:color w:val="4D4D4D" w:themeColor="accent6"/>
          <w:shd w:val="clear" w:color="auto" w:fill="FFFFFF"/>
        </w:rPr>
        <w:t>https://</w:t>
      </w:r>
      <w:r w:rsidR="005E3590" w:rsidRPr="00897FAF">
        <w:rPr>
          <w:rStyle w:val="HTMLCite"/>
          <w:rFonts w:ascii="Arial" w:hAnsi="Arial" w:cs="Arial"/>
          <w:b/>
          <w:bCs/>
          <w:i w:val="0"/>
          <w:iCs w:val="0"/>
          <w:color w:val="4D4D4D" w:themeColor="accent6"/>
          <w:shd w:val="clear" w:color="auto" w:fill="FFFFFF"/>
        </w:rPr>
        <w:t>maps</w:t>
      </w:r>
      <w:r w:rsidR="005E3590" w:rsidRPr="00897FAF">
        <w:rPr>
          <w:rStyle w:val="HTMLCite"/>
          <w:rFonts w:ascii="Arial" w:hAnsi="Arial" w:cs="Arial"/>
          <w:i w:val="0"/>
          <w:iCs w:val="0"/>
          <w:color w:val="4D4D4D" w:themeColor="accent6"/>
          <w:shd w:val="clear" w:color="auto" w:fill="FFFFFF"/>
        </w:rPr>
        <w:t>.</w:t>
      </w:r>
      <w:r w:rsidR="005E3590" w:rsidRPr="00897FAF">
        <w:rPr>
          <w:rStyle w:val="HTMLCite"/>
          <w:rFonts w:ascii="Arial" w:hAnsi="Arial" w:cs="Arial"/>
          <w:b/>
          <w:bCs/>
          <w:i w:val="0"/>
          <w:iCs w:val="0"/>
          <w:color w:val="4D4D4D" w:themeColor="accent6"/>
          <w:shd w:val="clear" w:color="auto" w:fill="FFFFFF"/>
        </w:rPr>
        <w:t>google</w:t>
      </w:r>
      <w:r w:rsidR="005E3590" w:rsidRPr="00897FAF">
        <w:rPr>
          <w:rStyle w:val="HTMLCite"/>
          <w:rFonts w:ascii="Arial" w:hAnsi="Arial" w:cs="Arial"/>
          <w:i w:val="0"/>
          <w:iCs w:val="0"/>
          <w:color w:val="4D4D4D" w:themeColor="accent6"/>
          <w:shd w:val="clear" w:color="auto" w:fill="FFFFFF"/>
        </w:rPr>
        <w:t>.lt/</w:t>
      </w:r>
      <w:proofErr w:type="gramStart"/>
      <w:r w:rsidR="005E3590" w:rsidRPr="00897FAF">
        <w:rPr>
          <w:rFonts w:ascii="Arial" w:hAnsi="Arial" w:cs="Arial"/>
          <w:color w:val="4D4D4D" w:themeColor="accent6"/>
          <w:shd w:val="clear" w:color="auto" w:fill="FFFFFF"/>
        </w:rPr>
        <w:t>‎</w:t>
      </w:r>
      <w:r w:rsidR="005E3590">
        <w:rPr>
          <w:rFonts w:ascii="Arial" w:hAnsi="Arial" w:cs="Arial"/>
          <w:color w:val="666666"/>
          <w:shd w:val="clear" w:color="auto" w:fill="FFFFFF"/>
        </w:rPr>
        <w:t xml:space="preserve"> </w:t>
      </w:r>
      <w:r w:rsidR="005E3590" w:rsidRPr="00897FAF">
        <w:rPr>
          <w:rFonts w:ascii="Arial" w:hAnsi="Arial" w:cs="Arial"/>
          <w:shd w:val="clear" w:color="auto" w:fill="FFFFFF"/>
        </w:rPr>
        <w:t>)</w:t>
      </w:r>
      <w:proofErr w:type="gramEnd"/>
      <w:r w:rsidR="005E3590">
        <w:rPr>
          <w:rFonts w:ascii="Arial" w:hAnsi="Arial" w:cs="Arial"/>
          <w:shd w:val="clear" w:color="auto" w:fill="FFFFFF"/>
        </w:rPr>
        <w:t>.</w:t>
      </w:r>
    </w:p>
    <w:p w:rsidR="005E3590" w:rsidRPr="007D4AA8" w:rsidRDefault="005E3590" w:rsidP="007D4AA8">
      <w:pPr>
        <w:spacing w:line="360" w:lineRule="auto"/>
        <w:ind w:firstLine="720"/>
        <w:jc w:val="both"/>
        <w:rPr>
          <w:rFonts w:ascii="Times New Roman" w:hAnsi="Times New Roman" w:cs="Times New Roman"/>
          <w:sz w:val="24"/>
          <w:szCs w:val="24"/>
        </w:rPr>
      </w:pPr>
      <w:r w:rsidRPr="005E3590">
        <w:rPr>
          <w:rFonts w:ascii="Times New Roman" w:hAnsi="Times New Roman" w:cs="Times New Roman"/>
          <w:sz w:val="24"/>
          <w:szCs w:val="24"/>
        </w:rPr>
        <w:t xml:space="preserve">Tyrimo metu mėginiai surinkti iš 50 kaimo gyvenviečių: Pakuonis, Viršužigliai, Piliuona, Dievogala, Kluoniškiai, Papiškiai, Zapyškis, Išlaužas, Lapupys, Šaltupys, Voškoniai, Vandžiogala, Žvirgždaičiai, Janukiškiai, Buktiškiai, Barzdai, Baltrušiai, Karalgiris, Gaigalai, Pagiriai, Miškalaukis, Daugėliškiai, Puskelniai, Girininkai, </w:t>
      </w:r>
      <w:r w:rsidRPr="005E3590">
        <w:rPr>
          <w:rFonts w:ascii="Times New Roman" w:hAnsi="Times New Roman" w:cs="Times New Roman"/>
          <w:sz w:val="24"/>
          <w:szCs w:val="24"/>
          <w:lang w:val="lt-LT"/>
        </w:rPr>
        <w:t xml:space="preserve">Panevėžiukas, Kaniūkai, Langakiai, Pūziškės, Labūnava, Aukštadvaris, Liučiūnai, Sviliai, </w:t>
      </w:r>
      <w:r w:rsidRPr="005E3590">
        <w:rPr>
          <w:rFonts w:ascii="Times New Roman" w:hAnsi="Times New Roman" w:cs="Times New Roman"/>
          <w:sz w:val="24"/>
          <w:szCs w:val="24"/>
          <w:lang w:val="lt-LT"/>
        </w:rPr>
        <w:lastRenderedPageBreak/>
        <w:t>Juodkaimis, Antakalnis, Rusonys, Juodiškės, Stoniava, Būbliai, Kuigaliai, Kulva, Ručiūnai, Mimaliai, Juškonys, Širviai, Liepiai, Šilai, Vaivadiškiai, Lekėčiai,</w:t>
      </w:r>
      <w:r>
        <w:rPr>
          <w:rFonts w:ascii="Times New Roman" w:hAnsi="Times New Roman" w:cs="Times New Roman"/>
          <w:sz w:val="24"/>
          <w:szCs w:val="24"/>
          <w:lang w:val="lt-LT"/>
        </w:rPr>
        <w:t xml:space="preserve"> Dovainonys, Šilavotas (1 pav.).</w:t>
      </w:r>
    </w:p>
    <w:p w:rsidR="005E3590" w:rsidRPr="003629EA" w:rsidRDefault="00061E47" w:rsidP="005E3590">
      <w:pPr>
        <w:pStyle w:val="ListParagraph"/>
        <w:spacing w:line="360" w:lineRule="auto"/>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3 lentelė.</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Tyrime dalyvavusių </w:t>
      </w:r>
      <w:r w:rsidR="005E3590">
        <w:rPr>
          <w:rFonts w:ascii="Times New Roman" w:hAnsi="Times New Roman" w:cs="Times New Roman"/>
          <w:sz w:val="24"/>
          <w:szCs w:val="24"/>
          <w:shd w:val="clear" w:color="auto" w:fill="FFFFFF"/>
        </w:rPr>
        <w:t>gyvūnų skaičius kaimo vietovėse.</w:t>
      </w:r>
      <w:proofErr w:type="gramEnd"/>
    </w:p>
    <w:tbl>
      <w:tblPr>
        <w:tblStyle w:val="TableGrid"/>
        <w:tblW w:w="0" w:type="auto"/>
        <w:tblInd w:w="720" w:type="dxa"/>
        <w:tblLook w:val="04A0"/>
      </w:tblPr>
      <w:tblGrid>
        <w:gridCol w:w="1612"/>
        <w:gridCol w:w="879"/>
        <w:gridCol w:w="878"/>
        <w:gridCol w:w="897"/>
        <w:gridCol w:w="1598"/>
        <w:gridCol w:w="878"/>
        <w:gridCol w:w="878"/>
        <w:gridCol w:w="903"/>
      </w:tblGrid>
      <w:tr w:rsidR="005E3590" w:rsidTr="003B2631">
        <w:tc>
          <w:tcPr>
            <w:tcW w:w="1638" w:type="dxa"/>
            <w:shd w:val="clear" w:color="auto" w:fill="B2B2B2" w:themeFill="accent2"/>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Kaimo pav.</w:t>
            </w:r>
          </w:p>
        </w:tc>
        <w:tc>
          <w:tcPr>
            <w:tcW w:w="900" w:type="dxa"/>
            <w:shd w:val="clear" w:color="auto" w:fill="B2B2B2" w:themeFill="accent2"/>
          </w:tcPr>
          <w:p w:rsidR="005E3590" w:rsidRPr="00897FAF" w:rsidRDefault="005E3590" w:rsidP="00826804">
            <w:pPr>
              <w:pStyle w:val="ListParagraph"/>
              <w:spacing w:line="360" w:lineRule="auto"/>
              <w:ind w:left="0"/>
              <w:jc w:val="both"/>
              <w:rPr>
                <w:rFonts w:ascii="Times New Roman" w:hAnsi="Times New Roman" w:cs="Times New Roman"/>
                <w:sz w:val="20"/>
                <w:szCs w:val="20"/>
              </w:rPr>
            </w:pPr>
            <w:r w:rsidRPr="003629EA">
              <w:rPr>
                <w:rFonts w:ascii="Times New Roman" w:hAnsi="Times New Roman" w:cs="Times New Roman"/>
                <w:b/>
                <w:sz w:val="24"/>
                <w:szCs w:val="24"/>
              </w:rPr>
              <w:t>2M</w:t>
            </w:r>
            <w:r w:rsidRPr="003629EA">
              <w:rPr>
                <w:rFonts w:ascii="Times New Roman" w:hAnsi="Times New Roman" w:cs="Times New Roman"/>
                <w:sz w:val="24"/>
                <w:szCs w:val="24"/>
              </w:rPr>
              <w:t xml:space="preserve"> </w:t>
            </w:r>
            <w:r w:rsidRPr="00897FAF">
              <w:rPr>
                <w:rFonts w:ascii="Times New Roman" w:hAnsi="Times New Roman" w:cs="Times New Roman"/>
                <w:sz w:val="20"/>
                <w:szCs w:val="20"/>
              </w:rPr>
              <w:t>gr, surinktų šunų sk.</w:t>
            </w:r>
          </w:p>
        </w:tc>
        <w:tc>
          <w:tcPr>
            <w:tcW w:w="900" w:type="dxa"/>
            <w:shd w:val="clear" w:color="auto" w:fill="B2B2B2" w:themeFill="accent2"/>
          </w:tcPr>
          <w:p w:rsidR="005E3590" w:rsidRPr="00897FAF" w:rsidRDefault="005E3590" w:rsidP="00826804">
            <w:pPr>
              <w:pStyle w:val="ListParagraph"/>
              <w:spacing w:line="360" w:lineRule="auto"/>
              <w:ind w:left="0"/>
              <w:jc w:val="both"/>
              <w:rPr>
                <w:rFonts w:ascii="Times New Roman" w:hAnsi="Times New Roman" w:cs="Times New Roman"/>
                <w:b/>
                <w:sz w:val="20"/>
                <w:szCs w:val="20"/>
              </w:rPr>
            </w:pPr>
            <w:r w:rsidRPr="003629EA">
              <w:rPr>
                <w:rFonts w:ascii="Times New Roman" w:hAnsi="Times New Roman" w:cs="Times New Roman"/>
                <w:b/>
                <w:sz w:val="24"/>
                <w:szCs w:val="24"/>
              </w:rPr>
              <w:t>1M</w:t>
            </w:r>
            <w:r w:rsidRPr="00897FAF">
              <w:rPr>
                <w:rFonts w:ascii="Times New Roman" w:hAnsi="Times New Roman" w:cs="Times New Roman"/>
                <w:sz w:val="20"/>
                <w:szCs w:val="20"/>
              </w:rPr>
              <w:t xml:space="preserve"> gr, surinktų šunų sk</w:t>
            </w:r>
            <w:r>
              <w:rPr>
                <w:rFonts w:ascii="Times New Roman" w:hAnsi="Times New Roman" w:cs="Times New Roman"/>
                <w:sz w:val="20"/>
                <w:szCs w:val="20"/>
              </w:rPr>
              <w:t>.</w:t>
            </w:r>
          </w:p>
        </w:tc>
        <w:tc>
          <w:tcPr>
            <w:tcW w:w="983" w:type="dxa"/>
            <w:shd w:val="clear" w:color="auto" w:fill="B2B2B2" w:themeFill="accent2"/>
          </w:tcPr>
          <w:p w:rsidR="005E3590" w:rsidRDefault="005E3590" w:rsidP="00826804">
            <w:pPr>
              <w:pStyle w:val="ListParagraph"/>
              <w:spacing w:line="360" w:lineRule="auto"/>
              <w:ind w:left="0"/>
              <w:jc w:val="both"/>
              <w:rPr>
                <w:rFonts w:ascii="Times New Roman" w:hAnsi="Times New Roman" w:cs="Times New Roman"/>
                <w:b/>
                <w:sz w:val="20"/>
                <w:szCs w:val="20"/>
              </w:rPr>
            </w:pPr>
            <w:r w:rsidRPr="00897FAF">
              <w:rPr>
                <w:rFonts w:ascii="Times New Roman" w:hAnsi="Times New Roman" w:cs="Times New Roman"/>
                <w:b/>
                <w:sz w:val="20"/>
                <w:szCs w:val="20"/>
              </w:rPr>
              <w:t>Kontro</w:t>
            </w:r>
          </w:p>
          <w:p w:rsidR="005E3590" w:rsidRPr="00897FAF" w:rsidRDefault="005E3590" w:rsidP="00826804">
            <w:pPr>
              <w:pStyle w:val="ListParagraph"/>
              <w:spacing w:line="36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linei </w:t>
            </w:r>
            <w:r w:rsidRPr="00897FAF">
              <w:rPr>
                <w:rFonts w:ascii="Times New Roman" w:hAnsi="Times New Roman" w:cs="Times New Roman"/>
                <w:sz w:val="20"/>
                <w:szCs w:val="20"/>
              </w:rPr>
              <w:t>gr, surinktų šunų sk</w:t>
            </w:r>
          </w:p>
        </w:tc>
        <w:tc>
          <w:tcPr>
            <w:tcW w:w="1627" w:type="dxa"/>
            <w:shd w:val="clear" w:color="auto" w:fill="B2B2B2" w:themeFill="accent2"/>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Kaimo pav.</w:t>
            </w:r>
          </w:p>
        </w:tc>
        <w:tc>
          <w:tcPr>
            <w:tcW w:w="900" w:type="dxa"/>
            <w:shd w:val="clear" w:color="auto" w:fill="B2B2B2" w:themeFill="accent2"/>
          </w:tcPr>
          <w:p w:rsidR="005E3590" w:rsidRDefault="005E3590" w:rsidP="00826804">
            <w:pPr>
              <w:pStyle w:val="ListParagraph"/>
              <w:spacing w:line="360" w:lineRule="auto"/>
              <w:ind w:left="0"/>
              <w:jc w:val="both"/>
              <w:rPr>
                <w:rFonts w:ascii="Times New Roman" w:hAnsi="Times New Roman" w:cs="Times New Roman"/>
                <w:sz w:val="24"/>
                <w:szCs w:val="24"/>
              </w:rPr>
            </w:pPr>
            <w:r w:rsidRPr="003629EA">
              <w:rPr>
                <w:rFonts w:ascii="Times New Roman" w:hAnsi="Times New Roman" w:cs="Times New Roman"/>
                <w:b/>
                <w:sz w:val="24"/>
                <w:szCs w:val="24"/>
              </w:rPr>
              <w:t>2M</w:t>
            </w:r>
            <w:r w:rsidRPr="00897FAF">
              <w:rPr>
                <w:rFonts w:ascii="Times New Roman" w:hAnsi="Times New Roman" w:cs="Times New Roman"/>
                <w:sz w:val="20"/>
                <w:szCs w:val="20"/>
              </w:rPr>
              <w:t xml:space="preserve"> gr, surinktų šunų sk</w:t>
            </w:r>
            <w:r>
              <w:rPr>
                <w:rFonts w:ascii="Times New Roman" w:hAnsi="Times New Roman" w:cs="Times New Roman"/>
                <w:sz w:val="20"/>
                <w:szCs w:val="20"/>
              </w:rPr>
              <w:t>.</w:t>
            </w:r>
          </w:p>
        </w:tc>
        <w:tc>
          <w:tcPr>
            <w:tcW w:w="900" w:type="dxa"/>
            <w:shd w:val="clear" w:color="auto" w:fill="B2B2B2" w:themeFill="accent2"/>
          </w:tcPr>
          <w:p w:rsidR="005E3590" w:rsidRDefault="005E3590" w:rsidP="00826804">
            <w:pPr>
              <w:pStyle w:val="ListParagraph"/>
              <w:spacing w:line="360" w:lineRule="auto"/>
              <w:ind w:left="0"/>
              <w:jc w:val="both"/>
              <w:rPr>
                <w:rFonts w:ascii="Times New Roman" w:hAnsi="Times New Roman" w:cs="Times New Roman"/>
                <w:sz w:val="24"/>
                <w:szCs w:val="24"/>
              </w:rPr>
            </w:pPr>
            <w:r w:rsidRPr="003629EA">
              <w:rPr>
                <w:rFonts w:ascii="Times New Roman" w:hAnsi="Times New Roman" w:cs="Times New Roman"/>
                <w:b/>
                <w:sz w:val="24"/>
                <w:szCs w:val="24"/>
              </w:rPr>
              <w:t>1M</w:t>
            </w:r>
            <w:r w:rsidRPr="00897FAF">
              <w:rPr>
                <w:rFonts w:ascii="Times New Roman" w:hAnsi="Times New Roman" w:cs="Times New Roman"/>
                <w:sz w:val="20"/>
                <w:szCs w:val="20"/>
              </w:rPr>
              <w:t xml:space="preserve"> gr, surinktų šunų sk</w:t>
            </w:r>
            <w:r>
              <w:rPr>
                <w:rFonts w:ascii="Times New Roman" w:hAnsi="Times New Roman" w:cs="Times New Roman"/>
                <w:sz w:val="20"/>
                <w:szCs w:val="20"/>
              </w:rPr>
              <w:t>.</w:t>
            </w:r>
          </w:p>
        </w:tc>
        <w:tc>
          <w:tcPr>
            <w:tcW w:w="1008" w:type="dxa"/>
            <w:shd w:val="clear" w:color="auto" w:fill="B2B2B2" w:themeFill="accent2"/>
          </w:tcPr>
          <w:p w:rsidR="005E3590" w:rsidRDefault="005E3590" w:rsidP="00826804">
            <w:pPr>
              <w:pStyle w:val="ListParagraph"/>
              <w:spacing w:line="360" w:lineRule="auto"/>
              <w:ind w:left="0"/>
              <w:jc w:val="both"/>
              <w:rPr>
                <w:rFonts w:ascii="Times New Roman" w:hAnsi="Times New Roman" w:cs="Times New Roman"/>
                <w:b/>
                <w:sz w:val="20"/>
                <w:szCs w:val="20"/>
              </w:rPr>
            </w:pPr>
            <w:r w:rsidRPr="00897FAF">
              <w:rPr>
                <w:rFonts w:ascii="Times New Roman" w:hAnsi="Times New Roman" w:cs="Times New Roman"/>
                <w:b/>
                <w:sz w:val="20"/>
                <w:szCs w:val="20"/>
              </w:rPr>
              <w:t>Kontro</w:t>
            </w:r>
          </w:p>
          <w:p w:rsidR="005E3590" w:rsidRPr="00897FAF" w:rsidRDefault="005E3590" w:rsidP="00826804">
            <w:pPr>
              <w:pStyle w:val="ListParagraph"/>
              <w:spacing w:line="36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linei </w:t>
            </w:r>
            <w:r w:rsidRPr="00897FAF">
              <w:rPr>
                <w:rFonts w:ascii="Times New Roman" w:hAnsi="Times New Roman" w:cs="Times New Roman"/>
                <w:sz w:val="20"/>
                <w:szCs w:val="20"/>
              </w:rPr>
              <w:t>gr, surinktų šunų sk</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Pakuonis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17</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Aukštadvaris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Piliuona</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Juškonys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Viršužiglis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Liepiai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Dievogala</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17</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Širviai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Papiškių km.</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Vaivadiškiai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Kluoniškiai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Šilai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Zapyškis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Pūziškiai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Panevėžiukas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Puskelniai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Kaniūkai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Girininkai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Labūnava</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Juodkaimiai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Vaškoniai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Sviliai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Vandžiogala</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Antakalnis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Išlaužas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Juodiškis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Lekėčiai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Rusonys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Dovainonys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13</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Būbliai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Šilavotas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Stoniava</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Lapupys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Barzdai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13</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Šaltupys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Buktiškiai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Pagiriai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Baltrušiai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Miškalaukis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Janukiškiai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Karalgiris</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Žvigždaičiai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Gaigalai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Kulva</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Daugėliškiai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Kuigaliai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Liučiūnai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Ručiūnai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r>
      <w:tr w:rsidR="005E3590" w:rsidTr="00A33E17">
        <w:tc>
          <w:tcPr>
            <w:tcW w:w="1638"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Langakiai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983"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627" w:type="dxa"/>
            <w:shd w:val="clear" w:color="auto" w:fill="auto"/>
          </w:tcPr>
          <w:p w:rsidR="005E3590" w:rsidRPr="003629EA" w:rsidRDefault="005E3590" w:rsidP="00826804">
            <w:pPr>
              <w:pStyle w:val="ListParagraph"/>
              <w:spacing w:line="360" w:lineRule="auto"/>
              <w:ind w:left="0"/>
              <w:jc w:val="both"/>
              <w:rPr>
                <w:rFonts w:ascii="Times New Roman" w:hAnsi="Times New Roman" w:cs="Times New Roman"/>
                <w:b/>
                <w:sz w:val="24"/>
                <w:szCs w:val="24"/>
              </w:rPr>
            </w:pPr>
            <w:r w:rsidRPr="003629EA">
              <w:rPr>
                <w:rFonts w:ascii="Times New Roman" w:hAnsi="Times New Roman" w:cs="Times New Roman"/>
                <w:b/>
                <w:sz w:val="24"/>
                <w:szCs w:val="24"/>
              </w:rPr>
              <w:t>Mimaliai</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tcPr>
          <w:p w:rsidR="005E3590" w:rsidRDefault="005E3590" w:rsidP="008268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r>
    </w:tbl>
    <w:p w:rsidR="005E3590" w:rsidRPr="005E3590" w:rsidRDefault="005E3590" w:rsidP="005E3590">
      <w:pPr>
        <w:pStyle w:val="ListParagraph"/>
        <w:spacing w:line="360" w:lineRule="auto"/>
        <w:jc w:val="both"/>
        <w:rPr>
          <w:rFonts w:ascii="Arial" w:hAnsi="Arial" w:cs="Arial"/>
          <w:shd w:val="clear" w:color="auto" w:fill="FFFFFF"/>
        </w:rPr>
      </w:pPr>
    </w:p>
    <w:p w:rsidR="0019462C" w:rsidRPr="005E3590" w:rsidRDefault="0019462C" w:rsidP="005E3590">
      <w:pPr>
        <w:spacing w:after="0" w:line="360" w:lineRule="auto"/>
        <w:ind w:firstLine="720"/>
        <w:jc w:val="both"/>
        <w:rPr>
          <w:rFonts w:ascii="Times New Roman" w:hAnsi="Times New Roman" w:cs="Times New Roman"/>
          <w:sz w:val="24"/>
          <w:szCs w:val="24"/>
        </w:rPr>
      </w:pPr>
      <w:proofErr w:type="gramStart"/>
      <w:r w:rsidRPr="005E3590">
        <w:rPr>
          <w:rFonts w:ascii="Times New Roman" w:hAnsi="Times New Roman" w:cs="Times New Roman"/>
          <w:sz w:val="24"/>
          <w:szCs w:val="24"/>
        </w:rPr>
        <w:t>T</w:t>
      </w:r>
      <w:r w:rsidR="005E3590">
        <w:rPr>
          <w:rFonts w:ascii="Times New Roman" w:hAnsi="Times New Roman" w:cs="Times New Roman"/>
          <w:sz w:val="24"/>
          <w:szCs w:val="24"/>
        </w:rPr>
        <w:t>yrimo</w:t>
      </w:r>
      <w:r w:rsidRPr="005E3590">
        <w:rPr>
          <w:rFonts w:ascii="Times New Roman" w:hAnsi="Times New Roman" w:cs="Times New Roman"/>
          <w:sz w:val="24"/>
          <w:szCs w:val="24"/>
        </w:rPr>
        <w:t xml:space="preserve"> metu kiekvieną mėnesį buvo vertinama ir regi</w:t>
      </w:r>
      <w:r w:rsidR="00D15636" w:rsidRPr="005E3590">
        <w:rPr>
          <w:rFonts w:ascii="Times New Roman" w:hAnsi="Times New Roman" w:cs="Times New Roman"/>
          <w:sz w:val="24"/>
          <w:szCs w:val="24"/>
        </w:rPr>
        <w:t>struojama šunų sveikatos būklė.</w:t>
      </w:r>
      <w:proofErr w:type="gramEnd"/>
      <w:r w:rsidR="006E2F2C" w:rsidRPr="005E3590">
        <w:rPr>
          <w:rFonts w:ascii="Times New Roman" w:hAnsi="Times New Roman" w:cs="Times New Roman"/>
          <w:sz w:val="24"/>
          <w:szCs w:val="24"/>
        </w:rPr>
        <w:t xml:space="preserve"> </w:t>
      </w:r>
      <w:proofErr w:type="gramStart"/>
      <w:r w:rsidRPr="005E3590">
        <w:rPr>
          <w:rFonts w:ascii="Times New Roman" w:hAnsi="Times New Roman" w:cs="Times New Roman"/>
          <w:sz w:val="24"/>
          <w:szCs w:val="24"/>
        </w:rPr>
        <w:t>Šunų užsikrėtimui virškinimo trakto helmintais nustatyti, kartą per mėnesį buvo renkamos jų išmatos.</w:t>
      </w:r>
      <w:proofErr w:type="gramEnd"/>
      <w:r w:rsidRPr="005E3590">
        <w:rPr>
          <w:rFonts w:ascii="Times New Roman" w:hAnsi="Times New Roman" w:cs="Times New Roman"/>
          <w:sz w:val="24"/>
          <w:szCs w:val="24"/>
        </w:rPr>
        <w:t xml:space="preserve"> </w:t>
      </w:r>
      <w:proofErr w:type="gramStart"/>
      <w:r w:rsidRPr="005E3590">
        <w:rPr>
          <w:rFonts w:ascii="Times New Roman" w:hAnsi="Times New Roman" w:cs="Times New Roman"/>
          <w:sz w:val="24"/>
          <w:szCs w:val="24"/>
        </w:rPr>
        <w:t>Išmatos renkamos nuo žemės prie šuns būdos arba iš šuns aptvaro.</w:t>
      </w:r>
      <w:proofErr w:type="gramEnd"/>
      <w:r w:rsidRPr="005E3590">
        <w:rPr>
          <w:rFonts w:ascii="Times New Roman" w:hAnsi="Times New Roman" w:cs="Times New Roman"/>
          <w:sz w:val="24"/>
          <w:szCs w:val="24"/>
        </w:rPr>
        <w:t xml:space="preserve"> </w:t>
      </w:r>
    </w:p>
    <w:p w:rsidR="0019462C" w:rsidRPr="005E3590" w:rsidRDefault="0019462C" w:rsidP="005E3590">
      <w:pPr>
        <w:spacing w:after="0" w:line="360" w:lineRule="auto"/>
        <w:ind w:firstLine="720"/>
        <w:jc w:val="both"/>
        <w:rPr>
          <w:rFonts w:ascii="Times New Roman" w:hAnsi="Times New Roman" w:cs="Times New Roman"/>
          <w:sz w:val="24"/>
          <w:szCs w:val="24"/>
        </w:rPr>
      </w:pPr>
      <w:r w:rsidRPr="005E3590">
        <w:rPr>
          <w:rFonts w:ascii="Times New Roman" w:hAnsi="Times New Roman" w:cs="Times New Roman"/>
          <w:sz w:val="24"/>
          <w:szCs w:val="24"/>
        </w:rPr>
        <w:t xml:space="preserve">Tyrimo tikslams sudarytos </w:t>
      </w:r>
      <w:proofErr w:type="gramStart"/>
      <w:r w:rsidRPr="005E3590">
        <w:rPr>
          <w:rFonts w:ascii="Times New Roman" w:hAnsi="Times New Roman" w:cs="Times New Roman"/>
          <w:sz w:val="24"/>
          <w:szCs w:val="24"/>
        </w:rPr>
        <w:t>dvi</w:t>
      </w:r>
      <w:proofErr w:type="gramEnd"/>
      <w:r w:rsidRPr="005E3590">
        <w:rPr>
          <w:rFonts w:ascii="Times New Roman" w:hAnsi="Times New Roman" w:cs="Times New Roman"/>
          <w:sz w:val="24"/>
          <w:szCs w:val="24"/>
        </w:rPr>
        <w:t xml:space="preserve"> tiriamųjų šunų grupės. </w:t>
      </w:r>
      <w:proofErr w:type="gramStart"/>
      <w:r w:rsidRPr="005E3590">
        <w:rPr>
          <w:rFonts w:ascii="Times New Roman" w:hAnsi="Times New Roman" w:cs="Times New Roman"/>
          <w:sz w:val="24"/>
          <w:szCs w:val="24"/>
        </w:rPr>
        <w:t>Kiekviena iš dviejų grupių suskirstyta į du pogrupius.</w:t>
      </w:r>
      <w:proofErr w:type="gramEnd"/>
      <w:r w:rsidRPr="005E3590">
        <w:rPr>
          <w:rFonts w:ascii="Times New Roman" w:hAnsi="Times New Roman" w:cs="Times New Roman"/>
          <w:sz w:val="24"/>
          <w:szCs w:val="24"/>
        </w:rPr>
        <w:t xml:space="preserve"> </w:t>
      </w:r>
      <w:proofErr w:type="gramStart"/>
      <w:r w:rsidRPr="005E3590">
        <w:rPr>
          <w:rFonts w:ascii="Times New Roman" w:hAnsi="Times New Roman" w:cs="Times New Roman"/>
          <w:sz w:val="24"/>
          <w:szCs w:val="24"/>
        </w:rPr>
        <w:t xml:space="preserve">Vieni pogrupiai (233 šunys) bus gydomi </w:t>
      </w:r>
      <w:r w:rsidR="005E3590">
        <w:rPr>
          <w:rFonts w:ascii="Times New Roman" w:hAnsi="Times New Roman" w:cs="Times New Roman"/>
          <w:sz w:val="24"/>
          <w:szCs w:val="24"/>
        </w:rPr>
        <w:t>kombinuotu antihelmintiku (milbemicino oksimas/prazikvantelis)</w:t>
      </w:r>
      <w:r w:rsidRPr="005E3590">
        <w:rPr>
          <w:rFonts w:ascii="Times New Roman" w:hAnsi="Times New Roman" w:cs="Times New Roman"/>
          <w:sz w:val="24"/>
          <w:szCs w:val="24"/>
        </w:rPr>
        <w:t>, o kontroliniai pogrupiai (222 šunų) – negydomi.</w:t>
      </w:r>
      <w:proofErr w:type="gramEnd"/>
    </w:p>
    <w:p w:rsidR="0019462C" w:rsidRDefault="0019462C" w:rsidP="005E3590">
      <w:pPr>
        <w:spacing w:after="0" w:line="360" w:lineRule="auto"/>
        <w:jc w:val="both"/>
        <w:rPr>
          <w:rFonts w:ascii="Times New Roman" w:hAnsi="Times New Roman" w:cs="Times New Roman"/>
          <w:sz w:val="24"/>
          <w:szCs w:val="24"/>
        </w:rPr>
      </w:pPr>
      <w:proofErr w:type="gramStart"/>
      <w:r w:rsidRPr="005E3590">
        <w:rPr>
          <w:rFonts w:ascii="Times New Roman" w:hAnsi="Times New Roman" w:cs="Times New Roman"/>
          <w:sz w:val="24"/>
          <w:szCs w:val="24"/>
        </w:rPr>
        <w:t>Pirma šunų grupė dehelmintizuojama 2 kartus</w:t>
      </w:r>
      <w:r w:rsidR="005E3590">
        <w:rPr>
          <w:rFonts w:ascii="Times New Roman" w:hAnsi="Times New Roman" w:cs="Times New Roman"/>
          <w:sz w:val="24"/>
          <w:szCs w:val="24"/>
        </w:rPr>
        <w:t xml:space="preserve"> (1 mėn. ir 3 mėn.)</w:t>
      </w:r>
      <w:r w:rsidRPr="005E3590">
        <w:rPr>
          <w:rFonts w:ascii="Times New Roman" w:hAnsi="Times New Roman" w:cs="Times New Roman"/>
          <w:sz w:val="24"/>
          <w:szCs w:val="24"/>
        </w:rPr>
        <w:t>, o II.</w:t>
      </w:r>
      <w:proofErr w:type="gramEnd"/>
      <w:r w:rsidRPr="005E3590">
        <w:rPr>
          <w:rFonts w:ascii="Times New Roman" w:hAnsi="Times New Roman" w:cs="Times New Roman"/>
          <w:sz w:val="24"/>
          <w:szCs w:val="24"/>
        </w:rPr>
        <w:t xml:space="preserve"> </w:t>
      </w:r>
      <w:proofErr w:type="gramStart"/>
      <w:r w:rsidR="005E3590">
        <w:rPr>
          <w:rFonts w:ascii="Times New Roman" w:hAnsi="Times New Roman" w:cs="Times New Roman"/>
          <w:sz w:val="24"/>
          <w:szCs w:val="24"/>
        </w:rPr>
        <w:t>grupė  1</w:t>
      </w:r>
      <w:proofErr w:type="gramEnd"/>
      <w:r w:rsidR="005E3590">
        <w:rPr>
          <w:rFonts w:ascii="Times New Roman" w:hAnsi="Times New Roman" w:cs="Times New Roman"/>
          <w:sz w:val="24"/>
          <w:szCs w:val="24"/>
        </w:rPr>
        <w:t xml:space="preserve"> kartą – tyrimo pradžioje</w:t>
      </w:r>
      <w:r w:rsidR="00D15636" w:rsidRPr="005E3590">
        <w:rPr>
          <w:rFonts w:ascii="Times New Roman" w:hAnsi="Times New Roman" w:cs="Times New Roman"/>
          <w:sz w:val="24"/>
          <w:szCs w:val="24"/>
        </w:rPr>
        <w:t>.</w:t>
      </w:r>
      <w:r w:rsidR="006E2F2C" w:rsidRPr="005E3590">
        <w:rPr>
          <w:rFonts w:ascii="Times New Roman" w:hAnsi="Times New Roman" w:cs="Times New Roman"/>
          <w:sz w:val="24"/>
          <w:szCs w:val="24"/>
        </w:rPr>
        <w:t xml:space="preserve"> </w:t>
      </w:r>
      <w:r w:rsidRPr="005E3590">
        <w:rPr>
          <w:rFonts w:ascii="Times New Roman" w:hAnsi="Times New Roman" w:cs="Times New Roman"/>
          <w:sz w:val="24"/>
          <w:szCs w:val="24"/>
        </w:rPr>
        <w:t xml:space="preserve">Kontrolinės grupės šunys </w:t>
      </w:r>
      <w:proofErr w:type="gramStart"/>
      <w:r w:rsidRPr="005E3590">
        <w:rPr>
          <w:rFonts w:ascii="Times New Roman" w:hAnsi="Times New Roman" w:cs="Times New Roman"/>
          <w:sz w:val="24"/>
          <w:szCs w:val="24"/>
        </w:rPr>
        <w:t>dėl</w:t>
      </w:r>
      <w:proofErr w:type="gramEnd"/>
      <w:r w:rsidRPr="005E3590">
        <w:rPr>
          <w:rFonts w:ascii="Times New Roman" w:hAnsi="Times New Roman" w:cs="Times New Roman"/>
          <w:sz w:val="24"/>
          <w:szCs w:val="24"/>
        </w:rPr>
        <w:t xml:space="preserve"> etinių sumetimų dehelmintizuoti tyrimo pabaigoje, po paskutinio mėginių surinkimo.</w:t>
      </w:r>
    </w:p>
    <w:p w:rsidR="007D4AA8" w:rsidRPr="007D4AA8" w:rsidRDefault="007D4AA8" w:rsidP="007D4AA8">
      <w:pPr>
        <w:spacing w:line="360" w:lineRule="auto"/>
        <w:ind w:firstLine="720"/>
        <w:jc w:val="both"/>
        <w:rPr>
          <w:rFonts w:ascii="Times New Roman" w:eastAsia="Times New Roman" w:hAnsi="Times New Roman" w:cs="Times New Roman"/>
          <w:sz w:val="24"/>
          <w:szCs w:val="24"/>
        </w:rPr>
      </w:pPr>
      <w:r w:rsidRPr="007D4AA8">
        <w:rPr>
          <w:rFonts w:ascii="Times New Roman" w:eastAsia="Times New Roman" w:hAnsi="Times New Roman" w:cs="Times New Roman"/>
          <w:sz w:val="24"/>
          <w:szCs w:val="24"/>
        </w:rPr>
        <w:t>Peroraliai skiriamamo kombinuoto antihelmintiko (milbemicino oksimo/prazikvantelio) veikliųjų medžiagų koncentracijos būna dviejų tipų:</w:t>
      </w:r>
    </w:p>
    <w:p w:rsidR="007D4AA8" w:rsidRPr="00F05C3E" w:rsidRDefault="007D4AA8" w:rsidP="007D4AA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Tabletės suaugusiems šunims: vienoje tabletėje yra: </w:t>
      </w:r>
      <w:r>
        <w:rPr>
          <w:rFonts w:ascii="Times New Roman" w:hAnsi="Times New Roman" w:cs="Times New Roman"/>
          <w:sz w:val="24"/>
          <w:szCs w:val="24"/>
          <w:lang w:val="en-GB"/>
        </w:rPr>
        <w:t>12.5 mg milbemicino oximo ir 125 mg prazikv</w:t>
      </w:r>
      <w:r w:rsidRPr="00E84A2C">
        <w:rPr>
          <w:rFonts w:ascii="Times New Roman" w:hAnsi="Times New Roman" w:cs="Times New Roman"/>
          <w:sz w:val="24"/>
          <w:szCs w:val="24"/>
          <w:lang w:val="en-GB"/>
        </w:rPr>
        <w:t>antel</w:t>
      </w:r>
      <w:r>
        <w:rPr>
          <w:rFonts w:ascii="Times New Roman" w:hAnsi="Times New Roman" w:cs="Times New Roman"/>
          <w:sz w:val="24"/>
          <w:szCs w:val="24"/>
          <w:lang w:val="en-GB"/>
        </w:rPr>
        <w:t>io.</w:t>
      </w:r>
    </w:p>
    <w:p w:rsidR="007D4AA8" w:rsidRPr="007D4AA8" w:rsidRDefault="007D4AA8" w:rsidP="007D4AA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GB"/>
        </w:rPr>
        <w:t>Tabletės mažų veislių šunims ir šuniukams: vienoje tabletėje yra: 2.5 mg milbemicino oximo ir 25 mg prazikv</w:t>
      </w:r>
      <w:r w:rsidRPr="00E84A2C">
        <w:rPr>
          <w:rFonts w:ascii="Times New Roman" w:hAnsi="Times New Roman" w:cs="Times New Roman"/>
          <w:sz w:val="24"/>
          <w:szCs w:val="24"/>
          <w:lang w:val="en-GB"/>
        </w:rPr>
        <w:t>antel</w:t>
      </w:r>
      <w:r>
        <w:rPr>
          <w:rFonts w:ascii="Times New Roman" w:hAnsi="Times New Roman" w:cs="Times New Roman"/>
          <w:sz w:val="24"/>
          <w:szCs w:val="24"/>
          <w:lang w:val="en-GB"/>
        </w:rPr>
        <w:t>io.</w:t>
      </w:r>
    </w:p>
    <w:p w:rsidR="007D4AA8" w:rsidRPr="007D4AA8" w:rsidRDefault="007D4AA8" w:rsidP="007D4AA8">
      <w:pPr>
        <w:spacing w:after="0" w:line="360" w:lineRule="auto"/>
        <w:jc w:val="both"/>
        <w:rPr>
          <w:rFonts w:ascii="Times New Roman" w:eastAsia="Times New Roman" w:hAnsi="Times New Roman" w:cs="Times New Roman"/>
          <w:sz w:val="24"/>
          <w:szCs w:val="24"/>
        </w:rPr>
      </w:pPr>
      <w:r w:rsidRPr="007D4AA8">
        <w:rPr>
          <w:rFonts w:ascii="Times New Roman" w:eastAsia="Times New Roman" w:hAnsi="Times New Roman" w:cs="Times New Roman"/>
          <w:sz w:val="24"/>
          <w:szCs w:val="24"/>
        </w:rPr>
        <w:t>Dozavimas</w:t>
      </w:r>
      <w:r w:rsidR="005925DD">
        <w:rPr>
          <w:rFonts w:ascii="Times New Roman" w:eastAsia="Times New Roman" w:hAnsi="Times New Roman" w:cs="Times New Roman"/>
          <w:sz w:val="24"/>
          <w:szCs w:val="24"/>
        </w:rPr>
        <w:t>:</w:t>
      </w:r>
    </w:p>
    <w:p w:rsidR="007D4AA8" w:rsidRDefault="007D4AA8" w:rsidP="007D4AA8">
      <w:pPr>
        <w:pStyle w:val="ListParagraph"/>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lentelė.</w:t>
      </w:r>
      <w:proofErr w:type="gramEnd"/>
      <w:r>
        <w:rPr>
          <w:rFonts w:ascii="Times New Roman" w:eastAsia="Times New Roman" w:hAnsi="Times New Roman" w:cs="Times New Roman"/>
          <w:sz w:val="24"/>
          <w:szCs w:val="24"/>
        </w:rPr>
        <w:t xml:space="preserve"> </w:t>
      </w:r>
      <w:proofErr w:type="gramStart"/>
      <w:r w:rsidR="003D6710">
        <w:rPr>
          <w:rFonts w:ascii="Times New Roman" w:eastAsia="Times New Roman" w:hAnsi="Times New Roman" w:cs="Times New Roman"/>
          <w:sz w:val="24"/>
          <w:szCs w:val="24"/>
        </w:rPr>
        <w:t xml:space="preserve">Kombinuoto </w:t>
      </w:r>
      <w:r w:rsidR="00830BB1">
        <w:rPr>
          <w:rFonts w:ascii="Times New Roman" w:eastAsia="Times New Roman" w:hAnsi="Times New Roman" w:cs="Times New Roman"/>
          <w:sz w:val="24"/>
          <w:szCs w:val="24"/>
        </w:rPr>
        <w:t>antihelmintiko (</w:t>
      </w:r>
      <w:r>
        <w:rPr>
          <w:rFonts w:ascii="Times New Roman" w:eastAsia="Times New Roman" w:hAnsi="Times New Roman" w:cs="Times New Roman"/>
          <w:sz w:val="24"/>
          <w:szCs w:val="24"/>
        </w:rPr>
        <w:t>milbemicino oksimas/prazikvantelis) dozavimas suaugusiems, mažų veislių šunims ir šuniukams.</w:t>
      </w:r>
      <w:proofErr w:type="gramEnd"/>
    </w:p>
    <w:tbl>
      <w:tblPr>
        <w:tblW w:w="4950" w:type="pct"/>
        <w:tblCellMar>
          <w:left w:w="0" w:type="dxa"/>
          <w:right w:w="0" w:type="dxa"/>
        </w:tblCellMar>
        <w:tblLook w:val="04A0"/>
      </w:tblPr>
      <w:tblGrid>
        <w:gridCol w:w="1839"/>
        <w:gridCol w:w="4337"/>
        <w:gridCol w:w="2975"/>
      </w:tblGrid>
      <w:tr w:rsidR="007D4AA8" w:rsidRPr="007D4AA8" w:rsidTr="003B2631">
        <w:tc>
          <w:tcPr>
            <w:tcW w:w="0" w:type="auto"/>
            <w:tcBorders>
              <w:top w:val="single" w:sz="4" w:space="0" w:color="auto"/>
              <w:left w:val="single" w:sz="8" w:space="0" w:color="000000"/>
              <w:bottom w:val="single" w:sz="8" w:space="0" w:color="000000"/>
              <w:right w:val="single" w:sz="8" w:space="0" w:color="000000"/>
            </w:tcBorders>
            <w:shd w:val="clear" w:color="auto" w:fill="B2B2B2" w:themeFill="accent2"/>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Svoris</w:t>
            </w:r>
          </w:p>
        </w:tc>
        <w:tc>
          <w:tcPr>
            <w:tcW w:w="0" w:type="auto"/>
            <w:tcBorders>
              <w:top w:val="single" w:sz="4" w:space="0" w:color="auto"/>
              <w:left w:val="nil"/>
              <w:bottom w:val="single" w:sz="8" w:space="0" w:color="000000"/>
              <w:right w:val="single" w:sz="8" w:space="0" w:color="000000"/>
            </w:tcBorders>
            <w:shd w:val="clear" w:color="auto" w:fill="B2B2B2" w:themeFill="accent2"/>
            <w:tcMar>
              <w:top w:w="0" w:type="dxa"/>
              <w:left w:w="108" w:type="dxa"/>
              <w:bottom w:w="0" w:type="dxa"/>
              <w:right w:w="108" w:type="dxa"/>
            </w:tcMar>
            <w:hideMark/>
          </w:tcPr>
          <w:p w:rsidR="007D4AA8" w:rsidRPr="007D4AA8" w:rsidRDefault="00830BB1" w:rsidP="0051659A">
            <w:pPr>
              <w:spacing w:after="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7D4AA8" w:rsidRPr="007D4AA8">
              <w:rPr>
                <w:rFonts w:ascii="Times New Roman" w:eastAsia="Times New Roman" w:hAnsi="Times New Roman" w:cs="Times New Roman"/>
                <w:color w:val="000000"/>
                <w:sz w:val="24"/>
                <w:szCs w:val="24"/>
              </w:rPr>
              <w:t xml:space="preserve">abletės </w:t>
            </w:r>
          </w:p>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Mažų veislių šunims ir šuniumas</w:t>
            </w:r>
          </w:p>
        </w:tc>
        <w:tc>
          <w:tcPr>
            <w:tcW w:w="0" w:type="auto"/>
            <w:tcBorders>
              <w:top w:val="single" w:sz="4" w:space="0" w:color="auto"/>
              <w:left w:val="nil"/>
              <w:bottom w:val="single" w:sz="8" w:space="0" w:color="000000"/>
              <w:right w:val="single" w:sz="8" w:space="0" w:color="000000"/>
            </w:tcBorders>
            <w:shd w:val="clear" w:color="auto" w:fill="B2B2B2" w:themeFill="accent2"/>
            <w:tcMar>
              <w:top w:w="0" w:type="dxa"/>
              <w:left w:w="108" w:type="dxa"/>
              <w:bottom w:w="0" w:type="dxa"/>
              <w:right w:w="108" w:type="dxa"/>
            </w:tcMar>
            <w:hideMark/>
          </w:tcPr>
          <w:p w:rsidR="007D4AA8" w:rsidRPr="007D4AA8" w:rsidRDefault="00830BB1" w:rsidP="0051659A">
            <w:pPr>
              <w:spacing w:after="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7D4AA8" w:rsidRPr="007D4AA8">
              <w:rPr>
                <w:rFonts w:ascii="Times New Roman" w:eastAsia="Times New Roman" w:hAnsi="Times New Roman" w:cs="Times New Roman"/>
                <w:color w:val="000000"/>
                <w:sz w:val="24"/>
                <w:szCs w:val="24"/>
              </w:rPr>
              <w:t>abletės suaugusiems</w:t>
            </w:r>
          </w:p>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šunims</w:t>
            </w:r>
          </w:p>
        </w:tc>
      </w:tr>
      <w:tr w:rsidR="007D4AA8" w:rsidRPr="007D4AA8" w:rsidTr="0051659A">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0.5 – 1 kg</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½ tabletės</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0" w:line="240" w:lineRule="auto"/>
              <w:jc w:val="center"/>
              <w:rPr>
                <w:rFonts w:ascii="Times New Roman" w:eastAsia="Times New Roman" w:hAnsi="Times New Roman" w:cs="Times New Roman"/>
                <w:sz w:val="24"/>
                <w:szCs w:val="24"/>
              </w:rPr>
            </w:pPr>
          </w:p>
        </w:tc>
      </w:tr>
      <w:tr w:rsidR="007D4AA8" w:rsidRPr="007D4AA8" w:rsidTr="0051659A">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&gt; 1 - 5 kg</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1 tabletė</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0" w:line="240" w:lineRule="auto"/>
              <w:jc w:val="center"/>
              <w:rPr>
                <w:rFonts w:ascii="Times New Roman" w:eastAsia="Times New Roman" w:hAnsi="Times New Roman" w:cs="Times New Roman"/>
                <w:sz w:val="24"/>
                <w:szCs w:val="24"/>
              </w:rPr>
            </w:pPr>
          </w:p>
        </w:tc>
      </w:tr>
      <w:tr w:rsidR="007D4AA8" w:rsidRPr="007D4AA8" w:rsidTr="0051659A">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&gt;5 – 10 kg</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2 tabletės</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1 tabletė</w:t>
            </w:r>
          </w:p>
        </w:tc>
      </w:tr>
      <w:tr w:rsidR="007D4AA8" w:rsidRPr="007D4AA8" w:rsidTr="0051659A">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&gt;10 – 25 kg</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1 tabletė</w:t>
            </w:r>
          </w:p>
        </w:tc>
      </w:tr>
      <w:tr w:rsidR="007D4AA8" w:rsidRPr="007D4AA8" w:rsidTr="0051659A">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&gt; 25 – 50 kg</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2 tabletės</w:t>
            </w:r>
          </w:p>
        </w:tc>
      </w:tr>
      <w:tr w:rsidR="007D4AA8" w:rsidRPr="007D4AA8" w:rsidTr="0051659A">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&gt; 50 – 75 kg</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D4AA8" w:rsidRPr="007D4AA8" w:rsidRDefault="007D4AA8" w:rsidP="0051659A">
            <w:pPr>
              <w:spacing w:after="50" w:line="240" w:lineRule="auto"/>
              <w:jc w:val="center"/>
              <w:rPr>
                <w:rFonts w:ascii="Times New Roman" w:eastAsia="Times New Roman" w:hAnsi="Times New Roman" w:cs="Times New Roman"/>
                <w:sz w:val="24"/>
                <w:szCs w:val="24"/>
              </w:rPr>
            </w:pPr>
            <w:r w:rsidRPr="007D4AA8">
              <w:rPr>
                <w:rFonts w:ascii="Times New Roman" w:eastAsia="Times New Roman" w:hAnsi="Times New Roman" w:cs="Times New Roman"/>
                <w:color w:val="000000"/>
                <w:sz w:val="24"/>
                <w:szCs w:val="24"/>
              </w:rPr>
              <w:t>3 tabletės</w:t>
            </w:r>
          </w:p>
        </w:tc>
      </w:tr>
    </w:tbl>
    <w:p w:rsidR="0019462C" w:rsidRPr="005E3590" w:rsidRDefault="0019462C" w:rsidP="005E3590">
      <w:pPr>
        <w:spacing w:after="0" w:line="360" w:lineRule="auto"/>
        <w:ind w:firstLine="720"/>
        <w:jc w:val="both"/>
        <w:rPr>
          <w:rFonts w:ascii="Times New Roman" w:hAnsi="Times New Roman" w:cs="Times New Roman"/>
          <w:b/>
          <w:sz w:val="24"/>
          <w:szCs w:val="24"/>
        </w:rPr>
      </w:pPr>
      <w:proofErr w:type="gramStart"/>
      <w:r w:rsidRPr="005E3590">
        <w:rPr>
          <w:rFonts w:ascii="Times New Roman" w:hAnsi="Times New Roman" w:cs="Times New Roman"/>
          <w:sz w:val="24"/>
          <w:szCs w:val="24"/>
        </w:rPr>
        <w:t>Tyrimo metu išviso ištirta 455 šunys.</w:t>
      </w:r>
      <w:proofErr w:type="gramEnd"/>
      <w:r w:rsidRPr="005E3590">
        <w:rPr>
          <w:rFonts w:ascii="Times New Roman" w:hAnsi="Times New Roman" w:cs="Times New Roman"/>
          <w:sz w:val="24"/>
          <w:szCs w:val="24"/>
        </w:rPr>
        <w:t xml:space="preserve"> </w:t>
      </w:r>
      <w:proofErr w:type="gramStart"/>
      <w:r w:rsidRPr="005E3590">
        <w:rPr>
          <w:rFonts w:ascii="Times New Roman" w:hAnsi="Times New Roman" w:cs="Times New Roman"/>
          <w:sz w:val="24"/>
          <w:szCs w:val="24"/>
        </w:rPr>
        <w:t>Daugelis šunų gyv</w:t>
      </w:r>
      <w:r w:rsidR="00D15636" w:rsidRPr="005E3590">
        <w:rPr>
          <w:rFonts w:ascii="Times New Roman" w:hAnsi="Times New Roman" w:cs="Times New Roman"/>
          <w:sz w:val="24"/>
          <w:szCs w:val="24"/>
        </w:rPr>
        <w:t>envietėse yra 1–10 metų amžiaus</w:t>
      </w:r>
      <w:r w:rsidR="006E2F2C" w:rsidRPr="005E3590">
        <w:rPr>
          <w:rFonts w:ascii="Times New Roman" w:hAnsi="Times New Roman" w:cs="Times New Roman"/>
          <w:sz w:val="24"/>
          <w:szCs w:val="24"/>
        </w:rPr>
        <w:t xml:space="preserve"> </w:t>
      </w:r>
      <w:r w:rsidRPr="005E3590">
        <w:rPr>
          <w:rFonts w:ascii="Times New Roman" w:hAnsi="Times New Roman" w:cs="Times New Roman"/>
          <w:sz w:val="24"/>
          <w:szCs w:val="24"/>
        </w:rPr>
        <w:t>mišrūnai.Vidutinis šuns svoris apie 18 kg (nuo 8 iki 60 kg).</w:t>
      </w:r>
      <w:proofErr w:type="gramEnd"/>
    </w:p>
    <w:p w:rsidR="009A2B6F" w:rsidRDefault="0019462C" w:rsidP="000C5E9A">
      <w:pPr>
        <w:spacing w:after="0" w:line="360" w:lineRule="auto"/>
        <w:ind w:firstLine="720"/>
        <w:jc w:val="both"/>
        <w:rPr>
          <w:rFonts w:ascii="Times New Roman" w:hAnsi="Times New Roman" w:cs="Times New Roman"/>
          <w:sz w:val="24"/>
          <w:szCs w:val="24"/>
        </w:rPr>
      </w:pPr>
      <w:proofErr w:type="gramStart"/>
      <w:r w:rsidRPr="005E3590">
        <w:rPr>
          <w:rFonts w:ascii="Times New Roman" w:hAnsi="Times New Roman" w:cs="Times New Roman"/>
          <w:sz w:val="24"/>
          <w:szCs w:val="24"/>
        </w:rPr>
        <w:t>Šunų užsikrėtimui virškinimo trakto helmintais nustatyti, kartą per mėnesį buvo</w:t>
      </w:r>
      <w:r w:rsidR="006E2F2C" w:rsidRPr="005E3590">
        <w:rPr>
          <w:rFonts w:ascii="Times New Roman" w:hAnsi="Times New Roman" w:cs="Times New Roman"/>
          <w:sz w:val="24"/>
          <w:szCs w:val="24"/>
        </w:rPr>
        <w:t xml:space="preserve"> </w:t>
      </w:r>
      <w:r w:rsidRPr="005E3590">
        <w:rPr>
          <w:rFonts w:ascii="Times New Roman" w:hAnsi="Times New Roman" w:cs="Times New Roman"/>
          <w:sz w:val="24"/>
          <w:szCs w:val="24"/>
        </w:rPr>
        <w:t>renkamos jų išmatos.</w:t>
      </w:r>
      <w:proofErr w:type="gramEnd"/>
      <w:r w:rsidRPr="005E3590">
        <w:rPr>
          <w:rFonts w:ascii="Times New Roman" w:hAnsi="Times New Roman" w:cs="Times New Roman"/>
          <w:sz w:val="24"/>
          <w:szCs w:val="24"/>
        </w:rPr>
        <w:t xml:space="preserve"> </w:t>
      </w:r>
      <w:proofErr w:type="gramStart"/>
      <w:r w:rsidR="005E3590" w:rsidRPr="005E3590">
        <w:rPr>
          <w:rFonts w:ascii="Times New Roman" w:hAnsi="Times New Roman" w:cs="Times New Roman"/>
          <w:sz w:val="24"/>
          <w:szCs w:val="24"/>
        </w:rPr>
        <w:t xml:space="preserve">Išmatos </w:t>
      </w:r>
      <w:r w:rsidR="005E3590">
        <w:rPr>
          <w:rFonts w:ascii="Times New Roman" w:hAnsi="Times New Roman" w:cs="Times New Roman"/>
          <w:sz w:val="24"/>
          <w:szCs w:val="24"/>
        </w:rPr>
        <w:t xml:space="preserve">buvo </w:t>
      </w:r>
      <w:r w:rsidR="005E3590" w:rsidRPr="005E3590">
        <w:rPr>
          <w:rFonts w:ascii="Times New Roman" w:hAnsi="Times New Roman" w:cs="Times New Roman"/>
          <w:sz w:val="24"/>
          <w:szCs w:val="24"/>
        </w:rPr>
        <w:t>renkamos nuo žemės prie šuns būdos arba iš aptvaro, kuriame šuo gyvena.</w:t>
      </w:r>
      <w:proofErr w:type="gramEnd"/>
    </w:p>
    <w:p w:rsidR="000C5E9A" w:rsidRPr="000C5E9A" w:rsidRDefault="005E3590" w:rsidP="000C5E9A">
      <w:pPr>
        <w:pStyle w:val="ListParagraph"/>
        <w:numPr>
          <w:ilvl w:val="1"/>
          <w:numId w:val="20"/>
        </w:numPr>
        <w:spacing w:after="0" w:line="360" w:lineRule="auto"/>
        <w:jc w:val="both"/>
        <w:rPr>
          <w:rFonts w:ascii="Times New Roman" w:hAnsi="Times New Roman" w:cs="Times New Roman"/>
          <w:sz w:val="24"/>
          <w:szCs w:val="24"/>
        </w:rPr>
      </w:pPr>
      <w:r w:rsidRPr="000C5E9A">
        <w:rPr>
          <w:rFonts w:ascii="Times New Roman" w:hAnsi="Times New Roman" w:cs="Times New Roman"/>
          <w:b/>
          <w:sz w:val="24"/>
          <w:szCs w:val="24"/>
        </w:rPr>
        <w:lastRenderedPageBreak/>
        <w:t>Parazitologiniai tyrimai ir statistinė analizė</w:t>
      </w:r>
      <w:r w:rsidRPr="000C5E9A">
        <w:rPr>
          <w:rFonts w:ascii="Times New Roman" w:hAnsi="Times New Roman" w:cs="Times New Roman"/>
          <w:sz w:val="24"/>
          <w:szCs w:val="24"/>
        </w:rPr>
        <w:t xml:space="preserve">. </w:t>
      </w:r>
    </w:p>
    <w:p w:rsidR="0019462C" w:rsidRPr="000C5E9A" w:rsidRDefault="005E3590" w:rsidP="000C5E9A">
      <w:pPr>
        <w:spacing w:after="0" w:line="360" w:lineRule="auto"/>
        <w:ind w:firstLine="540"/>
        <w:jc w:val="both"/>
        <w:rPr>
          <w:rFonts w:ascii="Times New Roman" w:hAnsi="Times New Roman" w:cs="Times New Roman"/>
          <w:sz w:val="24"/>
          <w:szCs w:val="24"/>
          <w:highlight w:val="yellow"/>
        </w:rPr>
      </w:pPr>
      <w:proofErr w:type="gramStart"/>
      <w:r w:rsidRPr="000C5E9A">
        <w:rPr>
          <w:rFonts w:ascii="Times New Roman" w:hAnsi="Times New Roman" w:cs="Times New Roman"/>
          <w:sz w:val="24"/>
          <w:szCs w:val="24"/>
        </w:rPr>
        <w:t>Išmatų m</w:t>
      </w:r>
      <w:r w:rsidR="0019462C" w:rsidRPr="000C5E9A">
        <w:rPr>
          <w:rFonts w:ascii="Times New Roman" w:hAnsi="Times New Roman" w:cs="Times New Roman"/>
          <w:sz w:val="24"/>
          <w:szCs w:val="24"/>
        </w:rPr>
        <w:t>ėginiai tirti flotacijos - sedimentacijos metodu su cinko chloridu ir mikroskopuoti.</w:t>
      </w:r>
      <w:proofErr w:type="gramEnd"/>
      <w:r w:rsidR="0019462C" w:rsidRPr="000C5E9A">
        <w:rPr>
          <w:rFonts w:ascii="Times New Roman" w:hAnsi="Times New Roman" w:cs="Times New Roman"/>
          <w:sz w:val="24"/>
          <w:szCs w:val="24"/>
        </w:rPr>
        <w:t xml:space="preserve"> </w:t>
      </w:r>
      <w:proofErr w:type="gramStart"/>
      <w:r w:rsidR="0019462C" w:rsidRPr="000C5E9A">
        <w:rPr>
          <w:rFonts w:ascii="Times New Roman" w:hAnsi="Times New Roman" w:cs="Times New Roman"/>
          <w:i/>
          <w:sz w:val="24"/>
          <w:szCs w:val="24"/>
        </w:rPr>
        <w:t>Toxocara</w:t>
      </w:r>
      <w:r w:rsidR="0019462C" w:rsidRPr="000C5E9A">
        <w:rPr>
          <w:rFonts w:ascii="Times New Roman" w:hAnsi="Times New Roman" w:cs="Times New Roman"/>
          <w:sz w:val="24"/>
          <w:szCs w:val="24"/>
        </w:rPr>
        <w:t xml:space="preserve"> kiaušinėlių skaičiui nustatyti ir esant neaiškios rūšies PGR atvejams </w:t>
      </w:r>
      <w:r w:rsidR="00245E7C">
        <w:rPr>
          <w:rFonts w:ascii="Times New Roman" w:hAnsi="Times New Roman" w:cs="Times New Roman"/>
          <w:sz w:val="24"/>
          <w:szCs w:val="24"/>
        </w:rPr>
        <w:t>buvo</w:t>
      </w:r>
      <w:r w:rsidR="0019462C" w:rsidRPr="000C5E9A">
        <w:rPr>
          <w:rFonts w:ascii="Times New Roman" w:hAnsi="Times New Roman" w:cs="Times New Roman"/>
          <w:sz w:val="24"/>
          <w:szCs w:val="24"/>
        </w:rPr>
        <w:t xml:space="preserve"> identifikuojamos naudojant Fahrion et al., 2011 metodiką</w:t>
      </w:r>
      <w:r w:rsidR="00245E7C">
        <w:rPr>
          <w:rFonts w:ascii="Times New Roman" w:hAnsi="Times New Roman" w:cs="Times New Roman"/>
          <w:sz w:val="24"/>
          <w:szCs w:val="24"/>
        </w:rPr>
        <w:t>).</w:t>
      </w:r>
      <w:proofErr w:type="gramEnd"/>
      <w:r w:rsidR="00245E7C">
        <w:rPr>
          <w:rFonts w:ascii="Times New Roman" w:hAnsi="Times New Roman" w:cs="Times New Roman"/>
          <w:sz w:val="24"/>
          <w:szCs w:val="24"/>
        </w:rPr>
        <w:t xml:space="preserve"> Išmatų Mėginiai, kuriuose buvo</w:t>
      </w:r>
      <w:r w:rsidR="0019462C" w:rsidRPr="000C5E9A">
        <w:rPr>
          <w:rFonts w:ascii="Times New Roman" w:hAnsi="Times New Roman" w:cs="Times New Roman"/>
          <w:sz w:val="24"/>
          <w:szCs w:val="24"/>
        </w:rPr>
        <w:t xml:space="preserve"> </w:t>
      </w:r>
      <w:proofErr w:type="gramStart"/>
      <w:r w:rsidR="0019462C" w:rsidRPr="000C5E9A">
        <w:rPr>
          <w:rFonts w:ascii="Times New Roman" w:hAnsi="Times New Roman" w:cs="Times New Roman"/>
          <w:sz w:val="24"/>
          <w:szCs w:val="24"/>
        </w:rPr>
        <w:t>rasta</w:t>
      </w:r>
      <w:proofErr w:type="gramEnd"/>
      <w:r w:rsidR="0019462C" w:rsidRPr="000C5E9A">
        <w:rPr>
          <w:rFonts w:ascii="Times New Roman" w:hAnsi="Times New Roman" w:cs="Times New Roman"/>
          <w:sz w:val="24"/>
          <w:szCs w:val="24"/>
        </w:rPr>
        <w:t xml:space="preserve"> </w:t>
      </w:r>
      <w:r w:rsidR="0019462C" w:rsidRPr="000C5E9A">
        <w:rPr>
          <w:rFonts w:ascii="Times New Roman" w:hAnsi="Times New Roman" w:cs="Times New Roman"/>
          <w:i/>
          <w:sz w:val="24"/>
          <w:szCs w:val="24"/>
        </w:rPr>
        <w:t>Taeniidae</w:t>
      </w:r>
      <w:r w:rsidR="00245E7C">
        <w:rPr>
          <w:rFonts w:ascii="Times New Roman" w:hAnsi="Times New Roman" w:cs="Times New Roman"/>
          <w:sz w:val="24"/>
          <w:szCs w:val="24"/>
        </w:rPr>
        <w:t xml:space="preserve"> kiaušinėlių buvo</w:t>
      </w:r>
      <w:r w:rsidR="0019462C" w:rsidRPr="000C5E9A">
        <w:rPr>
          <w:rFonts w:ascii="Times New Roman" w:hAnsi="Times New Roman" w:cs="Times New Roman"/>
          <w:sz w:val="24"/>
          <w:szCs w:val="24"/>
        </w:rPr>
        <w:t xml:space="preserve"> nuosekliai praplaunami per neiloninį tinklelį (Mathis et al., 1996) ir surenkami molekuliniams tyrimams. </w:t>
      </w:r>
      <w:proofErr w:type="gramStart"/>
      <w:r w:rsidR="0019462C" w:rsidRPr="000C5E9A">
        <w:rPr>
          <w:rFonts w:ascii="Times New Roman" w:hAnsi="Times New Roman" w:cs="Times New Roman"/>
          <w:sz w:val="24"/>
          <w:szCs w:val="24"/>
        </w:rPr>
        <w:t>DNR išskyrimas iš kaspinuo</w:t>
      </w:r>
      <w:r w:rsidR="003B1738">
        <w:rPr>
          <w:rFonts w:ascii="Times New Roman" w:hAnsi="Times New Roman" w:cs="Times New Roman"/>
          <w:sz w:val="24"/>
          <w:szCs w:val="24"/>
        </w:rPr>
        <w:t>čių kiaušinėlių buvo</w:t>
      </w:r>
      <w:r w:rsidR="0019462C" w:rsidRPr="000C5E9A">
        <w:rPr>
          <w:rFonts w:ascii="Times New Roman" w:hAnsi="Times New Roman" w:cs="Times New Roman"/>
          <w:sz w:val="24"/>
          <w:szCs w:val="24"/>
        </w:rPr>
        <w:t xml:space="preserve"> atliktas pagal Stefanic ir kt. (2004) metodiką.</w:t>
      </w:r>
      <w:proofErr w:type="gramEnd"/>
      <w:r w:rsidR="0019462C" w:rsidRPr="000C5E9A">
        <w:rPr>
          <w:rFonts w:ascii="Times New Roman" w:hAnsi="Times New Roman" w:cs="Times New Roman"/>
          <w:sz w:val="24"/>
          <w:szCs w:val="24"/>
        </w:rPr>
        <w:t xml:space="preserve"> </w:t>
      </w:r>
      <w:proofErr w:type="gramStart"/>
      <w:r w:rsidR="0019462C" w:rsidRPr="000C5E9A">
        <w:rPr>
          <w:rFonts w:ascii="Times New Roman" w:hAnsi="Times New Roman" w:cs="Times New Roman"/>
          <w:i/>
          <w:sz w:val="24"/>
          <w:szCs w:val="24"/>
        </w:rPr>
        <w:t>Taeniidae</w:t>
      </w:r>
      <w:r w:rsidR="0019462C" w:rsidRPr="000C5E9A">
        <w:rPr>
          <w:rFonts w:ascii="Times New Roman" w:hAnsi="Times New Roman" w:cs="Times New Roman"/>
          <w:sz w:val="24"/>
          <w:szCs w:val="24"/>
        </w:rPr>
        <w:t xml:space="preserve"> kiaušinėliai (</w:t>
      </w:r>
      <w:r w:rsidR="0019462C" w:rsidRPr="000C5E9A">
        <w:rPr>
          <w:rFonts w:ascii="Times New Roman" w:hAnsi="Times New Roman" w:cs="Times New Roman"/>
          <w:i/>
          <w:sz w:val="24"/>
          <w:szCs w:val="24"/>
        </w:rPr>
        <w:t xml:space="preserve">E. granulosus </w:t>
      </w:r>
      <w:r w:rsidR="0019462C" w:rsidRPr="000C5E9A">
        <w:rPr>
          <w:rFonts w:ascii="Times New Roman" w:hAnsi="Times New Roman" w:cs="Times New Roman"/>
          <w:sz w:val="24"/>
          <w:szCs w:val="24"/>
        </w:rPr>
        <w:t>(visos padermės),</w:t>
      </w:r>
      <w:r w:rsidR="0019462C" w:rsidRPr="000C5E9A">
        <w:rPr>
          <w:rFonts w:ascii="Times New Roman" w:hAnsi="Times New Roman" w:cs="Times New Roman"/>
          <w:i/>
          <w:sz w:val="24"/>
          <w:szCs w:val="24"/>
        </w:rPr>
        <w:t xml:space="preserve"> E. multilocularis </w:t>
      </w:r>
      <w:r w:rsidR="0019462C" w:rsidRPr="000C5E9A">
        <w:rPr>
          <w:rFonts w:ascii="Times New Roman" w:hAnsi="Times New Roman" w:cs="Times New Roman"/>
          <w:sz w:val="24"/>
          <w:szCs w:val="24"/>
        </w:rPr>
        <w:t>ir</w:t>
      </w:r>
      <w:r w:rsidR="0019462C" w:rsidRPr="000C5E9A">
        <w:rPr>
          <w:rFonts w:ascii="Times New Roman" w:hAnsi="Times New Roman" w:cs="Times New Roman"/>
          <w:i/>
          <w:sz w:val="24"/>
          <w:szCs w:val="24"/>
        </w:rPr>
        <w:t xml:space="preserve"> Taenia </w:t>
      </w:r>
      <w:r w:rsidR="00245E7C">
        <w:rPr>
          <w:rFonts w:ascii="Times New Roman" w:hAnsi="Times New Roman" w:cs="Times New Roman"/>
          <w:sz w:val="24"/>
          <w:szCs w:val="24"/>
        </w:rPr>
        <w:t>spp.) buvo</w:t>
      </w:r>
      <w:r w:rsidR="0019462C" w:rsidRPr="000C5E9A">
        <w:rPr>
          <w:rFonts w:ascii="Times New Roman" w:hAnsi="Times New Roman" w:cs="Times New Roman"/>
          <w:sz w:val="24"/>
          <w:szCs w:val="24"/>
        </w:rPr>
        <w:t xml:space="preserve"> diferencijuojami naudojant multiplex PGR metodiką pagal Trachsel ir kt. (2007).</w:t>
      </w:r>
      <w:proofErr w:type="gramEnd"/>
      <w:r w:rsidR="0019462C" w:rsidRPr="000C5E9A">
        <w:rPr>
          <w:rFonts w:ascii="Times New Roman" w:hAnsi="Times New Roman" w:cs="Times New Roman"/>
          <w:sz w:val="24"/>
          <w:szCs w:val="24"/>
        </w:rPr>
        <w:t xml:space="preserve"> </w:t>
      </w:r>
    </w:p>
    <w:p w:rsidR="0019462C" w:rsidRPr="005E3590" w:rsidRDefault="0019462C" w:rsidP="005E3590">
      <w:pPr>
        <w:spacing w:after="0" w:line="360" w:lineRule="auto"/>
        <w:jc w:val="both"/>
        <w:rPr>
          <w:rFonts w:ascii="Times New Roman" w:hAnsi="Times New Roman" w:cs="Times New Roman"/>
          <w:sz w:val="24"/>
          <w:szCs w:val="24"/>
          <w:highlight w:val="yellow"/>
        </w:rPr>
      </w:pPr>
      <w:r w:rsidRPr="005E3590">
        <w:rPr>
          <w:rFonts w:ascii="Times New Roman" w:hAnsi="Times New Roman" w:cs="Times New Roman"/>
          <w:sz w:val="24"/>
          <w:szCs w:val="24"/>
        </w:rPr>
        <w:t>Užs</w:t>
      </w:r>
      <w:r w:rsidR="005E3590">
        <w:rPr>
          <w:rFonts w:ascii="Times New Roman" w:hAnsi="Times New Roman" w:cs="Times New Roman"/>
          <w:sz w:val="24"/>
          <w:szCs w:val="24"/>
        </w:rPr>
        <w:t>ikrėtimas plaučių nematodais buvo</w:t>
      </w:r>
      <w:r w:rsidRPr="005E3590">
        <w:rPr>
          <w:rFonts w:ascii="Times New Roman" w:hAnsi="Times New Roman" w:cs="Times New Roman"/>
          <w:sz w:val="24"/>
          <w:szCs w:val="24"/>
        </w:rPr>
        <w:t xml:space="preserve"> tiriama</w:t>
      </w:r>
      <w:r w:rsidR="00D15636" w:rsidRPr="005E3590">
        <w:rPr>
          <w:rFonts w:ascii="Times New Roman" w:hAnsi="Times New Roman" w:cs="Times New Roman"/>
          <w:sz w:val="24"/>
          <w:szCs w:val="24"/>
        </w:rPr>
        <w:t xml:space="preserve">s Bermano - </w:t>
      </w:r>
      <w:proofErr w:type="gramStart"/>
      <w:r w:rsidR="00D15636" w:rsidRPr="005E3590">
        <w:rPr>
          <w:rFonts w:ascii="Times New Roman" w:hAnsi="Times New Roman" w:cs="Times New Roman"/>
          <w:sz w:val="24"/>
          <w:szCs w:val="24"/>
        </w:rPr>
        <w:t>Flotacijos  metodu</w:t>
      </w:r>
      <w:proofErr w:type="gramEnd"/>
      <w:r w:rsidR="00D15636" w:rsidRPr="005E3590">
        <w:rPr>
          <w:rFonts w:ascii="Times New Roman" w:hAnsi="Times New Roman" w:cs="Times New Roman"/>
          <w:sz w:val="24"/>
          <w:szCs w:val="24"/>
        </w:rPr>
        <w:t>.</w:t>
      </w:r>
      <w:r w:rsidR="006E2F2C" w:rsidRPr="005E3590">
        <w:rPr>
          <w:rFonts w:ascii="Times New Roman" w:hAnsi="Times New Roman" w:cs="Times New Roman"/>
          <w:sz w:val="24"/>
          <w:szCs w:val="24"/>
        </w:rPr>
        <w:t xml:space="preserve"> </w:t>
      </w:r>
    </w:p>
    <w:p w:rsidR="006E2F2C" w:rsidRPr="005E3590" w:rsidRDefault="006E2F2C" w:rsidP="005E3590">
      <w:pPr>
        <w:spacing w:line="360" w:lineRule="auto"/>
        <w:jc w:val="both"/>
        <w:rPr>
          <w:rFonts w:ascii="Times New Roman" w:hAnsi="Times New Roman" w:cs="Times New Roman"/>
          <w:sz w:val="24"/>
          <w:szCs w:val="24"/>
        </w:rPr>
      </w:pPr>
    </w:p>
    <w:p w:rsidR="0019462C" w:rsidRDefault="009A2B6F" w:rsidP="00284971">
      <w:pPr>
        <w:pStyle w:val="ListParagraph"/>
        <w:numPr>
          <w:ilvl w:val="1"/>
          <w:numId w:val="20"/>
        </w:numPr>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 </w:t>
      </w:r>
      <w:r w:rsidR="005740C5">
        <w:rPr>
          <w:rFonts w:ascii="Times New Roman" w:hAnsi="Times New Roman" w:cs="Times New Roman"/>
          <w:b/>
          <w:sz w:val="24"/>
          <w:szCs w:val="24"/>
          <w:lang w:val="lt-LT"/>
        </w:rPr>
        <w:t xml:space="preserve"> </w:t>
      </w:r>
      <w:r w:rsidR="0019462C" w:rsidRPr="005740C5">
        <w:rPr>
          <w:rFonts w:ascii="Times New Roman" w:hAnsi="Times New Roman" w:cs="Times New Roman"/>
          <w:b/>
          <w:sz w:val="24"/>
          <w:szCs w:val="24"/>
          <w:lang w:val="lt-LT"/>
        </w:rPr>
        <w:t xml:space="preserve">Išmatų </w:t>
      </w:r>
      <w:r>
        <w:rPr>
          <w:rFonts w:ascii="Times New Roman" w:hAnsi="Times New Roman" w:cs="Times New Roman"/>
          <w:b/>
          <w:sz w:val="24"/>
          <w:szCs w:val="24"/>
          <w:lang w:val="lt-LT"/>
        </w:rPr>
        <w:t>ko</w:t>
      </w:r>
      <w:r w:rsidR="0019462C" w:rsidRPr="005740C5">
        <w:rPr>
          <w:rFonts w:ascii="Times New Roman" w:hAnsi="Times New Roman" w:cs="Times New Roman"/>
          <w:b/>
          <w:sz w:val="24"/>
          <w:szCs w:val="24"/>
          <w:lang w:val="lt-LT"/>
        </w:rPr>
        <w:t>prologinis tyrimas (Sedimentacija/Flotacija)</w:t>
      </w:r>
    </w:p>
    <w:p w:rsidR="00832E7B" w:rsidRPr="00832E7B" w:rsidRDefault="00832E7B" w:rsidP="00832E7B">
      <w:pPr>
        <w:pStyle w:val="ListParagraph"/>
        <w:ind w:left="1080"/>
        <w:rPr>
          <w:rFonts w:ascii="Times New Roman" w:hAnsi="Times New Roman" w:cs="Times New Roman"/>
          <w:b/>
          <w:sz w:val="24"/>
          <w:szCs w:val="24"/>
          <w:lang w:val="lt-LT"/>
        </w:rPr>
      </w:pPr>
    </w:p>
    <w:p w:rsidR="0019462C" w:rsidRDefault="0019462C" w:rsidP="0019462C">
      <w:pPr>
        <w:spacing w:line="360" w:lineRule="auto"/>
        <w:jc w:val="both"/>
        <w:rPr>
          <w:rFonts w:ascii="Times New Roman" w:hAnsi="Times New Roman" w:cs="Times New Roman"/>
          <w:sz w:val="24"/>
          <w:szCs w:val="24"/>
          <w:lang w:val="lt-LT"/>
        </w:rPr>
      </w:pPr>
      <w:r w:rsidRPr="00004879">
        <w:rPr>
          <w:rFonts w:ascii="Times New Roman" w:hAnsi="Times New Roman" w:cs="Times New Roman"/>
          <w:b/>
          <w:sz w:val="24"/>
          <w:szCs w:val="24"/>
          <w:lang w:val="lt-LT"/>
        </w:rPr>
        <w:t>Metodo apibūdinimas.</w:t>
      </w:r>
      <w:r>
        <w:rPr>
          <w:rFonts w:ascii="Times New Roman" w:hAnsi="Times New Roman" w:cs="Times New Roman"/>
          <w:sz w:val="24"/>
          <w:szCs w:val="24"/>
          <w:lang w:val="lt-LT"/>
        </w:rPr>
        <w:t xml:space="preserve"> Helmintų kiaušinėlių (ir cistų bei kai kurių pirmuonių) aptikimas išmatų mėginiuose.</w:t>
      </w:r>
    </w:p>
    <w:p w:rsidR="0019462C" w:rsidRPr="00004879" w:rsidRDefault="0019462C" w:rsidP="0019462C">
      <w:pPr>
        <w:rPr>
          <w:rFonts w:ascii="Times New Roman" w:hAnsi="Times New Roman" w:cs="Times New Roman"/>
          <w:b/>
          <w:sz w:val="24"/>
          <w:szCs w:val="24"/>
          <w:lang w:val="lt-LT"/>
        </w:rPr>
      </w:pPr>
      <w:r w:rsidRPr="00004879">
        <w:rPr>
          <w:rFonts w:ascii="Times New Roman" w:hAnsi="Times New Roman" w:cs="Times New Roman"/>
          <w:b/>
          <w:sz w:val="24"/>
          <w:szCs w:val="24"/>
          <w:lang w:val="lt-LT"/>
        </w:rPr>
        <w:t>Eiga:</w:t>
      </w:r>
    </w:p>
    <w:p w:rsidR="0019462C"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Paruošiami mėginiai, stiklinės ir plastikiniai indeliai. Viskas sužymima, kad užtikrinti atsekamumą.</w:t>
      </w:r>
    </w:p>
    <w:p w:rsidR="0019462C"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Į plastikinius indelius įdedama po 5 – 10 g išmatų, praskiedžiama su vandeniu ir homogenizuojama maišant medine mentele arba pakratant indelį kelias s.</w:t>
      </w:r>
    </w:p>
    <w:p w:rsidR="0019462C"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Ant laboratorinių stiklinių uždedami arbatiniai sieteliai.</w:t>
      </w:r>
    </w:p>
    <w:p w:rsidR="0019462C"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Prakiestos ir homogenizuotos išmatos perpilamos per sietelį į stiklines. Tirščiai lieka viršuje sietelyje.</w:t>
      </w:r>
    </w:p>
    <w:p w:rsidR="0019462C" w:rsidRPr="00AA7E6B"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Likusius viršuje tirščiai plaunami vandeniu stengiantis, kad vandens nebūtų per daug (t.y. vanduo turi vos liestis su sietelio apačia). Sieteliai nuimami, o stiklinės turinys maišomas medine mentele. Paliekama stovėti 30 min.</w:t>
      </w:r>
    </w:p>
    <w:p w:rsidR="0019462C"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Pasiruošiami stikliniai mėgintuvėliai.</w:t>
      </w:r>
    </w:p>
    <w:p w:rsidR="0019462C" w:rsidRPr="00AA7E6B"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sidRPr="00AA7E6B">
        <w:rPr>
          <w:rFonts w:ascii="Times New Roman" w:hAnsi="Times New Roman" w:cs="Times New Roman"/>
          <w:sz w:val="24"/>
          <w:szCs w:val="24"/>
          <w:lang w:val="lt-LT"/>
        </w:rPr>
        <w:t>Praėjus 30 min, skystis iš stiklinės nupilamas į kriauklę. Dugne lieka nedidelis kiekis sedimento. Vieną dalis (1) supilama į mėgintuvėlį šaldymui, o kitą dalis (2) pilama į centrifūginį mėgintuvėlį tolimesniam tyrimui.</w:t>
      </w:r>
    </w:p>
    <w:p w:rsidR="0019462C"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Į mėgintuvėlį (2) įpilama ZnCl tirpalo (8 – 11 ml), centrifuguojama 2 – 3 min.</w:t>
      </w:r>
    </w:p>
    <w:p w:rsidR="0019462C"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Mikroskopuojama: su apdeginta kilpele nuo paviršiaus imama po lašą ir dedama ant objektinio stiklelio (3 – 4 lašai).</w:t>
      </w:r>
    </w:p>
    <w:p w:rsidR="0019462C" w:rsidRDefault="0019462C" w:rsidP="0019462C">
      <w:pPr>
        <w:pStyle w:val="ListParagraph"/>
        <w:numPr>
          <w:ilvl w:val="0"/>
          <w:numId w:val="9"/>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Nuosekliai apžiūrima kiekvienas tiriamas stiklelis, ieškoma helmintų kiaušinėlių ar kitų parazitų stadijų. Mikroskopuoti pradedama nuo mažiausio padidinimo (10x), atėrus diafragmą ir pakėlus kondensatorių. Jei reikia, naudojamas didesnis padidinimas ir uždaroma membrana.</w:t>
      </w:r>
    </w:p>
    <w:p w:rsidR="00D15636" w:rsidRPr="009A2B6F" w:rsidRDefault="0019462C" w:rsidP="009A2B6F">
      <w:pPr>
        <w:pStyle w:val="ListParagraph"/>
        <w:numPr>
          <w:ilvl w:val="0"/>
          <w:numId w:val="9"/>
        </w:numPr>
        <w:spacing w:line="360" w:lineRule="auto"/>
        <w:jc w:val="both"/>
        <w:rPr>
          <w:rFonts w:ascii="Times New Roman" w:hAnsi="Times New Roman" w:cs="Times New Roman"/>
          <w:sz w:val="24"/>
          <w:szCs w:val="24"/>
          <w:lang w:val="lt-LT"/>
        </w:rPr>
      </w:pPr>
      <w:r w:rsidRPr="001C7753">
        <w:rPr>
          <w:rFonts w:ascii="Times New Roman" w:hAnsi="Times New Roman" w:cs="Times New Roman"/>
          <w:b/>
          <w:sz w:val="24"/>
          <w:szCs w:val="24"/>
          <w:lang w:val="lt-LT"/>
        </w:rPr>
        <w:t>Teigiami mėginiai.</w:t>
      </w:r>
      <w:r w:rsidRPr="001C7753">
        <w:rPr>
          <w:rFonts w:ascii="Times New Roman" w:hAnsi="Times New Roman" w:cs="Times New Roman"/>
          <w:sz w:val="24"/>
          <w:szCs w:val="24"/>
          <w:lang w:val="lt-LT"/>
        </w:rPr>
        <w:t xml:space="preserve"> Aptikus helmintų kiaušinėlių ar lervų, tiriamieji lašai nuo objektinio stiklelio su vandeniu nuplaunami į likusį sedimentą, sumaišoma ir patalpinama į tinkamą talpyklą, sužymima ir laikoma -20</w:t>
      </w:r>
      <w:r w:rsidRPr="001C7753">
        <w:rPr>
          <w:rFonts w:ascii="Times New Roman" w:hAnsi="Times New Roman" w:cs="Times New Roman"/>
          <w:sz w:val="24"/>
          <w:szCs w:val="24"/>
          <w:vertAlign w:val="superscript"/>
          <w:lang w:val="lt-LT"/>
        </w:rPr>
        <w:t>o</w:t>
      </w:r>
      <w:r w:rsidRPr="001C7753">
        <w:rPr>
          <w:rFonts w:ascii="Times New Roman" w:hAnsi="Times New Roman" w:cs="Times New Roman"/>
          <w:sz w:val="24"/>
          <w:szCs w:val="24"/>
          <w:lang w:val="lt-LT"/>
        </w:rPr>
        <w:t>C temperatūroje.</w:t>
      </w:r>
    </w:p>
    <w:p w:rsidR="00832E7B" w:rsidRPr="00FA03FB" w:rsidRDefault="00832E7B" w:rsidP="00D15636">
      <w:pPr>
        <w:pStyle w:val="ListParagraph"/>
        <w:spacing w:line="360" w:lineRule="auto"/>
        <w:jc w:val="both"/>
        <w:rPr>
          <w:rFonts w:ascii="Times New Roman" w:hAnsi="Times New Roman" w:cs="Times New Roman"/>
          <w:sz w:val="24"/>
          <w:szCs w:val="24"/>
          <w:lang w:val="lt-LT"/>
        </w:rPr>
      </w:pPr>
    </w:p>
    <w:p w:rsidR="0019462C" w:rsidRPr="009A2B6F" w:rsidRDefault="0019462C" w:rsidP="009A2B6F">
      <w:pPr>
        <w:pStyle w:val="ListParagraph"/>
        <w:numPr>
          <w:ilvl w:val="2"/>
          <w:numId w:val="24"/>
        </w:numPr>
        <w:spacing w:line="360" w:lineRule="auto"/>
        <w:jc w:val="center"/>
        <w:rPr>
          <w:rFonts w:ascii="Times New Roman" w:hAnsi="Times New Roman" w:cs="Times New Roman"/>
          <w:b/>
          <w:sz w:val="24"/>
          <w:szCs w:val="24"/>
          <w:lang w:val="lt-LT"/>
        </w:rPr>
      </w:pPr>
      <w:r w:rsidRPr="009A2B6F">
        <w:rPr>
          <w:rFonts w:ascii="Times New Roman" w:hAnsi="Times New Roman" w:cs="Times New Roman"/>
          <w:b/>
          <w:sz w:val="24"/>
          <w:szCs w:val="24"/>
          <w:lang w:val="lt-LT"/>
        </w:rPr>
        <w:t>Mikroskopavimas: pusiau kiekybinis vertinimas</w:t>
      </w:r>
    </w:p>
    <w:p w:rsidR="0019462C" w:rsidRPr="00830BB1" w:rsidRDefault="0019462C" w:rsidP="00830BB1">
      <w:pPr>
        <w:spacing w:line="360" w:lineRule="auto"/>
        <w:ind w:left="360"/>
        <w:jc w:val="both"/>
        <w:rPr>
          <w:rFonts w:ascii="Times New Roman" w:hAnsi="Times New Roman" w:cs="Times New Roman"/>
          <w:b/>
          <w:sz w:val="24"/>
          <w:szCs w:val="24"/>
          <w:lang w:val="lt-LT"/>
        </w:rPr>
      </w:pPr>
      <w:r w:rsidRPr="00832E7B">
        <w:rPr>
          <w:rFonts w:ascii="Times New Roman" w:hAnsi="Times New Roman" w:cs="Times New Roman"/>
          <w:b/>
          <w:sz w:val="24"/>
          <w:szCs w:val="24"/>
          <w:lang w:val="lt-LT"/>
        </w:rPr>
        <w:t>Apibendrinimas.</w:t>
      </w:r>
      <w:r w:rsidR="00830BB1">
        <w:rPr>
          <w:rFonts w:ascii="Times New Roman" w:hAnsi="Times New Roman" w:cs="Times New Roman"/>
          <w:b/>
          <w:sz w:val="24"/>
          <w:szCs w:val="24"/>
          <w:lang w:val="lt-LT"/>
        </w:rPr>
        <w:t xml:space="preserve"> </w:t>
      </w:r>
      <w:r>
        <w:rPr>
          <w:rFonts w:ascii="Times New Roman" w:hAnsi="Times New Roman" w:cs="Times New Roman"/>
          <w:sz w:val="24"/>
          <w:szCs w:val="24"/>
          <w:lang w:val="lt-LT"/>
        </w:rPr>
        <w:t>Paprastai yra registruojami tik kokybiniai tyrimo rezultatai:</w:t>
      </w:r>
    </w:p>
    <w:p w:rsidR="0019462C" w:rsidRDefault="0019462C" w:rsidP="0019462C">
      <w:pPr>
        <w:pStyle w:val="ListParagraph"/>
        <w:numPr>
          <w:ilvl w:val="0"/>
          <w:numId w:val="10"/>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TEIGIAMAS </w:t>
      </w:r>
      <w:r>
        <w:rPr>
          <w:rFonts w:ascii="Times New Roman" w:hAnsi="Times New Roman" w:cs="Times New Roman"/>
          <w:sz w:val="24"/>
          <w:szCs w:val="24"/>
        </w:rPr>
        <w:t>= Aptikt</w:t>
      </w:r>
      <w:r>
        <w:rPr>
          <w:rFonts w:ascii="Times New Roman" w:hAnsi="Times New Roman" w:cs="Times New Roman"/>
          <w:sz w:val="24"/>
          <w:szCs w:val="24"/>
          <w:lang w:val="lt-LT"/>
        </w:rPr>
        <w:t>as parazitas ar parazito stadija (kaiušinėlis/lerva).</w:t>
      </w:r>
    </w:p>
    <w:p w:rsidR="00832E7B" w:rsidRPr="009A2B6F" w:rsidRDefault="0019462C" w:rsidP="009A2B6F">
      <w:pPr>
        <w:pStyle w:val="ListParagraph"/>
        <w:numPr>
          <w:ilvl w:val="0"/>
          <w:numId w:val="10"/>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NEIGIAMAS </w:t>
      </w:r>
      <w:r>
        <w:rPr>
          <w:rFonts w:ascii="Times New Roman" w:hAnsi="Times New Roman" w:cs="Times New Roman"/>
          <w:sz w:val="24"/>
          <w:szCs w:val="24"/>
        </w:rPr>
        <w:t>= Neaptiktas pa</w:t>
      </w:r>
      <w:r>
        <w:rPr>
          <w:rFonts w:ascii="Times New Roman" w:hAnsi="Times New Roman" w:cs="Times New Roman"/>
          <w:sz w:val="24"/>
          <w:szCs w:val="24"/>
          <w:lang w:val="lt-LT"/>
        </w:rPr>
        <w:t>razitas ar kuri nors jo stadija.</w:t>
      </w:r>
    </w:p>
    <w:p w:rsidR="00832E7B" w:rsidRDefault="007056FD" w:rsidP="00832E7B">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Remiantis dia</w:t>
      </w:r>
      <w:r w:rsidR="0019462C">
        <w:rPr>
          <w:rFonts w:ascii="Times New Roman" w:hAnsi="Times New Roman" w:cs="Times New Roman"/>
          <w:sz w:val="24"/>
          <w:szCs w:val="24"/>
          <w:lang w:val="lt-LT"/>
        </w:rPr>
        <w:t>gnostinio parazitologijos centro (DZP) duomenimis, mėginių mikroskopavimo rezultatai gali būti vertinami atsižvelgiant į šiuos kriterijus:</w:t>
      </w:r>
    </w:p>
    <w:p w:rsidR="0019462C" w:rsidRPr="00010ED1" w:rsidRDefault="00607C1F" w:rsidP="0019462C">
      <w:pPr>
        <w:rPr>
          <w:rFonts w:ascii="Times New Roman" w:hAnsi="Times New Roman" w:cs="Times New Roman"/>
          <w:b/>
          <w:sz w:val="24"/>
          <w:szCs w:val="24"/>
          <w:lang w:val="lt-LT"/>
        </w:rPr>
      </w:pPr>
      <w:r>
        <w:rPr>
          <w:rFonts w:ascii="Times New Roman" w:hAnsi="Times New Roman" w:cs="Times New Roman"/>
          <w:sz w:val="24"/>
          <w:szCs w:val="24"/>
          <w:lang w:val="lt-LT"/>
        </w:rPr>
        <w:t>5</w:t>
      </w:r>
      <w:r w:rsidR="0019462C">
        <w:rPr>
          <w:rFonts w:ascii="Times New Roman" w:hAnsi="Times New Roman" w:cs="Times New Roman"/>
          <w:sz w:val="24"/>
          <w:szCs w:val="24"/>
          <w:lang w:val="lt-LT"/>
        </w:rPr>
        <w:t xml:space="preserve"> lentelė. </w:t>
      </w:r>
      <w:r w:rsidR="0019462C" w:rsidRPr="00010ED1">
        <w:rPr>
          <w:rFonts w:ascii="Times New Roman" w:hAnsi="Times New Roman" w:cs="Times New Roman"/>
          <w:b/>
          <w:sz w:val="24"/>
          <w:szCs w:val="24"/>
          <w:lang w:val="lt-LT"/>
        </w:rPr>
        <w:t>Mėginių vertinimo kriterijai pagal DZP.</w:t>
      </w:r>
    </w:p>
    <w:tbl>
      <w:tblPr>
        <w:tblStyle w:val="TableGrid"/>
        <w:tblW w:w="0" w:type="auto"/>
        <w:tblLook w:val="04A0"/>
      </w:tblPr>
      <w:tblGrid>
        <w:gridCol w:w="889"/>
        <w:gridCol w:w="7559"/>
      </w:tblGrid>
      <w:tr w:rsidR="0019462C" w:rsidRPr="001C7753" w:rsidTr="00A33E17">
        <w:trPr>
          <w:trHeight w:val="322"/>
        </w:trPr>
        <w:tc>
          <w:tcPr>
            <w:tcW w:w="889" w:type="dxa"/>
            <w:shd w:val="clear" w:color="auto" w:fill="B2B2B2" w:themeFill="accent2"/>
          </w:tcPr>
          <w:p w:rsidR="0019462C" w:rsidRPr="001C7753" w:rsidRDefault="0019462C" w:rsidP="007C5686">
            <w:pPr>
              <w:rPr>
                <w:rFonts w:ascii="Times New Roman" w:hAnsi="Times New Roman" w:cs="Times New Roman"/>
                <w:b/>
                <w:sz w:val="24"/>
                <w:szCs w:val="24"/>
                <w:lang w:val="lt-LT"/>
              </w:rPr>
            </w:pPr>
            <w:r w:rsidRPr="001C7753">
              <w:rPr>
                <w:rFonts w:ascii="Times New Roman" w:hAnsi="Times New Roman" w:cs="Times New Roman"/>
                <w:b/>
                <w:sz w:val="24"/>
                <w:szCs w:val="24"/>
                <w:lang w:val="lt-LT"/>
              </w:rPr>
              <w:t>Kodas</w:t>
            </w:r>
          </w:p>
        </w:tc>
        <w:tc>
          <w:tcPr>
            <w:tcW w:w="7559" w:type="dxa"/>
            <w:shd w:val="clear" w:color="auto" w:fill="B2B2B2" w:themeFill="accent2"/>
          </w:tcPr>
          <w:p w:rsidR="0019462C" w:rsidRPr="001C7753" w:rsidRDefault="0019462C" w:rsidP="007C5686">
            <w:pPr>
              <w:rPr>
                <w:rFonts w:ascii="Times New Roman" w:hAnsi="Times New Roman" w:cs="Times New Roman"/>
                <w:b/>
                <w:sz w:val="24"/>
                <w:szCs w:val="24"/>
                <w:lang w:val="lt-LT"/>
              </w:rPr>
            </w:pPr>
            <w:r w:rsidRPr="001C7753">
              <w:rPr>
                <w:rFonts w:ascii="Times New Roman" w:hAnsi="Times New Roman" w:cs="Times New Roman"/>
                <w:b/>
                <w:sz w:val="24"/>
                <w:szCs w:val="24"/>
                <w:lang w:val="lt-LT"/>
              </w:rPr>
              <w:t>Parazitas/parazito stadija</w:t>
            </w:r>
          </w:p>
        </w:tc>
      </w:tr>
      <w:tr w:rsidR="0019462C" w:rsidTr="007C5686">
        <w:trPr>
          <w:trHeight w:val="304"/>
        </w:trPr>
        <w:tc>
          <w:tcPr>
            <w:tcW w:w="889" w:type="dxa"/>
          </w:tcPr>
          <w:p w:rsidR="0019462C" w:rsidRPr="001C7753" w:rsidRDefault="0019462C" w:rsidP="007C5686">
            <w:pPr>
              <w:rPr>
                <w:rFonts w:ascii="Times New Roman" w:hAnsi="Times New Roman" w:cs="Times New Roman"/>
                <w:b/>
                <w:sz w:val="24"/>
                <w:szCs w:val="24"/>
                <w:lang w:val="lt-LT"/>
              </w:rPr>
            </w:pPr>
            <w:r w:rsidRPr="001C7753">
              <w:rPr>
                <w:rFonts w:ascii="Times New Roman" w:hAnsi="Times New Roman" w:cs="Times New Roman"/>
                <w:b/>
                <w:sz w:val="24"/>
                <w:szCs w:val="24"/>
                <w:lang w:val="lt-LT"/>
              </w:rPr>
              <w:t>-</w:t>
            </w:r>
          </w:p>
        </w:tc>
        <w:tc>
          <w:tcPr>
            <w:tcW w:w="7559" w:type="dxa"/>
          </w:tcPr>
          <w:p w:rsidR="0019462C" w:rsidRDefault="0019462C" w:rsidP="007C5686">
            <w:pPr>
              <w:rPr>
                <w:rFonts w:ascii="Times New Roman" w:hAnsi="Times New Roman" w:cs="Times New Roman"/>
                <w:sz w:val="24"/>
                <w:szCs w:val="24"/>
                <w:lang w:val="lt-LT"/>
              </w:rPr>
            </w:pPr>
            <w:r>
              <w:rPr>
                <w:rFonts w:ascii="Times New Roman" w:hAnsi="Times New Roman" w:cs="Times New Roman"/>
                <w:sz w:val="24"/>
                <w:szCs w:val="24"/>
                <w:lang w:val="lt-LT"/>
              </w:rPr>
              <w:t>Nerasta</w:t>
            </w:r>
          </w:p>
        </w:tc>
      </w:tr>
      <w:tr w:rsidR="0019462C" w:rsidTr="007C5686">
        <w:trPr>
          <w:trHeight w:val="322"/>
        </w:trPr>
        <w:tc>
          <w:tcPr>
            <w:tcW w:w="889" w:type="dxa"/>
          </w:tcPr>
          <w:p w:rsidR="0019462C" w:rsidRPr="001C7753" w:rsidRDefault="0019462C" w:rsidP="007C5686">
            <w:pPr>
              <w:rPr>
                <w:rFonts w:ascii="Times New Roman" w:hAnsi="Times New Roman" w:cs="Times New Roman"/>
                <w:b/>
                <w:sz w:val="24"/>
                <w:szCs w:val="24"/>
                <w:lang w:val="lt-LT"/>
              </w:rPr>
            </w:pPr>
            <w:r w:rsidRPr="001C7753">
              <w:rPr>
                <w:rFonts w:ascii="Times New Roman" w:hAnsi="Times New Roman" w:cs="Times New Roman"/>
                <w:b/>
                <w:sz w:val="24"/>
                <w:szCs w:val="24"/>
                <w:lang w:val="lt-LT"/>
              </w:rPr>
              <w:t>+</w:t>
            </w:r>
          </w:p>
        </w:tc>
        <w:tc>
          <w:tcPr>
            <w:tcW w:w="7559" w:type="dxa"/>
          </w:tcPr>
          <w:p w:rsidR="0019462C" w:rsidRDefault="0019462C" w:rsidP="007C5686">
            <w:pPr>
              <w:rPr>
                <w:rFonts w:ascii="Times New Roman" w:hAnsi="Times New Roman" w:cs="Times New Roman"/>
                <w:sz w:val="24"/>
                <w:szCs w:val="24"/>
                <w:lang w:val="lt-LT"/>
              </w:rPr>
            </w:pPr>
            <w:r>
              <w:rPr>
                <w:rFonts w:ascii="Times New Roman" w:hAnsi="Times New Roman" w:cs="Times New Roman"/>
                <w:sz w:val="24"/>
                <w:szCs w:val="24"/>
                <w:lang w:val="lt-LT"/>
              </w:rPr>
              <w:t xml:space="preserve">Rasta iki 1 parazito/parazito stadijos matymo lauke (fov – field of vision) </w:t>
            </w:r>
          </w:p>
        </w:tc>
      </w:tr>
      <w:tr w:rsidR="0019462C" w:rsidTr="007C5686">
        <w:trPr>
          <w:trHeight w:val="322"/>
        </w:trPr>
        <w:tc>
          <w:tcPr>
            <w:tcW w:w="889" w:type="dxa"/>
          </w:tcPr>
          <w:p w:rsidR="0019462C" w:rsidRPr="001C7753" w:rsidRDefault="0019462C" w:rsidP="007C5686">
            <w:pPr>
              <w:rPr>
                <w:rFonts w:ascii="Times New Roman" w:hAnsi="Times New Roman" w:cs="Times New Roman"/>
                <w:b/>
                <w:sz w:val="24"/>
                <w:szCs w:val="24"/>
                <w:lang w:val="lt-LT"/>
              </w:rPr>
            </w:pPr>
            <w:r w:rsidRPr="001C7753">
              <w:rPr>
                <w:rFonts w:ascii="Times New Roman" w:hAnsi="Times New Roman" w:cs="Times New Roman"/>
                <w:b/>
                <w:sz w:val="24"/>
                <w:szCs w:val="24"/>
                <w:lang w:val="lt-LT"/>
              </w:rPr>
              <w:t>++</w:t>
            </w:r>
          </w:p>
        </w:tc>
        <w:tc>
          <w:tcPr>
            <w:tcW w:w="7559" w:type="dxa"/>
          </w:tcPr>
          <w:p w:rsidR="0019462C" w:rsidRDefault="0019462C" w:rsidP="007C5686">
            <w:pPr>
              <w:rPr>
                <w:rFonts w:ascii="Times New Roman" w:hAnsi="Times New Roman" w:cs="Times New Roman"/>
                <w:sz w:val="24"/>
                <w:szCs w:val="24"/>
                <w:lang w:val="lt-LT"/>
              </w:rPr>
            </w:pPr>
            <w:r>
              <w:rPr>
                <w:rFonts w:ascii="Times New Roman" w:hAnsi="Times New Roman" w:cs="Times New Roman"/>
                <w:sz w:val="24"/>
                <w:szCs w:val="24"/>
                <w:lang w:val="lt-LT"/>
              </w:rPr>
              <w:t>Rasta iki 10 parazitų/parazitų stadijų matymo lauke</w:t>
            </w:r>
          </w:p>
        </w:tc>
      </w:tr>
      <w:tr w:rsidR="0019462C" w:rsidTr="007C5686">
        <w:trPr>
          <w:trHeight w:val="322"/>
        </w:trPr>
        <w:tc>
          <w:tcPr>
            <w:tcW w:w="889" w:type="dxa"/>
          </w:tcPr>
          <w:p w:rsidR="0019462C" w:rsidRPr="001C7753" w:rsidRDefault="0019462C" w:rsidP="007C5686">
            <w:pPr>
              <w:rPr>
                <w:rFonts w:ascii="Times New Roman" w:hAnsi="Times New Roman" w:cs="Times New Roman"/>
                <w:b/>
                <w:sz w:val="24"/>
                <w:szCs w:val="24"/>
                <w:lang w:val="lt-LT"/>
              </w:rPr>
            </w:pPr>
            <w:r w:rsidRPr="001C7753">
              <w:rPr>
                <w:rFonts w:ascii="Times New Roman" w:hAnsi="Times New Roman" w:cs="Times New Roman"/>
                <w:b/>
                <w:sz w:val="24"/>
                <w:szCs w:val="24"/>
                <w:lang w:val="lt-LT"/>
              </w:rPr>
              <w:t>+++</w:t>
            </w:r>
          </w:p>
        </w:tc>
        <w:tc>
          <w:tcPr>
            <w:tcW w:w="7559" w:type="dxa"/>
          </w:tcPr>
          <w:p w:rsidR="0019462C" w:rsidRDefault="0019462C" w:rsidP="007C5686">
            <w:pPr>
              <w:rPr>
                <w:rFonts w:ascii="Times New Roman" w:hAnsi="Times New Roman" w:cs="Times New Roman"/>
                <w:sz w:val="24"/>
                <w:szCs w:val="24"/>
                <w:lang w:val="lt-LT"/>
              </w:rPr>
            </w:pPr>
            <w:r>
              <w:rPr>
                <w:rFonts w:ascii="Times New Roman" w:hAnsi="Times New Roman" w:cs="Times New Roman"/>
                <w:sz w:val="24"/>
                <w:szCs w:val="24"/>
                <w:lang w:val="lt-LT"/>
              </w:rPr>
              <w:t>Rasta  &gt;10 parazitų/parazitų stadijų matymo lauke</w:t>
            </w:r>
          </w:p>
        </w:tc>
      </w:tr>
    </w:tbl>
    <w:p w:rsidR="00832E7B" w:rsidRDefault="0019462C" w:rsidP="0019462C">
      <w:pPr>
        <w:rPr>
          <w:rFonts w:ascii="Times New Roman" w:hAnsi="Times New Roman" w:cs="Times New Roman"/>
          <w:sz w:val="24"/>
          <w:szCs w:val="24"/>
          <w:lang w:val="lt-LT"/>
        </w:rPr>
      </w:pPr>
      <w:r>
        <w:rPr>
          <w:rFonts w:ascii="Times New Roman" w:hAnsi="Times New Roman" w:cs="Times New Roman"/>
          <w:sz w:val="24"/>
          <w:szCs w:val="24"/>
          <w:lang w:val="lt-LT"/>
        </w:rPr>
        <w:t>Ciūricho universitetas, Parazitologijos institutas.</w:t>
      </w:r>
    </w:p>
    <w:p w:rsidR="00832E7B" w:rsidRPr="00C90754" w:rsidRDefault="00BA2F36" w:rsidP="00C90754">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Visi gauti rezultatai buvo vedami į </w:t>
      </w:r>
      <w:r w:rsidR="009A2B6F" w:rsidRPr="00303D1E">
        <w:rPr>
          <w:rFonts w:ascii="Times New Roman" w:hAnsi="Times New Roman" w:cs="Times New Roman"/>
          <w:i/>
          <w:sz w:val="24"/>
          <w:szCs w:val="24"/>
          <w:lang w:val="lt-LT"/>
        </w:rPr>
        <w:t xml:space="preserve">Microsoft Office </w:t>
      </w:r>
      <w:r w:rsidRPr="00303D1E">
        <w:rPr>
          <w:rFonts w:ascii="Times New Roman" w:hAnsi="Times New Roman" w:cs="Times New Roman"/>
          <w:i/>
          <w:sz w:val="24"/>
          <w:szCs w:val="24"/>
          <w:lang w:val="lt-LT"/>
        </w:rPr>
        <w:t>Exel</w:t>
      </w:r>
      <w:r>
        <w:rPr>
          <w:rFonts w:ascii="Times New Roman" w:hAnsi="Times New Roman" w:cs="Times New Roman"/>
          <w:sz w:val="24"/>
          <w:szCs w:val="24"/>
          <w:lang w:val="lt-LT"/>
        </w:rPr>
        <w:t xml:space="preserve"> programą ir apskaičiuojama teigiamų mėginių skaičius, neigiamų mėginių skaičius ir bendras tirtų šunų skaičius kiekvienai grupei paga</w:t>
      </w:r>
      <w:r w:rsidR="00C90754">
        <w:rPr>
          <w:rFonts w:ascii="Times New Roman" w:hAnsi="Times New Roman" w:cs="Times New Roman"/>
          <w:sz w:val="24"/>
          <w:szCs w:val="24"/>
          <w:lang w:val="lt-LT"/>
        </w:rPr>
        <w:t xml:space="preserve">l </w:t>
      </w:r>
      <w:r>
        <w:rPr>
          <w:rFonts w:ascii="Times New Roman" w:hAnsi="Times New Roman" w:cs="Times New Roman"/>
          <w:sz w:val="24"/>
          <w:szCs w:val="24"/>
          <w:lang w:val="lt-LT"/>
        </w:rPr>
        <w:t xml:space="preserve">helmintų rūšis (iš viso 7). </w:t>
      </w:r>
      <w:r w:rsidR="00C90754">
        <w:rPr>
          <w:rFonts w:ascii="Times New Roman" w:hAnsi="Times New Roman" w:cs="Times New Roman"/>
          <w:sz w:val="24"/>
          <w:szCs w:val="24"/>
          <w:lang w:val="lt-LT"/>
        </w:rPr>
        <w:t xml:space="preserve">Naudojant Confidence binominal </w:t>
      </w:r>
      <w:r w:rsidR="00C90754">
        <w:rPr>
          <w:rFonts w:ascii="Times New Roman" w:hAnsi="Times New Roman" w:cs="Times New Roman"/>
          <w:sz w:val="24"/>
          <w:szCs w:val="24"/>
        </w:rPr>
        <w:t>&amp; poisson Exel program</w:t>
      </w:r>
      <w:r w:rsidR="00C90754">
        <w:rPr>
          <w:rFonts w:ascii="Times New Roman" w:hAnsi="Times New Roman" w:cs="Times New Roman"/>
          <w:sz w:val="24"/>
          <w:szCs w:val="24"/>
          <w:lang w:val="lt-LT"/>
        </w:rPr>
        <w:t>ą (pagal John C. Pezzullo) paskaičiuot</w:t>
      </w:r>
      <w:r w:rsidR="00303D1E">
        <w:rPr>
          <w:rFonts w:ascii="Times New Roman" w:hAnsi="Times New Roman" w:cs="Times New Roman"/>
          <w:sz w:val="24"/>
          <w:szCs w:val="24"/>
          <w:lang w:val="lt-LT"/>
        </w:rPr>
        <w:t xml:space="preserve">as pasikliautinasis intervalas, pagal kurį buvo vertinami skirtumai tarp šunų užsikrėtimo įvairiais helmintais skirtingose grupėse. Užsikrėtimo vidurkiai, kurių pasikliautinasis intervalas buvo didesnis arba mažesnis už lyginamosios grupės vidurkį, buvo laikomi statistiškai skirtingais (P&lt;0,05). </w:t>
      </w:r>
    </w:p>
    <w:p w:rsidR="004478B8" w:rsidRDefault="004478B8" w:rsidP="006E2F2C">
      <w:pPr>
        <w:rPr>
          <w:rFonts w:ascii="Times New Roman" w:hAnsi="Times New Roman" w:cs="Times New Roman"/>
          <w:sz w:val="24"/>
          <w:szCs w:val="24"/>
          <w:lang w:val="lt-LT"/>
        </w:rPr>
      </w:pPr>
    </w:p>
    <w:p w:rsidR="00417EC9" w:rsidRPr="004478B8" w:rsidRDefault="005740C5" w:rsidP="009A2B6F">
      <w:pPr>
        <w:pStyle w:val="Heading5"/>
        <w:numPr>
          <w:ilvl w:val="0"/>
          <w:numId w:val="24"/>
        </w:numPr>
        <w:jc w:val="center"/>
        <w:rPr>
          <w:rFonts w:ascii="Times New Roman" w:hAnsi="Times New Roman" w:cs="Times New Roman"/>
          <w:b/>
          <w:color w:val="auto"/>
          <w:sz w:val="24"/>
          <w:szCs w:val="24"/>
          <w:lang w:val="lt-LT"/>
        </w:rPr>
      </w:pPr>
      <w:r w:rsidRPr="004478B8">
        <w:rPr>
          <w:rFonts w:ascii="Times New Roman" w:hAnsi="Times New Roman" w:cs="Times New Roman"/>
          <w:b/>
          <w:color w:val="auto"/>
          <w:sz w:val="24"/>
          <w:szCs w:val="24"/>
          <w:lang w:val="lt-LT"/>
        </w:rPr>
        <w:lastRenderedPageBreak/>
        <w:t xml:space="preserve">TYRIMO </w:t>
      </w:r>
      <w:r w:rsidR="00056E64">
        <w:rPr>
          <w:rFonts w:ascii="Times New Roman" w:hAnsi="Times New Roman" w:cs="Times New Roman"/>
          <w:b/>
          <w:color w:val="auto"/>
          <w:sz w:val="24"/>
          <w:szCs w:val="24"/>
          <w:lang w:val="lt-LT"/>
        </w:rPr>
        <w:t>REZULTATAI</w:t>
      </w:r>
      <w:r w:rsidR="0045389A">
        <w:rPr>
          <w:rFonts w:ascii="Times New Roman" w:hAnsi="Times New Roman" w:cs="Times New Roman"/>
          <w:b/>
          <w:color w:val="auto"/>
          <w:sz w:val="24"/>
          <w:szCs w:val="24"/>
          <w:lang w:val="lt-LT"/>
        </w:rPr>
        <w:t xml:space="preserve"> </w:t>
      </w:r>
    </w:p>
    <w:p w:rsidR="006853B0" w:rsidRDefault="006853B0" w:rsidP="006853B0">
      <w:pPr>
        <w:pStyle w:val="ListParagraph"/>
        <w:tabs>
          <w:tab w:val="left" w:pos="6471"/>
        </w:tabs>
        <w:ind w:left="1080"/>
        <w:rPr>
          <w:rFonts w:ascii="Times New Roman" w:hAnsi="Times New Roman" w:cs="Times New Roman"/>
          <w:b/>
          <w:sz w:val="24"/>
          <w:szCs w:val="24"/>
          <w:lang w:val="lt-LT"/>
        </w:rPr>
      </w:pPr>
    </w:p>
    <w:p w:rsidR="00DB3987" w:rsidRPr="00EB0979" w:rsidRDefault="00DB3987" w:rsidP="00EB0979">
      <w:pPr>
        <w:pStyle w:val="ListParagraph"/>
        <w:numPr>
          <w:ilvl w:val="1"/>
          <w:numId w:val="27"/>
        </w:numPr>
        <w:tabs>
          <w:tab w:val="left" w:pos="6471"/>
        </w:tabs>
        <w:rPr>
          <w:rFonts w:ascii="Times New Roman" w:hAnsi="Times New Roman" w:cs="Times New Roman"/>
          <w:b/>
          <w:sz w:val="24"/>
          <w:szCs w:val="24"/>
          <w:lang w:val="lt-LT"/>
        </w:rPr>
      </w:pPr>
      <w:r w:rsidRPr="00EB0979">
        <w:rPr>
          <w:rFonts w:ascii="Times New Roman" w:hAnsi="Times New Roman" w:cs="Times New Roman"/>
          <w:b/>
          <w:sz w:val="24"/>
          <w:szCs w:val="24"/>
          <w:lang w:val="lt-LT"/>
        </w:rPr>
        <w:t xml:space="preserve"> </w:t>
      </w:r>
      <w:r w:rsidR="00303D1E" w:rsidRPr="00EB0979">
        <w:rPr>
          <w:rFonts w:ascii="Times New Roman" w:hAnsi="Times New Roman" w:cs="Times New Roman"/>
          <w:b/>
          <w:sz w:val="24"/>
          <w:szCs w:val="24"/>
          <w:lang w:val="lt-LT"/>
        </w:rPr>
        <w:t>Užsikrėtimas</w:t>
      </w:r>
      <w:r w:rsidRPr="00EB0979">
        <w:rPr>
          <w:rFonts w:ascii="Times New Roman" w:hAnsi="Times New Roman" w:cs="Times New Roman"/>
          <w:b/>
          <w:sz w:val="24"/>
          <w:szCs w:val="24"/>
          <w:lang w:val="lt-LT"/>
        </w:rPr>
        <w:t xml:space="preserve"> </w:t>
      </w:r>
      <w:r w:rsidRPr="00EB0979">
        <w:rPr>
          <w:rFonts w:ascii="Times New Roman" w:hAnsi="Times New Roman" w:cs="Times New Roman"/>
          <w:b/>
          <w:i/>
          <w:sz w:val="24"/>
          <w:szCs w:val="24"/>
          <w:lang w:val="lt-LT"/>
        </w:rPr>
        <w:t>Taeniidae</w:t>
      </w:r>
      <w:r w:rsidR="00303D1E" w:rsidRPr="00EB0979">
        <w:rPr>
          <w:rFonts w:ascii="Times New Roman" w:hAnsi="Times New Roman" w:cs="Times New Roman"/>
          <w:b/>
          <w:sz w:val="24"/>
          <w:szCs w:val="24"/>
          <w:lang w:val="lt-LT"/>
        </w:rPr>
        <w:t xml:space="preserve"> cestodais</w:t>
      </w:r>
      <w:r w:rsidRPr="00EB0979">
        <w:rPr>
          <w:rFonts w:ascii="Times New Roman" w:hAnsi="Times New Roman" w:cs="Times New Roman"/>
          <w:b/>
          <w:sz w:val="24"/>
          <w:szCs w:val="24"/>
          <w:lang w:val="lt-LT"/>
        </w:rPr>
        <w:t>.</w:t>
      </w:r>
    </w:p>
    <w:p w:rsidR="00C60B32" w:rsidRPr="00417EC9" w:rsidRDefault="00832E7B" w:rsidP="00417EC9">
      <w:pPr>
        <w:tabs>
          <w:tab w:val="left" w:pos="6471"/>
        </w:tabs>
        <w:jc w:val="both"/>
        <w:rPr>
          <w:rFonts w:ascii="Times New Roman" w:hAnsi="Times New Roman" w:cs="Times New Roman"/>
          <w:b/>
          <w:sz w:val="24"/>
          <w:szCs w:val="24"/>
          <w:lang w:val="lt-LT"/>
        </w:rPr>
      </w:pPr>
      <w:proofErr w:type="gramStart"/>
      <w:r>
        <w:rPr>
          <w:rFonts w:ascii="Times New Roman" w:hAnsi="Times New Roman" w:cs="Times New Roman"/>
          <w:sz w:val="24"/>
          <w:szCs w:val="24"/>
        </w:rPr>
        <w:t>6</w:t>
      </w:r>
      <w:r w:rsidR="00C60B32" w:rsidRPr="00417EC9">
        <w:rPr>
          <w:rFonts w:ascii="Times New Roman" w:hAnsi="Times New Roman" w:cs="Times New Roman"/>
          <w:sz w:val="24"/>
          <w:szCs w:val="24"/>
        </w:rPr>
        <w:t xml:space="preserve"> lentelė.</w:t>
      </w:r>
      <w:proofErr w:type="gramEnd"/>
      <w:r w:rsidR="00C60B32" w:rsidRPr="00417EC9">
        <w:rPr>
          <w:rFonts w:ascii="Times New Roman" w:hAnsi="Times New Roman" w:cs="Times New Roman"/>
          <w:sz w:val="24"/>
          <w:szCs w:val="24"/>
        </w:rPr>
        <w:t xml:space="preserve">  </w:t>
      </w:r>
      <w:proofErr w:type="gramStart"/>
      <w:r w:rsidR="00C60B32" w:rsidRPr="00417EC9">
        <w:rPr>
          <w:rFonts w:ascii="Times New Roman" w:hAnsi="Times New Roman" w:cs="Times New Roman"/>
          <w:sz w:val="24"/>
          <w:szCs w:val="24"/>
        </w:rPr>
        <w:t>Dehelmintizuotų  ir</w:t>
      </w:r>
      <w:proofErr w:type="gramEnd"/>
      <w:r w:rsidR="00C60B32" w:rsidRPr="00417EC9">
        <w:rPr>
          <w:rFonts w:ascii="Times New Roman" w:hAnsi="Times New Roman" w:cs="Times New Roman"/>
          <w:sz w:val="24"/>
          <w:szCs w:val="24"/>
        </w:rPr>
        <w:t xml:space="preserve"> kon</w:t>
      </w:r>
      <w:r w:rsidR="00303D1E">
        <w:rPr>
          <w:rFonts w:ascii="Times New Roman" w:hAnsi="Times New Roman" w:cs="Times New Roman"/>
          <w:sz w:val="24"/>
          <w:szCs w:val="24"/>
        </w:rPr>
        <w:t>trolinių šunų grupių užsikrėtimas</w:t>
      </w:r>
      <w:r w:rsidR="00C60B32" w:rsidRPr="00417EC9">
        <w:rPr>
          <w:rFonts w:ascii="Times New Roman" w:hAnsi="Times New Roman" w:cs="Times New Roman"/>
          <w:sz w:val="24"/>
          <w:szCs w:val="24"/>
        </w:rPr>
        <w:t xml:space="preserve"> </w:t>
      </w:r>
      <w:r w:rsidR="008F0527" w:rsidRPr="009F0231">
        <w:rPr>
          <w:rFonts w:ascii="Times New Roman" w:hAnsi="Times New Roman" w:cs="Times New Roman"/>
          <w:i/>
          <w:sz w:val="24"/>
          <w:szCs w:val="24"/>
        </w:rPr>
        <w:t>Taeniidae</w:t>
      </w:r>
      <w:r w:rsidR="0045389A">
        <w:rPr>
          <w:rFonts w:ascii="Times New Roman" w:hAnsi="Times New Roman" w:cs="Times New Roman"/>
          <w:sz w:val="24"/>
          <w:szCs w:val="24"/>
        </w:rPr>
        <w:t xml:space="preserve"> šei</w:t>
      </w:r>
      <w:r w:rsidR="008F0527" w:rsidRPr="00417EC9">
        <w:rPr>
          <w:rFonts w:ascii="Times New Roman" w:hAnsi="Times New Roman" w:cs="Times New Roman"/>
          <w:sz w:val="24"/>
          <w:szCs w:val="24"/>
        </w:rPr>
        <w:t>mos</w:t>
      </w:r>
      <w:r w:rsidR="00417EC9">
        <w:rPr>
          <w:rFonts w:ascii="Times New Roman" w:hAnsi="Times New Roman" w:cs="Times New Roman"/>
          <w:sz w:val="24"/>
          <w:szCs w:val="24"/>
        </w:rPr>
        <w:t xml:space="preserve"> </w:t>
      </w:r>
      <w:r w:rsidR="00303D1E">
        <w:rPr>
          <w:rFonts w:ascii="Times New Roman" w:hAnsi="Times New Roman" w:cs="Times New Roman"/>
          <w:sz w:val="24"/>
          <w:szCs w:val="24"/>
        </w:rPr>
        <w:t>cestodais</w:t>
      </w:r>
      <w:r w:rsidR="00C60B32" w:rsidRPr="00417EC9">
        <w:rPr>
          <w:rFonts w:ascii="Times New Roman" w:hAnsi="Times New Roman" w:cs="Times New Roman"/>
          <w:sz w:val="24"/>
          <w:szCs w:val="24"/>
        </w:rPr>
        <w:t>.</w:t>
      </w:r>
    </w:p>
    <w:tbl>
      <w:tblPr>
        <w:tblStyle w:val="TableGrid"/>
        <w:tblW w:w="10617" w:type="dxa"/>
        <w:jc w:val="center"/>
        <w:tblLayout w:type="fixed"/>
        <w:tblLook w:val="04A0"/>
      </w:tblPr>
      <w:tblGrid>
        <w:gridCol w:w="1169"/>
        <w:gridCol w:w="1050"/>
        <w:gridCol w:w="954"/>
        <w:gridCol w:w="788"/>
        <w:gridCol w:w="937"/>
        <w:gridCol w:w="864"/>
        <w:gridCol w:w="966"/>
        <w:gridCol w:w="1016"/>
        <w:gridCol w:w="916"/>
        <w:gridCol w:w="916"/>
        <w:gridCol w:w="1041"/>
      </w:tblGrid>
      <w:tr w:rsidR="00C60B32" w:rsidRPr="00E7328C" w:rsidTr="00A33E17">
        <w:trPr>
          <w:trHeight w:val="988"/>
          <w:jc w:val="center"/>
        </w:trPr>
        <w:tc>
          <w:tcPr>
            <w:tcW w:w="1169" w:type="dxa"/>
            <w:vMerge w:val="restart"/>
            <w:tcBorders>
              <w:tl2br w:val="single" w:sz="4" w:space="0" w:color="auto"/>
            </w:tcBorders>
            <w:shd w:val="clear" w:color="auto" w:fill="B2B2B2" w:themeFill="accent2"/>
          </w:tcPr>
          <w:p w:rsidR="00C60B32" w:rsidRPr="006E2F2C" w:rsidRDefault="00C60B32" w:rsidP="007C5686">
            <w:pPr>
              <w:tabs>
                <w:tab w:val="left" w:pos="842"/>
              </w:tabs>
              <w:jc w:val="both"/>
              <w:rPr>
                <w:rFonts w:ascii="Times New Roman" w:hAnsi="Times New Roman" w:cs="Times New Roman"/>
                <w:b/>
                <w:sz w:val="20"/>
                <w:szCs w:val="20"/>
              </w:rPr>
            </w:pPr>
            <w:r w:rsidRPr="006E2F2C">
              <w:rPr>
                <w:rFonts w:ascii="Times New Roman" w:hAnsi="Times New Roman" w:cs="Times New Roman"/>
                <w:b/>
                <w:sz w:val="20"/>
                <w:szCs w:val="20"/>
              </w:rPr>
              <w:t xml:space="preserve"> Mėnesiai</w:t>
            </w:r>
          </w:p>
          <w:p w:rsidR="00C60B32" w:rsidRPr="006E2F2C" w:rsidRDefault="00C60B32" w:rsidP="007C5686">
            <w:pPr>
              <w:tabs>
                <w:tab w:val="left" w:pos="842"/>
              </w:tabs>
              <w:jc w:val="both"/>
              <w:rPr>
                <w:rFonts w:ascii="Times New Roman" w:hAnsi="Times New Roman" w:cs="Times New Roman"/>
                <w:b/>
                <w:sz w:val="20"/>
                <w:szCs w:val="20"/>
              </w:rPr>
            </w:pPr>
          </w:p>
          <w:p w:rsidR="00C60B32" w:rsidRPr="006E2F2C" w:rsidRDefault="00C60B32" w:rsidP="007C5686">
            <w:pPr>
              <w:tabs>
                <w:tab w:val="left" w:pos="842"/>
              </w:tabs>
              <w:jc w:val="both"/>
              <w:rPr>
                <w:rFonts w:ascii="Times New Roman" w:hAnsi="Times New Roman" w:cs="Times New Roman"/>
                <w:b/>
                <w:sz w:val="20"/>
                <w:szCs w:val="20"/>
              </w:rPr>
            </w:pPr>
          </w:p>
          <w:p w:rsidR="00C60B32" w:rsidRPr="006E2F2C" w:rsidRDefault="00C60B32" w:rsidP="007C5686">
            <w:pPr>
              <w:tabs>
                <w:tab w:val="left" w:pos="842"/>
              </w:tabs>
              <w:jc w:val="both"/>
              <w:rPr>
                <w:rFonts w:ascii="Times New Roman" w:hAnsi="Times New Roman" w:cs="Times New Roman"/>
                <w:b/>
                <w:sz w:val="20"/>
                <w:szCs w:val="20"/>
              </w:rPr>
            </w:pPr>
          </w:p>
          <w:p w:rsidR="00C60B32" w:rsidRDefault="00C60B32" w:rsidP="007C5686">
            <w:pPr>
              <w:tabs>
                <w:tab w:val="left" w:pos="842"/>
              </w:tabs>
              <w:jc w:val="both"/>
              <w:rPr>
                <w:rFonts w:ascii="Times New Roman" w:hAnsi="Times New Roman" w:cs="Times New Roman"/>
                <w:b/>
                <w:sz w:val="20"/>
                <w:szCs w:val="20"/>
              </w:rPr>
            </w:pPr>
          </w:p>
          <w:p w:rsidR="00C6224F" w:rsidRDefault="00C6224F" w:rsidP="007C5686">
            <w:pPr>
              <w:tabs>
                <w:tab w:val="left" w:pos="842"/>
              </w:tabs>
              <w:jc w:val="both"/>
              <w:rPr>
                <w:rFonts w:ascii="Times New Roman" w:hAnsi="Times New Roman" w:cs="Times New Roman"/>
                <w:b/>
                <w:sz w:val="20"/>
                <w:szCs w:val="20"/>
              </w:rPr>
            </w:pPr>
          </w:p>
          <w:p w:rsidR="00C6224F" w:rsidRPr="006E2F2C" w:rsidRDefault="00C6224F" w:rsidP="007C5686">
            <w:pPr>
              <w:tabs>
                <w:tab w:val="left" w:pos="842"/>
              </w:tabs>
              <w:jc w:val="both"/>
              <w:rPr>
                <w:rFonts w:ascii="Times New Roman" w:hAnsi="Times New Roman" w:cs="Times New Roman"/>
                <w:b/>
                <w:sz w:val="20"/>
                <w:szCs w:val="20"/>
              </w:rPr>
            </w:pPr>
          </w:p>
          <w:p w:rsidR="00C60B32" w:rsidRPr="006E2F2C" w:rsidRDefault="00C60B32" w:rsidP="007C5686">
            <w:pPr>
              <w:tabs>
                <w:tab w:val="left" w:pos="842"/>
              </w:tabs>
              <w:jc w:val="both"/>
              <w:rPr>
                <w:rFonts w:ascii="Times New Roman" w:hAnsi="Times New Roman" w:cs="Times New Roman"/>
                <w:b/>
                <w:sz w:val="20"/>
                <w:szCs w:val="20"/>
                <w:lang w:val="lt-LT"/>
              </w:rPr>
            </w:pPr>
            <w:r w:rsidRPr="006E2F2C">
              <w:rPr>
                <w:rFonts w:ascii="Times New Roman" w:hAnsi="Times New Roman" w:cs="Times New Roman"/>
                <w:b/>
                <w:sz w:val="20"/>
                <w:szCs w:val="20"/>
              </w:rPr>
              <w:t>Grupės</w:t>
            </w:r>
          </w:p>
        </w:tc>
        <w:tc>
          <w:tcPr>
            <w:tcW w:w="2004" w:type="dxa"/>
            <w:gridSpan w:val="2"/>
            <w:shd w:val="clear" w:color="auto" w:fill="B2B2B2" w:themeFill="accent2"/>
          </w:tcPr>
          <w:p w:rsidR="00C60B32" w:rsidRPr="00C6224F" w:rsidRDefault="00C60B32" w:rsidP="00C6224F">
            <w:pPr>
              <w:spacing w:before="240"/>
              <w:jc w:val="center"/>
              <w:rPr>
                <w:rFonts w:ascii="Times New Roman" w:hAnsi="Times New Roman" w:cs="Times New Roman"/>
                <w:b/>
                <w:sz w:val="28"/>
                <w:szCs w:val="28"/>
              </w:rPr>
            </w:pPr>
            <w:r w:rsidRPr="00C6224F">
              <w:rPr>
                <w:rFonts w:ascii="Times New Roman" w:hAnsi="Times New Roman" w:cs="Times New Roman"/>
                <w:b/>
                <w:sz w:val="28"/>
                <w:szCs w:val="28"/>
              </w:rPr>
              <w:t>0</w:t>
            </w:r>
          </w:p>
        </w:tc>
        <w:tc>
          <w:tcPr>
            <w:tcW w:w="1725" w:type="dxa"/>
            <w:gridSpan w:val="2"/>
            <w:shd w:val="clear" w:color="auto" w:fill="B2B2B2" w:themeFill="accent2"/>
          </w:tcPr>
          <w:p w:rsidR="00C60B32" w:rsidRPr="00C6224F" w:rsidRDefault="00C60B32" w:rsidP="00C6224F">
            <w:pPr>
              <w:spacing w:before="240"/>
              <w:jc w:val="center"/>
              <w:rPr>
                <w:rFonts w:ascii="Times New Roman" w:hAnsi="Times New Roman" w:cs="Times New Roman"/>
                <w:b/>
                <w:sz w:val="28"/>
                <w:szCs w:val="28"/>
              </w:rPr>
            </w:pPr>
            <w:r w:rsidRPr="00C6224F">
              <w:rPr>
                <w:rFonts w:ascii="Times New Roman" w:hAnsi="Times New Roman" w:cs="Times New Roman"/>
                <w:b/>
                <w:sz w:val="28"/>
                <w:szCs w:val="28"/>
              </w:rPr>
              <w:t>1</w:t>
            </w:r>
          </w:p>
        </w:tc>
        <w:tc>
          <w:tcPr>
            <w:tcW w:w="1830" w:type="dxa"/>
            <w:gridSpan w:val="2"/>
            <w:shd w:val="clear" w:color="auto" w:fill="B2B2B2" w:themeFill="accent2"/>
          </w:tcPr>
          <w:p w:rsidR="00C60B32" w:rsidRPr="00C6224F" w:rsidRDefault="00C60B32" w:rsidP="00C6224F">
            <w:pPr>
              <w:spacing w:before="240"/>
              <w:jc w:val="center"/>
              <w:rPr>
                <w:rFonts w:ascii="Times New Roman" w:hAnsi="Times New Roman" w:cs="Times New Roman"/>
                <w:b/>
                <w:sz w:val="28"/>
                <w:szCs w:val="28"/>
              </w:rPr>
            </w:pPr>
            <w:r w:rsidRPr="00C6224F">
              <w:rPr>
                <w:rFonts w:ascii="Times New Roman" w:hAnsi="Times New Roman" w:cs="Times New Roman"/>
                <w:b/>
                <w:sz w:val="28"/>
                <w:szCs w:val="28"/>
              </w:rPr>
              <w:t>2</w:t>
            </w:r>
          </w:p>
        </w:tc>
        <w:tc>
          <w:tcPr>
            <w:tcW w:w="1932" w:type="dxa"/>
            <w:gridSpan w:val="2"/>
            <w:shd w:val="clear" w:color="auto" w:fill="B2B2B2" w:themeFill="accent2"/>
          </w:tcPr>
          <w:p w:rsidR="00C60B32" w:rsidRPr="00C6224F" w:rsidRDefault="00C60B32" w:rsidP="00C6224F">
            <w:pPr>
              <w:spacing w:before="240"/>
              <w:jc w:val="center"/>
              <w:rPr>
                <w:rFonts w:ascii="Times New Roman" w:hAnsi="Times New Roman" w:cs="Times New Roman"/>
                <w:b/>
                <w:sz w:val="28"/>
                <w:szCs w:val="28"/>
              </w:rPr>
            </w:pPr>
            <w:r w:rsidRPr="00C6224F">
              <w:rPr>
                <w:rFonts w:ascii="Times New Roman" w:hAnsi="Times New Roman" w:cs="Times New Roman"/>
                <w:b/>
                <w:sz w:val="28"/>
                <w:szCs w:val="28"/>
              </w:rPr>
              <w:t>3</w:t>
            </w:r>
          </w:p>
        </w:tc>
        <w:tc>
          <w:tcPr>
            <w:tcW w:w="1957" w:type="dxa"/>
            <w:gridSpan w:val="2"/>
            <w:shd w:val="clear" w:color="auto" w:fill="B2B2B2" w:themeFill="accent2"/>
          </w:tcPr>
          <w:p w:rsidR="00C60B32" w:rsidRPr="00C6224F" w:rsidRDefault="00C60B32" w:rsidP="00C6224F">
            <w:pPr>
              <w:spacing w:before="240"/>
              <w:jc w:val="center"/>
              <w:rPr>
                <w:rFonts w:ascii="Times New Roman" w:hAnsi="Times New Roman" w:cs="Times New Roman"/>
                <w:b/>
                <w:sz w:val="28"/>
                <w:szCs w:val="28"/>
              </w:rPr>
            </w:pPr>
            <w:r w:rsidRPr="00C6224F">
              <w:rPr>
                <w:rFonts w:ascii="Times New Roman" w:hAnsi="Times New Roman" w:cs="Times New Roman"/>
                <w:b/>
                <w:sz w:val="28"/>
                <w:szCs w:val="28"/>
              </w:rPr>
              <w:t>4</w:t>
            </w:r>
          </w:p>
        </w:tc>
      </w:tr>
      <w:tr w:rsidR="00C60B32" w:rsidRPr="00E7328C" w:rsidTr="00A33E17">
        <w:trPr>
          <w:trHeight w:val="842"/>
          <w:jc w:val="center"/>
        </w:trPr>
        <w:tc>
          <w:tcPr>
            <w:tcW w:w="1169" w:type="dxa"/>
            <w:vMerge/>
            <w:tcBorders>
              <w:tl2br w:val="single" w:sz="4" w:space="0" w:color="auto"/>
            </w:tcBorders>
            <w:shd w:val="clear" w:color="auto" w:fill="B2B2B2" w:themeFill="accent2"/>
          </w:tcPr>
          <w:p w:rsidR="00C60B32" w:rsidRPr="006E2F2C" w:rsidRDefault="00C60B32" w:rsidP="007C5686">
            <w:pPr>
              <w:rPr>
                <w:rFonts w:ascii="Times New Roman" w:hAnsi="Times New Roman" w:cs="Times New Roman"/>
                <w:b/>
                <w:sz w:val="20"/>
                <w:szCs w:val="20"/>
              </w:rPr>
            </w:pPr>
          </w:p>
        </w:tc>
        <w:tc>
          <w:tcPr>
            <w:tcW w:w="1050"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n teig./N</w:t>
            </w:r>
          </w:p>
        </w:tc>
        <w:tc>
          <w:tcPr>
            <w:tcW w:w="954"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 xml:space="preserve">95 % </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PI</w:t>
            </w:r>
          </w:p>
        </w:tc>
        <w:tc>
          <w:tcPr>
            <w:tcW w:w="788"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n teig./N</w:t>
            </w:r>
          </w:p>
        </w:tc>
        <w:tc>
          <w:tcPr>
            <w:tcW w:w="937"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95 %</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 xml:space="preserve"> PI</w:t>
            </w:r>
          </w:p>
        </w:tc>
        <w:tc>
          <w:tcPr>
            <w:tcW w:w="864"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n teig./N</w:t>
            </w:r>
          </w:p>
        </w:tc>
        <w:tc>
          <w:tcPr>
            <w:tcW w:w="96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 xml:space="preserve">95 % </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PI</w:t>
            </w:r>
          </w:p>
        </w:tc>
        <w:tc>
          <w:tcPr>
            <w:tcW w:w="10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n teig./N</w:t>
            </w:r>
          </w:p>
        </w:tc>
        <w:tc>
          <w:tcPr>
            <w:tcW w:w="9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 xml:space="preserve">95 % </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PI</w:t>
            </w:r>
          </w:p>
        </w:tc>
        <w:tc>
          <w:tcPr>
            <w:tcW w:w="9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n teig./N</w:t>
            </w:r>
          </w:p>
        </w:tc>
        <w:tc>
          <w:tcPr>
            <w:tcW w:w="1041"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 xml:space="preserve">95 % </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PI</w:t>
            </w:r>
          </w:p>
        </w:tc>
      </w:tr>
      <w:tr w:rsidR="00C60B32" w:rsidRPr="00E7328C" w:rsidTr="00A33E17">
        <w:trPr>
          <w:trHeight w:val="842"/>
          <w:jc w:val="center"/>
        </w:trPr>
        <w:tc>
          <w:tcPr>
            <w:tcW w:w="1169" w:type="dxa"/>
            <w:shd w:val="clear" w:color="auto" w:fill="B2B2B2" w:themeFill="accent2"/>
          </w:tcPr>
          <w:p w:rsidR="00C60B32" w:rsidRPr="006E2F2C" w:rsidRDefault="00C60B32" w:rsidP="00C6224F">
            <w:pPr>
              <w:spacing w:before="240"/>
              <w:rPr>
                <w:rFonts w:ascii="Times New Roman" w:hAnsi="Times New Roman" w:cs="Times New Roman"/>
                <w:b/>
                <w:sz w:val="20"/>
                <w:szCs w:val="20"/>
              </w:rPr>
            </w:pPr>
            <w:r w:rsidRPr="006E2F2C">
              <w:rPr>
                <w:rFonts w:ascii="Times New Roman" w:hAnsi="Times New Roman" w:cs="Times New Roman"/>
                <w:b/>
                <w:sz w:val="20"/>
                <w:szCs w:val="20"/>
              </w:rPr>
              <w:t>Kontrolė</w:t>
            </w:r>
          </w:p>
        </w:tc>
        <w:tc>
          <w:tcPr>
            <w:tcW w:w="1050" w:type="dxa"/>
          </w:tcPr>
          <w:p w:rsidR="00C60B32" w:rsidRPr="00C6224F" w:rsidRDefault="005176F1" w:rsidP="00C6224F">
            <w:pPr>
              <w:spacing w:before="120"/>
              <w:jc w:val="center"/>
              <w:outlineLvl w:val="0"/>
              <w:rPr>
                <w:rFonts w:ascii="Times New Roman" w:hAnsi="Times New Roman" w:cs="Times New Roman"/>
                <w:sz w:val="20"/>
                <w:szCs w:val="20"/>
              </w:rPr>
            </w:pPr>
            <w:bookmarkStart w:id="3" w:name="_Toc376866132"/>
            <w:r w:rsidRPr="00C6224F">
              <w:rPr>
                <w:rFonts w:ascii="Times New Roman" w:hAnsi="Times New Roman" w:cs="Times New Roman"/>
                <w:sz w:val="20"/>
                <w:szCs w:val="20"/>
              </w:rPr>
              <w:t>1,8</w:t>
            </w:r>
            <w:r w:rsidR="00C60B32" w:rsidRPr="00C6224F">
              <w:rPr>
                <w:rFonts w:ascii="Times New Roman" w:hAnsi="Times New Roman" w:cs="Times New Roman"/>
                <w:sz w:val="20"/>
                <w:szCs w:val="20"/>
              </w:rPr>
              <w:t xml:space="preserve"> %</w:t>
            </w:r>
            <w:bookmarkEnd w:id="3"/>
          </w:p>
          <w:p w:rsidR="00C60B32" w:rsidRPr="00C6224F" w:rsidRDefault="00C60B32" w:rsidP="00C6224F">
            <w:pPr>
              <w:spacing w:before="120"/>
              <w:jc w:val="center"/>
              <w:outlineLvl w:val="0"/>
              <w:rPr>
                <w:rFonts w:ascii="Times New Roman" w:hAnsi="Times New Roman" w:cs="Times New Roman"/>
                <w:sz w:val="20"/>
                <w:szCs w:val="20"/>
              </w:rPr>
            </w:pPr>
            <w:bookmarkStart w:id="4" w:name="_Toc376866133"/>
            <w:r w:rsidRPr="00C6224F">
              <w:rPr>
                <w:rFonts w:ascii="Times New Roman" w:hAnsi="Times New Roman" w:cs="Times New Roman"/>
                <w:sz w:val="20"/>
                <w:szCs w:val="20"/>
              </w:rPr>
              <w:t>4/</w:t>
            </w:r>
            <w:r w:rsidR="005176F1" w:rsidRPr="00C6224F">
              <w:rPr>
                <w:rFonts w:ascii="Times New Roman" w:hAnsi="Times New Roman" w:cs="Times New Roman"/>
                <w:sz w:val="20"/>
                <w:szCs w:val="20"/>
              </w:rPr>
              <w:t>222</w:t>
            </w:r>
            <w:bookmarkEnd w:id="4"/>
          </w:p>
        </w:tc>
        <w:tc>
          <w:tcPr>
            <w:tcW w:w="954"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w:t>
            </w:r>
            <w:r w:rsidR="005176F1" w:rsidRPr="00C6224F">
              <w:rPr>
                <w:rFonts w:ascii="Times New Roman" w:hAnsi="Times New Roman" w:cs="Times New Roman"/>
                <w:sz w:val="20"/>
                <w:szCs w:val="20"/>
              </w:rPr>
              <w:t xml:space="preserve">5 – 4,5 </w:t>
            </w:r>
          </w:p>
        </w:tc>
        <w:tc>
          <w:tcPr>
            <w:tcW w:w="788"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2,7 %</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6/222</w:t>
            </w:r>
          </w:p>
        </w:tc>
        <w:tc>
          <w:tcPr>
            <w:tcW w:w="937"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1,0 – 5,8</w:t>
            </w:r>
          </w:p>
        </w:tc>
        <w:tc>
          <w:tcPr>
            <w:tcW w:w="864"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2,3 %</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5/218</w:t>
            </w:r>
          </w:p>
        </w:tc>
        <w:tc>
          <w:tcPr>
            <w:tcW w:w="96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0,7 – 5,3</w:t>
            </w:r>
          </w:p>
        </w:tc>
        <w:tc>
          <w:tcPr>
            <w:tcW w:w="10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2,8 %</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6/213</w:t>
            </w:r>
          </w:p>
        </w:tc>
        <w:tc>
          <w:tcPr>
            <w:tcW w:w="9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1,0 – 6,0</w:t>
            </w:r>
          </w:p>
        </w:tc>
        <w:tc>
          <w:tcPr>
            <w:tcW w:w="9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1,7 %</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3/179</w:t>
            </w:r>
          </w:p>
        </w:tc>
        <w:tc>
          <w:tcPr>
            <w:tcW w:w="1041"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0,3 – 4,8</w:t>
            </w:r>
          </w:p>
        </w:tc>
      </w:tr>
      <w:tr w:rsidR="00C60B32" w:rsidRPr="00E7328C" w:rsidTr="00A33E17">
        <w:trPr>
          <w:trHeight w:val="797"/>
          <w:jc w:val="center"/>
        </w:trPr>
        <w:tc>
          <w:tcPr>
            <w:tcW w:w="1169" w:type="dxa"/>
            <w:shd w:val="clear" w:color="auto" w:fill="B2B2B2" w:themeFill="accent2"/>
          </w:tcPr>
          <w:p w:rsidR="00830BB1" w:rsidRDefault="00C60B32" w:rsidP="00C6224F">
            <w:pPr>
              <w:spacing w:before="240"/>
              <w:rPr>
                <w:rFonts w:ascii="Times New Roman" w:hAnsi="Times New Roman" w:cs="Times New Roman"/>
                <w:b/>
                <w:sz w:val="20"/>
                <w:szCs w:val="20"/>
              </w:rPr>
            </w:pPr>
            <w:r w:rsidRPr="006E2F2C">
              <w:rPr>
                <w:rFonts w:ascii="Times New Roman" w:hAnsi="Times New Roman" w:cs="Times New Roman"/>
                <w:b/>
                <w:sz w:val="20"/>
                <w:szCs w:val="20"/>
              </w:rPr>
              <w:t>2 M</w:t>
            </w:r>
          </w:p>
          <w:p w:rsidR="00C60B32" w:rsidRPr="006E2F2C" w:rsidRDefault="00C60B32" w:rsidP="00C6224F">
            <w:pPr>
              <w:spacing w:before="240"/>
              <w:rPr>
                <w:rFonts w:ascii="Times New Roman" w:hAnsi="Times New Roman" w:cs="Times New Roman"/>
                <w:b/>
                <w:sz w:val="20"/>
                <w:szCs w:val="20"/>
              </w:rPr>
            </w:pPr>
            <w:r w:rsidRPr="006E2F2C">
              <w:rPr>
                <w:rFonts w:ascii="Times New Roman" w:hAnsi="Times New Roman" w:cs="Times New Roman"/>
                <w:b/>
                <w:sz w:val="20"/>
                <w:szCs w:val="20"/>
              </w:rPr>
              <w:t xml:space="preserve"> </w:t>
            </w:r>
            <w:r w:rsidR="00830BB1">
              <w:rPr>
                <w:rFonts w:ascii="Times New Roman" w:hAnsi="Times New Roman" w:cs="Times New Roman"/>
                <w:b/>
                <w:sz w:val="20"/>
                <w:szCs w:val="20"/>
              </w:rPr>
              <w:t>(I gr.)</w:t>
            </w:r>
          </w:p>
        </w:tc>
        <w:tc>
          <w:tcPr>
            <w:tcW w:w="1050"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0.9%</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1/117</w:t>
            </w:r>
          </w:p>
        </w:tc>
        <w:tc>
          <w:tcPr>
            <w:tcW w:w="954"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0,0 – 4,7</w:t>
            </w:r>
          </w:p>
        </w:tc>
        <w:tc>
          <w:tcPr>
            <w:tcW w:w="788"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0/116</w:t>
            </w:r>
          </w:p>
        </w:tc>
        <w:tc>
          <w:tcPr>
            <w:tcW w:w="937"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0,0 – 2,5</w:t>
            </w:r>
          </w:p>
        </w:tc>
        <w:tc>
          <w:tcPr>
            <w:tcW w:w="864"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0/116</w:t>
            </w:r>
          </w:p>
        </w:tc>
        <w:tc>
          <w:tcPr>
            <w:tcW w:w="96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0,0 – 2,5</w:t>
            </w:r>
          </w:p>
        </w:tc>
        <w:tc>
          <w:tcPr>
            <w:tcW w:w="10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0 %</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0/115</w:t>
            </w:r>
          </w:p>
        </w:tc>
        <w:tc>
          <w:tcPr>
            <w:tcW w:w="9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0,0 – 2,6</w:t>
            </w:r>
          </w:p>
        </w:tc>
        <w:tc>
          <w:tcPr>
            <w:tcW w:w="9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0/93</w:t>
            </w:r>
          </w:p>
        </w:tc>
        <w:tc>
          <w:tcPr>
            <w:tcW w:w="1041"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0,0 – 3,2</w:t>
            </w:r>
          </w:p>
        </w:tc>
      </w:tr>
      <w:tr w:rsidR="00C60B32" w:rsidRPr="00E7328C" w:rsidTr="00A33E17">
        <w:trPr>
          <w:trHeight w:val="842"/>
          <w:jc w:val="center"/>
        </w:trPr>
        <w:tc>
          <w:tcPr>
            <w:tcW w:w="1169" w:type="dxa"/>
            <w:shd w:val="clear" w:color="auto" w:fill="B2B2B2" w:themeFill="accent2"/>
          </w:tcPr>
          <w:p w:rsidR="00830BB1" w:rsidRDefault="00C60B32" w:rsidP="00C6224F">
            <w:pPr>
              <w:spacing w:before="240"/>
              <w:rPr>
                <w:rFonts w:ascii="Times New Roman" w:hAnsi="Times New Roman" w:cs="Times New Roman"/>
                <w:b/>
                <w:sz w:val="20"/>
                <w:szCs w:val="20"/>
              </w:rPr>
            </w:pPr>
            <w:r w:rsidRPr="006E2F2C">
              <w:rPr>
                <w:rFonts w:ascii="Times New Roman" w:hAnsi="Times New Roman" w:cs="Times New Roman"/>
                <w:b/>
                <w:sz w:val="20"/>
                <w:szCs w:val="20"/>
              </w:rPr>
              <w:t>1 M</w:t>
            </w:r>
            <w:r w:rsidR="00830BB1">
              <w:rPr>
                <w:rFonts w:ascii="Times New Roman" w:hAnsi="Times New Roman" w:cs="Times New Roman"/>
                <w:b/>
                <w:sz w:val="20"/>
                <w:szCs w:val="20"/>
              </w:rPr>
              <w:t xml:space="preserve"> </w:t>
            </w:r>
          </w:p>
          <w:p w:rsidR="00C60B32" w:rsidRPr="006E2F2C" w:rsidRDefault="00830BB1" w:rsidP="00C6224F">
            <w:pPr>
              <w:spacing w:before="240"/>
              <w:rPr>
                <w:rFonts w:ascii="Times New Roman" w:hAnsi="Times New Roman" w:cs="Times New Roman"/>
                <w:b/>
                <w:sz w:val="20"/>
                <w:szCs w:val="20"/>
              </w:rPr>
            </w:pPr>
            <w:r>
              <w:rPr>
                <w:rFonts w:ascii="Times New Roman" w:hAnsi="Times New Roman" w:cs="Times New Roman"/>
                <w:b/>
                <w:sz w:val="20"/>
                <w:szCs w:val="20"/>
              </w:rPr>
              <w:t>(II gr.)</w:t>
            </w:r>
          </w:p>
        </w:tc>
        <w:tc>
          <w:tcPr>
            <w:tcW w:w="1050"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1,7%</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2/116</w:t>
            </w:r>
          </w:p>
        </w:tc>
        <w:tc>
          <w:tcPr>
            <w:tcW w:w="954"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0,2 – 6,1</w:t>
            </w:r>
          </w:p>
        </w:tc>
        <w:tc>
          <w:tcPr>
            <w:tcW w:w="788"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0/116</w:t>
            </w:r>
          </w:p>
        </w:tc>
        <w:tc>
          <w:tcPr>
            <w:tcW w:w="937"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0,0 – 2,5</w:t>
            </w:r>
          </w:p>
        </w:tc>
        <w:tc>
          <w:tcPr>
            <w:tcW w:w="864"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w:t>
            </w:r>
            <w:r w:rsidR="00826804">
              <w:rPr>
                <w:rFonts w:ascii="Times New Roman" w:hAnsi="Times New Roman" w:cs="Times New Roman"/>
                <w:sz w:val="20"/>
                <w:szCs w:val="20"/>
              </w:rPr>
              <w:t>*</w:t>
            </w:r>
          </w:p>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0/113</w:t>
            </w:r>
          </w:p>
        </w:tc>
        <w:tc>
          <w:tcPr>
            <w:tcW w:w="96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0,0 – 2,6</w:t>
            </w:r>
          </w:p>
        </w:tc>
        <w:tc>
          <w:tcPr>
            <w:tcW w:w="1016" w:type="dxa"/>
          </w:tcPr>
          <w:p w:rsidR="00C60B32" w:rsidRPr="00C6224F" w:rsidRDefault="005176F1"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w:t>
            </w:r>
            <w:r w:rsidR="00C60B32" w:rsidRPr="00C6224F">
              <w:rPr>
                <w:rFonts w:ascii="Times New Roman" w:hAnsi="Times New Roman" w:cs="Times New Roman"/>
                <w:sz w:val="20"/>
                <w:szCs w:val="20"/>
              </w:rPr>
              <w:t>%</w:t>
            </w:r>
            <w:r w:rsidR="00826804">
              <w:rPr>
                <w:rFonts w:ascii="Times New Roman" w:hAnsi="Times New Roman" w:cs="Times New Roman"/>
                <w:sz w:val="20"/>
                <w:szCs w:val="20"/>
              </w:rPr>
              <w:t>*</w:t>
            </w:r>
          </w:p>
          <w:p w:rsidR="00C60B32" w:rsidRPr="00C6224F" w:rsidRDefault="007C5686"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w:t>
            </w:r>
            <w:r w:rsidR="00C60B32" w:rsidRPr="00C6224F">
              <w:rPr>
                <w:rFonts w:ascii="Times New Roman" w:hAnsi="Times New Roman" w:cs="Times New Roman"/>
                <w:sz w:val="20"/>
                <w:szCs w:val="20"/>
              </w:rPr>
              <w:t>/109</w:t>
            </w:r>
          </w:p>
        </w:tc>
        <w:tc>
          <w:tcPr>
            <w:tcW w:w="916"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0,0 –</w:t>
            </w:r>
            <w:r w:rsidR="005176F1" w:rsidRPr="00C6224F">
              <w:rPr>
                <w:rFonts w:ascii="Times New Roman" w:hAnsi="Times New Roman" w:cs="Times New Roman"/>
                <w:sz w:val="20"/>
                <w:szCs w:val="20"/>
              </w:rPr>
              <w:t xml:space="preserve"> 2,7</w:t>
            </w:r>
          </w:p>
        </w:tc>
        <w:tc>
          <w:tcPr>
            <w:tcW w:w="916" w:type="dxa"/>
          </w:tcPr>
          <w:p w:rsidR="00C60B32" w:rsidRPr="00C6224F" w:rsidRDefault="005176F1"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1,1</w:t>
            </w:r>
            <w:r w:rsidR="00C60B32" w:rsidRPr="00C6224F">
              <w:rPr>
                <w:rFonts w:ascii="Times New Roman" w:hAnsi="Times New Roman" w:cs="Times New Roman"/>
                <w:sz w:val="20"/>
                <w:szCs w:val="20"/>
              </w:rPr>
              <w:t>%</w:t>
            </w:r>
          </w:p>
          <w:p w:rsidR="00C60B32" w:rsidRPr="00C6224F" w:rsidRDefault="005176F1"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1</w:t>
            </w:r>
            <w:r w:rsidR="00C60B32" w:rsidRPr="00C6224F">
              <w:rPr>
                <w:rFonts w:ascii="Times New Roman" w:hAnsi="Times New Roman" w:cs="Times New Roman"/>
                <w:sz w:val="20"/>
                <w:szCs w:val="20"/>
              </w:rPr>
              <w:t>/93</w:t>
            </w:r>
          </w:p>
        </w:tc>
        <w:tc>
          <w:tcPr>
            <w:tcW w:w="1041" w:type="dxa"/>
          </w:tcPr>
          <w:p w:rsidR="00C60B32" w:rsidRPr="00C6224F" w:rsidRDefault="00C60B32" w:rsidP="00C6224F">
            <w:pPr>
              <w:spacing w:before="120"/>
              <w:jc w:val="center"/>
              <w:rPr>
                <w:rFonts w:ascii="Times New Roman" w:hAnsi="Times New Roman" w:cs="Times New Roman"/>
                <w:sz w:val="20"/>
                <w:szCs w:val="20"/>
              </w:rPr>
            </w:pPr>
            <w:r w:rsidRPr="00C6224F">
              <w:rPr>
                <w:rFonts w:ascii="Times New Roman" w:hAnsi="Times New Roman" w:cs="Times New Roman"/>
                <w:sz w:val="20"/>
                <w:szCs w:val="20"/>
              </w:rPr>
              <w:t xml:space="preserve">0,0 – </w:t>
            </w:r>
            <w:r w:rsidR="005176F1" w:rsidRPr="00C6224F">
              <w:rPr>
                <w:rFonts w:ascii="Times New Roman" w:hAnsi="Times New Roman" w:cs="Times New Roman"/>
                <w:sz w:val="20"/>
                <w:szCs w:val="20"/>
              </w:rPr>
              <w:t>5,8</w:t>
            </w:r>
          </w:p>
        </w:tc>
      </w:tr>
    </w:tbl>
    <w:p w:rsidR="00417EC9" w:rsidRPr="007E112B" w:rsidRDefault="007E112B" w:rsidP="007E112B">
      <w:pPr>
        <w:spacing w:line="360" w:lineRule="auto"/>
        <w:jc w:val="both"/>
        <w:rPr>
          <w:rFonts w:ascii="Times New Roman" w:hAnsi="Times New Roman"/>
          <w:sz w:val="24"/>
          <w:szCs w:val="24"/>
          <w:lang w:val="lt-LT"/>
        </w:rPr>
      </w:pPr>
      <w:r w:rsidRPr="004131B1">
        <w:rPr>
          <w:rFonts w:ascii="Times New Roman" w:hAnsi="Times New Roman"/>
          <w:sz w:val="24"/>
          <w:szCs w:val="24"/>
          <w:lang w:val="lt-LT"/>
        </w:rPr>
        <w:t>* Statistiškai ženklus skirtumas</w:t>
      </w:r>
      <w:r>
        <w:rPr>
          <w:rFonts w:ascii="Times New Roman" w:hAnsi="Times New Roman"/>
          <w:sz w:val="24"/>
          <w:szCs w:val="24"/>
          <w:lang w:val="lt-LT"/>
        </w:rPr>
        <w:t>,</w:t>
      </w:r>
      <w:r w:rsidRPr="004131B1">
        <w:rPr>
          <w:rFonts w:ascii="Times New Roman" w:hAnsi="Times New Roman"/>
          <w:sz w:val="24"/>
          <w:szCs w:val="24"/>
          <w:lang w:val="lt-LT"/>
        </w:rPr>
        <w:t xml:space="preserve"> lyginant užsikrėtimą tarp kon</w:t>
      </w:r>
      <w:r>
        <w:rPr>
          <w:rFonts w:ascii="Times New Roman" w:hAnsi="Times New Roman"/>
          <w:sz w:val="24"/>
          <w:szCs w:val="24"/>
          <w:lang w:val="lt-LT"/>
        </w:rPr>
        <w:t>t</w:t>
      </w:r>
      <w:r w:rsidRPr="004131B1">
        <w:rPr>
          <w:rFonts w:ascii="Times New Roman" w:hAnsi="Times New Roman"/>
          <w:sz w:val="24"/>
          <w:szCs w:val="24"/>
          <w:lang w:val="lt-LT"/>
        </w:rPr>
        <w:t>rol</w:t>
      </w:r>
      <w:r>
        <w:rPr>
          <w:rFonts w:ascii="Times New Roman" w:hAnsi="Times New Roman"/>
          <w:sz w:val="24"/>
          <w:szCs w:val="24"/>
          <w:lang w:val="lt-LT"/>
        </w:rPr>
        <w:t>in</w:t>
      </w:r>
      <w:r w:rsidRPr="004131B1">
        <w:rPr>
          <w:rFonts w:ascii="Times New Roman" w:hAnsi="Times New Roman"/>
          <w:sz w:val="24"/>
          <w:szCs w:val="24"/>
          <w:lang w:val="lt-LT"/>
        </w:rPr>
        <w:t>ės ir gydytų grupių.</w:t>
      </w:r>
    </w:p>
    <w:p w:rsidR="005176F1" w:rsidRDefault="00830BB1" w:rsidP="00417EC9">
      <w:pPr>
        <w:tabs>
          <w:tab w:val="left" w:pos="6471"/>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Tyrimo pradžioje (0 mėn.) kontrolinėje </w:t>
      </w:r>
      <w:r w:rsidR="00642885">
        <w:rPr>
          <w:rFonts w:ascii="Times New Roman" w:hAnsi="Times New Roman" w:cs="Times New Roman"/>
          <w:sz w:val="24"/>
          <w:szCs w:val="24"/>
          <w:lang w:val="lt-LT"/>
        </w:rPr>
        <w:t>grupėje 4 iš 222 šunų (1,8 proc.) buvo užsikrėtę</w:t>
      </w:r>
      <w:r w:rsidR="00642885" w:rsidRPr="00642885">
        <w:rPr>
          <w:rFonts w:ascii="Times New Roman" w:hAnsi="Times New Roman" w:cs="Times New Roman"/>
          <w:i/>
          <w:sz w:val="24"/>
          <w:szCs w:val="24"/>
          <w:lang w:val="lt-LT"/>
        </w:rPr>
        <w:t xml:space="preserve"> </w:t>
      </w:r>
      <w:r w:rsidR="00642885" w:rsidRPr="009F0231">
        <w:rPr>
          <w:rFonts w:ascii="Times New Roman" w:hAnsi="Times New Roman" w:cs="Times New Roman"/>
          <w:i/>
          <w:sz w:val="24"/>
          <w:szCs w:val="24"/>
          <w:lang w:val="lt-LT"/>
        </w:rPr>
        <w:t>Taeniidae</w:t>
      </w:r>
      <w:r w:rsidR="00642885">
        <w:rPr>
          <w:rFonts w:ascii="Times New Roman" w:hAnsi="Times New Roman" w:cs="Times New Roman"/>
          <w:sz w:val="24"/>
          <w:szCs w:val="24"/>
          <w:lang w:val="lt-LT"/>
        </w:rPr>
        <w:t xml:space="preserve"> šeimos kaspinuočiais. </w:t>
      </w:r>
      <w:r w:rsidR="00C60B32">
        <w:rPr>
          <w:rFonts w:ascii="Times New Roman" w:hAnsi="Times New Roman" w:cs="Times New Roman"/>
          <w:sz w:val="24"/>
          <w:szCs w:val="24"/>
          <w:lang w:val="lt-LT"/>
        </w:rPr>
        <w:t>Iš visų, kas mėnesį tirtų šunų</w:t>
      </w:r>
      <w:r w:rsidR="008F0527">
        <w:rPr>
          <w:rFonts w:ascii="Times New Roman" w:hAnsi="Times New Roman" w:cs="Times New Roman"/>
          <w:sz w:val="24"/>
          <w:szCs w:val="24"/>
          <w:lang w:val="lt-LT"/>
        </w:rPr>
        <w:t xml:space="preserve"> grupių, 9 šunys (2,0 proc.) buvo užsikrėtę </w:t>
      </w:r>
      <w:r w:rsidR="008F0527" w:rsidRPr="009F0231">
        <w:rPr>
          <w:rFonts w:ascii="Times New Roman" w:hAnsi="Times New Roman" w:cs="Times New Roman"/>
          <w:i/>
          <w:sz w:val="24"/>
          <w:szCs w:val="24"/>
          <w:lang w:val="lt-LT"/>
        </w:rPr>
        <w:t>Taeniidae</w:t>
      </w:r>
      <w:r w:rsidR="008F0527">
        <w:rPr>
          <w:rFonts w:ascii="Times New Roman" w:hAnsi="Times New Roman" w:cs="Times New Roman"/>
          <w:sz w:val="24"/>
          <w:szCs w:val="24"/>
          <w:lang w:val="lt-LT"/>
        </w:rPr>
        <w:t xml:space="preserve"> šeimos</w:t>
      </w:r>
      <w:r w:rsidR="00C60B32">
        <w:rPr>
          <w:rFonts w:ascii="Times New Roman" w:hAnsi="Times New Roman" w:cs="Times New Roman"/>
          <w:sz w:val="24"/>
          <w:szCs w:val="24"/>
          <w:lang w:val="lt-LT"/>
        </w:rPr>
        <w:t xml:space="preserve"> </w:t>
      </w:r>
      <w:r>
        <w:rPr>
          <w:rFonts w:ascii="Times New Roman" w:hAnsi="Times New Roman" w:cs="Times New Roman"/>
          <w:sz w:val="24"/>
          <w:szCs w:val="24"/>
          <w:lang w:val="lt-LT"/>
        </w:rPr>
        <w:t>helmintais. Lyginant 2009</w:t>
      </w:r>
      <w:r w:rsidR="0062674C">
        <w:rPr>
          <w:rFonts w:ascii="Times New Roman" w:hAnsi="Times New Roman" w:cs="Times New Roman"/>
          <w:sz w:val="24"/>
          <w:szCs w:val="24"/>
          <w:lang w:val="lt-LT"/>
        </w:rPr>
        <w:t xml:space="preserve"> metų tyrimo duomenis (Bružinskaitė</w:t>
      </w:r>
      <w:r w:rsidR="008F0527">
        <w:rPr>
          <w:rFonts w:ascii="Times New Roman" w:hAnsi="Times New Roman" w:cs="Times New Roman"/>
          <w:sz w:val="24"/>
          <w:szCs w:val="24"/>
          <w:lang w:val="lt-LT"/>
        </w:rPr>
        <w:t xml:space="preserve"> R</w:t>
      </w:r>
      <w:r w:rsidR="0062674C">
        <w:rPr>
          <w:rFonts w:ascii="Times New Roman" w:hAnsi="Times New Roman" w:cs="Times New Roman"/>
          <w:sz w:val="24"/>
          <w:szCs w:val="24"/>
          <w:lang w:val="lt-LT"/>
        </w:rPr>
        <w:t>.</w:t>
      </w:r>
      <w:r>
        <w:rPr>
          <w:rFonts w:ascii="Times New Roman" w:hAnsi="Times New Roman" w:cs="Times New Roman"/>
          <w:sz w:val="24"/>
          <w:szCs w:val="24"/>
          <w:lang w:val="lt-LT"/>
        </w:rPr>
        <w:t xml:space="preserve"> et al.,2009</w:t>
      </w:r>
      <w:r w:rsidR="008F0527">
        <w:rPr>
          <w:rFonts w:ascii="Times New Roman" w:hAnsi="Times New Roman" w:cs="Times New Roman"/>
          <w:sz w:val="24"/>
          <w:szCs w:val="24"/>
          <w:lang w:val="lt-LT"/>
        </w:rPr>
        <w:t xml:space="preserve">) šunų užsikrėtimas </w:t>
      </w:r>
      <w:r w:rsidR="008F0527" w:rsidRPr="009F0231">
        <w:rPr>
          <w:rFonts w:ascii="Times New Roman" w:hAnsi="Times New Roman" w:cs="Times New Roman"/>
          <w:i/>
          <w:sz w:val="24"/>
          <w:szCs w:val="24"/>
          <w:lang w:val="lt-LT"/>
        </w:rPr>
        <w:t>Taeniidae</w:t>
      </w:r>
      <w:r w:rsidR="008F0527">
        <w:rPr>
          <w:rFonts w:ascii="Times New Roman" w:hAnsi="Times New Roman" w:cs="Times New Roman"/>
          <w:sz w:val="24"/>
          <w:szCs w:val="24"/>
          <w:lang w:val="lt-LT"/>
        </w:rPr>
        <w:t xml:space="preserve"> kaspinuočiais sumažėjo trimis procentiniai vienetais.</w:t>
      </w:r>
      <w:r w:rsidR="007C5686">
        <w:rPr>
          <w:rFonts w:ascii="Times New Roman" w:hAnsi="Times New Roman" w:cs="Times New Roman"/>
          <w:sz w:val="24"/>
          <w:szCs w:val="24"/>
          <w:lang w:val="lt-LT"/>
        </w:rPr>
        <w:t xml:space="preserve"> Kontrolinėje grupėje užsi</w:t>
      </w:r>
      <w:r>
        <w:rPr>
          <w:rFonts w:ascii="Times New Roman" w:hAnsi="Times New Roman" w:cs="Times New Roman"/>
          <w:sz w:val="24"/>
          <w:szCs w:val="24"/>
          <w:lang w:val="lt-LT"/>
        </w:rPr>
        <w:t>krėtimo ma</w:t>
      </w:r>
      <w:r w:rsidR="007C5686">
        <w:rPr>
          <w:rFonts w:ascii="Times New Roman" w:hAnsi="Times New Roman" w:cs="Times New Roman"/>
          <w:sz w:val="24"/>
          <w:szCs w:val="24"/>
          <w:lang w:val="lt-LT"/>
        </w:rPr>
        <w:t xml:space="preserve">stas varijavo tarp 3 – 6 šunų. </w:t>
      </w:r>
    </w:p>
    <w:p w:rsidR="005176F1" w:rsidRDefault="007C5686" w:rsidP="005176F1">
      <w:pPr>
        <w:tabs>
          <w:tab w:val="left" w:pos="6471"/>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I – oje grupėje, kurioje</w:t>
      </w:r>
      <w:r w:rsidR="006E2F2C">
        <w:rPr>
          <w:rFonts w:ascii="Times New Roman" w:hAnsi="Times New Roman" w:cs="Times New Roman"/>
          <w:sz w:val="24"/>
          <w:szCs w:val="24"/>
          <w:lang w:val="lt-LT"/>
        </w:rPr>
        <w:t xml:space="preserve"> veterinarinis</w:t>
      </w:r>
      <w:r>
        <w:rPr>
          <w:rFonts w:ascii="Times New Roman" w:hAnsi="Times New Roman" w:cs="Times New Roman"/>
          <w:sz w:val="24"/>
          <w:szCs w:val="24"/>
          <w:lang w:val="lt-LT"/>
        </w:rPr>
        <w:t xml:space="preserve"> vaistinis preparatas buvo skiriamas tyrimo pradžioje po pirminio išmatų paėmimo ir po trijų mėnesių, buvo nustatytas 1 užsikrėtę</w:t>
      </w:r>
      <w:r w:rsidR="00830BB1">
        <w:rPr>
          <w:rFonts w:ascii="Times New Roman" w:hAnsi="Times New Roman" w:cs="Times New Roman"/>
          <w:sz w:val="24"/>
          <w:szCs w:val="24"/>
          <w:lang w:val="lt-LT"/>
        </w:rPr>
        <w:t xml:space="preserve">s šuo. 1, 2, 3 bei 4 mėnesius nustatytas ženklus skirtumas tarp užsikrėtimų skaičiaus kontrolinėje grupėje ir I-oje (P&lt;0,05). Sudavus vaistą, išmatose </w:t>
      </w:r>
      <w:r>
        <w:rPr>
          <w:rFonts w:ascii="Times New Roman" w:hAnsi="Times New Roman" w:cs="Times New Roman"/>
          <w:sz w:val="24"/>
          <w:szCs w:val="24"/>
          <w:lang w:val="lt-LT"/>
        </w:rPr>
        <w:t xml:space="preserve">Taeniidae šeimos </w:t>
      </w:r>
      <w:r w:rsidR="00830BB1">
        <w:rPr>
          <w:rFonts w:ascii="Times New Roman" w:hAnsi="Times New Roman" w:cs="Times New Roman"/>
          <w:sz w:val="24"/>
          <w:szCs w:val="24"/>
          <w:lang w:val="lt-LT"/>
        </w:rPr>
        <w:t xml:space="preserve">cestodų </w:t>
      </w:r>
      <w:r>
        <w:rPr>
          <w:rFonts w:ascii="Times New Roman" w:hAnsi="Times New Roman" w:cs="Times New Roman"/>
          <w:sz w:val="24"/>
          <w:szCs w:val="24"/>
          <w:lang w:val="lt-LT"/>
        </w:rPr>
        <w:t>kiaušinėlių nerasta.</w:t>
      </w:r>
      <w:r w:rsidR="006E2F2C">
        <w:rPr>
          <w:rFonts w:ascii="Times New Roman" w:hAnsi="Times New Roman" w:cs="Times New Roman"/>
          <w:sz w:val="24"/>
          <w:szCs w:val="24"/>
          <w:lang w:val="lt-LT"/>
        </w:rPr>
        <w:t xml:space="preserve"> </w:t>
      </w:r>
      <w:r w:rsidR="00830BB1">
        <w:rPr>
          <w:rFonts w:ascii="Times New Roman" w:hAnsi="Times New Roman" w:cs="Times New Roman"/>
          <w:sz w:val="24"/>
          <w:szCs w:val="24"/>
          <w:lang w:val="lt-LT"/>
        </w:rPr>
        <w:t>I – osios grupės dehel</w:t>
      </w:r>
      <w:r w:rsidR="00056E64">
        <w:rPr>
          <w:rFonts w:ascii="Times New Roman" w:hAnsi="Times New Roman" w:cs="Times New Roman"/>
          <w:sz w:val="24"/>
          <w:szCs w:val="24"/>
          <w:lang w:val="lt-LT"/>
        </w:rPr>
        <w:t>mintizavimo programos, o taip pat ir</w:t>
      </w:r>
      <w:r w:rsidR="00830BB1">
        <w:rPr>
          <w:rFonts w:ascii="Times New Roman" w:hAnsi="Times New Roman" w:cs="Times New Roman"/>
          <w:sz w:val="24"/>
          <w:szCs w:val="24"/>
          <w:lang w:val="lt-LT"/>
        </w:rPr>
        <w:t xml:space="preserve"> komb.</w:t>
      </w:r>
      <w:r w:rsidR="00056E64">
        <w:rPr>
          <w:rFonts w:ascii="Times New Roman" w:hAnsi="Times New Roman" w:cs="Times New Roman"/>
          <w:sz w:val="24"/>
          <w:szCs w:val="24"/>
          <w:lang w:val="lt-LT"/>
        </w:rPr>
        <w:t xml:space="preserve"> a</w:t>
      </w:r>
      <w:r w:rsidR="005176F1">
        <w:rPr>
          <w:rFonts w:ascii="Times New Roman" w:hAnsi="Times New Roman" w:cs="Times New Roman"/>
          <w:sz w:val="24"/>
          <w:szCs w:val="24"/>
          <w:lang w:val="lt-LT"/>
        </w:rPr>
        <w:t xml:space="preserve">ntihelmintiko </w:t>
      </w:r>
      <w:r w:rsidR="00830BB1">
        <w:rPr>
          <w:rFonts w:ascii="Times New Roman" w:hAnsi="Times New Roman" w:cs="Times New Roman"/>
          <w:sz w:val="24"/>
          <w:szCs w:val="24"/>
          <w:lang w:val="lt-LT"/>
        </w:rPr>
        <w:t xml:space="preserve">(milbemicino oksimas/prazikvantelis) </w:t>
      </w:r>
      <w:r w:rsidR="005176F1">
        <w:rPr>
          <w:rFonts w:ascii="Times New Roman" w:hAnsi="Times New Roman" w:cs="Times New Roman"/>
          <w:sz w:val="24"/>
          <w:szCs w:val="24"/>
          <w:lang w:val="lt-LT"/>
        </w:rPr>
        <w:t>efektyvum</w:t>
      </w:r>
      <w:r w:rsidR="00830BB1">
        <w:rPr>
          <w:rFonts w:ascii="Times New Roman" w:hAnsi="Times New Roman" w:cs="Times New Roman"/>
          <w:sz w:val="24"/>
          <w:szCs w:val="24"/>
          <w:lang w:val="lt-LT"/>
        </w:rPr>
        <w:t>as šiuo atvėju</w:t>
      </w:r>
      <w:r w:rsidR="003D6710">
        <w:rPr>
          <w:rFonts w:ascii="Times New Roman" w:hAnsi="Times New Roman" w:cs="Times New Roman"/>
          <w:sz w:val="24"/>
          <w:szCs w:val="24"/>
          <w:lang w:val="lt-LT"/>
        </w:rPr>
        <w:t xml:space="preserve"> siekė</w:t>
      </w:r>
      <w:r w:rsidR="002E0DEF">
        <w:rPr>
          <w:rFonts w:ascii="Times New Roman" w:hAnsi="Times New Roman" w:cs="Times New Roman"/>
          <w:sz w:val="24"/>
          <w:szCs w:val="24"/>
          <w:lang w:val="lt-LT"/>
        </w:rPr>
        <w:t xml:space="preserve"> 100 proc (13</w:t>
      </w:r>
      <w:r w:rsidR="00E17F41">
        <w:rPr>
          <w:rFonts w:ascii="Times New Roman" w:hAnsi="Times New Roman" w:cs="Times New Roman"/>
          <w:sz w:val="24"/>
          <w:szCs w:val="24"/>
          <w:lang w:val="lt-LT"/>
        </w:rPr>
        <w:t xml:space="preserve"> lentelė).</w:t>
      </w:r>
    </w:p>
    <w:p w:rsidR="0045389A" w:rsidRDefault="007C5686" w:rsidP="00B845E5">
      <w:pPr>
        <w:tabs>
          <w:tab w:val="left" w:pos="6471"/>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II – oje tiriamų šunų grupėje nustatyti 2 užsikrėtę šunys. Pastebėta, kad šioje grupėje praėjus trims mėnesiams nuo vaisto sudavimo, pas vieną iš buvusių užsikrėtusių šunų rasta cestodų kiaušinėlių.</w:t>
      </w:r>
      <w:r w:rsidR="0051659A" w:rsidRPr="0051659A">
        <w:rPr>
          <w:rFonts w:ascii="Times New Roman" w:hAnsi="Times New Roman" w:cs="Times New Roman"/>
          <w:sz w:val="24"/>
          <w:szCs w:val="24"/>
          <w:lang w:val="lt-LT"/>
        </w:rPr>
        <w:t xml:space="preserve"> </w:t>
      </w:r>
      <w:r w:rsidR="0051659A">
        <w:rPr>
          <w:rFonts w:ascii="Times New Roman" w:hAnsi="Times New Roman" w:cs="Times New Roman"/>
          <w:sz w:val="24"/>
          <w:szCs w:val="24"/>
          <w:lang w:val="lt-LT"/>
        </w:rPr>
        <w:t>1, 2 ir 3 mėnesius nustatytas ženklus skirtumas tarp užsikrėtimų skaičiaus kontrolinėje grupėje ir II-oje (P&lt;0,05).</w:t>
      </w:r>
      <w:r w:rsidR="00056E64">
        <w:rPr>
          <w:rFonts w:ascii="Times New Roman" w:hAnsi="Times New Roman" w:cs="Times New Roman"/>
          <w:sz w:val="24"/>
          <w:szCs w:val="24"/>
          <w:lang w:val="lt-LT"/>
        </w:rPr>
        <w:t xml:space="preserve"> Šios programos efektyvumas</w:t>
      </w:r>
      <w:r w:rsidR="003D6710">
        <w:rPr>
          <w:rFonts w:ascii="Times New Roman" w:hAnsi="Times New Roman" w:cs="Times New Roman"/>
          <w:sz w:val="24"/>
          <w:szCs w:val="24"/>
          <w:lang w:val="lt-LT"/>
        </w:rPr>
        <w:t xml:space="preserve"> – </w:t>
      </w:r>
      <w:r w:rsidR="00056E64">
        <w:rPr>
          <w:rFonts w:ascii="Times New Roman" w:hAnsi="Times New Roman" w:cs="Times New Roman"/>
          <w:sz w:val="24"/>
          <w:szCs w:val="24"/>
          <w:lang w:val="lt-LT"/>
        </w:rPr>
        <w:t>98,9 proc.</w:t>
      </w:r>
    </w:p>
    <w:p w:rsidR="00C90754" w:rsidRDefault="00C90754" w:rsidP="00D04A98">
      <w:pPr>
        <w:ind w:firstLine="720"/>
        <w:rPr>
          <w:rFonts w:ascii="Times New Roman" w:hAnsi="Times New Roman" w:cs="Times New Roman"/>
          <w:sz w:val="24"/>
          <w:szCs w:val="24"/>
          <w:lang w:val="lt-LT"/>
        </w:rPr>
      </w:pPr>
    </w:p>
    <w:p w:rsidR="00DB3987" w:rsidRPr="00DB3987" w:rsidRDefault="00DB3987" w:rsidP="00EB0979">
      <w:pPr>
        <w:pStyle w:val="ListParagraph"/>
        <w:numPr>
          <w:ilvl w:val="1"/>
          <w:numId w:val="27"/>
        </w:numPr>
        <w:rPr>
          <w:rFonts w:ascii="Times New Roman" w:hAnsi="Times New Roman" w:cs="Times New Roman"/>
          <w:b/>
          <w:sz w:val="24"/>
          <w:szCs w:val="24"/>
          <w:lang w:val="lt-LT"/>
        </w:rPr>
      </w:pPr>
      <w:r w:rsidRPr="00DB3987">
        <w:rPr>
          <w:rFonts w:ascii="Times New Roman" w:hAnsi="Times New Roman" w:cs="Times New Roman"/>
          <w:b/>
          <w:sz w:val="24"/>
          <w:szCs w:val="24"/>
          <w:lang w:val="lt-LT"/>
        </w:rPr>
        <w:lastRenderedPageBreak/>
        <w:t xml:space="preserve"> </w:t>
      </w:r>
      <w:r w:rsidR="0051659A">
        <w:rPr>
          <w:rFonts w:ascii="Times New Roman" w:hAnsi="Times New Roman" w:cs="Times New Roman"/>
          <w:b/>
          <w:sz w:val="24"/>
          <w:szCs w:val="24"/>
          <w:lang w:val="lt-LT"/>
        </w:rPr>
        <w:t xml:space="preserve">Užsikrėtimas </w:t>
      </w:r>
      <w:r w:rsidRPr="00DB3987">
        <w:rPr>
          <w:rFonts w:ascii="Times New Roman" w:hAnsi="Times New Roman" w:cs="Times New Roman"/>
          <w:b/>
          <w:i/>
          <w:sz w:val="24"/>
          <w:szCs w:val="24"/>
          <w:lang w:val="lt-LT"/>
        </w:rPr>
        <w:t>Toxocara canis</w:t>
      </w:r>
      <w:r w:rsidRPr="00DB3987">
        <w:rPr>
          <w:rFonts w:ascii="Times New Roman" w:hAnsi="Times New Roman" w:cs="Times New Roman"/>
          <w:b/>
          <w:sz w:val="24"/>
          <w:szCs w:val="24"/>
          <w:lang w:val="lt-LT"/>
        </w:rPr>
        <w:t>.</w:t>
      </w:r>
    </w:p>
    <w:p w:rsidR="00D04A98" w:rsidRPr="00417EC9" w:rsidRDefault="00832E7B" w:rsidP="00D04A98">
      <w:pPr>
        <w:ind w:firstLine="720"/>
        <w:rPr>
          <w:rFonts w:ascii="Times New Roman" w:hAnsi="Times New Roman" w:cs="Times New Roman"/>
          <w:sz w:val="24"/>
          <w:szCs w:val="24"/>
        </w:rPr>
      </w:pPr>
      <w:proofErr w:type="gramStart"/>
      <w:r>
        <w:rPr>
          <w:rFonts w:ascii="Times New Roman" w:hAnsi="Times New Roman" w:cs="Times New Roman"/>
          <w:sz w:val="24"/>
          <w:szCs w:val="24"/>
        </w:rPr>
        <w:t>7</w:t>
      </w:r>
      <w:r w:rsidR="00D04A98" w:rsidRPr="00417EC9">
        <w:rPr>
          <w:rFonts w:ascii="Times New Roman" w:hAnsi="Times New Roman" w:cs="Times New Roman"/>
          <w:sz w:val="24"/>
          <w:szCs w:val="24"/>
        </w:rPr>
        <w:t xml:space="preserve"> lentelė.</w:t>
      </w:r>
      <w:proofErr w:type="gramEnd"/>
      <w:r w:rsidR="00D04A98" w:rsidRPr="00417EC9">
        <w:rPr>
          <w:rFonts w:ascii="Times New Roman" w:hAnsi="Times New Roman" w:cs="Times New Roman"/>
          <w:sz w:val="24"/>
          <w:szCs w:val="24"/>
        </w:rPr>
        <w:t xml:space="preserve">  </w:t>
      </w:r>
      <w:proofErr w:type="gramStart"/>
      <w:r w:rsidR="00D04A98" w:rsidRPr="00417EC9">
        <w:rPr>
          <w:rFonts w:ascii="Times New Roman" w:hAnsi="Times New Roman" w:cs="Times New Roman"/>
          <w:sz w:val="24"/>
          <w:szCs w:val="24"/>
        </w:rPr>
        <w:t>Dehelmintizuotų ir kon</w:t>
      </w:r>
      <w:r w:rsidR="0051659A">
        <w:rPr>
          <w:rFonts w:ascii="Times New Roman" w:hAnsi="Times New Roman" w:cs="Times New Roman"/>
          <w:sz w:val="24"/>
          <w:szCs w:val="24"/>
        </w:rPr>
        <w:t>trolinių šunų grupių užsikrėtimas</w:t>
      </w:r>
      <w:r w:rsidR="00D04A98" w:rsidRPr="00417EC9">
        <w:rPr>
          <w:rFonts w:ascii="Times New Roman" w:hAnsi="Times New Roman" w:cs="Times New Roman"/>
          <w:sz w:val="24"/>
          <w:szCs w:val="24"/>
        </w:rPr>
        <w:t xml:space="preserve"> </w:t>
      </w:r>
      <w:r w:rsidR="00D04A98" w:rsidRPr="009F0231">
        <w:rPr>
          <w:rFonts w:ascii="Times New Roman" w:hAnsi="Times New Roman" w:cs="Times New Roman"/>
          <w:i/>
          <w:sz w:val="24"/>
          <w:szCs w:val="24"/>
        </w:rPr>
        <w:t>Toxocara canis</w:t>
      </w:r>
      <w:r w:rsidR="0051659A">
        <w:rPr>
          <w:rFonts w:ascii="Times New Roman" w:hAnsi="Times New Roman" w:cs="Times New Roman"/>
          <w:sz w:val="24"/>
          <w:szCs w:val="24"/>
        </w:rPr>
        <w:t>.</w:t>
      </w:r>
      <w:proofErr w:type="gramEnd"/>
    </w:p>
    <w:tbl>
      <w:tblPr>
        <w:tblStyle w:val="TableGrid"/>
        <w:tblW w:w="10428" w:type="dxa"/>
        <w:jc w:val="center"/>
        <w:tblLayout w:type="fixed"/>
        <w:tblLook w:val="04A0"/>
      </w:tblPr>
      <w:tblGrid>
        <w:gridCol w:w="1074"/>
        <w:gridCol w:w="1121"/>
        <w:gridCol w:w="947"/>
        <w:gridCol w:w="847"/>
        <w:gridCol w:w="875"/>
        <w:gridCol w:w="963"/>
        <w:gridCol w:w="824"/>
        <w:gridCol w:w="1003"/>
        <w:gridCol w:w="905"/>
        <w:gridCol w:w="944"/>
        <w:gridCol w:w="925"/>
      </w:tblGrid>
      <w:tr w:rsidR="00D04A98" w:rsidRPr="00417EC9" w:rsidTr="00A33E17">
        <w:trPr>
          <w:trHeight w:val="976"/>
          <w:jc w:val="center"/>
        </w:trPr>
        <w:tc>
          <w:tcPr>
            <w:tcW w:w="1074" w:type="dxa"/>
            <w:vMerge w:val="restart"/>
            <w:tcBorders>
              <w:tl2br w:val="single" w:sz="4" w:space="0" w:color="auto"/>
            </w:tcBorders>
            <w:shd w:val="clear" w:color="auto" w:fill="B2B2B2" w:themeFill="accent2"/>
          </w:tcPr>
          <w:p w:rsidR="00D04A98" w:rsidRPr="00164EDC" w:rsidRDefault="00164EDC" w:rsidP="0045630C">
            <w:pPr>
              <w:tabs>
                <w:tab w:val="left" w:pos="842"/>
              </w:tabs>
              <w:jc w:val="both"/>
              <w:rPr>
                <w:rFonts w:ascii="Times New Roman" w:hAnsi="Times New Roman" w:cs="Times New Roman"/>
                <w:b/>
                <w:sz w:val="20"/>
                <w:szCs w:val="20"/>
              </w:rPr>
            </w:pPr>
            <w:r>
              <w:rPr>
                <w:rFonts w:ascii="Times New Roman" w:hAnsi="Times New Roman" w:cs="Times New Roman"/>
                <w:b/>
                <w:sz w:val="20"/>
                <w:szCs w:val="20"/>
              </w:rPr>
              <w:t xml:space="preserve"> </w:t>
            </w:r>
            <w:r w:rsidR="00D04A98" w:rsidRPr="00164EDC">
              <w:rPr>
                <w:rFonts w:ascii="Times New Roman" w:hAnsi="Times New Roman" w:cs="Times New Roman"/>
                <w:b/>
                <w:sz w:val="20"/>
                <w:szCs w:val="20"/>
              </w:rPr>
              <w:t>Mėnesiai</w:t>
            </w:r>
          </w:p>
          <w:p w:rsidR="00D04A98" w:rsidRPr="00164EDC" w:rsidRDefault="00D04A98" w:rsidP="0045630C">
            <w:pPr>
              <w:tabs>
                <w:tab w:val="left" w:pos="842"/>
              </w:tabs>
              <w:jc w:val="both"/>
              <w:rPr>
                <w:rFonts w:ascii="Times New Roman" w:hAnsi="Times New Roman" w:cs="Times New Roman"/>
                <w:b/>
                <w:sz w:val="20"/>
                <w:szCs w:val="20"/>
              </w:rPr>
            </w:pPr>
          </w:p>
          <w:p w:rsidR="00D04A98" w:rsidRPr="00164EDC" w:rsidRDefault="00D04A98" w:rsidP="0045630C">
            <w:pPr>
              <w:tabs>
                <w:tab w:val="left" w:pos="842"/>
              </w:tabs>
              <w:jc w:val="both"/>
              <w:rPr>
                <w:rFonts w:ascii="Times New Roman" w:hAnsi="Times New Roman" w:cs="Times New Roman"/>
                <w:b/>
                <w:sz w:val="20"/>
                <w:szCs w:val="20"/>
              </w:rPr>
            </w:pPr>
          </w:p>
          <w:p w:rsidR="00D04A98" w:rsidRPr="00164EDC" w:rsidRDefault="00D04A98" w:rsidP="0045630C">
            <w:pPr>
              <w:tabs>
                <w:tab w:val="left" w:pos="842"/>
              </w:tabs>
              <w:jc w:val="both"/>
              <w:rPr>
                <w:rFonts w:ascii="Times New Roman" w:hAnsi="Times New Roman" w:cs="Times New Roman"/>
                <w:b/>
                <w:sz w:val="20"/>
                <w:szCs w:val="20"/>
              </w:rPr>
            </w:pPr>
          </w:p>
          <w:p w:rsidR="00CB44AA" w:rsidRPr="00164EDC" w:rsidRDefault="00CB44AA" w:rsidP="0045630C">
            <w:pPr>
              <w:tabs>
                <w:tab w:val="left" w:pos="842"/>
              </w:tabs>
              <w:jc w:val="both"/>
              <w:rPr>
                <w:rFonts w:ascii="Times New Roman" w:hAnsi="Times New Roman" w:cs="Times New Roman"/>
                <w:b/>
                <w:sz w:val="20"/>
                <w:szCs w:val="20"/>
              </w:rPr>
            </w:pPr>
          </w:p>
          <w:p w:rsidR="00CB44AA" w:rsidRPr="00164EDC" w:rsidRDefault="00CB44AA" w:rsidP="0045630C">
            <w:pPr>
              <w:tabs>
                <w:tab w:val="left" w:pos="842"/>
              </w:tabs>
              <w:jc w:val="both"/>
              <w:rPr>
                <w:rFonts w:ascii="Times New Roman" w:hAnsi="Times New Roman" w:cs="Times New Roman"/>
                <w:b/>
                <w:sz w:val="20"/>
                <w:szCs w:val="20"/>
              </w:rPr>
            </w:pPr>
          </w:p>
          <w:p w:rsidR="00CB44AA" w:rsidRPr="00164EDC" w:rsidRDefault="00CB44AA" w:rsidP="0045630C">
            <w:pPr>
              <w:tabs>
                <w:tab w:val="left" w:pos="842"/>
              </w:tabs>
              <w:jc w:val="both"/>
              <w:rPr>
                <w:rFonts w:ascii="Times New Roman" w:hAnsi="Times New Roman" w:cs="Times New Roman"/>
                <w:b/>
                <w:sz w:val="20"/>
                <w:szCs w:val="20"/>
              </w:rPr>
            </w:pPr>
          </w:p>
          <w:p w:rsidR="00D04A98" w:rsidRPr="00164EDC" w:rsidRDefault="00D04A98" w:rsidP="0045630C">
            <w:pPr>
              <w:tabs>
                <w:tab w:val="left" w:pos="842"/>
              </w:tabs>
              <w:jc w:val="both"/>
              <w:rPr>
                <w:rFonts w:ascii="Times New Roman" w:hAnsi="Times New Roman" w:cs="Times New Roman"/>
                <w:b/>
                <w:sz w:val="20"/>
                <w:szCs w:val="20"/>
              </w:rPr>
            </w:pPr>
          </w:p>
          <w:p w:rsidR="00D04A98" w:rsidRPr="00164EDC" w:rsidRDefault="00D04A98" w:rsidP="0045630C">
            <w:pPr>
              <w:tabs>
                <w:tab w:val="left" w:pos="842"/>
              </w:tabs>
              <w:jc w:val="both"/>
              <w:rPr>
                <w:rFonts w:ascii="Times New Roman" w:hAnsi="Times New Roman" w:cs="Times New Roman"/>
                <w:b/>
                <w:sz w:val="20"/>
                <w:szCs w:val="20"/>
                <w:lang w:val="lt-LT"/>
              </w:rPr>
            </w:pPr>
            <w:r w:rsidRPr="00164EDC">
              <w:rPr>
                <w:rFonts w:ascii="Times New Roman" w:hAnsi="Times New Roman" w:cs="Times New Roman"/>
                <w:b/>
                <w:sz w:val="20"/>
                <w:szCs w:val="20"/>
              </w:rPr>
              <w:t>Grupės</w:t>
            </w:r>
          </w:p>
        </w:tc>
        <w:tc>
          <w:tcPr>
            <w:tcW w:w="2068" w:type="dxa"/>
            <w:gridSpan w:val="2"/>
            <w:shd w:val="clear" w:color="auto" w:fill="B2B2B2" w:themeFill="accent2"/>
          </w:tcPr>
          <w:p w:rsidR="00D04A98" w:rsidRPr="00164EDC" w:rsidRDefault="00D04A98" w:rsidP="00CB44AA">
            <w:pPr>
              <w:spacing w:before="240"/>
              <w:jc w:val="center"/>
              <w:rPr>
                <w:rFonts w:ascii="Times New Roman" w:hAnsi="Times New Roman" w:cs="Times New Roman"/>
                <w:b/>
                <w:sz w:val="28"/>
                <w:szCs w:val="28"/>
              </w:rPr>
            </w:pPr>
            <w:r w:rsidRPr="00164EDC">
              <w:rPr>
                <w:rFonts w:ascii="Times New Roman" w:hAnsi="Times New Roman" w:cs="Times New Roman"/>
                <w:b/>
                <w:sz w:val="28"/>
                <w:szCs w:val="28"/>
              </w:rPr>
              <w:t>0</w:t>
            </w:r>
          </w:p>
        </w:tc>
        <w:tc>
          <w:tcPr>
            <w:tcW w:w="1722" w:type="dxa"/>
            <w:gridSpan w:val="2"/>
            <w:shd w:val="clear" w:color="auto" w:fill="B2B2B2" w:themeFill="accent2"/>
          </w:tcPr>
          <w:p w:rsidR="00D04A98" w:rsidRPr="00164EDC" w:rsidRDefault="00D04A98" w:rsidP="00CB44AA">
            <w:pPr>
              <w:spacing w:before="240"/>
              <w:jc w:val="center"/>
              <w:rPr>
                <w:rFonts w:ascii="Times New Roman" w:hAnsi="Times New Roman" w:cs="Times New Roman"/>
                <w:b/>
                <w:sz w:val="28"/>
                <w:szCs w:val="28"/>
              </w:rPr>
            </w:pPr>
            <w:r w:rsidRPr="00164EDC">
              <w:rPr>
                <w:rFonts w:ascii="Times New Roman" w:hAnsi="Times New Roman" w:cs="Times New Roman"/>
                <w:b/>
                <w:sz w:val="28"/>
                <w:szCs w:val="28"/>
              </w:rPr>
              <w:t>1</w:t>
            </w:r>
          </w:p>
        </w:tc>
        <w:tc>
          <w:tcPr>
            <w:tcW w:w="1787" w:type="dxa"/>
            <w:gridSpan w:val="2"/>
            <w:shd w:val="clear" w:color="auto" w:fill="B2B2B2" w:themeFill="accent2"/>
          </w:tcPr>
          <w:p w:rsidR="00D04A98" w:rsidRPr="00164EDC" w:rsidRDefault="00D04A98" w:rsidP="00CB44AA">
            <w:pPr>
              <w:spacing w:before="240"/>
              <w:jc w:val="center"/>
              <w:rPr>
                <w:rFonts w:ascii="Times New Roman" w:hAnsi="Times New Roman" w:cs="Times New Roman"/>
                <w:b/>
                <w:sz w:val="28"/>
                <w:szCs w:val="28"/>
              </w:rPr>
            </w:pPr>
            <w:r w:rsidRPr="00164EDC">
              <w:rPr>
                <w:rFonts w:ascii="Times New Roman" w:hAnsi="Times New Roman" w:cs="Times New Roman"/>
                <w:b/>
                <w:sz w:val="28"/>
                <w:szCs w:val="28"/>
              </w:rPr>
              <w:t>2</w:t>
            </w:r>
          </w:p>
        </w:tc>
        <w:tc>
          <w:tcPr>
            <w:tcW w:w="1908" w:type="dxa"/>
            <w:gridSpan w:val="2"/>
            <w:shd w:val="clear" w:color="auto" w:fill="B2B2B2" w:themeFill="accent2"/>
          </w:tcPr>
          <w:p w:rsidR="00D04A98" w:rsidRPr="00164EDC" w:rsidRDefault="00D04A98" w:rsidP="00CB44AA">
            <w:pPr>
              <w:spacing w:before="240"/>
              <w:jc w:val="center"/>
              <w:rPr>
                <w:rFonts w:ascii="Times New Roman" w:hAnsi="Times New Roman" w:cs="Times New Roman"/>
                <w:b/>
                <w:sz w:val="28"/>
                <w:szCs w:val="28"/>
              </w:rPr>
            </w:pPr>
            <w:r w:rsidRPr="00164EDC">
              <w:rPr>
                <w:rFonts w:ascii="Times New Roman" w:hAnsi="Times New Roman" w:cs="Times New Roman"/>
                <w:b/>
                <w:sz w:val="28"/>
                <w:szCs w:val="28"/>
              </w:rPr>
              <w:t>3</w:t>
            </w:r>
          </w:p>
        </w:tc>
        <w:tc>
          <w:tcPr>
            <w:tcW w:w="1869" w:type="dxa"/>
            <w:gridSpan w:val="2"/>
            <w:shd w:val="clear" w:color="auto" w:fill="B2B2B2" w:themeFill="accent2"/>
          </w:tcPr>
          <w:p w:rsidR="00D04A98" w:rsidRPr="00164EDC" w:rsidRDefault="00D04A98" w:rsidP="00CB44AA">
            <w:pPr>
              <w:spacing w:before="240"/>
              <w:jc w:val="center"/>
              <w:rPr>
                <w:rFonts w:ascii="Times New Roman" w:hAnsi="Times New Roman" w:cs="Times New Roman"/>
                <w:b/>
                <w:sz w:val="28"/>
                <w:szCs w:val="28"/>
              </w:rPr>
            </w:pPr>
            <w:r w:rsidRPr="00164EDC">
              <w:rPr>
                <w:rFonts w:ascii="Times New Roman" w:hAnsi="Times New Roman" w:cs="Times New Roman"/>
                <w:b/>
                <w:sz w:val="28"/>
                <w:szCs w:val="28"/>
              </w:rPr>
              <w:t>4</w:t>
            </w:r>
          </w:p>
        </w:tc>
      </w:tr>
      <w:tr w:rsidR="00D04A98" w:rsidRPr="00CB44AA" w:rsidTr="00A33E17">
        <w:trPr>
          <w:trHeight w:val="857"/>
          <w:jc w:val="center"/>
        </w:trPr>
        <w:tc>
          <w:tcPr>
            <w:tcW w:w="1074" w:type="dxa"/>
            <w:vMerge/>
            <w:tcBorders>
              <w:tl2br w:val="single" w:sz="4" w:space="0" w:color="auto"/>
            </w:tcBorders>
            <w:shd w:val="clear" w:color="auto" w:fill="B2B2B2" w:themeFill="accent2"/>
          </w:tcPr>
          <w:p w:rsidR="00D04A98" w:rsidRPr="00164EDC" w:rsidRDefault="00D04A98" w:rsidP="0045630C">
            <w:pPr>
              <w:rPr>
                <w:rFonts w:ascii="Times New Roman" w:hAnsi="Times New Roman" w:cs="Times New Roman"/>
                <w:b/>
                <w:sz w:val="20"/>
                <w:szCs w:val="20"/>
              </w:rPr>
            </w:pPr>
          </w:p>
        </w:tc>
        <w:tc>
          <w:tcPr>
            <w:tcW w:w="1121"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n teig./N</w:t>
            </w:r>
          </w:p>
        </w:tc>
        <w:tc>
          <w:tcPr>
            <w:tcW w:w="947"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 xml:space="preserve">95 % </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PI</w:t>
            </w:r>
          </w:p>
        </w:tc>
        <w:tc>
          <w:tcPr>
            <w:tcW w:w="847"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n teig./N</w:t>
            </w:r>
          </w:p>
        </w:tc>
        <w:tc>
          <w:tcPr>
            <w:tcW w:w="87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95 %</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 xml:space="preserve"> PI</w:t>
            </w:r>
          </w:p>
        </w:tc>
        <w:tc>
          <w:tcPr>
            <w:tcW w:w="963"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n teig./N</w:t>
            </w:r>
          </w:p>
        </w:tc>
        <w:tc>
          <w:tcPr>
            <w:tcW w:w="824"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 xml:space="preserve">95 % </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PI</w:t>
            </w:r>
          </w:p>
        </w:tc>
        <w:tc>
          <w:tcPr>
            <w:tcW w:w="1003"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n teig./N</w:t>
            </w:r>
          </w:p>
        </w:tc>
        <w:tc>
          <w:tcPr>
            <w:tcW w:w="90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 xml:space="preserve">95 % </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PI</w:t>
            </w:r>
          </w:p>
        </w:tc>
        <w:tc>
          <w:tcPr>
            <w:tcW w:w="944"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n teig./N</w:t>
            </w:r>
          </w:p>
        </w:tc>
        <w:tc>
          <w:tcPr>
            <w:tcW w:w="92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 xml:space="preserve">95 % </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PI</w:t>
            </w:r>
          </w:p>
        </w:tc>
      </w:tr>
      <w:tr w:rsidR="00D04A98" w:rsidRPr="00CB44AA" w:rsidTr="00A33E17">
        <w:trPr>
          <w:trHeight w:val="857"/>
          <w:jc w:val="center"/>
        </w:trPr>
        <w:tc>
          <w:tcPr>
            <w:tcW w:w="1074" w:type="dxa"/>
            <w:shd w:val="clear" w:color="auto" w:fill="B2B2B2" w:themeFill="accent2"/>
          </w:tcPr>
          <w:p w:rsidR="00D04A98" w:rsidRPr="00164EDC" w:rsidRDefault="00D04A98" w:rsidP="00CB44AA">
            <w:pPr>
              <w:spacing w:before="240"/>
              <w:rPr>
                <w:rFonts w:ascii="Times New Roman" w:hAnsi="Times New Roman" w:cs="Times New Roman"/>
                <w:b/>
                <w:sz w:val="20"/>
                <w:szCs w:val="20"/>
              </w:rPr>
            </w:pPr>
            <w:r w:rsidRPr="00164EDC">
              <w:rPr>
                <w:rFonts w:ascii="Times New Roman" w:hAnsi="Times New Roman" w:cs="Times New Roman"/>
                <w:b/>
                <w:sz w:val="20"/>
                <w:szCs w:val="20"/>
              </w:rPr>
              <w:t>Kontrolė</w:t>
            </w:r>
          </w:p>
        </w:tc>
        <w:tc>
          <w:tcPr>
            <w:tcW w:w="1121" w:type="dxa"/>
          </w:tcPr>
          <w:p w:rsidR="00D04A98" w:rsidRPr="00CB44AA" w:rsidRDefault="00417EC9"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3,6</w:t>
            </w:r>
            <w:r w:rsidR="00D04A98" w:rsidRPr="00CB44AA">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8/</w:t>
            </w:r>
            <w:r w:rsidR="00417EC9" w:rsidRPr="00CB44AA">
              <w:rPr>
                <w:rFonts w:ascii="Times New Roman" w:hAnsi="Times New Roman" w:cs="Times New Roman"/>
                <w:sz w:val="20"/>
                <w:szCs w:val="20"/>
              </w:rPr>
              <w:t>222</w:t>
            </w:r>
          </w:p>
        </w:tc>
        <w:tc>
          <w:tcPr>
            <w:tcW w:w="947"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w:t>
            </w:r>
            <w:r w:rsidR="00417EC9" w:rsidRPr="00CB44AA">
              <w:rPr>
                <w:rFonts w:ascii="Times New Roman" w:hAnsi="Times New Roman" w:cs="Times New Roman"/>
                <w:sz w:val="20"/>
                <w:szCs w:val="20"/>
              </w:rPr>
              <w:t>6 – 7,0</w:t>
            </w:r>
          </w:p>
        </w:tc>
        <w:tc>
          <w:tcPr>
            <w:tcW w:w="847"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2,7%</w:t>
            </w:r>
            <w:r w:rsidR="00826804">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6/222</w:t>
            </w:r>
          </w:p>
        </w:tc>
        <w:tc>
          <w:tcPr>
            <w:tcW w:w="87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1,0 – 5,8</w:t>
            </w:r>
          </w:p>
        </w:tc>
        <w:tc>
          <w:tcPr>
            <w:tcW w:w="963"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2,8%</w:t>
            </w:r>
            <w:r w:rsidR="00826804">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6/218</w:t>
            </w:r>
          </w:p>
        </w:tc>
        <w:tc>
          <w:tcPr>
            <w:tcW w:w="824"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1,0 – 5,9</w:t>
            </w:r>
          </w:p>
        </w:tc>
        <w:tc>
          <w:tcPr>
            <w:tcW w:w="1003"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2,8%</w:t>
            </w:r>
            <w:r w:rsidR="00826804">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6/213</w:t>
            </w:r>
          </w:p>
        </w:tc>
        <w:tc>
          <w:tcPr>
            <w:tcW w:w="90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1,0 – 6,0</w:t>
            </w:r>
          </w:p>
        </w:tc>
        <w:tc>
          <w:tcPr>
            <w:tcW w:w="944"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2,8%</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5/179</w:t>
            </w:r>
          </w:p>
        </w:tc>
        <w:tc>
          <w:tcPr>
            <w:tcW w:w="92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0,9 – 6,4</w:t>
            </w:r>
          </w:p>
        </w:tc>
      </w:tr>
      <w:tr w:rsidR="00D04A98" w:rsidRPr="00CB44AA" w:rsidTr="00A33E17">
        <w:trPr>
          <w:trHeight w:val="813"/>
          <w:jc w:val="center"/>
        </w:trPr>
        <w:tc>
          <w:tcPr>
            <w:tcW w:w="1074" w:type="dxa"/>
            <w:shd w:val="clear" w:color="auto" w:fill="B2B2B2" w:themeFill="accent2"/>
          </w:tcPr>
          <w:p w:rsidR="007C5A17" w:rsidRDefault="00D04A98" w:rsidP="00CB44AA">
            <w:pPr>
              <w:spacing w:before="240"/>
              <w:rPr>
                <w:rFonts w:ascii="Times New Roman" w:hAnsi="Times New Roman" w:cs="Times New Roman"/>
                <w:b/>
                <w:sz w:val="20"/>
                <w:szCs w:val="20"/>
              </w:rPr>
            </w:pPr>
            <w:r w:rsidRPr="00164EDC">
              <w:rPr>
                <w:rFonts w:ascii="Times New Roman" w:hAnsi="Times New Roman" w:cs="Times New Roman"/>
                <w:b/>
                <w:sz w:val="20"/>
                <w:szCs w:val="20"/>
              </w:rPr>
              <w:t>2 M</w:t>
            </w:r>
            <w:r w:rsidR="007C5A17">
              <w:rPr>
                <w:rFonts w:ascii="Times New Roman" w:hAnsi="Times New Roman" w:cs="Times New Roman"/>
                <w:b/>
                <w:sz w:val="20"/>
                <w:szCs w:val="20"/>
              </w:rPr>
              <w:t xml:space="preserve"> </w:t>
            </w:r>
          </w:p>
          <w:p w:rsidR="00D04A98" w:rsidRPr="00164EDC" w:rsidRDefault="007C5A17" w:rsidP="00CB44AA">
            <w:pPr>
              <w:spacing w:before="240"/>
              <w:rPr>
                <w:rFonts w:ascii="Times New Roman" w:hAnsi="Times New Roman" w:cs="Times New Roman"/>
                <w:b/>
                <w:sz w:val="20"/>
                <w:szCs w:val="20"/>
              </w:rPr>
            </w:pPr>
            <w:r>
              <w:rPr>
                <w:rFonts w:ascii="Times New Roman" w:hAnsi="Times New Roman" w:cs="Times New Roman"/>
                <w:b/>
                <w:sz w:val="20"/>
                <w:szCs w:val="20"/>
              </w:rPr>
              <w:t>(I gr.)</w:t>
            </w:r>
          </w:p>
        </w:tc>
        <w:tc>
          <w:tcPr>
            <w:tcW w:w="1121"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3,4%</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4/117</w:t>
            </w:r>
          </w:p>
        </w:tc>
        <w:tc>
          <w:tcPr>
            <w:tcW w:w="947"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0,9 – 8,5</w:t>
            </w:r>
          </w:p>
        </w:tc>
        <w:tc>
          <w:tcPr>
            <w:tcW w:w="847"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1,7%</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2/116</w:t>
            </w:r>
          </w:p>
        </w:tc>
        <w:tc>
          <w:tcPr>
            <w:tcW w:w="87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0,2 – 6,1</w:t>
            </w:r>
          </w:p>
        </w:tc>
        <w:tc>
          <w:tcPr>
            <w:tcW w:w="963"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0,0%</w:t>
            </w:r>
            <w:r w:rsidR="00826804">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0/116</w:t>
            </w:r>
          </w:p>
        </w:tc>
        <w:tc>
          <w:tcPr>
            <w:tcW w:w="824"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0,0 – 2,5</w:t>
            </w:r>
          </w:p>
        </w:tc>
        <w:tc>
          <w:tcPr>
            <w:tcW w:w="1003"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0,9%</w:t>
            </w:r>
            <w:r w:rsidR="00826804">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1/115</w:t>
            </w:r>
          </w:p>
        </w:tc>
        <w:tc>
          <w:tcPr>
            <w:tcW w:w="90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0,0 – 4,7</w:t>
            </w:r>
          </w:p>
        </w:tc>
        <w:tc>
          <w:tcPr>
            <w:tcW w:w="944"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1,1%</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1/93</w:t>
            </w:r>
          </w:p>
        </w:tc>
        <w:tc>
          <w:tcPr>
            <w:tcW w:w="92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0,0 – 5,8</w:t>
            </w:r>
          </w:p>
        </w:tc>
      </w:tr>
      <w:tr w:rsidR="00D04A98" w:rsidRPr="00CB44AA" w:rsidTr="00A33E17">
        <w:trPr>
          <w:trHeight w:val="857"/>
          <w:jc w:val="center"/>
        </w:trPr>
        <w:tc>
          <w:tcPr>
            <w:tcW w:w="1074" w:type="dxa"/>
            <w:shd w:val="clear" w:color="auto" w:fill="B2B2B2" w:themeFill="accent2"/>
          </w:tcPr>
          <w:p w:rsidR="00D04A98" w:rsidRDefault="00D04A98" w:rsidP="00CB44AA">
            <w:pPr>
              <w:spacing w:before="240"/>
              <w:rPr>
                <w:rFonts w:ascii="Times New Roman" w:hAnsi="Times New Roman" w:cs="Times New Roman"/>
                <w:b/>
                <w:sz w:val="20"/>
                <w:szCs w:val="20"/>
              </w:rPr>
            </w:pPr>
            <w:r w:rsidRPr="00164EDC">
              <w:rPr>
                <w:rFonts w:ascii="Times New Roman" w:hAnsi="Times New Roman" w:cs="Times New Roman"/>
                <w:b/>
                <w:sz w:val="20"/>
                <w:szCs w:val="20"/>
              </w:rPr>
              <w:t>1 M</w:t>
            </w:r>
          </w:p>
          <w:p w:rsidR="007C5A17" w:rsidRPr="00164EDC" w:rsidRDefault="007C5A17" w:rsidP="00CB44AA">
            <w:pPr>
              <w:spacing w:before="240"/>
              <w:rPr>
                <w:rFonts w:ascii="Times New Roman" w:hAnsi="Times New Roman" w:cs="Times New Roman"/>
                <w:b/>
                <w:sz w:val="20"/>
                <w:szCs w:val="20"/>
              </w:rPr>
            </w:pPr>
            <w:r>
              <w:rPr>
                <w:rFonts w:ascii="Times New Roman" w:hAnsi="Times New Roman" w:cs="Times New Roman"/>
                <w:b/>
                <w:sz w:val="20"/>
                <w:szCs w:val="20"/>
              </w:rPr>
              <w:t>(II gr.)</w:t>
            </w:r>
          </w:p>
        </w:tc>
        <w:tc>
          <w:tcPr>
            <w:tcW w:w="1121"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4,3%</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5/116</w:t>
            </w:r>
          </w:p>
        </w:tc>
        <w:tc>
          <w:tcPr>
            <w:tcW w:w="947"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1.4 – 9,8</w:t>
            </w:r>
          </w:p>
        </w:tc>
        <w:tc>
          <w:tcPr>
            <w:tcW w:w="847"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0,9%</w:t>
            </w:r>
            <w:r w:rsidR="00826804">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1/116</w:t>
            </w:r>
          </w:p>
        </w:tc>
        <w:tc>
          <w:tcPr>
            <w:tcW w:w="87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0,0 – 4,7</w:t>
            </w:r>
          </w:p>
        </w:tc>
        <w:tc>
          <w:tcPr>
            <w:tcW w:w="963"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w:t>
            </w:r>
            <w:r w:rsidR="00826804">
              <w:rPr>
                <w:rFonts w:ascii="Times New Roman" w:hAnsi="Times New Roman" w:cs="Times New Roman"/>
                <w:sz w:val="20"/>
                <w:szCs w:val="20"/>
              </w:rPr>
              <w:t>*</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0/113</w:t>
            </w:r>
          </w:p>
        </w:tc>
        <w:tc>
          <w:tcPr>
            <w:tcW w:w="824"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0,0 – 2,6</w:t>
            </w:r>
          </w:p>
        </w:tc>
        <w:tc>
          <w:tcPr>
            <w:tcW w:w="1003"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1,8%</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2/109</w:t>
            </w:r>
          </w:p>
        </w:tc>
        <w:tc>
          <w:tcPr>
            <w:tcW w:w="90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0,2 – 6,5</w:t>
            </w:r>
          </w:p>
        </w:tc>
        <w:tc>
          <w:tcPr>
            <w:tcW w:w="944"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1,1%</w:t>
            </w:r>
          </w:p>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1/93</w:t>
            </w:r>
          </w:p>
        </w:tc>
        <w:tc>
          <w:tcPr>
            <w:tcW w:w="925" w:type="dxa"/>
          </w:tcPr>
          <w:p w:rsidR="00D04A98" w:rsidRPr="00CB44AA" w:rsidRDefault="00D04A98" w:rsidP="00CB44AA">
            <w:pPr>
              <w:spacing w:before="120"/>
              <w:jc w:val="center"/>
              <w:rPr>
                <w:rFonts w:ascii="Times New Roman" w:hAnsi="Times New Roman" w:cs="Times New Roman"/>
                <w:sz w:val="20"/>
                <w:szCs w:val="20"/>
              </w:rPr>
            </w:pPr>
            <w:r w:rsidRPr="00CB44AA">
              <w:rPr>
                <w:rFonts w:ascii="Times New Roman" w:hAnsi="Times New Roman" w:cs="Times New Roman"/>
                <w:sz w:val="20"/>
                <w:szCs w:val="20"/>
              </w:rPr>
              <w:t>0,0 – 5,8</w:t>
            </w:r>
          </w:p>
        </w:tc>
      </w:tr>
    </w:tbl>
    <w:p w:rsidR="00826804" w:rsidRPr="007E112B" w:rsidRDefault="00826804" w:rsidP="00826804">
      <w:pPr>
        <w:spacing w:line="360" w:lineRule="auto"/>
        <w:jc w:val="both"/>
        <w:rPr>
          <w:rFonts w:ascii="Times New Roman" w:hAnsi="Times New Roman"/>
          <w:sz w:val="24"/>
          <w:szCs w:val="24"/>
          <w:lang w:val="lt-LT"/>
        </w:rPr>
      </w:pPr>
      <w:r w:rsidRPr="004131B1">
        <w:rPr>
          <w:rFonts w:ascii="Times New Roman" w:hAnsi="Times New Roman"/>
          <w:sz w:val="24"/>
          <w:szCs w:val="24"/>
          <w:lang w:val="lt-LT"/>
        </w:rPr>
        <w:t>* Statistiškai ženklus skirtumas</w:t>
      </w:r>
      <w:r>
        <w:rPr>
          <w:rFonts w:ascii="Times New Roman" w:hAnsi="Times New Roman"/>
          <w:sz w:val="24"/>
          <w:szCs w:val="24"/>
          <w:lang w:val="lt-LT"/>
        </w:rPr>
        <w:t>,</w:t>
      </w:r>
      <w:r w:rsidRPr="004131B1">
        <w:rPr>
          <w:rFonts w:ascii="Times New Roman" w:hAnsi="Times New Roman"/>
          <w:sz w:val="24"/>
          <w:szCs w:val="24"/>
          <w:lang w:val="lt-LT"/>
        </w:rPr>
        <w:t xml:space="preserve"> lyginant užsikrėtimą tarp kon</w:t>
      </w:r>
      <w:r>
        <w:rPr>
          <w:rFonts w:ascii="Times New Roman" w:hAnsi="Times New Roman"/>
          <w:sz w:val="24"/>
          <w:szCs w:val="24"/>
          <w:lang w:val="lt-LT"/>
        </w:rPr>
        <w:t>t</w:t>
      </w:r>
      <w:r w:rsidRPr="004131B1">
        <w:rPr>
          <w:rFonts w:ascii="Times New Roman" w:hAnsi="Times New Roman"/>
          <w:sz w:val="24"/>
          <w:szCs w:val="24"/>
          <w:lang w:val="lt-LT"/>
        </w:rPr>
        <w:t>rol</w:t>
      </w:r>
      <w:r>
        <w:rPr>
          <w:rFonts w:ascii="Times New Roman" w:hAnsi="Times New Roman"/>
          <w:sz w:val="24"/>
          <w:szCs w:val="24"/>
          <w:lang w:val="lt-LT"/>
        </w:rPr>
        <w:t>in</w:t>
      </w:r>
      <w:r w:rsidRPr="004131B1">
        <w:rPr>
          <w:rFonts w:ascii="Times New Roman" w:hAnsi="Times New Roman"/>
          <w:sz w:val="24"/>
          <w:szCs w:val="24"/>
          <w:lang w:val="lt-LT"/>
        </w:rPr>
        <w:t>ės ir gydytų grupių.</w:t>
      </w:r>
    </w:p>
    <w:p w:rsidR="008E63BE" w:rsidRDefault="0051659A" w:rsidP="008E63BE">
      <w:pPr>
        <w:tabs>
          <w:tab w:val="left" w:pos="1579"/>
        </w:tabs>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Remiantis tyrimo duomenimis</w:t>
      </w:r>
      <w:r w:rsidR="00417EC9">
        <w:rPr>
          <w:rFonts w:ascii="Times New Roman" w:hAnsi="Times New Roman" w:cs="Times New Roman"/>
          <w:sz w:val="24"/>
          <w:szCs w:val="24"/>
          <w:lang w:val="lt-LT"/>
        </w:rPr>
        <w:t xml:space="preserve">, nustatytas, kad </w:t>
      </w:r>
      <w:r w:rsidR="00417EC9" w:rsidRPr="009F0231">
        <w:rPr>
          <w:rFonts w:ascii="Times New Roman" w:hAnsi="Times New Roman" w:cs="Times New Roman"/>
          <w:i/>
          <w:sz w:val="24"/>
          <w:szCs w:val="24"/>
          <w:lang w:val="lt-LT"/>
        </w:rPr>
        <w:t>Toxocara canis</w:t>
      </w:r>
      <w:r w:rsidR="00417EC9">
        <w:rPr>
          <w:rFonts w:ascii="Times New Roman" w:hAnsi="Times New Roman" w:cs="Times New Roman"/>
          <w:sz w:val="24"/>
          <w:szCs w:val="24"/>
          <w:lang w:val="lt-LT"/>
        </w:rPr>
        <w:t xml:space="preserve"> nematodais buvo užsikrėtę 15 tirtų šunų, tai sudaro 3,3 proc. visų tirtųjų. Daugiausiai šunų užsikrėtusių šiais nematodais </w:t>
      </w:r>
      <w:r w:rsidR="003D6710">
        <w:rPr>
          <w:rFonts w:ascii="Times New Roman" w:hAnsi="Times New Roman" w:cs="Times New Roman"/>
          <w:sz w:val="24"/>
          <w:szCs w:val="24"/>
          <w:lang w:val="lt-LT"/>
        </w:rPr>
        <w:t xml:space="preserve">buvo </w:t>
      </w:r>
      <w:r w:rsidR="00417EC9">
        <w:rPr>
          <w:rFonts w:ascii="Times New Roman" w:hAnsi="Times New Roman" w:cs="Times New Roman"/>
          <w:sz w:val="24"/>
          <w:szCs w:val="24"/>
          <w:lang w:val="lt-LT"/>
        </w:rPr>
        <w:t>nu</w:t>
      </w:r>
      <w:r>
        <w:rPr>
          <w:rFonts w:ascii="Times New Roman" w:hAnsi="Times New Roman" w:cs="Times New Roman"/>
          <w:sz w:val="24"/>
          <w:szCs w:val="24"/>
          <w:lang w:val="lt-LT"/>
        </w:rPr>
        <w:t>statyta kontrolinėje grupėje.</w:t>
      </w:r>
      <w:r w:rsidR="00417EC9">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Tyrimo pradžioje (0 mėn.) kontrolinėje grupėje iš 222 šunų 8 buvo užsikrėtę </w:t>
      </w:r>
      <w:r w:rsidRPr="0051659A">
        <w:rPr>
          <w:rFonts w:ascii="Times New Roman" w:hAnsi="Times New Roman" w:cs="Times New Roman"/>
          <w:i/>
          <w:sz w:val="24"/>
          <w:szCs w:val="24"/>
          <w:lang w:val="lt-LT"/>
        </w:rPr>
        <w:t xml:space="preserve">T. </w:t>
      </w:r>
      <w:r>
        <w:rPr>
          <w:rFonts w:ascii="Times New Roman" w:hAnsi="Times New Roman" w:cs="Times New Roman"/>
          <w:i/>
          <w:sz w:val="24"/>
          <w:szCs w:val="24"/>
          <w:lang w:val="lt-LT"/>
        </w:rPr>
        <w:t>c</w:t>
      </w:r>
      <w:r w:rsidRPr="0051659A">
        <w:rPr>
          <w:rFonts w:ascii="Times New Roman" w:hAnsi="Times New Roman" w:cs="Times New Roman"/>
          <w:i/>
          <w:sz w:val="24"/>
          <w:szCs w:val="24"/>
          <w:lang w:val="lt-LT"/>
        </w:rPr>
        <w:t>anis</w:t>
      </w:r>
      <w:r>
        <w:rPr>
          <w:rFonts w:ascii="Times New Roman" w:hAnsi="Times New Roman" w:cs="Times New Roman"/>
          <w:sz w:val="24"/>
          <w:szCs w:val="24"/>
          <w:lang w:val="lt-LT"/>
        </w:rPr>
        <w:t xml:space="preserve"> (3,6 proc.)</w:t>
      </w:r>
      <w:r w:rsidR="002E0DEF">
        <w:rPr>
          <w:rFonts w:ascii="Times New Roman" w:hAnsi="Times New Roman" w:cs="Times New Roman"/>
          <w:sz w:val="24"/>
          <w:szCs w:val="24"/>
          <w:lang w:val="lt-LT"/>
        </w:rPr>
        <w:t>.</w:t>
      </w:r>
    </w:p>
    <w:p w:rsidR="008E63BE" w:rsidRDefault="008E63BE" w:rsidP="008E63BE">
      <w:pPr>
        <w:tabs>
          <w:tab w:val="left" w:pos="1579"/>
        </w:tabs>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 – oje tiriamų gyvūnų grupėje nustatyti 4 šunys užsikrėtę </w:t>
      </w:r>
      <w:r w:rsidRPr="009F0231">
        <w:rPr>
          <w:rFonts w:ascii="Times New Roman" w:hAnsi="Times New Roman" w:cs="Times New Roman"/>
          <w:i/>
          <w:sz w:val="24"/>
          <w:szCs w:val="24"/>
          <w:lang w:val="lt-LT"/>
        </w:rPr>
        <w:t>T. canis</w:t>
      </w:r>
      <w:r>
        <w:rPr>
          <w:rFonts w:ascii="Times New Roman" w:hAnsi="Times New Roman" w:cs="Times New Roman"/>
          <w:sz w:val="24"/>
          <w:szCs w:val="24"/>
          <w:lang w:val="lt-LT"/>
        </w:rPr>
        <w:t xml:space="preserve"> nematodais. </w:t>
      </w:r>
      <w:r w:rsidR="0051659A">
        <w:rPr>
          <w:rFonts w:ascii="Times New Roman" w:hAnsi="Times New Roman" w:cs="Times New Roman"/>
          <w:sz w:val="24"/>
          <w:szCs w:val="24"/>
          <w:lang w:val="lt-LT"/>
        </w:rPr>
        <w:t xml:space="preserve">0 mėn. rasta 4 užsikrėtę šunys iš 117 (3,4 proc.). </w:t>
      </w:r>
      <w:r>
        <w:rPr>
          <w:rFonts w:ascii="Times New Roman" w:hAnsi="Times New Roman" w:cs="Times New Roman"/>
          <w:sz w:val="24"/>
          <w:szCs w:val="24"/>
          <w:lang w:val="lt-LT"/>
        </w:rPr>
        <w:t>Praėjus trims mėnesiams nuo pirminio vaisto sudavimo, vieno iš pradžioje nusta</w:t>
      </w:r>
      <w:r w:rsidR="0051659A">
        <w:rPr>
          <w:rFonts w:ascii="Times New Roman" w:hAnsi="Times New Roman" w:cs="Times New Roman"/>
          <w:sz w:val="24"/>
          <w:szCs w:val="24"/>
          <w:lang w:val="lt-LT"/>
        </w:rPr>
        <w:t>t</w:t>
      </w:r>
      <w:r>
        <w:rPr>
          <w:rFonts w:ascii="Times New Roman" w:hAnsi="Times New Roman" w:cs="Times New Roman"/>
          <w:sz w:val="24"/>
          <w:szCs w:val="24"/>
          <w:lang w:val="lt-LT"/>
        </w:rPr>
        <w:t xml:space="preserve">ytų užsikrėtusių šunų išmatų mėginyje vėl rasta </w:t>
      </w:r>
      <w:r w:rsidRPr="009F0231">
        <w:rPr>
          <w:rFonts w:ascii="Times New Roman" w:hAnsi="Times New Roman" w:cs="Times New Roman"/>
          <w:i/>
          <w:sz w:val="24"/>
          <w:szCs w:val="24"/>
          <w:lang w:val="lt-LT"/>
        </w:rPr>
        <w:t>T. Canis</w:t>
      </w:r>
      <w:r>
        <w:rPr>
          <w:rFonts w:ascii="Times New Roman" w:hAnsi="Times New Roman" w:cs="Times New Roman"/>
          <w:sz w:val="24"/>
          <w:szCs w:val="24"/>
          <w:lang w:val="lt-LT"/>
        </w:rPr>
        <w:t xml:space="preserve"> kiaušinėlių.</w:t>
      </w:r>
      <w:r w:rsidR="0051659A">
        <w:rPr>
          <w:rFonts w:ascii="Times New Roman" w:hAnsi="Times New Roman" w:cs="Times New Roman"/>
          <w:sz w:val="24"/>
          <w:szCs w:val="24"/>
          <w:lang w:val="lt-LT"/>
        </w:rPr>
        <w:t xml:space="preserve"> 1, 2 ir 3 mėnesius nustatytas gan ženklus užsikrėtimų skaičiaus skirtumas tarp kontrolinės ir I – osios grupės (P&lt;0,05). </w:t>
      </w:r>
      <w:r>
        <w:rPr>
          <w:rFonts w:ascii="Times New Roman" w:hAnsi="Times New Roman" w:cs="Times New Roman"/>
          <w:sz w:val="24"/>
          <w:szCs w:val="24"/>
          <w:lang w:val="lt-LT"/>
        </w:rPr>
        <w:t xml:space="preserve"> </w:t>
      </w:r>
      <w:r w:rsidR="00056E64">
        <w:rPr>
          <w:rFonts w:ascii="Times New Roman" w:hAnsi="Times New Roman" w:cs="Times New Roman"/>
          <w:sz w:val="24"/>
          <w:szCs w:val="24"/>
          <w:lang w:val="lt-LT"/>
        </w:rPr>
        <w:t xml:space="preserve">I – osios dehelmintizavimo programos </w:t>
      </w:r>
      <w:r w:rsidR="003D6710">
        <w:rPr>
          <w:rFonts w:ascii="Times New Roman" w:hAnsi="Times New Roman" w:cs="Times New Roman"/>
          <w:sz w:val="24"/>
          <w:szCs w:val="24"/>
          <w:lang w:val="lt-LT"/>
        </w:rPr>
        <w:t>efektyvumas šiuo atvėju siekė</w:t>
      </w:r>
      <w:r>
        <w:rPr>
          <w:rFonts w:ascii="Times New Roman" w:hAnsi="Times New Roman" w:cs="Times New Roman"/>
          <w:sz w:val="24"/>
          <w:szCs w:val="24"/>
          <w:lang w:val="lt-LT"/>
        </w:rPr>
        <w:t xml:space="preserve"> 98,9 proc. </w:t>
      </w:r>
    </w:p>
    <w:p w:rsidR="00EB0979" w:rsidRDefault="008E63BE" w:rsidP="00EB0979">
      <w:pPr>
        <w:tabs>
          <w:tab w:val="left" w:pos="1579"/>
        </w:tabs>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I</w:t>
      </w:r>
      <w:r w:rsidR="00CB44AA">
        <w:rPr>
          <w:rFonts w:ascii="Times New Roman" w:hAnsi="Times New Roman" w:cs="Times New Roman"/>
          <w:sz w:val="24"/>
          <w:szCs w:val="24"/>
          <w:lang w:val="lt-LT"/>
        </w:rPr>
        <w:t>I</w:t>
      </w:r>
      <w:r>
        <w:rPr>
          <w:rFonts w:ascii="Times New Roman" w:hAnsi="Times New Roman" w:cs="Times New Roman"/>
          <w:sz w:val="24"/>
          <w:szCs w:val="24"/>
          <w:lang w:val="lt-LT"/>
        </w:rPr>
        <w:t xml:space="preserve"> – oje tiriamųjų šunų grupėje rasta 5 šunys užsikrėtę </w:t>
      </w:r>
      <w:r w:rsidRPr="009F0231">
        <w:rPr>
          <w:rFonts w:ascii="Times New Roman" w:hAnsi="Times New Roman" w:cs="Times New Roman"/>
          <w:i/>
          <w:sz w:val="24"/>
          <w:szCs w:val="24"/>
          <w:lang w:val="lt-LT"/>
        </w:rPr>
        <w:t>T. canis</w:t>
      </w:r>
      <w:r>
        <w:rPr>
          <w:rFonts w:ascii="Times New Roman" w:hAnsi="Times New Roman" w:cs="Times New Roman"/>
          <w:sz w:val="24"/>
          <w:szCs w:val="24"/>
          <w:lang w:val="lt-LT"/>
        </w:rPr>
        <w:t xml:space="preserve"> helmintais.</w:t>
      </w:r>
      <w:r w:rsidR="0051659A">
        <w:rPr>
          <w:rFonts w:ascii="Times New Roman" w:hAnsi="Times New Roman" w:cs="Times New Roman"/>
          <w:sz w:val="24"/>
          <w:szCs w:val="24"/>
          <w:lang w:val="lt-LT"/>
        </w:rPr>
        <w:t xml:space="preserve"> 1 ir 2 mėnesius tarp kontrolinės ir II – osios grupių buvo pastebėtas užsikrėtimų skaičiaus skirtumas (P&lt;0,05). Tačiaus 3 ir 4 mėnesius II – oje grupėje padaugėjo užsikrėtimų skaičius. </w:t>
      </w:r>
      <w:r w:rsidR="00056E64">
        <w:rPr>
          <w:rFonts w:ascii="Times New Roman" w:hAnsi="Times New Roman" w:cs="Times New Roman"/>
          <w:sz w:val="24"/>
          <w:szCs w:val="24"/>
          <w:lang w:val="lt-LT"/>
        </w:rPr>
        <w:t xml:space="preserve">Programos  efektyvumas </w:t>
      </w:r>
      <w:r w:rsidR="00607C1F">
        <w:rPr>
          <w:rFonts w:ascii="Times New Roman" w:hAnsi="Times New Roman" w:cs="Times New Roman"/>
          <w:sz w:val="24"/>
          <w:szCs w:val="24"/>
          <w:lang w:val="lt-LT"/>
        </w:rPr>
        <w:t>panaudojus</w:t>
      </w:r>
      <w:r w:rsidR="00056E64">
        <w:rPr>
          <w:rFonts w:ascii="Times New Roman" w:hAnsi="Times New Roman" w:cs="Times New Roman"/>
          <w:sz w:val="24"/>
          <w:szCs w:val="24"/>
          <w:lang w:val="lt-LT"/>
        </w:rPr>
        <w:t xml:space="preserve"> </w:t>
      </w:r>
      <w:r w:rsidR="003D6710">
        <w:rPr>
          <w:rFonts w:ascii="Times New Roman" w:hAnsi="Times New Roman" w:cs="Times New Roman"/>
          <w:sz w:val="24"/>
          <w:szCs w:val="24"/>
          <w:lang w:val="lt-LT"/>
        </w:rPr>
        <w:t>kombinuotą</w:t>
      </w:r>
      <w:r w:rsidR="0051659A">
        <w:rPr>
          <w:rFonts w:ascii="Times New Roman" w:hAnsi="Times New Roman" w:cs="Times New Roman"/>
          <w:sz w:val="24"/>
          <w:szCs w:val="24"/>
          <w:lang w:val="lt-LT"/>
        </w:rPr>
        <w:t xml:space="preserve"> antihelmintiką </w:t>
      </w:r>
      <w:r w:rsidR="00607C1F">
        <w:rPr>
          <w:rFonts w:ascii="Times New Roman" w:hAnsi="Times New Roman" w:cs="Times New Roman"/>
          <w:sz w:val="24"/>
          <w:szCs w:val="24"/>
          <w:lang w:val="lt-LT"/>
        </w:rPr>
        <w:t>(milbemicino oksimas</w:t>
      </w:r>
      <w:r w:rsidR="00CB44AA">
        <w:rPr>
          <w:rFonts w:ascii="Times New Roman" w:hAnsi="Times New Roman" w:cs="Times New Roman"/>
          <w:sz w:val="24"/>
          <w:szCs w:val="24"/>
          <w:lang w:val="lt-LT"/>
        </w:rPr>
        <w:t>/pra</w:t>
      </w:r>
      <w:r w:rsidR="00607C1F">
        <w:rPr>
          <w:rFonts w:ascii="Times New Roman" w:hAnsi="Times New Roman" w:cs="Times New Roman"/>
          <w:sz w:val="24"/>
          <w:szCs w:val="24"/>
          <w:lang w:val="lt-LT"/>
        </w:rPr>
        <w:t>zikvantelis)</w:t>
      </w:r>
      <w:r w:rsidR="00056E64">
        <w:rPr>
          <w:rFonts w:ascii="Times New Roman" w:hAnsi="Times New Roman" w:cs="Times New Roman"/>
          <w:sz w:val="24"/>
          <w:szCs w:val="24"/>
          <w:lang w:val="lt-LT"/>
        </w:rPr>
        <w:t xml:space="preserve"> </w:t>
      </w:r>
      <w:r w:rsidR="00061AA8">
        <w:rPr>
          <w:rFonts w:ascii="Times New Roman" w:hAnsi="Times New Roman" w:cs="Times New Roman"/>
          <w:sz w:val="24"/>
          <w:szCs w:val="24"/>
          <w:lang w:val="lt-LT"/>
        </w:rPr>
        <w:t>ir</w:t>
      </w:r>
      <w:r w:rsidR="003D6710">
        <w:rPr>
          <w:rFonts w:ascii="Times New Roman" w:hAnsi="Times New Roman" w:cs="Times New Roman"/>
          <w:sz w:val="24"/>
          <w:szCs w:val="24"/>
          <w:lang w:val="lt-LT"/>
        </w:rPr>
        <w:t xml:space="preserve"> šioje grupėje siekė</w:t>
      </w:r>
      <w:r w:rsidR="00E17F41">
        <w:rPr>
          <w:rFonts w:ascii="Times New Roman" w:hAnsi="Times New Roman" w:cs="Times New Roman"/>
          <w:sz w:val="24"/>
          <w:szCs w:val="24"/>
          <w:lang w:val="lt-LT"/>
        </w:rPr>
        <w:t xml:space="preserve"> 98,9 proc</w:t>
      </w:r>
      <w:r w:rsidR="00061AA8">
        <w:rPr>
          <w:rFonts w:ascii="Times New Roman" w:hAnsi="Times New Roman" w:cs="Times New Roman"/>
          <w:sz w:val="24"/>
          <w:szCs w:val="24"/>
          <w:lang w:val="lt-LT"/>
        </w:rPr>
        <w:t xml:space="preserve"> </w:t>
      </w:r>
      <w:r w:rsidR="00607C1F">
        <w:rPr>
          <w:rFonts w:ascii="Times New Roman" w:hAnsi="Times New Roman" w:cs="Times New Roman"/>
          <w:sz w:val="24"/>
          <w:szCs w:val="24"/>
          <w:lang w:val="lt-LT"/>
        </w:rPr>
        <w:t>(13</w:t>
      </w:r>
      <w:r w:rsidR="00E17F41">
        <w:rPr>
          <w:rFonts w:ascii="Times New Roman" w:hAnsi="Times New Roman" w:cs="Times New Roman"/>
          <w:sz w:val="24"/>
          <w:szCs w:val="24"/>
          <w:lang w:val="lt-LT"/>
        </w:rPr>
        <w:t xml:space="preserve"> lentelė).</w:t>
      </w:r>
    </w:p>
    <w:p w:rsidR="002E0DEF" w:rsidRDefault="002E0DEF" w:rsidP="00EB0979">
      <w:pPr>
        <w:tabs>
          <w:tab w:val="left" w:pos="1579"/>
        </w:tabs>
        <w:spacing w:line="360" w:lineRule="auto"/>
        <w:ind w:firstLine="720"/>
        <w:jc w:val="both"/>
        <w:rPr>
          <w:rFonts w:ascii="Times New Roman" w:hAnsi="Times New Roman" w:cs="Times New Roman"/>
          <w:sz w:val="24"/>
          <w:szCs w:val="24"/>
          <w:lang w:val="lt-LT"/>
        </w:rPr>
      </w:pPr>
    </w:p>
    <w:p w:rsidR="00EB0979" w:rsidRPr="00EB0979" w:rsidRDefault="00FD4A11" w:rsidP="00EB0979">
      <w:pPr>
        <w:pStyle w:val="ListParagraph"/>
        <w:numPr>
          <w:ilvl w:val="1"/>
          <w:numId w:val="27"/>
        </w:numPr>
        <w:tabs>
          <w:tab w:val="left" w:pos="1579"/>
        </w:tabs>
        <w:spacing w:line="360" w:lineRule="auto"/>
        <w:jc w:val="both"/>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Užsikrėtimas</w:t>
      </w:r>
      <w:r w:rsidR="00DB3987" w:rsidRPr="00DB3987">
        <w:rPr>
          <w:rFonts w:ascii="Times New Roman" w:hAnsi="Times New Roman" w:cs="Times New Roman"/>
          <w:b/>
          <w:sz w:val="24"/>
          <w:szCs w:val="24"/>
          <w:lang w:val="lt-LT"/>
        </w:rPr>
        <w:t xml:space="preserve"> </w:t>
      </w:r>
      <w:r w:rsidR="00DB3987" w:rsidRPr="00DB3987">
        <w:rPr>
          <w:rFonts w:ascii="Times New Roman" w:hAnsi="Times New Roman" w:cs="Times New Roman"/>
          <w:b/>
          <w:i/>
          <w:sz w:val="24"/>
          <w:szCs w:val="24"/>
          <w:lang w:val="lt-LT"/>
        </w:rPr>
        <w:t>Toxascaris leonina</w:t>
      </w:r>
      <w:r w:rsidR="00DB3987" w:rsidRPr="00DB3987">
        <w:rPr>
          <w:rFonts w:ascii="Times New Roman" w:hAnsi="Times New Roman" w:cs="Times New Roman"/>
          <w:b/>
          <w:sz w:val="24"/>
          <w:szCs w:val="24"/>
          <w:lang w:val="lt-LT"/>
        </w:rPr>
        <w:t>.</w:t>
      </w:r>
    </w:p>
    <w:p w:rsidR="00734B18" w:rsidRPr="00734B18" w:rsidRDefault="00832E7B" w:rsidP="00734B18">
      <w:pPr>
        <w:ind w:firstLine="720"/>
        <w:rPr>
          <w:rFonts w:ascii="Times New Roman" w:hAnsi="Times New Roman" w:cs="Times New Roman"/>
          <w:sz w:val="24"/>
          <w:szCs w:val="24"/>
        </w:rPr>
      </w:pPr>
      <w:proofErr w:type="gramStart"/>
      <w:r>
        <w:rPr>
          <w:rFonts w:ascii="Times New Roman" w:hAnsi="Times New Roman" w:cs="Times New Roman"/>
          <w:sz w:val="24"/>
          <w:szCs w:val="24"/>
        </w:rPr>
        <w:t>8</w:t>
      </w:r>
      <w:r w:rsidR="00734B18" w:rsidRPr="00734B18">
        <w:rPr>
          <w:rFonts w:ascii="Times New Roman" w:hAnsi="Times New Roman" w:cs="Times New Roman"/>
          <w:sz w:val="24"/>
          <w:szCs w:val="24"/>
        </w:rPr>
        <w:t xml:space="preserve"> lentelė.</w:t>
      </w:r>
      <w:proofErr w:type="gramEnd"/>
      <w:r w:rsidR="00734B18" w:rsidRPr="00734B18">
        <w:rPr>
          <w:rFonts w:ascii="Times New Roman" w:hAnsi="Times New Roman" w:cs="Times New Roman"/>
          <w:sz w:val="24"/>
          <w:szCs w:val="24"/>
        </w:rPr>
        <w:t xml:space="preserve">  </w:t>
      </w:r>
      <w:proofErr w:type="gramStart"/>
      <w:r w:rsidR="00734B18" w:rsidRPr="00734B18">
        <w:rPr>
          <w:rFonts w:ascii="Times New Roman" w:hAnsi="Times New Roman" w:cs="Times New Roman"/>
          <w:sz w:val="24"/>
          <w:szCs w:val="24"/>
        </w:rPr>
        <w:t>Dehelmintizuotų ir kon</w:t>
      </w:r>
      <w:r w:rsidR="00607C1F">
        <w:rPr>
          <w:rFonts w:ascii="Times New Roman" w:hAnsi="Times New Roman" w:cs="Times New Roman"/>
          <w:sz w:val="24"/>
          <w:szCs w:val="24"/>
        </w:rPr>
        <w:t>trolinių šunų grupių užsikrėtimas</w:t>
      </w:r>
      <w:r w:rsidR="00734B18" w:rsidRPr="00734B18">
        <w:rPr>
          <w:rFonts w:ascii="Times New Roman" w:hAnsi="Times New Roman" w:cs="Times New Roman"/>
          <w:sz w:val="24"/>
          <w:szCs w:val="24"/>
        </w:rPr>
        <w:t xml:space="preserve"> </w:t>
      </w:r>
      <w:r w:rsidR="00734B18" w:rsidRPr="009F0231">
        <w:rPr>
          <w:rFonts w:ascii="Times New Roman" w:hAnsi="Times New Roman" w:cs="Times New Roman"/>
          <w:i/>
          <w:sz w:val="24"/>
          <w:szCs w:val="24"/>
        </w:rPr>
        <w:t xml:space="preserve">Toxascaris </w:t>
      </w:r>
      <w:r w:rsidR="00607C1F">
        <w:rPr>
          <w:rFonts w:ascii="Times New Roman" w:hAnsi="Times New Roman" w:cs="Times New Roman"/>
          <w:i/>
          <w:sz w:val="24"/>
          <w:szCs w:val="24"/>
        </w:rPr>
        <w:t>leonina.</w:t>
      </w:r>
      <w:proofErr w:type="gramEnd"/>
      <w:r w:rsidR="00607C1F">
        <w:rPr>
          <w:rFonts w:ascii="Times New Roman" w:hAnsi="Times New Roman" w:cs="Times New Roman"/>
          <w:i/>
          <w:sz w:val="24"/>
          <w:szCs w:val="24"/>
        </w:rPr>
        <w:t xml:space="preserve"> </w:t>
      </w:r>
    </w:p>
    <w:tbl>
      <w:tblPr>
        <w:tblStyle w:val="TableGrid"/>
        <w:tblW w:w="10260" w:type="dxa"/>
        <w:tblInd w:w="-432" w:type="dxa"/>
        <w:tblLayout w:type="fixed"/>
        <w:tblLook w:val="04A0"/>
      </w:tblPr>
      <w:tblGrid>
        <w:gridCol w:w="1170"/>
        <w:gridCol w:w="990"/>
        <w:gridCol w:w="990"/>
        <w:gridCol w:w="900"/>
        <w:gridCol w:w="990"/>
        <w:gridCol w:w="810"/>
        <w:gridCol w:w="951"/>
        <w:gridCol w:w="849"/>
        <w:gridCol w:w="990"/>
        <w:gridCol w:w="810"/>
        <w:gridCol w:w="810"/>
      </w:tblGrid>
      <w:tr w:rsidR="00734B18" w:rsidRPr="00E7328C" w:rsidTr="002E0DEF">
        <w:trPr>
          <w:trHeight w:val="1070"/>
        </w:trPr>
        <w:tc>
          <w:tcPr>
            <w:tcW w:w="1170" w:type="dxa"/>
            <w:vMerge w:val="restart"/>
            <w:tcBorders>
              <w:tl2br w:val="single" w:sz="4" w:space="0" w:color="auto"/>
            </w:tcBorders>
            <w:shd w:val="clear" w:color="auto" w:fill="B2B2B2" w:themeFill="accent2"/>
          </w:tcPr>
          <w:p w:rsidR="00734B18" w:rsidRPr="00734B18" w:rsidRDefault="00734B18" w:rsidP="002C54CA">
            <w:pPr>
              <w:tabs>
                <w:tab w:val="left" w:pos="842"/>
              </w:tabs>
              <w:jc w:val="both"/>
              <w:rPr>
                <w:rFonts w:ascii="Times New Roman" w:hAnsi="Times New Roman" w:cs="Times New Roman"/>
                <w:b/>
                <w:sz w:val="20"/>
                <w:szCs w:val="20"/>
              </w:rPr>
            </w:pPr>
            <w:r w:rsidRPr="00734B18">
              <w:rPr>
                <w:rFonts w:ascii="Times New Roman" w:hAnsi="Times New Roman" w:cs="Times New Roman"/>
                <w:b/>
                <w:sz w:val="20"/>
                <w:szCs w:val="20"/>
              </w:rPr>
              <w:t xml:space="preserve">  Mėnesiai</w:t>
            </w:r>
          </w:p>
          <w:p w:rsidR="00734B18" w:rsidRPr="00734B18" w:rsidRDefault="00734B18" w:rsidP="002C54CA">
            <w:pPr>
              <w:tabs>
                <w:tab w:val="left" w:pos="842"/>
              </w:tabs>
              <w:jc w:val="both"/>
              <w:rPr>
                <w:rFonts w:ascii="Times New Roman" w:hAnsi="Times New Roman" w:cs="Times New Roman"/>
                <w:b/>
                <w:sz w:val="20"/>
                <w:szCs w:val="20"/>
              </w:rPr>
            </w:pPr>
          </w:p>
          <w:p w:rsidR="00734B18" w:rsidRPr="00734B18" w:rsidRDefault="00734B18" w:rsidP="002C54CA">
            <w:pPr>
              <w:tabs>
                <w:tab w:val="left" w:pos="842"/>
              </w:tabs>
              <w:jc w:val="both"/>
              <w:rPr>
                <w:rFonts w:ascii="Times New Roman" w:hAnsi="Times New Roman" w:cs="Times New Roman"/>
                <w:b/>
                <w:sz w:val="20"/>
                <w:szCs w:val="20"/>
              </w:rPr>
            </w:pPr>
          </w:p>
          <w:p w:rsidR="00734B18" w:rsidRPr="00734B18" w:rsidRDefault="00734B18" w:rsidP="002C54CA">
            <w:pPr>
              <w:tabs>
                <w:tab w:val="left" w:pos="842"/>
              </w:tabs>
              <w:jc w:val="both"/>
              <w:rPr>
                <w:rFonts w:ascii="Times New Roman" w:hAnsi="Times New Roman" w:cs="Times New Roman"/>
                <w:b/>
                <w:sz w:val="20"/>
                <w:szCs w:val="20"/>
              </w:rPr>
            </w:pPr>
          </w:p>
          <w:p w:rsidR="00734B18" w:rsidRPr="00734B18" w:rsidRDefault="00734B18" w:rsidP="002C54CA">
            <w:pPr>
              <w:tabs>
                <w:tab w:val="left" w:pos="842"/>
              </w:tabs>
              <w:jc w:val="both"/>
              <w:rPr>
                <w:rFonts w:ascii="Times New Roman" w:hAnsi="Times New Roman" w:cs="Times New Roman"/>
                <w:b/>
                <w:sz w:val="20"/>
                <w:szCs w:val="20"/>
              </w:rPr>
            </w:pPr>
          </w:p>
          <w:p w:rsidR="00734B18" w:rsidRPr="00734B18" w:rsidRDefault="00734B18" w:rsidP="002C54CA">
            <w:pPr>
              <w:tabs>
                <w:tab w:val="left" w:pos="842"/>
              </w:tabs>
              <w:jc w:val="both"/>
              <w:rPr>
                <w:rFonts w:ascii="Times New Roman" w:hAnsi="Times New Roman" w:cs="Times New Roman"/>
                <w:b/>
                <w:sz w:val="20"/>
                <w:szCs w:val="20"/>
              </w:rPr>
            </w:pPr>
          </w:p>
          <w:p w:rsidR="00734B18" w:rsidRPr="00734B18" w:rsidRDefault="00734B18" w:rsidP="002C54CA">
            <w:pPr>
              <w:tabs>
                <w:tab w:val="left" w:pos="842"/>
              </w:tabs>
              <w:jc w:val="both"/>
              <w:rPr>
                <w:rFonts w:ascii="Times New Roman" w:hAnsi="Times New Roman" w:cs="Times New Roman"/>
                <w:b/>
                <w:sz w:val="20"/>
                <w:szCs w:val="20"/>
              </w:rPr>
            </w:pPr>
          </w:p>
          <w:p w:rsidR="00734B18" w:rsidRPr="00734B18" w:rsidRDefault="00734B18" w:rsidP="002C54CA">
            <w:pPr>
              <w:tabs>
                <w:tab w:val="left" w:pos="842"/>
              </w:tabs>
              <w:jc w:val="both"/>
              <w:rPr>
                <w:rFonts w:ascii="Times New Roman" w:hAnsi="Times New Roman" w:cs="Times New Roman"/>
                <w:b/>
                <w:sz w:val="20"/>
                <w:szCs w:val="20"/>
                <w:lang w:val="lt-LT"/>
              </w:rPr>
            </w:pPr>
            <w:r w:rsidRPr="00734B18">
              <w:rPr>
                <w:rFonts w:ascii="Times New Roman" w:hAnsi="Times New Roman" w:cs="Times New Roman"/>
                <w:b/>
                <w:sz w:val="20"/>
                <w:szCs w:val="20"/>
              </w:rPr>
              <w:t>Grupės</w:t>
            </w:r>
          </w:p>
        </w:tc>
        <w:tc>
          <w:tcPr>
            <w:tcW w:w="1980" w:type="dxa"/>
            <w:gridSpan w:val="2"/>
            <w:shd w:val="clear" w:color="auto" w:fill="B2B2B2" w:themeFill="accent2"/>
          </w:tcPr>
          <w:p w:rsidR="00734B18" w:rsidRPr="00734B18" w:rsidRDefault="00734B18" w:rsidP="00734B18">
            <w:pPr>
              <w:spacing w:before="240"/>
              <w:jc w:val="center"/>
              <w:rPr>
                <w:rFonts w:ascii="Times New Roman" w:hAnsi="Times New Roman" w:cs="Times New Roman"/>
                <w:b/>
                <w:sz w:val="28"/>
                <w:szCs w:val="28"/>
              </w:rPr>
            </w:pPr>
            <w:r w:rsidRPr="00734B18">
              <w:rPr>
                <w:rFonts w:ascii="Times New Roman" w:hAnsi="Times New Roman" w:cs="Times New Roman"/>
                <w:b/>
                <w:sz w:val="28"/>
                <w:szCs w:val="28"/>
              </w:rPr>
              <w:t>0</w:t>
            </w:r>
          </w:p>
        </w:tc>
        <w:tc>
          <w:tcPr>
            <w:tcW w:w="1890" w:type="dxa"/>
            <w:gridSpan w:val="2"/>
            <w:shd w:val="clear" w:color="auto" w:fill="B2B2B2" w:themeFill="accent2"/>
          </w:tcPr>
          <w:p w:rsidR="00734B18" w:rsidRPr="00734B18" w:rsidRDefault="00734B18" w:rsidP="00734B18">
            <w:pPr>
              <w:spacing w:before="240"/>
              <w:jc w:val="center"/>
              <w:rPr>
                <w:rFonts w:ascii="Times New Roman" w:hAnsi="Times New Roman" w:cs="Times New Roman"/>
                <w:b/>
                <w:sz w:val="28"/>
                <w:szCs w:val="28"/>
              </w:rPr>
            </w:pPr>
            <w:r w:rsidRPr="00734B18">
              <w:rPr>
                <w:rFonts w:ascii="Times New Roman" w:hAnsi="Times New Roman" w:cs="Times New Roman"/>
                <w:b/>
                <w:sz w:val="28"/>
                <w:szCs w:val="28"/>
              </w:rPr>
              <w:t>1</w:t>
            </w:r>
          </w:p>
        </w:tc>
        <w:tc>
          <w:tcPr>
            <w:tcW w:w="1761" w:type="dxa"/>
            <w:gridSpan w:val="2"/>
            <w:shd w:val="clear" w:color="auto" w:fill="B2B2B2" w:themeFill="accent2"/>
          </w:tcPr>
          <w:p w:rsidR="00734B18" w:rsidRPr="00734B18" w:rsidRDefault="00734B18" w:rsidP="00734B18">
            <w:pPr>
              <w:spacing w:before="240"/>
              <w:jc w:val="center"/>
              <w:rPr>
                <w:rFonts w:ascii="Times New Roman" w:hAnsi="Times New Roman" w:cs="Times New Roman"/>
                <w:b/>
                <w:sz w:val="28"/>
                <w:szCs w:val="28"/>
              </w:rPr>
            </w:pPr>
            <w:r w:rsidRPr="00734B18">
              <w:rPr>
                <w:rFonts w:ascii="Times New Roman" w:hAnsi="Times New Roman" w:cs="Times New Roman"/>
                <w:b/>
                <w:sz w:val="28"/>
                <w:szCs w:val="28"/>
              </w:rPr>
              <w:t>2</w:t>
            </w:r>
          </w:p>
        </w:tc>
        <w:tc>
          <w:tcPr>
            <w:tcW w:w="1839" w:type="dxa"/>
            <w:gridSpan w:val="2"/>
            <w:shd w:val="clear" w:color="auto" w:fill="B2B2B2" w:themeFill="accent2"/>
          </w:tcPr>
          <w:p w:rsidR="00734B18" w:rsidRPr="00734B18" w:rsidRDefault="00734B18" w:rsidP="00734B18">
            <w:pPr>
              <w:spacing w:before="240"/>
              <w:jc w:val="center"/>
              <w:rPr>
                <w:rFonts w:ascii="Times New Roman" w:hAnsi="Times New Roman" w:cs="Times New Roman"/>
                <w:b/>
                <w:sz w:val="28"/>
                <w:szCs w:val="28"/>
              </w:rPr>
            </w:pPr>
            <w:r w:rsidRPr="00734B18">
              <w:rPr>
                <w:rFonts w:ascii="Times New Roman" w:hAnsi="Times New Roman" w:cs="Times New Roman"/>
                <w:b/>
                <w:sz w:val="28"/>
                <w:szCs w:val="28"/>
              </w:rPr>
              <w:t>3</w:t>
            </w:r>
          </w:p>
        </w:tc>
        <w:tc>
          <w:tcPr>
            <w:tcW w:w="1620" w:type="dxa"/>
            <w:gridSpan w:val="2"/>
            <w:shd w:val="clear" w:color="auto" w:fill="B2B2B2" w:themeFill="accent2"/>
          </w:tcPr>
          <w:p w:rsidR="00734B18" w:rsidRPr="00734B18" w:rsidRDefault="00734B18" w:rsidP="00734B18">
            <w:pPr>
              <w:spacing w:before="240"/>
              <w:jc w:val="center"/>
              <w:rPr>
                <w:rFonts w:ascii="Times New Roman" w:hAnsi="Times New Roman" w:cs="Times New Roman"/>
                <w:b/>
                <w:sz w:val="28"/>
                <w:szCs w:val="28"/>
              </w:rPr>
            </w:pPr>
            <w:r w:rsidRPr="00734B18">
              <w:rPr>
                <w:rFonts w:ascii="Times New Roman" w:hAnsi="Times New Roman" w:cs="Times New Roman"/>
                <w:b/>
                <w:sz w:val="28"/>
                <w:szCs w:val="28"/>
              </w:rPr>
              <w:t>4</w:t>
            </w:r>
          </w:p>
        </w:tc>
      </w:tr>
      <w:tr w:rsidR="002E0DEF" w:rsidRPr="00E7328C" w:rsidTr="002E0DEF">
        <w:trPr>
          <w:trHeight w:val="880"/>
        </w:trPr>
        <w:tc>
          <w:tcPr>
            <w:tcW w:w="1170" w:type="dxa"/>
            <w:vMerge/>
            <w:tcBorders>
              <w:tl2br w:val="single" w:sz="4" w:space="0" w:color="auto"/>
            </w:tcBorders>
            <w:shd w:val="clear" w:color="auto" w:fill="B2B2B2" w:themeFill="accent2"/>
          </w:tcPr>
          <w:p w:rsidR="00734B18" w:rsidRPr="00734B18" w:rsidRDefault="00734B18" w:rsidP="002C54CA">
            <w:pPr>
              <w:rPr>
                <w:rFonts w:ascii="Times New Roman" w:hAnsi="Times New Roman" w:cs="Times New Roman"/>
                <w:b/>
                <w:sz w:val="20"/>
                <w:szCs w:val="20"/>
              </w:rPr>
            </w:pPr>
          </w:p>
        </w:tc>
        <w:tc>
          <w:tcPr>
            <w:tcW w:w="99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n teig./N</w:t>
            </w:r>
          </w:p>
        </w:tc>
        <w:tc>
          <w:tcPr>
            <w:tcW w:w="99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 xml:space="preserve">95 % </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PI</w:t>
            </w:r>
          </w:p>
        </w:tc>
        <w:tc>
          <w:tcPr>
            <w:tcW w:w="90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n teig./N</w:t>
            </w:r>
          </w:p>
        </w:tc>
        <w:tc>
          <w:tcPr>
            <w:tcW w:w="99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95 %</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 xml:space="preserve"> PI</w:t>
            </w:r>
          </w:p>
        </w:tc>
        <w:tc>
          <w:tcPr>
            <w:tcW w:w="81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n teig./N</w:t>
            </w:r>
          </w:p>
        </w:tc>
        <w:tc>
          <w:tcPr>
            <w:tcW w:w="951"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 xml:space="preserve">95 % </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PI</w:t>
            </w:r>
          </w:p>
        </w:tc>
        <w:tc>
          <w:tcPr>
            <w:tcW w:w="849"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n teig./N</w:t>
            </w:r>
          </w:p>
        </w:tc>
        <w:tc>
          <w:tcPr>
            <w:tcW w:w="99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 xml:space="preserve">95 % </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PI</w:t>
            </w:r>
          </w:p>
        </w:tc>
        <w:tc>
          <w:tcPr>
            <w:tcW w:w="81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n teig./N</w:t>
            </w:r>
          </w:p>
        </w:tc>
        <w:tc>
          <w:tcPr>
            <w:tcW w:w="81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 xml:space="preserve">95 % </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PI</w:t>
            </w:r>
          </w:p>
        </w:tc>
      </w:tr>
      <w:tr w:rsidR="002E0DEF" w:rsidRPr="00E7328C" w:rsidTr="002E0DEF">
        <w:trPr>
          <w:trHeight w:val="880"/>
        </w:trPr>
        <w:tc>
          <w:tcPr>
            <w:tcW w:w="1170" w:type="dxa"/>
            <w:shd w:val="clear" w:color="auto" w:fill="B2B2B2" w:themeFill="accent2"/>
          </w:tcPr>
          <w:p w:rsidR="00734B18" w:rsidRPr="00734B18" w:rsidRDefault="00734B18" w:rsidP="00734B18">
            <w:pPr>
              <w:spacing w:before="240"/>
              <w:rPr>
                <w:rFonts w:ascii="Times New Roman" w:hAnsi="Times New Roman" w:cs="Times New Roman"/>
                <w:b/>
                <w:sz w:val="20"/>
                <w:szCs w:val="20"/>
              </w:rPr>
            </w:pPr>
            <w:r w:rsidRPr="00734B18">
              <w:rPr>
                <w:rFonts w:ascii="Times New Roman" w:hAnsi="Times New Roman" w:cs="Times New Roman"/>
                <w:b/>
                <w:sz w:val="20"/>
                <w:szCs w:val="20"/>
              </w:rPr>
              <w:t>Kontrolė</w:t>
            </w:r>
          </w:p>
        </w:tc>
        <w:tc>
          <w:tcPr>
            <w:tcW w:w="99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0,5%</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1/</w:t>
            </w:r>
            <w:r w:rsidR="00236C32">
              <w:rPr>
                <w:rFonts w:ascii="Times New Roman" w:hAnsi="Times New Roman" w:cs="Times New Roman"/>
                <w:sz w:val="20"/>
                <w:szCs w:val="20"/>
              </w:rPr>
              <w:t>222</w:t>
            </w:r>
          </w:p>
        </w:tc>
        <w:tc>
          <w:tcPr>
            <w:tcW w:w="990" w:type="dxa"/>
          </w:tcPr>
          <w:p w:rsidR="00734B18" w:rsidRPr="00734B18" w:rsidRDefault="00236C32" w:rsidP="00734B18">
            <w:pPr>
              <w:spacing w:before="120"/>
              <w:jc w:val="center"/>
              <w:rPr>
                <w:rFonts w:ascii="Times New Roman" w:hAnsi="Times New Roman" w:cs="Times New Roman"/>
                <w:sz w:val="20"/>
                <w:szCs w:val="20"/>
              </w:rPr>
            </w:pPr>
            <w:r>
              <w:rPr>
                <w:rFonts w:ascii="Times New Roman" w:hAnsi="Times New Roman" w:cs="Times New Roman"/>
                <w:sz w:val="20"/>
                <w:szCs w:val="20"/>
              </w:rPr>
              <w:t>0,0 – 2,5</w:t>
            </w:r>
          </w:p>
        </w:tc>
        <w:tc>
          <w:tcPr>
            <w:tcW w:w="90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0/222</w:t>
            </w:r>
          </w:p>
        </w:tc>
        <w:tc>
          <w:tcPr>
            <w:tcW w:w="99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1,3</w:t>
            </w:r>
          </w:p>
        </w:tc>
        <w:tc>
          <w:tcPr>
            <w:tcW w:w="81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0/218</w:t>
            </w:r>
          </w:p>
        </w:tc>
        <w:tc>
          <w:tcPr>
            <w:tcW w:w="951"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1,4</w:t>
            </w:r>
          </w:p>
        </w:tc>
        <w:tc>
          <w:tcPr>
            <w:tcW w:w="849"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0/213</w:t>
            </w:r>
          </w:p>
        </w:tc>
        <w:tc>
          <w:tcPr>
            <w:tcW w:w="990" w:type="dxa"/>
          </w:tcPr>
          <w:p w:rsidR="00734B18" w:rsidRPr="00734B18" w:rsidRDefault="00734B18" w:rsidP="00734B18">
            <w:pPr>
              <w:spacing w:before="120"/>
              <w:rPr>
                <w:rFonts w:ascii="Times New Roman" w:hAnsi="Times New Roman" w:cs="Times New Roman"/>
                <w:sz w:val="20"/>
                <w:szCs w:val="20"/>
              </w:rPr>
            </w:pPr>
            <w:r w:rsidRPr="00734B18">
              <w:rPr>
                <w:rFonts w:ascii="Times New Roman" w:hAnsi="Times New Roman" w:cs="Times New Roman"/>
                <w:sz w:val="20"/>
                <w:szCs w:val="20"/>
              </w:rPr>
              <w:t>0,0 – 1,4</w:t>
            </w:r>
          </w:p>
        </w:tc>
        <w:tc>
          <w:tcPr>
            <w:tcW w:w="81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0/179</w:t>
            </w:r>
          </w:p>
        </w:tc>
        <w:tc>
          <w:tcPr>
            <w:tcW w:w="810" w:type="dxa"/>
          </w:tcPr>
          <w:p w:rsidR="00734B18" w:rsidRPr="00734B18" w:rsidRDefault="00734B18"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1,7</w:t>
            </w:r>
          </w:p>
        </w:tc>
      </w:tr>
      <w:tr w:rsidR="002E0DEF" w:rsidRPr="00E7328C" w:rsidTr="002E0DEF">
        <w:trPr>
          <w:trHeight w:val="836"/>
        </w:trPr>
        <w:tc>
          <w:tcPr>
            <w:tcW w:w="1170" w:type="dxa"/>
            <w:shd w:val="clear" w:color="auto" w:fill="B2B2B2" w:themeFill="accent2"/>
          </w:tcPr>
          <w:p w:rsidR="007C5A17" w:rsidRDefault="007C5A17" w:rsidP="00054120">
            <w:pPr>
              <w:spacing w:before="240"/>
              <w:rPr>
                <w:rFonts w:ascii="Times New Roman" w:hAnsi="Times New Roman" w:cs="Times New Roman"/>
                <w:b/>
                <w:sz w:val="20"/>
                <w:szCs w:val="20"/>
              </w:rPr>
            </w:pPr>
            <w:r w:rsidRPr="00164EDC">
              <w:rPr>
                <w:rFonts w:ascii="Times New Roman" w:hAnsi="Times New Roman" w:cs="Times New Roman"/>
                <w:b/>
                <w:sz w:val="20"/>
                <w:szCs w:val="20"/>
              </w:rPr>
              <w:t>2 M</w:t>
            </w:r>
            <w:r>
              <w:rPr>
                <w:rFonts w:ascii="Times New Roman" w:hAnsi="Times New Roman" w:cs="Times New Roman"/>
                <w:b/>
                <w:sz w:val="20"/>
                <w:szCs w:val="20"/>
              </w:rPr>
              <w:t xml:space="preserve"> </w:t>
            </w:r>
          </w:p>
          <w:p w:rsidR="007C5A17" w:rsidRPr="00164EDC" w:rsidRDefault="007C5A17" w:rsidP="00054120">
            <w:pPr>
              <w:spacing w:before="240"/>
              <w:rPr>
                <w:rFonts w:ascii="Times New Roman" w:hAnsi="Times New Roman" w:cs="Times New Roman"/>
                <w:b/>
                <w:sz w:val="20"/>
                <w:szCs w:val="20"/>
              </w:rPr>
            </w:pPr>
            <w:r>
              <w:rPr>
                <w:rFonts w:ascii="Times New Roman" w:hAnsi="Times New Roman" w:cs="Times New Roman"/>
                <w:b/>
                <w:sz w:val="20"/>
                <w:szCs w:val="20"/>
              </w:rPr>
              <w:t>(I gr.)</w:t>
            </w:r>
          </w:p>
        </w:tc>
        <w:tc>
          <w:tcPr>
            <w:tcW w:w="99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0,9%</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1/117</w:t>
            </w:r>
          </w:p>
        </w:tc>
        <w:tc>
          <w:tcPr>
            <w:tcW w:w="99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4,7</w:t>
            </w:r>
          </w:p>
        </w:tc>
        <w:tc>
          <w:tcPr>
            <w:tcW w:w="90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0/116</w:t>
            </w:r>
          </w:p>
        </w:tc>
        <w:tc>
          <w:tcPr>
            <w:tcW w:w="99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2,5</w:t>
            </w:r>
          </w:p>
        </w:tc>
        <w:tc>
          <w:tcPr>
            <w:tcW w:w="81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0/116</w:t>
            </w:r>
          </w:p>
        </w:tc>
        <w:tc>
          <w:tcPr>
            <w:tcW w:w="951"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2,5</w:t>
            </w:r>
          </w:p>
        </w:tc>
        <w:tc>
          <w:tcPr>
            <w:tcW w:w="849"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0/115</w:t>
            </w:r>
          </w:p>
        </w:tc>
        <w:tc>
          <w:tcPr>
            <w:tcW w:w="99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2,6</w:t>
            </w:r>
          </w:p>
        </w:tc>
        <w:tc>
          <w:tcPr>
            <w:tcW w:w="81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0/93</w:t>
            </w:r>
          </w:p>
        </w:tc>
        <w:tc>
          <w:tcPr>
            <w:tcW w:w="81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3,1</w:t>
            </w:r>
          </w:p>
        </w:tc>
      </w:tr>
      <w:tr w:rsidR="002E0DEF" w:rsidRPr="00E7328C" w:rsidTr="002E0DEF">
        <w:trPr>
          <w:trHeight w:val="880"/>
        </w:trPr>
        <w:tc>
          <w:tcPr>
            <w:tcW w:w="1170" w:type="dxa"/>
            <w:shd w:val="clear" w:color="auto" w:fill="B2B2B2" w:themeFill="accent2"/>
          </w:tcPr>
          <w:p w:rsidR="007C5A17" w:rsidRDefault="007C5A17" w:rsidP="00054120">
            <w:pPr>
              <w:spacing w:before="240"/>
              <w:rPr>
                <w:rFonts w:ascii="Times New Roman" w:hAnsi="Times New Roman" w:cs="Times New Roman"/>
                <w:b/>
                <w:sz w:val="20"/>
                <w:szCs w:val="20"/>
              </w:rPr>
            </w:pPr>
            <w:r w:rsidRPr="00164EDC">
              <w:rPr>
                <w:rFonts w:ascii="Times New Roman" w:hAnsi="Times New Roman" w:cs="Times New Roman"/>
                <w:b/>
                <w:sz w:val="20"/>
                <w:szCs w:val="20"/>
              </w:rPr>
              <w:t>1 M</w:t>
            </w:r>
          </w:p>
          <w:p w:rsidR="007C5A17" w:rsidRPr="00164EDC" w:rsidRDefault="007C5A17" w:rsidP="00054120">
            <w:pPr>
              <w:spacing w:before="240"/>
              <w:rPr>
                <w:rFonts w:ascii="Times New Roman" w:hAnsi="Times New Roman" w:cs="Times New Roman"/>
                <w:b/>
                <w:sz w:val="20"/>
                <w:szCs w:val="20"/>
              </w:rPr>
            </w:pPr>
            <w:r>
              <w:rPr>
                <w:rFonts w:ascii="Times New Roman" w:hAnsi="Times New Roman" w:cs="Times New Roman"/>
                <w:b/>
                <w:sz w:val="20"/>
                <w:szCs w:val="20"/>
              </w:rPr>
              <w:t>(II gr.)</w:t>
            </w:r>
          </w:p>
        </w:tc>
        <w:tc>
          <w:tcPr>
            <w:tcW w:w="99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0,9%</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1/116</w:t>
            </w:r>
          </w:p>
        </w:tc>
        <w:tc>
          <w:tcPr>
            <w:tcW w:w="99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4,7</w:t>
            </w:r>
          </w:p>
        </w:tc>
        <w:tc>
          <w:tcPr>
            <w:tcW w:w="90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0/116</w:t>
            </w:r>
          </w:p>
        </w:tc>
        <w:tc>
          <w:tcPr>
            <w:tcW w:w="99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2,5</w:t>
            </w:r>
          </w:p>
        </w:tc>
        <w:tc>
          <w:tcPr>
            <w:tcW w:w="81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0/113</w:t>
            </w:r>
          </w:p>
        </w:tc>
        <w:tc>
          <w:tcPr>
            <w:tcW w:w="951"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2,6</w:t>
            </w:r>
          </w:p>
        </w:tc>
        <w:tc>
          <w:tcPr>
            <w:tcW w:w="849"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0/109</w:t>
            </w:r>
          </w:p>
        </w:tc>
        <w:tc>
          <w:tcPr>
            <w:tcW w:w="99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2,7</w:t>
            </w:r>
          </w:p>
        </w:tc>
        <w:tc>
          <w:tcPr>
            <w:tcW w:w="81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w:t>
            </w:r>
          </w:p>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0/93</w:t>
            </w:r>
          </w:p>
        </w:tc>
        <w:tc>
          <w:tcPr>
            <w:tcW w:w="810" w:type="dxa"/>
          </w:tcPr>
          <w:p w:rsidR="007C5A17" w:rsidRPr="00734B18" w:rsidRDefault="007C5A17" w:rsidP="00734B18">
            <w:pPr>
              <w:spacing w:before="120"/>
              <w:jc w:val="center"/>
              <w:rPr>
                <w:rFonts w:ascii="Times New Roman" w:hAnsi="Times New Roman" w:cs="Times New Roman"/>
                <w:sz w:val="20"/>
                <w:szCs w:val="20"/>
              </w:rPr>
            </w:pPr>
            <w:r w:rsidRPr="00734B18">
              <w:rPr>
                <w:rFonts w:ascii="Times New Roman" w:hAnsi="Times New Roman" w:cs="Times New Roman"/>
                <w:sz w:val="20"/>
                <w:szCs w:val="20"/>
              </w:rPr>
              <w:t>0,0 – 3,2</w:t>
            </w:r>
          </w:p>
        </w:tc>
      </w:tr>
    </w:tbl>
    <w:p w:rsidR="00607C1F" w:rsidRDefault="00607C1F" w:rsidP="00EB0979">
      <w:pPr>
        <w:tabs>
          <w:tab w:val="left" w:pos="1579"/>
        </w:tabs>
        <w:spacing w:line="360" w:lineRule="auto"/>
        <w:jc w:val="both"/>
        <w:rPr>
          <w:rFonts w:ascii="Times New Roman" w:hAnsi="Times New Roman"/>
          <w:sz w:val="24"/>
          <w:szCs w:val="24"/>
          <w:lang w:val="lt-LT"/>
        </w:rPr>
      </w:pPr>
    </w:p>
    <w:p w:rsidR="00B845E5" w:rsidRDefault="00E74750" w:rsidP="00826804">
      <w:pPr>
        <w:tabs>
          <w:tab w:val="left" w:pos="1579"/>
        </w:tabs>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Gautų tyrimų rezultatų duomenimis,</w:t>
      </w:r>
      <w:r w:rsidR="00734B18">
        <w:rPr>
          <w:rFonts w:ascii="Times New Roman" w:hAnsi="Times New Roman" w:cs="Times New Roman"/>
          <w:sz w:val="24"/>
          <w:szCs w:val="24"/>
          <w:lang w:val="lt-LT"/>
        </w:rPr>
        <w:t xml:space="preserve"> šunų užsikrėtimas </w:t>
      </w:r>
      <w:r w:rsidR="00734B18" w:rsidRPr="009F0231">
        <w:rPr>
          <w:rFonts w:ascii="Times New Roman" w:hAnsi="Times New Roman" w:cs="Times New Roman"/>
          <w:i/>
          <w:sz w:val="24"/>
          <w:szCs w:val="24"/>
          <w:lang w:val="lt-LT"/>
        </w:rPr>
        <w:t>T</w:t>
      </w:r>
      <w:r w:rsidRPr="009F0231">
        <w:rPr>
          <w:rFonts w:ascii="Times New Roman" w:hAnsi="Times New Roman" w:cs="Times New Roman"/>
          <w:i/>
          <w:sz w:val="24"/>
          <w:szCs w:val="24"/>
          <w:lang w:val="lt-LT"/>
        </w:rPr>
        <w:t>oxascaris leonina</w:t>
      </w:r>
      <w:r>
        <w:rPr>
          <w:rFonts w:ascii="Times New Roman" w:hAnsi="Times New Roman" w:cs="Times New Roman"/>
          <w:sz w:val="24"/>
          <w:szCs w:val="24"/>
          <w:lang w:val="lt-LT"/>
        </w:rPr>
        <w:t xml:space="preserve"> buvo gan mažas. Nustatyti 3 užsikrėtę šunys iš 455, kas sudaro 0,7 proc. Tuo tarpu anksčiau atlikto tyrimo metu buvo nustatyta, kad 2 proc. šunų užsikrėtę </w:t>
      </w:r>
      <w:r w:rsidRPr="009F0231">
        <w:rPr>
          <w:rFonts w:ascii="Times New Roman" w:hAnsi="Times New Roman" w:cs="Times New Roman"/>
          <w:i/>
          <w:sz w:val="24"/>
          <w:szCs w:val="24"/>
          <w:lang w:val="lt-LT"/>
        </w:rPr>
        <w:t>T. leonina</w:t>
      </w:r>
      <w:r w:rsidR="00B845E5">
        <w:rPr>
          <w:rFonts w:ascii="Times New Roman" w:hAnsi="Times New Roman" w:cs="Times New Roman"/>
          <w:sz w:val="24"/>
          <w:szCs w:val="24"/>
          <w:lang w:val="lt-LT"/>
        </w:rPr>
        <w:t xml:space="preserve"> (Bružinskaitė. R. et al.,2007)</w:t>
      </w:r>
      <w:r w:rsidR="0062674C">
        <w:rPr>
          <w:rFonts w:ascii="Times New Roman" w:hAnsi="Times New Roman" w:cs="Times New Roman"/>
          <w:sz w:val="24"/>
          <w:szCs w:val="24"/>
          <w:lang w:val="lt-LT"/>
        </w:rPr>
        <w:t>.</w:t>
      </w:r>
      <w:r w:rsidR="000B4C59">
        <w:rPr>
          <w:rFonts w:ascii="Times New Roman" w:hAnsi="Times New Roman" w:cs="Times New Roman"/>
          <w:sz w:val="24"/>
          <w:szCs w:val="24"/>
          <w:lang w:val="lt-LT"/>
        </w:rPr>
        <w:t xml:space="preserve"> </w:t>
      </w:r>
      <w:r w:rsidR="004A7894">
        <w:rPr>
          <w:rFonts w:ascii="Times New Roman" w:hAnsi="Times New Roman" w:cs="Times New Roman"/>
          <w:sz w:val="24"/>
          <w:szCs w:val="24"/>
          <w:lang w:val="lt-LT"/>
        </w:rPr>
        <w:t>Pastebėta</w:t>
      </w:r>
      <w:r>
        <w:rPr>
          <w:rFonts w:ascii="Times New Roman" w:hAnsi="Times New Roman" w:cs="Times New Roman"/>
          <w:sz w:val="24"/>
          <w:szCs w:val="24"/>
          <w:lang w:val="lt-LT"/>
        </w:rPr>
        <w:t xml:space="preserve"> mažėjanti užsikrėtimo tendencija.</w:t>
      </w:r>
      <w:r w:rsidR="00607C1F">
        <w:rPr>
          <w:rFonts w:ascii="Times New Roman" w:hAnsi="Times New Roman" w:cs="Times New Roman"/>
          <w:sz w:val="24"/>
          <w:szCs w:val="24"/>
          <w:lang w:val="lt-LT"/>
        </w:rPr>
        <w:t xml:space="preserve"> </w:t>
      </w:r>
    </w:p>
    <w:p w:rsidR="00EB0979" w:rsidRDefault="00607C1F" w:rsidP="00EB0979">
      <w:pPr>
        <w:tabs>
          <w:tab w:val="left" w:pos="1579"/>
        </w:tabs>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Tyrimo pradžioje (0 mėn.), kontrolinėje grupėje nustatytas 1 užsikrėtęs šuo iš 222 (0,5 proc.), I – oje iš 117 šunų – 1 užsikrėtęs (0,9 peoc.), II – oje iš 116 šunų taip pat 1 užsikrėtęs (0,9 proc). Tolimesnėje tyrimo eigoje užsirėtimų nenustatyta.</w:t>
      </w:r>
      <w:r w:rsidR="00E74750">
        <w:rPr>
          <w:rFonts w:ascii="Times New Roman" w:hAnsi="Times New Roman" w:cs="Times New Roman"/>
          <w:sz w:val="24"/>
          <w:szCs w:val="24"/>
          <w:lang w:val="lt-LT"/>
        </w:rPr>
        <w:t xml:space="preserve"> </w:t>
      </w:r>
      <w:r w:rsidR="00056E64">
        <w:rPr>
          <w:rFonts w:ascii="Times New Roman" w:hAnsi="Times New Roman" w:cs="Times New Roman"/>
          <w:sz w:val="24"/>
          <w:szCs w:val="24"/>
          <w:lang w:val="lt-LT"/>
        </w:rPr>
        <w:t xml:space="preserve">Abi dehelmintizavimo programos </w:t>
      </w:r>
      <w:r>
        <w:rPr>
          <w:rFonts w:ascii="Times New Roman" w:hAnsi="Times New Roman" w:cs="Times New Roman"/>
          <w:sz w:val="24"/>
          <w:szCs w:val="24"/>
          <w:lang w:val="lt-LT"/>
        </w:rPr>
        <w:t xml:space="preserve">šiuo atvėju </w:t>
      </w:r>
      <w:r w:rsidR="00245E7C">
        <w:rPr>
          <w:rFonts w:ascii="Times New Roman" w:hAnsi="Times New Roman" w:cs="Times New Roman"/>
          <w:sz w:val="24"/>
          <w:szCs w:val="24"/>
          <w:lang w:val="lt-LT"/>
        </w:rPr>
        <w:t xml:space="preserve">buvo </w:t>
      </w:r>
      <w:r>
        <w:rPr>
          <w:rFonts w:ascii="Times New Roman" w:hAnsi="Times New Roman" w:cs="Times New Roman"/>
          <w:sz w:val="24"/>
          <w:szCs w:val="24"/>
          <w:lang w:val="lt-LT"/>
        </w:rPr>
        <w:t>1</w:t>
      </w:r>
      <w:r w:rsidR="00EB0979">
        <w:rPr>
          <w:rFonts w:ascii="Times New Roman" w:hAnsi="Times New Roman" w:cs="Times New Roman"/>
          <w:sz w:val="24"/>
          <w:szCs w:val="24"/>
          <w:lang w:val="lt-LT"/>
        </w:rPr>
        <w:t>00 proc</w:t>
      </w:r>
      <w:r w:rsidR="00245E7C">
        <w:rPr>
          <w:rFonts w:ascii="Times New Roman" w:hAnsi="Times New Roman" w:cs="Times New Roman"/>
          <w:sz w:val="24"/>
          <w:szCs w:val="24"/>
          <w:lang w:val="lt-LT"/>
        </w:rPr>
        <w:t>.</w:t>
      </w:r>
      <w:r w:rsidR="00EB0979">
        <w:rPr>
          <w:rFonts w:ascii="Times New Roman" w:hAnsi="Times New Roman" w:cs="Times New Roman"/>
          <w:sz w:val="24"/>
          <w:szCs w:val="24"/>
          <w:lang w:val="lt-LT"/>
        </w:rPr>
        <w:t xml:space="preserve"> efektyvios (13 lentelė).</w:t>
      </w:r>
    </w:p>
    <w:p w:rsidR="002E0DEF" w:rsidRDefault="002E0DEF" w:rsidP="00EB0979">
      <w:pPr>
        <w:tabs>
          <w:tab w:val="left" w:pos="1579"/>
        </w:tabs>
        <w:spacing w:line="360" w:lineRule="auto"/>
        <w:ind w:firstLine="720"/>
        <w:jc w:val="both"/>
        <w:rPr>
          <w:rFonts w:ascii="Times New Roman" w:hAnsi="Times New Roman" w:cs="Times New Roman"/>
          <w:sz w:val="24"/>
          <w:szCs w:val="24"/>
          <w:lang w:val="lt-LT"/>
        </w:rPr>
      </w:pPr>
    </w:p>
    <w:p w:rsidR="002E0DEF" w:rsidRDefault="002E0DEF" w:rsidP="00EB0979">
      <w:pPr>
        <w:tabs>
          <w:tab w:val="left" w:pos="1579"/>
        </w:tabs>
        <w:spacing w:line="360" w:lineRule="auto"/>
        <w:ind w:firstLine="720"/>
        <w:jc w:val="both"/>
        <w:rPr>
          <w:rFonts w:ascii="Times New Roman" w:hAnsi="Times New Roman" w:cs="Times New Roman"/>
          <w:sz w:val="24"/>
          <w:szCs w:val="24"/>
          <w:lang w:val="lt-LT"/>
        </w:rPr>
      </w:pPr>
    </w:p>
    <w:p w:rsidR="002E0DEF" w:rsidRDefault="002E0DEF" w:rsidP="00EB0979">
      <w:pPr>
        <w:tabs>
          <w:tab w:val="left" w:pos="1579"/>
        </w:tabs>
        <w:spacing w:line="360" w:lineRule="auto"/>
        <w:ind w:firstLine="720"/>
        <w:jc w:val="both"/>
        <w:rPr>
          <w:rFonts w:ascii="Times New Roman" w:hAnsi="Times New Roman" w:cs="Times New Roman"/>
          <w:sz w:val="24"/>
          <w:szCs w:val="24"/>
          <w:lang w:val="lt-LT"/>
        </w:rPr>
      </w:pPr>
    </w:p>
    <w:p w:rsidR="002E0DEF" w:rsidRDefault="002E0DEF" w:rsidP="00EB0979">
      <w:pPr>
        <w:tabs>
          <w:tab w:val="left" w:pos="1579"/>
        </w:tabs>
        <w:spacing w:line="360" w:lineRule="auto"/>
        <w:ind w:firstLine="720"/>
        <w:jc w:val="both"/>
        <w:rPr>
          <w:rFonts w:ascii="Times New Roman" w:hAnsi="Times New Roman" w:cs="Times New Roman"/>
          <w:sz w:val="24"/>
          <w:szCs w:val="24"/>
          <w:lang w:val="lt-LT"/>
        </w:rPr>
      </w:pPr>
    </w:p>
    <w:p w:rsidR="002E0DEF" w:rsidRDefault="002E0DEF" w:rsidP="00EB0979">
      <w:pPr>
        <w:tabs>
          <w:tab w:val="left" w:pos="1579"/>
        </w:tabs>
        <w:spacing w:line="360" w:lineRule="auto"/>
        <w:ind w:firstLine="720"/>
        <w:jc w:val="both"/>
        <w:rPr>
          <w:rFonts w:ascii="Times New Roman" w:hAnsi="Times New Roman" w:cs="Times New Roman"/>
          <w:sz w:val="24"/>
          <w:szCs w:val="24"/>
          <w:lang w:val="lt-LT"/>
        </w:rPr>
      </w:pPr>
    </w:p>
    <w:p w:rsidR="002E0DEF" w:rsidRDefault="002E0DEF" w:rsidP="00EB0979">
      <w:pPr>
        <w:tabs>
          <w:tab w:val="left" w:pos="1579"/>
        </w:tabs>
        <w:spacing w:line="360" w:lineRule="auto"/>
        <w:ind w:firstLine="720"/>
        <w:jc w:val="both"/>
        <w:rPr>
          <w:rFonts w:ascii="Times New Roman" w:hAnsi="Times New Roman" w:cs="Times New Roman"/>
          <w:sz w:val="24"/>
          <w:szCs w:val="24"/>
          <w:lang w:val="lt-LT"/>
        </w:rPr>
      </w:pPr>
    </w:p>
    <w:p w:rsidR="002B493A" w:rsidRPr="00EB0979" w:rsidRDefault="00EB0979" w:rsidP="00EB0979">
      <w:pPr>
        <w:pStyle w:val="ListParagraph"/>
        <w:numPr>
          <w:ilvl w:val="1"/>
          <w:numId w:val="27"/>
        </w:numPr>
        <w:tabs>
          <w:tab w:val="left" w:pos="1579"/>
        </w:tabs>
        <w:spacing w:line="360" w:lineRule="auto"/>
        <w:jc w:val="both"/>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 xml:space="preserve"> </w:t>
      </w:r>
      <w:r w:rsidR="00FD4A11">
        <w:rPr>
          <w:rFonts w:ascii="Times New Roman" w:hAnsi="Times New Roman" w:cs="Times New Roman"/>
          <w:b/>
          <w:sz w:val="24"/>
          <w:szCs w:val="24"/>
          <w:lang w:val="lt-LT"/>
        </w:rPr>
        <w:t>Užsikrėtimas</w:t>
      </w:r>
      <w:r w:rsidR="00856323" w:rsidRPr="00856323">
        <w:rPr>
          <w:rFonts w:ascii="Times New Roman" w:hAnsi="Times New Roman" w:cs="Times New Roman"/>
          <w:b/>
          <w:i/>
          <w:sz w:val="24"/>
          <w:szCs w:val="24"/>
          <w:lang w:val="lt-LT"/>
        </w:rPr>
        <w:t xml:space="preserve"> Uncinaria stenocephala</w:t>
      </w:r>
      <w:r w:rsidR="00856323" w:rsidRPr="00856323">
        <w:rPr>
          <w:rFonts w:ascii="Times New Roman" w:hAnsi="Times New Roman" w:cs="Times New Roman"/>
          <w:b/>
          <w:sz w:val="24"/>
          <w:szCs w:val="24"/>
          <w:lang w:val="lt-LT"/>
        </w:rPr>
        <w:t>.</w:t>
      </w:r>
    </w:p>
    <w:p w:rsidR="0062674C" w:rsidRPr="0062674C" w:rsidRDefault="00832E7B" w:rsidP="0062674C">
      <w:pPr>
        <w:jc w:val="both"/>
        <w:rPr>
          <w:rFonts w:ascii="Times New Roman" w:hAnsi="Times New Roman" w:cs="Times New Roman"/>
          <w:sz w:val="24"/>
          <w:szCs w:val="24"/>
        </w:rPr>
      </w:pPr>
      <w:proofErr w:type="gramStart"/>
      <w:r>
        <w:rPr>
          <w:rFonts w:ascii="Times New Roman" w:hAnsi="Times New Roman" w:cs="Times New Roman"/>
          <w:sz w:val="24"/>
          <w:szCs w:val="24"/>
        </w:rPr>
        <w:t>9</w:t>
      </w:r>
      <w:r w:rsidR="0062674C" w:rsidRPr="0062674C">
        <w:rPr>
          <w:rFonts w:ascii="Times New Roman" w:hAnsi="Times New Roman" w:cs="Times New Roman"/>
          <w:sz w:val="24"/>
          <w:szCs w:val="24"/>
        </w:rPr>
        <w:t xml:space="preserve"> lentelė.</w:t>
      </w:r>
      <w:proofErr w:type="gramEnd"/>
      <w:r w:rsidR="0062674C" w:rsidRPr="0062674C">
        <w:rPr>
          <w:rFonts w:ascii="Times New Roman" w:hAnsi="Times New Roman" w:cs="Times New Roman"/>
          <w:sz w:val="24"/>
          <w:szCs w:val="24"/>
        </w:rPr>
        <w:t xml:space="preserve">  </w:t>
      </w:r>
      <w:proofErr w:type="gramStart"/>
      <w:r w:rsidR="0062674C" w:rsidRPr="0062674C">
        <w:rPr>
          <w:rFonts w:ascii="Times New Roman" w:hAnsi="Times New Roman" w:cs="Times New Roman"/>
          <w:sz w:val="24"/>
          <w:szCs w:val="24"/>
        </w:rPr>
        <w:t>Dehelmintizuotų ir kon</w:t>
      </w:r>
      <w:r w:rsidR="00607C1F">
        <w:rPr>
          <w:rFonts w:ascii="Times New Roman" w:hAnsi="Times New Roman" w:cs="Times New Roman"/>
          <w:sz w:val="24"/>
          <w:szCs w:val="24"/>
        </w:rPr>
        <w:t>trolinių šunų grupių užsikrėtimas</w:t>
      </w:r>
      <w:r w:rsidR="0062674C" w:rsidRPr="0062674C">
        <w:rPr>
          <w:rFonts w:ascii="Times New Roman" w:hAnsi="Times New Roman" w:cs="Times New Roman"/>
          <w:sz w:val="24"/>
          <w:szCs w:val="24"/>
        </w:rPr>
        <w:t xml:space="preserve"> </w:t>
      </w:r>
      <w:r w:rsidR="0062674C" w:rsidRPr="009F0231">
        <w:rPr>
          <w:rFonts w:ascii="Times New Roman" w:hAnsi="Times New Roman" w:cs="Times New Roman"/>
          <w:i/>
          <w:sz w:val="24"/>
          <w:szCs w:val="24"/>
        </w:rPr>
        <w:t>Uncinaria stenocephala</w:t>
      </w:r>
      <w:r w:rsidR="00607C1F">
        <w:rPr>
          <w:rFonts w:ascii="Times New Roman" w:hAnsi="Times New Roman" w:cs="Times New Roman"/>
          <w:sz w:val="24"/>
          <w:szCs w:val="24"/>
        </w:rPr>
        <w:t>.</w:t>
      </w:r>
      <w:proofErr w:type="gramEnd"/>
    </w:p>
    <w:tbl>
      <w:tblPr>
        <w:tblStyle w:val="TableGrid"/>
        <w:tblW w:w="10350" w:type="dxa"/>
        <w:tblInd w:w="-522" w:type="dxa"/>
        <w:tblLayout w:type="fixed"/>
        <w:tblLook w:val="04A0"/>
      </w:tblPr>
      <w:tblGrid>
        <w:gridCol w:w="1080"/>
        <w:gridCol w:w="810"/>
        <w:gridCol w:w="1170"/>
        <w:gridCol w:w="900"/>
        <w:gridCol w:w="990"/>
        <w:gridCol w:w="810"/>
        <w:gridCol w:w="1080"/>
        <w:gridCol w:w="810"/>
        <w:gridCol w:w="1080"/>
        <w:gridCol w:w="810"/>
        <w:gridCol w:w="810"/>
      </w:tblGrid>
      <w:tr w:rsidR="0062674C" w:rsidRPr="00E7328C" w:rsidTr="002E0DEF">
        <w:trPr>
          <w:trHeight w:val="863"/>
        </w:trPr>
        <w:tc>
          <w:tcPr>
            <w:tcW w:w="1080" w:type="dxa"/>
            <w:vMerge w:val="restart"/>
            <w:tcBorders>
              <w:tl2br w:val="single" w:sz="4" w:space="0" w:color="auto"/>
            </w:tcBorders>
            <w:shd w:val="clear" w:color="auto" w:fill="B2B2B2" w:themeFill="accent2"/>
          </w:tcPr>
          <w:p w:rsidR="0062674C" w:rsidRPr="0062674C" w:rsidRDefault="0062674C" w:rsidP="002C54CA">
            <w:pPr>
              <w:tabs>
                <w:tab w:val="left" w:pos="842"/>
              </w:tabs>
              <w:jc w:val="both"/>
              <w:rPr>
                <w:rFonts w:ascii="Times New Roman" w:hAnsi="Times New Roman" w:cs="Times New Roman"/>
                <w:b/>
              </w:rPr>
            </w:pPr>
            <w:r w:rsidRPr="0062674C">
              <w:rPr>
                <w:rFonts w:ascii="Times New Roman" w:hAnsi="Times New Roman" w:cs="Times New Roman"/>
                <w:b/>
              </w:rPr>
              <w:t>Mėnesiai</w:t>
            </w:r>
          </w:p>
          <w:p w:rsidR="0062674C" w:rsidRPr="0062674C" w:rsidRDefault="0062674C" w:rsidP="002C54CA">
            <w:pPr>
              <w:tabs>
                <w:tab w:val="left" w:pos="842"/>
              </w:tabs>
              <w:jc w:val="both"/>
              <w:rPr>
                <w:rFonts w:ascii="Times New Roman" w:hAnsi="Times New Roman" w:cs="Times New Roman"/>
                <w:b/>
              </w:rPr>
            </w:pPr>
          </w:p>
          <w:p w:rsidR="0062674C" w:rsidRDefault="0062674C" w:rsidP="002C54CA">
            <w:pPr>
              <w:tabs>
                <w:tab w:val="left" w:pos="842"/>
              </w:tabs>
              <w:jc w:val="both"/>
              <w:rPr>
                <w:rFonts w:ascii="Times New Roman" w:hAnsi="Times New Roman" w:cs="Times New Roman"/>
                <w:b/>
              </w:rPr>
            </w:pPr>
          </w:p>
          <w:p w:rsidR="0062674C" w:rsidRPr="0062674C" w:rsidRDefault="0062674C" w:rsidP="002C54CA">
            <w:pPr>
              <w:tabs>
                <w:tab w:val="left" w:pos="842"/>
              </w:tabs>
              <w:jc w:val="both"/>
              <w:rPr>
                <w:rFonts w:ascii="Times New Roman" w:hAnsi="Times New Roman" w:cs="Times New Roman"/>
                <w:b/>
              </w:rPr>
            </w:pPr>
          </w:p>
          <w:p w:rsidR="0062674C" w:rsidRPr="0062674C" w:rsidRDefault="0062674C" w:rsidP="002C54CA">
            <w:pPr>
              <w:tabs>
                <w:tab w:val="left" w:pos="842"/>
              </w:tabs>
              <w:jc w:val="both"/>
              <w:rPr>
                <w:rFonts w:ascii="Times New Roman" w:hAnsi="Times New Roman" w:cs="Times New Roman"/>
                <w:b/>
              </w:rPr>
            </w:pPr>
          </w:p>
          <w:p w:rsidR="0062674C" w:rsidRPr="0062674C" w:rsidRDefault="0062674C" w:rsidP="002C54CA">
            <w:pPr>
              <w:tabs>
                <w:tab w:val="left" w:pos="842"/>
              </w:tabs>
              <w:jc w:val="both"/>
              <w:rPr>
                <w:rFonts w:ascii="Times New Roman" w:hAnsi="Times New Roman" w:cs="Times New Roman"/>
                <w:b/>
              </w:rPr>
            </w:pPr>
          </w:p>
          <w:p w:rsidR="0062674C" w:rsidRPr="0062674C" w:rsidRDefault="0062674C" w:rsidP="002C54CA">
            <w:pPr>
              <w:tabs>
                <w:tab w:val="left" w:pos="842"/>
              </w:tabs>
              <w:jc w:val="both"/>
              <w:rPr>
                <w:rFonts w:ascii="Times New Roman" w:hAnsi="Times New Roman" w:cs="Times New Roman"/>
                <w:b/>
                <w:lang w:val="lt-LT"/>
              </w:rPr>
            </w:pPr>
            <w:r w:rsidRPr="0062674C">
              <w:rPr>
                <w:rFonts w:ascii="Times New Roman" w:hAnsi="Times New Roman" w:cs="Times New Roman"/>
                <w:b/>
              </w:rPr>
              <w:t>Grupės</w:t>
            </w:r>
          </w:p>
        </w:tc>
        <w:tc>
          <w:tcPr>
            <w:tcW w:w="1980" w:type="dxa"/>
            <w:gridSpan w:val="2"/>
            <w:shd w:val="clear" w:color="auto" w:fill="B2B2B2" w:themeFill="accent2"/>
          </w:tcPr>
          <w:p w:rsidR="0062674C" w:rsidRPr="0062674C" w:rsidRDefault="0062674C" w:rsidP="0062674C">
            <w:pPr>
              <w:spacing w:before="240"/>
              <w:jc w:val="center"/>
              <w:rPr>
                <w:rFonts w:ascii="Times New Roman" w:hAnsi="Times New Roman" w:cs="Times New Roman"/>
                <w:b/>
                <w:sz w:val="28"/>
                <w:szCs w:val="28"/>
              </w:rPr>
            </w:pPr>
            <w:r w:rsidRPr="0062674C">
              <w:rPr>
                <w:rFonts w:ascii="Times New Roman" w:hAnsi="Times New Roman" w:cs="Times New Roman"/>
                <w:b/>
                <w:sz w:val="28"/>
                <w:szCs w:val="28"/>
              </w:rPr>
              <w:t>0</w:t>
            </w:r>
          </w:p>
        </w:tc>
        <w:tc>
          <w:tcPr>
            <w:tcW w:w="1890" w:type="dxa"/>
            <w:gridSpan w:val="2"/>
            <w:shd w:val="clear" w:color="auto" w:fill="B2B2B2" w:themeFill="accent2"/>
          </w:tcPr>
          <w:p w:rsidR="0062674C" w:rsidRPr="0062674C" w:rsidRDefault="0062674C" w:rsidP="0062674C">
            <w:pPr>
              <w:spacing w:before="240"/>
              <w:jc w:val="center"/>
              <w:rPr>
                <w:rFonts w:ascii="Times New Roman" w:hAnsi="Times New Roman" w:cs="Times New Roman"/>
                <w:b/>
                <w:sz w:val="28"/>
                <w:szCs w:val="28"/>
              </w:rPr>
            </w:pPr>
            <w:r w:rsidRPr="0062674C">
              <w:rPr>
                <w:rFonts w:ascii="Times New Roman" w:hAnsi="Times New Roman" w:cs="Times New Roman"/>
                <w:b/>
                <w:sz w:val="28"/>
                <w:szCs w:val="28"/>
              </w:rPr>
              <w:t>1</w:t>
            </w:r>
          </w:p>
        </w:tc>
        <w:tc>
          <w:tcPr>
            <w:tcW w:w="1890" w:type="dxa"/>
            <w:gridSpan w:val="2"/>
            <w:shd w:val="clear" w:color="auto" w:fill="B2B2B2" w:themeFill="accent2"/>
          </w:tcPr>
          <w:p w:rsidR="0062674C" w:rsidRPr="0062674C" w:rsidRDefault="0062674C" w:rsidP="0062674C">
            <w:pPr>
              <w:spacing w:before="240"/>
              <w:jc w:val="center"/>
              <w:rPr>
                <w:rFonts w:ascii="Times New Roman" w:hAnsi="Times New Roman" w:cs="Times New Roman"/>
                <w:b/>
                <w:sz w:val="28"/>
                <w:szCs w:val="28"/>
              </w:rPr>
            </w:pPr>
            <w:r w:rsidRPr="0062674C">
              <w:rPr>
                <w:rFonts w:ascii="Times New Roman" w:hAnsi="Times New Roman" w:cs="Times New Roman"/>
                <w:b/>
                <w:sz w:val="28"/>
                <w:szCs w:val="28"/>
              </w:rPr>
              <w:t>2</w:t>
            </w:r>
          </w:p>
        </w:tc>
        <w:tc>
          <w:tcPr>
            <w:tcW w:w="1890" w:type="dxa"/>
            <w:gridSpan w:val="2"/>
            <w:shd w:val="clear" w:color="auto" w:fill="B2B2B2" w:themeFill="accent2"/>
          </w:tcPr>
          <w:p w:rsidR="0062674C" w:rsidRPr="0062674C" w:rsidRDefault="0062674C" w:rsidP="0062674C">
            <w:pPr>
              <w:spacing w:before="240"/>
              <w:jc w:val="center"/>
              <w:rPr>
                <w:rFonts w:ascii="Times New Roman" w:hAnsi="Times New Roman" w:cs="Times New Roman"/>
                <w:b/>
                <w:sz w:val="28"/>
                <w:szCs w:val="28"/>
              </w:rPr>
            </w:pPr>
            <w:r w:rsidRPr="0062674C">
              <w:rPr>
                <w:rFonts w:ascii="Times New Roman" w:hAnsi="Times New Roman" w:cs="Times New Roman"/>
                <w:b/>
                <w:sz w:val="28"/>
                <w:szCs w:val="28"/>
              </w:rPr>
              <w:t>3</w:t>
            </w:r>
          </w:p>
        </w:tc>
        <w:tc>
          <w:tcPr>
            <w:tcW w:w="1620" w:type="dxa"/>
            <w:gridSpan w:val="2"/>
            <w:shd w:val="clear" w:color="auto" w:fill="B2B2B2" w:themeFill="accent2"/>
          </w:tcPr>
          <w:p w:rsidR="0062674C" w:rsidRPr="0062674C" w:rsidRDefault="0062674C" w:rsidP="0062674C">
            <w:pPr>
              <w:spacing w:before="240"/>
              <w:jc w:val="center"/>
              <w:rPr>
                <w:rFonts w:ascii="Times New Roman" w:hAnsi="Times New Roman" w:cs="Times New Roman"/>
                <w:b/>
                <w:sz w:val="28"/>
                <w:szCs w:val="28"/>
              </w:rPr>
            </w:pPr>
            <w:r w:rsidRPr="0062674C">
              <w:rPr>
                <w:rFonts w:ascii="Times New Roman" w:hAnsi="Times New Roman" w:cs="Times New Roman"/>
                <w:b/>
                <w:sz w:val="28"/>
                <w:szCs w:val="28"/>
              </w:rPr>
              <w:t>4</w:t>
            </w:r>
          </w:p>
        </w:tc>
      </w:tr>
      <w:tr w:rsidR="002E0DEF" w:rsidRPr="00E7328C" w:rsidTr="002E0DEF">
        <w:trPr>
          <w:trHeight w:val="485"/>
        </w:trPr>
        <w:tc>
          <w:tcPr>
            <w:tcW w:w="1080" w:type="dxa"/>
            <w:vMerge/>
            <w:tcBorders>
              <w:tl2br w:val="single" w:sz="4" w:space="0" w:color="auto"/>
            </w:tcBorders>
            <w:shd w:val="clear" w:color="auto" w:fill="B2B2B2" w:themeFill="accent2"/>
          </w:tcPr>
          <w:p w:rsidR="0062674C" w:rsidRPr="0062674C" w:rsidRDefault="0062674C" w:rsidP="002C54CA">
            <w:pPr>
              <w:rPr>
                <w:rFonts w:ascii="Times New Roman" w:hAnsi="Times New Roman" w:cs="Times New Roman"/>
                <w:b/>
              </w:rPr>
            </w:pP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n teig./N</w:t>
            </w:r>
          </w:p>
        </w:tc>
        <w:tc>
          <w:tcPr>
            <w:tcW w:w="117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 xml:space="preserve">95 % </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PI</w:t>
            </w:r>
          </w:p>
        </w:tc>
        <w:tc>
          <w:tcPr>
            <w:tcW w:w="90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n teig./N</w:t>
            </w:r>
          </w:p>
        </w:tc>
        <w:tc>
          <w:tcPr>
            <w:tcW w:w="99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95 %</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 xml:space="preserve"> PI</w:t>
            </w: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n teig./N</w:t>
            </w:r>
          </w:p>
        </w:tc>
        <w:tc>
          <w:tcPr>
            <w:tcW w:w="108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 xml:space="preserve">95 % </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PI</w:t>
            </w: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n teig./N</w:t>
            </w:r>
          </w:p>
        </w:tc>
        <w:tc>
          <w:tcPr>
            <w:tcW w:w="108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 xml:space="preserve">95 % </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PI</w:t>
            </w: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n teig./N</w:t>
            </w: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 xml:space="preserve">95 % </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PI</w:t>
            </w:r>
          </w:p>
        </w:tc>
      </w:tr>
      <w:tr w:rsidR="002E0DEF" w:rsidRPr="00E7328C" w:rsidTr="002E0DEF">
        <w:trPr>
          <w:trHeight w:val="783"/>
        </w:trPr>
        <w:tc>
          <w:tcPr>
            <w:tcW w:w="1080" w:type="dxa"/>
            <w:shd w:val="clear" w:color="auto" w:fill="B2B2B2" w:themeFill="accent2"/>
          </w:tcPr>
          <w:p w:rsidR="0062674C" w:rsidRPr="0062674C" w:rsidRDefault="0062674C" w:rsidP="0062674C">
            <w:pPr>
              <w:spacing w:before="240"/>
              <w:rPr>
                <w:rFonts w:ascii="Times New Roman" w:hAnsi="Times New Roman" w:cs="Times New Roman"/>
                <w:b/>
              </w:rPr>
            </w:pPr>
            <w:r w:rsidRPr="0062674C">
              <w:rPr>
                <w:rFonts w:ascii="Times New Roman" w:hAnsi="Times New Roman" w:cs="Times New Roman"/>
                <w:b/>
              </w:rPr>
              <w:t>Kontrolė</w:t>
            </w:r>
          </w:p>
        </w:tc>
        <w:tc>
          <w:tcPr>
            <w:tcW w:w="810" w:type="dxa"/>
          </w:tcPr>
          <w:p w:rsidR="0062674C" w:rsidRPr="0062674C" w:rsidRDefault="00236C32" w:rsidP="0062674C">
            <w:pPr>
              <w:spacing w:before="120"/>
              <w:jc w:val="center"/>
              <w:rPr>
                <w:rFonts w:ascii="Times New Roman" w:hAnsi="Times New Roman" w:cs="Times New Roman"/>
                <w:sz w:val="20"/>
                <w:szCs w:val="20"/>
              </w:rPr>
            </w:pPr>
            <w:r>
              <w:rPr>
                <w:rFonts w:ascii="Times New Roman" w:hAnsi="Times New Roman" w:cs="Times New Roman"/>
                <w:sz w:val="20"/>
                <w:szCs w:val="20"/>
              </w:rPr>
              <w:t xml:space="preserve">7,7 </w:t>
            </w:r>
            <w:r w:rsidR="0062674C" w:rsidRPr="0062674C">
              <w:rPr>
                <w:rFonts w:ascii="Times New Roman" w:hAnsi="Times New Roman" w:cs="Times New Roman"/>
                <w:sz w:val="20"/>
                <w:szCs w:val="20"/>
              </w:rPr>
              <w:t>%</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17/</w:t>
            </w:r>
            <w:r w:rsidR="00236C32">
              <w:rPr>
                <w:rFonts w:ascii="Times New Roman" w:hAnsi="Times New Roman" w:cs="Times New Roman"/>
                <w:sz w:val="20"/>
                <w:szCs w:val="20"/>
              </w:rPr>
              <w:t>222</w:t>
            </w:r>
          </w:p>
        </w:tc>
        <w:tc>
          <w:tcPr>
            <w:tcW w:w="1170" w:type="dxa"/>
          </w:tcPr>
          <w:p w:rsidR="0062674C" w:rsidRPr="0062674C" w:rsidRDefault="00236C32" w:rsidP="0062674C">
            <w:pPr>
              <w:spacing w:before="120"/>
              <w:jc w:val="center"/>
              <w:rPr>
                <w:rFonts w:ascii="Times New Roman" w:hAnsi="Times New Roman" w:cs="Times New Roman"/>
                <w:sz w:val="20"/>
                <w:szCs w:val="20"/>
              </w:rPr>
            </w:pPr>
            <w:r>
              <w:rPr>
                <w:rFonts w:ascii="Times New Roman" w:hAnsi="Times New Roman" w:cs="Times New Roman"/>
                <w:sz w:val="20"/>
                <w:szCs w:val="20"/>
              </w:rPr>
              <w:t>4,5 – 12,0</w:t>
            </w:r>
          </w:p>
        </w:tc>
        <w:tc>
          <w:tcPr>
            <w:tcW w:w="90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5,0%</w:t>
            </w:r>
            <w:r w:rsidR="00826804">
              <w:rPr>
                <w:rFonts w:ascii="Times New Roman" w:hAnsi="Times New Roman" w:cs="Times New Roman"/>
                <w:sz w:val="20"/>
                <w:szCs w:val="20"/>
              </w:rPr>
              <w:t>*</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11/222</w:t>
            </w:r>
          </w:p>
        </w:tc>
        <w:tc>
          <w:tcPr>
            <w:tcW w:w="99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2,5 – 8,7</w:t>
            </w: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6,4%</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14/218</w:t>
            </w:r>
          </w:p>
        </w:tc>
        <w:tc>
          <w:tcPr>
            <w:tcW w:w="108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3,6 - 10,5</w:t>
            </w: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8,5%</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18/213</w:t>
            </w:r>
          </w:p>
        </w:tc>
        <w:tc>
          <w:tcPr>
            <w:tcW w:w="1080" w:type="dxa"/>
          </w:tcPr>
          <w:p w:rsidR="0062674C" w:rsidRPr="0062674C" w:rsidRDefault="0062674C" w:rsidP="0062674C">
            <w:pPr>
              <w:spacing w:before="120"/>
              <w:rPr>
                <w:rFonts w:ascii="Times New Roman" w:hAnsi="Times New Roman" w:cs="Times New Roman"/>
                <w:sz w:val="20"/>
                <w:szCs w:val="20"/>
              </w:rPr>
            </w:pPr>
            <w:r w:rsidRPr="0062674C">
              <w:rPr>
                <w:rFonts w:ascii="Times New Roman" w:hAnsi="Times New Roman" w:cs="Times New Roman"/>
                <w:sz w:val="20"/>
                <w:szCs w:val="20"/>
              </w:rPr>
              <w:t>5,1 – 13,0</w:t>
            </w: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30,2%</w:t>
            </w:r>
          </w:p>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54/179</w:t>
            </w:r>
          </w:p>
        </w:tc>
        <w:tc>
          <w:tcPr>
            <w:tcW w:w="810" w:type="dxa"/>
          </w:tcPr>
          <w:p w:rsidR="0062674C" w:rsidRPr="0062674C" w:rsidRDefault="0062674C"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23,5 -37,5</w:t>
            </w:r>
          </w:p>
        </w:tc>
      </w:tr>
      <w:tr w:rsidR="002E0DEF" w:rsidRPr="00E7328C" w:rsidTr="002E0DEF">
        <w:trPr>
          <w:trHeight w:val="744"/>
        </w:trPr>
        <w:tc>
          <w:tcPr>
            <w:tcW w:w="1080" w:type="dxa"/>
            <w:shd w:val="clear" w:color="auto" w:fill="B2B2B2" w:themeFill="accent2"/>
          </w:tcPr>
          <w:p w:rsidR="007C5A17" w:rsidRDefault="007C5A17" w:rsidP="00054120">
            <w:pPr>
              <w:spacing w:before="240"/>
              <w:rPr>
                <w:rFonts w:ascii="Times New Roman" w:hAnsi="Times New Roman" w:cs="Times New Roman"/>
                <w:b/>
                <w:sz w:val="20"/>
                <w:szCs w:val="20"/>
              </w:rPr>
            </w:pPr>
            <w:r w:rsidRPr="00164EDC">
              <w:rPr>
                <w:rFonts w:ascii="Times New Roman" w:hAnsi="Times New Roman" w:cs="Times New Roman"/>
                <w:b/>
                <w:sz w:val="20"/>
                <w:szCs w:val="20"/>
              </w:rPr>
              <w:t>2 M</w:t>
            </w:r>
            <w:r>
              <w:rPr>
                <w:rFonts w:ascii="Times New Roman" w:hAnsi="Times New Roman" w:cs="Times New Roman"/>
                <w:b/>
                <w:sz w:val="20"/>
                <w:szCs w:val="20"/>
              </w:rPr>
              <w:t xml:space="preserve"> </w:t>
            </w:r>
          </w:p>
          <w:p w:rsidR="007C5A17" w:rsidRPr="00164EDC" w:rsidRDefault="007C5A17" w:rsidP="00054120">
            <w:pPr>
              <w:spacing w:before="240"/>
              <w:rPr>
                <w:rFonts w:ascii="Times New Roman" w:hAnsi="Times New Roman" w:cs="Times New Roman"/>
                <w:b/>
                <w:sz w:val="20"/>
                <w:szCs w:val="20"/>
              </w:rPr>
            </w:pPr>
            <w:r>
              <w:rPr>
                <w:rFonts w:ascii="Times New Roman" w:hAnsi="Times New Roman" w:cs="Times New Roman"/>
                <w:b/>
                <w:sz w:val="20"/>
                <w:szCs w:val="20"/>
              </w:rPr>
              <w:t>(I gr.)</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17,9%</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21/117</w:t>
            </w:r>
          </w:p>
        </w:tc>
        <w:tc>
          <w:tcPr>
            <w:tcW w:w="117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11,5 – 26,1</w:t>
            </w:r>
          </w:p>
        </w:tc>
        <w:tc>
          <w:tcPr>
            <w:tcW w:w="90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1,7%</w:t>
            </w:r>
            <w:r>
              <w:rPr>
                <w:rFonts w:ascii="Times New Roman" w:hAnsi="Times New Roman" w:cs="Times New Roman"/>
                <w:sz w:val="20"/>
                <w:szCs w:val="20"/>
              </w:rPr>
              <w:t>*</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2/116</w:t>
            </w:r>
          </w:p>
        </w:tc>
        <w:tc>
          <w:tcPr>
            <w:tcW w:w="99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0,2 – 6,1</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6,0%</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7/116</w:t>
            </w:r>
          </w:p>
        </w:tc>
        <w:tc>
          <w:tcPr>
            <w:tcW w:w="1080" w:type="dxa"/>
          </w:tcPr>
          <w:p w:rsidR="007C5A17" w:rsidRPr="0062674C" w:rsidRDefault="007C5A17" w:rsidP="002E0DEF">
            <w:pPr>
              <w:spacing w:before="120"/>
              <w:rPr>
                <w:rFonts w:ascii="Times New Roman" w:hAnsi="Times New Roman" w:cs="Times New Roman"/>
                <w:sz w:val="20"/>
                <w:szCs w:val="20"/>
              </w:rPr>
            </w:pPr>
            <w:r w:rsidRPr="0062674C">
              <w:rPr>
                <w:rFonts w:ascii="Times New Roman" w:hAnsi="Times New Roman" w:cs="Times New Roman"/>
                <w:sz w:val="20"/>
                <w:szCs w:val="20"/>
              </w:rPr>
              <w:t>2,5 – 12,0</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7,8%</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9/115</w:t>
            </w:r>
          </w:p>
        </w:tc>
        <w:tc>
          <w:tcPr>
            <w:tcW w:w="108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3,6 – 14,3</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26,9%</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25/93</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18,2 – 37,1</w:t>
            </w:r>
          </w:p>
        </w:tc>
      </w:tr>
      <w:tr w:rsidR="002E0DEF" w:rsidRPr="00E7328C" w:rsidTr="002E0DEF">
        <w:trPr>
          <w:trHeight w:val="783"/>
        </w:trPr>
        <w:tc>
          <w:tcPr>
            <w:tcW w:w="1080" w:type="dxa"/>
            <w:shd w:val="clear" w:color="auto" w:fill="B2B2B2" w:themeFill="accent2"/>
          </w:tcPr>
          <w:p w:rsidR="007C5A17" w:rsidRDefault="007C5A17" w:rsidP="00054120">
            <w:pPr>
              <w:spacing w:before="240"/>
              <w:rPr>
                <w:rFonts w:ascii="Times New Roman" w:hAnsi="Times New Roman" w:cs="Times New Roman"/>
                <w:b/>
                <w:sz w:val="20"/>
                <w:szCs w:val="20"/>
              </w:rPr>
            </w:pPr>
            <w:r w:rsidRPr="00164EDC">
              <w:rPr>
                <w:rFonts w:ascii="Times New Roman" w:hAnsi="Times New Roman" w:cs="Times New Roman"/>
                <w:b/>
                <w:sz w:val="20"/>
                <w:szCs w:val="20"/>
              </w:rPr>
              <w:t>1 M</w:t>
            </w:r>
          </w:p>
          <w:p w:rsidR="007C5A17" w:rsidRPr="00164EDC" w:rsidRDefault="007C5A17" w:rsidP="00054120">
            <w:pPr>
              <w:spacing w:before="240"/>
              <w:rPr>
                <w:rFonts w:ascii="Times New Roman" w:hAnsi="Times New Roman" w:cs="Times New Roman"/>
                <w:b/>
                <w:sz w:val="20"/>
                <w:szCs w:val="20"/>
              </w:rPr>
            </w:pPr>
            <w:r>
              <w:rPr>
                <w:rFonts w:ascii="Times New Roman" w:hAnsi="Times New Roman" w:cs="Times New Roman"/>
                <w:b/>
                <w:sz w:val="20"/>
                <w:szCs w:val="20"/>
              </w:rPr>
              <w:t>(II gr.)</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12,9%</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15/116</w:t>
            </w:r>
          </w:p>
        </w:tc>
        <w:tc>
          <w:tcPr>
            <w:tcW w:w="117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7,4 – 20,4</w:t>
            </w:r>
          </w:p>
        </w:tc>
        <w:tc>
          <w:tcPr>
            <w:tcW w:w="90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1,7%</w:t>
            </w:r>
            <w:r>
              <w:rPr>
                <w:rFonts w:ascii="Times New Roman" w:hAnsi="Times New Roman" w:cs="Times New Roman"/>
                <w:sz w:val="20"/>
                <w:szCs w:val="20"/>
              </w:rPr>
              <w:t>*</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2/116</w:t>
            </w:r>
          </w:p>
        </w:tc>
        <w:tc>
          <w:tcPr>
            <w:tcW w:w="99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0,2 – 6,1</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7,1%</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8/113</w:t>
            </w:r>
          </w:p>
        </w:tc>
        <w:tc>
          <w:tcPr>
            <w:tcW w:w="108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3,1 – 13,5</w:t>
            </w:r>
          </w:p>
        </w:tc>
        <w:tc>
          <w:tcPr>
            <w:tcW w:w="810" w:type="dxa"/>
          </w:tcPr>
          <w:p w:rsidR="007C5A17" w:rsidRPr="0062674C" w:rsidRDefault="007C5A17" w:rsidP="0062674C">
            <w:pPr>
              <w:spacing w:before="120"/>
              <w:rPr>
                <w:rFonts w:ascii="Times New Roman" w:hAnsi="Times New Roman" w:cs="Times New Roman"/>
                <w:sz w:val="20"/>
                <w:szCs w:val="20"/>
              </w:rPr>
            </w:pPr>
            <w:r w:rsidRPr="0062674C">
              <w:rPr>
                <w:rFonts w:ascii="Times New Roman" w:hAnsi="Times New Roman" w:cs="Times New Roman"/>
                <w:sz w:val="20"/>
                <w:szCs w:val="20"/>
              </w:rPr>
              <w:t>10,1%</w:t>
            </w:r>
          </w:p>
          <w:p w:rsidR="007C5A17" w:rsidRPr="0062674C" w:rsidRDefault="007C5A17" w:rsidP="0062674C">
            <w:pPr>
              <w:spacing w:before="120"/>
              <w:rPr>
                <w:rFonts w:ascii="Times New Roman" w:hAnsi="Times New Roman" w:cs="Times New Roman"/>
                <w:sz w:val="20"/>
                <w:szCs w:val="20"/>
              </w:rPr>
            </w:pPr>
            <w:r w:rsidRPr="0062674C">
              <w:rPr>
                <w:rFonts w:ascii="Times New Roman" w:hAnsi="Times New Roman" w:cs="Times New Roman"/>
                <w:sz w:val="20"/>
                <w:szCs w:val="20"/>
              </w:rPr>
              <w:t>11/109</w:t>
            </w:r>
          </w:p>
        </w:tc>
        <w:tc>
          <w:tcPr>
            <w:tcW w:w="108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5.1 – 17,3</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25,8%</w:t>
            </w:r>
          </w:p>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24/93</w:t>
            </w:r>
          </w:p>
        </w:tc>
        <w:tc>
          <w:tcPr>
            <w:tcW w:w="810" w:type="dxa"/>
          </w:tcPr>
          <w:p w:rsidR="007C5A17" w:rsidRPr="0062674C" w:rsidRDefault="007C5A17" w:rsidP="0062674C">
            <w:pPr>
              <w:spacing w:before="120"/>
              <w:jc w:val="center"/>
              <w:rPr>
                <w:rFonts w:ascii="Times New Roman" w:hAnsi="Times New Roman" w:cs="Times New Roman"/>
                <w:sz w:val="20"/>
                <w:szCs w:val="20"/>
              </w:rPr>
            </w:pPr>
            <w:r w:rsidRPr="0062674C">
              <w:rPr>
                <w:rFonts w:ascii="Times New Roman" w:hAnsi="Times New Roman" w:cs="Times New Roman"/>
                <w:sz w:val="20"/>
                <w:szCs w:val="20"/>
              </w:rPr>
              <w:t>17,3 – 35,9</w:t>
            </w:r>
          </w:p>
        </w:tc>
      </w:tr>
    </w:tbl>
    <w:p w:rsidR="00826804" w:rsidRPr="007E112B" w:rsidRDefault="00826804" w:rsidP="00826804">
      <w:pPr>
        <w:spacing w:line="360" w:lineRule="auto"/>
        <w:jc w:val="both"/>
        <w:rPr>
          <w:rFonts w:ascii="Times New Roman" w:hAnsi="Times New Roman"/>
          <w:sz w:val="24"/>
          <w:szCs w:val="24"/>
          <w:lang w:val="lt-LT"/>
        </w:rPr>
      </w:pPr>
      <w:r w:rsidRPr="004131B1">
        <w:rPr>
          <w:rFonts w:ascii="Times New Roman" w:hAnsi="Times New Roman"/>
          <w:sz w:val="24"/>
          <w:szCs w:val="24"/>
          <w:lang w:val="lt-LT"/>
        </w:rPr>
        <w:t>* Statistiškai ženklus skirtumas</w:t>
      </w:r>
      <w:r>
        <w:rPr>
          <w:rFonts w:ascii="Times New Roman" w:hAnsi="Times New Roman"/>
          <w:sz w:val="24"/>
          <w:szCs w:val="24"/>
          <w:lang w:val="lt-LT"/>
        </w:rPr>
        <w:t>,</w:t>
      </w:r>
      <w:r w:rsidRPr="004131B1">
        <w:rPr>
          <w:rFonts w:ascii="Times New Roman" w:hAnsi="Times New Roman"/>
          <w:sz w:val="24"/>
          <w:szCs w:val="24"/>
          <w:lang w:val="lt-LT"/>
        </w:rPr>
        <w:t xml:space="preserve"> lyginant užsikrėtimą tarp kon</w:t>
      </w:r>
      <w:r>
        <w:rPr>
          <w:rFonts w:ascii="Times New Roman" w:hAnsi="Times New Roman"/>
          <w:sz w:val="24"/>
          <w:szCs w:val="24"/>
          <w:lang w:val="lt-LT"/>
        </w:rPr>
        <w:t>t</w:t>
      </w:r>
      <w:r w:rsidRPr="004131B1">
        <w:rPr>
          <w:rFonts w:ascii="Times New Roman" w:hAnsi="Times New Roman"/>
          <w:sz w:val="24"/>
          <w:szCs w:val="24"/>
          <w:lang w:val="lt-LT"/>
        </w:rPr>
        <w:t>rol</w:t>
      </w:r>
      <w:r>
        <w:rPr>
          <w:rFonts w:ascii="Times New Roman" w:hAnsi="Times New Roman"/>
          <w:sz w:val="24"/>
          <w:szCs w:val="24"/>
          <w:lang w:val="lt-LT"/>
        </w:rPr>
        <w:t>in</w:t>
      </w:r>
      <w:r w:rsidRPr="004131B1">
        <w:rPr>
          <w:rFonts w:ascii="Times New Roman" w:hAnsi="Times New Roman"/>
          <w:sz w:val="24"/>
          <w:szCs w:val="24"/>
          <w:lang w:val="lt-LT"/>
        </w:rPr>
        <w:t>ės ir gydytų grupių.</w:t>
      </w:r>
    </w:p>
    <w:p w:rsidR="00056E64" w:rsidRDefault="00056E64" w:rsidP="004C3FA6">
      <w:pPr>
        <w:autoSpaceDE w:val="0"/>
        <w:autoSpaceDN w:val="0"/>
        <w:adjustRightInd w:val="0"/>
        <w:spacing w:after="0" w:line="360" w:lineRule="auto"/>
        <w:ind w:firstLine="720"/>
        <w:jc w:val="both"/>
        <w:rPr>
          <w:rFonts w:ascii="Times New Roman" w:hAnsi="Times New Roman" w:cs="Times New Roman"/>
          <w:sz w:val="24"/>
          <w:szCs w:val="24"/>
          <w:lang w:val="lt-LT"/>
        </w:rPr>
      </w:pPr>
    </w:p>
    <w:p w:rsidR="0062674C" w:rsidRDefault="0062674C" w:rsidP="004C3FA6">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Iš visų identifikuotų šunų virškinimo trakto helmintų kiaušinėlių, daugiausiai buvo aptikta </w:t>
      </w:r>
      <w:r w:rsidRPr="00CD4A9A">
        <w:rPr>
          <w:rFonts w:ascii="Times New Roman" w:hAnsi="Times New Roman" w:cs="Times New Roman"/>
          <w:i/>
          <w:sz w:val="24"/>
          <w:szCs w:val="24"/>
          <w:lang w:val="lt-LT"/>
        </w:rPr>
        <w:t>Uncinaria stenosephala</w:t>
      </w:r>
      <w:r>
        <w:rPr>
          <w:rFonts w:ascii="Times New Roman" w:hAnsi="Times New Roman" w:cs="Times New Roman"/>
          <w:sz w:val="24"/>
          <w:szCs w:val="24"/>
          <w:lang w:val="lt-LT"/>
        </w:rPr>
        <w:t>. Nustatyta, kad šiuo nematodu užsikrėtę 103 šunys</w:t>
      </w:r>
      <w:r w:rsidR="00832E7B">
        <w:rPr>
          <w:rFonts w:ascii="Times New Roman" w:hAnsi="Times New Roman" w:cs="Times New Roman"/>
          <w:sz w:val="24"/>
          <w:szCs w:val="24"/>
          <w:lang w:val="lt-LT"/>
        </w:rPr>
        <w:t xml:space="preserve"> (9</w:t>
      </w:r>
      <w:r w:rsidR="005B4115">
        <w:rPr>
          <w:rFonts w:ascii="Times New Roman" w:hAnsi="Times New Roman" w:cs="Times New Roman"/>
          <w:sz w:val="24"/>
          <w:szCs w:val="24"/>
          <w:lang w:val="lt-LT"/>
        </w:rPr>
        <w:t xml:space="preserve"> lenelė), </w:t>
      </w:r>
      <w:r>
        <w:rPr>
          <w:rFonts w:ascii="Times New Roman" w:hAnsi="Times New Roman" w:cs="Times New Roman"/>
          <w:sz w:val="24"/>
          <w:szCs w:val="24"/>
          <w:lang w:val="lt-LT"/>
        </w:rPr>
        <w:t xml:space="preserve"> o tai sudaro 22,6 proc. visų tirtų šunų. </w:t>
      </w:r>
      <w:r w:rsidR="000B4C59">
        <w:rPr>
          <w:rFonts w:ascii="Times New Roman" w:hAnsi="Times New Roman" w:cs="Times New Roman"/>
          <w:sz w:val="24"/>
          <w:szCs w:val="24"/>
          <w:lang w:val="lt-LT"/>
        </w:rPr>
        <w:t xml:space="preserve">Lyginant </w:t>
      </w:r>
      <w:r>
        <w:rPr>
          <w:rFonts w:ascii="Times New Roman" w:hAnsi="Times New Roman" w:cs="Times New Roman"/>
          <w:sz w:val="24"/>
          <w:szCs w:val="24"/>
          <w:lang w:val="lt-LT"/>
        </w:rPr>
        <w:t>200</w:t>
      </w:r>
      <w:r w:rsidR="00607C1F">
        <w:rPr>
          <w:rFonts w:ascii="Times New Roman" w:hAnsi="Times New Roman" w:cs="Times New Roman"/>
          <w:sz w:val="24"/>
          <w:szCs w:val="24"/>
          <w:lang w:val="lt-LT"/>
        </w:rPr>
        <w:t>9</w:t>
      </w:r>
      <w:r w:rsidR="000B4C59">
        <w:rPr>
          <w:rFonts w:ascii="Times New Roman" w:hAnsi="Times New Roman" w:cs="Times New Roman"/>
          <w:sz w:val="24"/>
          <w:szCs w:val="24"/>
          <w:lang w:val="lt-LT"/>
        </w:rPr>
        <w:t xml:space="preserve"> metų atlikto tyrimo rezultatus, buvo nustatytas tik 3 proc. užsikrėtimas šios rūšies nematodais.</w:t>
      </w:r>
      <w:r w:rsidR="00E47BE1">
        <w:rPr>
          <w:rFonts w:ascii="Times New Roman" w:hAnsi="Times New Roman" w:cs="Times New Roman"/>
          <w:sz w:val="24"/>
          <w:szCs w:val="24"/>
          <w:lang w:val="lt-LT"/>
        </w:rPr>
        <w:t xml:space="preserve"> </w:t>
      </w:r>
    </w:p>
    <w:p w:rsidR="00E47BE1" w:rsidRDefault="00E47BE1" w:rsidP="004C3FA6">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Pradinį (0 mėn.) tyrimo mėnesį, kontrolinėje grupėje buvo nustatyta 17 užsikrėtusių šunų ir 222 (7,7 proc.). 1 – ąjį tyrimo mėnesį užsikrėtimų sumažėjo, tačiau sekančius mėnesius užsikrėtimų skaičius augo iki pat tyrimo pabaigos. 4 mėn. 54 iš 179 kontrolinių šunų (30,2 proc.) buvo užsikrėtę </w:t>
      </w:r>
      <w:r w:rsidRPr="00CD4A9A">
        <w:rPr>
          <w:rFonts w:ascii="Times New Roman" w:hAnsi="Times New Roman" w:cs="Times New Roman"/>
          <w:i/>
          <w:sz w:val="24"/>
          <w:szCs w:val="24"/>
          <w:lang w:val="lt-LT"/>
        </w:rPr>
        <w:t>U</w:t>
      </w:r>
      <w:r>
        <w:rPr>
          <w:rFonts w:ascii="Times New Roman" w:hAnsi="Times New Roman" w:cs="Times New Roman"/>
          <w:i/>
          <w:sz w:val="24"/>
          <w:szCs w:val="24"/>
          <w:lang w:val="lt-LT"/>
        </w:rPr>
        <w:t>.</w:t>
      </w:r>
      <w:r w:rsidRPr="00CD4A9A">
        <w:rPr>
          <w:rFonts w:ascii="Times New Roman" w:hAnsi="Times New Roman" w:cs="Times New Roman"/>
          <w:i/>
          <w:sz w:val="24"/>
          <w:szCs w:val="24"/>
          <w:lang w:val="lt-LT"/>
        </w:rPr>
        <w:t xml:space="preserve"> Stenosephala</w:t>
      </w:r>
      <w:r>
        <w:rPr>
          <w:rFonts w:ascii="Times New Roman" w:hAnsi="Times New Roman" w:cs="Times New Roman"/>
          <w:i/>
          <w:sz w:val="24"/>
          <w:szCs w:val="24"/>
          <w:lang w:val="lt-LT"/>
        </w:rPr>
        <w:t xml:space="preserve"> </w:t>
      </w:r>
      <w:r>
        <w:rPr>
          <w:rFonts w:ascii="Times New Roman" w:hAnsi="Times New Roman" w:cs="Times New Roman"/>
          <w:sz w:val="24"/>
          <w:szCs w:val="24"/>
          <w:lang w:val="lt-LT"/>
        </w:rPr>
        <w:t>helmintais.</w:t>
      </w:r>
    </w:p>
    <w:p w:rsidR="00E47BE1" w:rsidRDefault="00E47BE1" w:rsidP="004C3FA6">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I – oje grupėje 0 mėn. buvo nustatyti 21 užsikrėtę šunys iš 117 (17,9 proc.). Po antihelmintinių vaistų skyrimo, 1-ąjį mėn. užsikrėtimų sk. (2 šunys iš 116) ženkliai skyrėsi nuo kontrolinės grupės užsikrėtimų sk. (P&lt;0,05). Tačiau sekančius mėnesius vėl pradėjo augti</w:t>
      </w:r>
      <w:r w:rsidR="00FD4A11">
        <w:rPr>
          <w:rFonts w:ascii="Times New Roman" w:hAnsi="Times New Roman" w:cs="Times New Roman"/>
          <w:sz w:val="24"/>
          <w:szCs w:val="24"/>
          <w:lang w:val="lt-LT"/>
        </w:rPr>
        <w:t>. 4 – ąjį tyrimo mėnesį buvo nustatyti 25 užsikrėtę šunys iš 93 (26,9 proc.).</w:t>
      </w:r>
    </w:p>
    <w:p w:rsidR="00FD4A11" w:rsidRPr="00E47BE1" w:rsidRDefault="00FD4A11" w:rsidP="004C3FA6">
      <w:pPr>
        <w:autoSpaceDE w:val="0"/>
        <w:autoSpaceDN w:val="0"/>
        <w:adjustRightInd w:val="0"/>
        <w:spacing w:after="0" w:line="360" w:lineRule="auto"/>
        <w:ind w:firstLine="720"/>
        <w:jc w:val="both"/>
        <w:rPr>
          <w:rFonts w:ascii="Times New Roman" w:eastAsia="LiberationSerif" w:hAnsi="Times New Roman" w:cs="Times New Roman"/>
          <w:iCs/>
          <w:sz w:val="24"/>
          <w:szCs w:val="24"/>
        </w:rPr>
      </w:pPr>
      <w:r>
        <w:rPr>
          <w:rFonts w:ascii="Times New Roman" w:hAnsi="Times New Roman" w:cs="Times New Roman"/>
          <w:sz w:val="24"/>
          <w:szCs w:val="24"/>
          <w:lang w:val="lt-LT"/>
        </w:rPr>
        <w:t>II – oje tirtoje grupėje buvo gauti panašūs rezultatai. Pradžioje tyrimo nustatyti 15 užsikrėtusių šunų iš 116 (12,9 proc.). Po antihelmintiko sudavimo užsikrėtimų skaičius sumažėjo, o lyginant su kontroline grupe, ženkliai skyrėsi (P&lt; 0,05). Tačiau 3 mėn. užsikrėtimų sk. vėl pradėjo augti ir 4 mėn. buvo nustatyti 24 užsikrėtę šunys ir 93 (25,8 proc.)</w:t>
      </w:r>
    </w:p>
    <w:p w:rsidR="00A157C1" w:rsidRDefault="007336D4" w:rsidP="007336D4">
      <w:pPr>
        <w:autoSpaceDE w:val="0"/>
        <w:autoSpaceDN w:val="0"/>
        <w:adjustRightInd w:val="0"/>
        <w:spacing w:after="0" w:line="360" w:lineRule="auto"/>
        <w:ind w:firstLine="720"/>
        <w:jc w:val="both"/>
        <w:rPr>
          <w:rFonts w:ascii="Times New Roman" w:eastAsia="LiberationSerif" w:hAnsi="Times New Roman" w:cs="Times New Roman"/>
          <w:iCs/>
          <w:sz w:val="24"/>
          <w:szCs w:val="24"/>
        </w:rPr>
      </w:pPr>
      <w:r>
        <w:rPr>
          <w:rFonts w:ascii="Times New Roman" w:eastAsia="LiberationSerif" w:hAnsi="Times New Roman" w:cs="Times New Roman"/>
          <w:iCs/>
          <w:sz w:val="24"/>
          <w:szCs w:val="24"/>
        </w:rPr>
        <w:lastRenderedPageBreak/>
        <w:t xml:space="preserve">Esant gan dideliam užsikrėtimui, šiuo atvėju </w:t>
      </w:r>
      <w:r w:rsidR="00056E64">
        <w:rPr>
          <w:rFonts w:ascii="Times New Roman" w:eastAsia="LiberationSerif" w:hAnsi="Times New Roman" w:cs="Times New Roman"/>
          <w:iCs/>
          <w:sz w:val="24"/>
          <w:szCs w:val="24"/>
        </w:rPr>
        <w:t xml:space="preserve">I- osios dehelmintizavimo programos efektyvumas naudojant </w:t>
      </w:r>
      <w:r w:rsidR="00FD4A11">
        <w:rPr>
          <w:rFonts w:ascii="Times New Roman" w:eastAsia="LiberationSerif" w:hAnsi="Times New Roman" w:cs="Times New Roman"/>
          <w:iCs/>
          <w:sz w:val="24"/>
          <w:szCs w:val="24"/>
        </w:rPr>
        <w:t>kombinuotą antihelmintiką (milbemicino oksimas/prazikvantelis) s</w:t>
      </w:r>
      <w:r w:rsidR="00056E64">
        <w:rPr>
          <w:rFonts w:ascii="Times New Roman" w:eastAsia="LiberationSerif" w:hAnsi="Times New Roman" w:cs="Times New Roman"/>
          <w:iCs/>
          <w:sz w:val="24"/>
          <w:szCs w:val="24"/>
        </w:rPr>
        <w:t>iekė 73</w:t>
      </w:r>
      <w:proofErr w:type="gramStart"/>
      <w:r w:rsidR="00056E64">
        <w:rPr>
          <w:rFonts w:ascii="Times New Roman" w:eastAsia="LiberationSerif" w:hAnsi="Times New Roman" w:cs="Times New Roman"/>
          <w:iCs/>
          <w:sz w:val="24"/>
          <w:szCs w:val="24"/>
        </w:rPr>
        <w:t>,1</w:t>
      </w:r>
      <w:proofErr w:type="gramEnd"/>
      <w:r w:rsidR="00056E64">
        <w:rPr>
          <w:rFonts w:ascii="Times New Roman" w:eastAsia="LiberationSerif" w:hAnsi="Times New Roman" w:cs="Times New Roman"/>
          <w:iCs/>
          <w:sz w:val="24"/>
          <w:szCs w:val="24"/>
        </w:rPr>
        <w:t xml:space="preserve"> proc., o antrosios programos – 74,2 proc. </w:t>
      </w:r>
      <w:r w:rsidR="00607C1F">
        <w:rPr>
          <w:rFonts w:ascii="Times New Roman" w:eastAsia="LiberationSerif" w:hAnsi="Times New Roman" w:cs="Times New Roman"/>
          <w:iCs/>
          <w:sz w:val="24"/>
          <w:szCs w:val="24"/>
        </w:rPr>
        <w:t>(13</w:t>
      </w:r>
      <w:r w:rsidR="00E17F41">
        <w:rPr>
          <w:rFonts w:ascii="Times New Roman" w:eastAsia="LiberationSerif" w:hAnsi="Times New Roman" w:cs="Times New Roman"/>
          <w:iCs/>
          <w:sz w:val="24"/>
          <w:szCs w:val="24"/>
        </w:rPr>
        <w:t xml:space="preserve"> lentelė).</w:t>
      </w:r>
    </w:p>
    <w:p w:rsidR="00EB0979" w:rsidRPr="00056E64" w:rsidRDefault="00EB0979" w:rsidP="00B845E5">
      <w:pPr>
        <w:autoSpaceDE w:val="0"/>
        <w:autoSpaceDN w:val="0"/>
        <w:adjustRightInd w:val="0"/>
        <w:spacing w:after="0" w:line="360" w:lineRule="auto"/>
        <w:jc w:val="both"/>
        <w:rPr>
          <w:rFonts w:ascii="Times New Roman" w:eastAsia="LiberationSerif" w:hAnsi="Times New Roman" w:cs="Times New Roman"/>
          <w:iCs/>
          <w:sz w:val="24"/>
          <w:szCs w:val="24"/>
        </w:rPr>
      </w:pPr>
    </w:p>
    <w:p w:rsidR="00EB0979" w:rsidRPr="002E0DEF" w:rsidRDefault="00EB0979" w:rsidP="002E0DEF">
      <w:pPr>
        <w:pStyle w:val="ListParagraph"/>
        <w:numPr>
          <w:ilvl w:val="1"/>
          <w:numId w:val="27"/>
        </w:numPr>
        <w:rPr>
          <w:rFonts w:ascii="Times New Roman" w:hAnsi="Times New Roman" w:cs="Times New Roman"/>
          <w:b/>
          <w:sz w:val="24"/>
          <w:szCs w:val="24"/>
        </w:rPr>
      </w:pPr>
      <w:r>
        <w:rPr>
          <w:rFonts w:ascii="Times New Roman" w:hAnsi="Times New Roman" w:cs="Times New Roman"/>
          <w:b/>
          <w:sz w:val="24"/>
          <w:szCs w:val="24"/>
        </w:rPr>
        <w:t xml:space="preserve"> </w:t>
      </w:r>
      <w:r w:rsidR="004A5CED" w:rsidRPr="00B845E5">
        <w:rPr>
          <w:rFonts w:ascii="Times New Roman" w:hAnsi="Times New Roman" w:cs="Times New Roman"/>
          <w:b/>
          <w:sz w:val="24"/>
          <w:szCs w:val="24"/>
        </w:rPr>
        <w:t>Užsikrėtimas</w:t>
      </w:r>
      <w:r w:rsidR="00856323" w:rsidRPr="00B845E5">
        <w:rPr>
          <w:rFonts w:ascii="Times New Roman" w:hAnsi="Times New Roman" w:cs="Times New Roman"/>
          <w:b/>
          <w:sz w:val="24"/>
          <w:szCs w:val="24"/>
        </w:rPr>
        <w:t xml:space="preserve"> </w:t>
      </w:r>
      <w:r w:rsidR="00856323" w:rsidRPr="00B845E5">
        <w:rPr>
          <w:rFonts w:ascii="Times New Roman" w:hAnsi="Times New Roman" w:cs="Times New Roman"/>
          <w:b/>
          <w:i/>
          <w:sz w:val="24"/>
          <w:szCs w:val="24"/>
        </w:rPr>
        <w:t>Capillaria putorii</w:t>
      </w:r>
      <w:r w:rsidR="00856323" w:rsidRPr="00B845E5">
        <w:rPr>
          <w:rFonts w:ascii="Times New Roman" w:hAnsi="Times New Roman" w:cs="Times New Roman"/>
          <w:b/>
          <w:sz w:val="24"/>
          <w:szCs w:val="24"/>
        </w:rPr>
        <w:t>.</w:t>
      </w:r>
    </w:p>
    <w:p w:rsidR="002C54CA" w:rsidRPr="002C54CA" w:rsidRDefault="00EB0979" w:rsidP="002C54CA">
      <w:pPr>
        <w:ind w:firstLine="720"/>
        <w:rPr>
          <w:rFonts w:ascii="Times New Roman" w:hAnsi="Times New Roman" w:cs="Times New Roman"/>
          <w:sz w:val="24"/>
          <w:szCs w:val="24"/>
        </w:rPr>
      </w:pPr>
      <w:proofErr w:type="gramStart"/>
      <w:r>
        <w:rPr>
          <w:rFonts w:ascii="Times New Roman" w:hAnsi="Times New Roman" w:cs="Times New Roman"/>
          <w:sz w:val="24"/>
          <w:szCs w:val="24"/>
        </w:rPr>
        <w:t>10</w:t>
      </w:r>
      <w:r w:rsidR="002C54CA" w:rsidRPr="002C54CA">
        <w:rPr>
          <w:rFonts w:ascii="Times New Roman" w:hAnsi="Times New Roman" w:cs="Times New Roman"/>
          <w:sz w:val="24"/>
          <w:szCs w:val="24"/>
        </w:rPr>
        <w:t xml:space="preserve"> lentelė.</w:t>
      </w:r>
      <w:proofErr w:type="gramEnd"/>
      <w:r w:rsidR="002C54CA" w:rsidRPr="002C54CA">
        <w:rPr>
          <w:rFonts w:ascii="Times New Roman" w:hAnsi="Times New Roman" w:cs="Times New Roman"/>
          <w:sz w:val="24"/>
          <w:szCs w:val="24"/>
        </w:rPr>
        <w:t xml:space="preserve">  </w:t>
      </w:r>
      <w:proofErr w:type="gramStart"/>
      <w:r w:rsidR="002C54CA" w:rsidRPr="002C54CA">
        <w:rPr>
          <w:rFonts w:ascii="Times New Roman" w:hAnsi="Times New Roman" w:cs="Times New Roman"/>
          <w:sz w:val="24"/>
          <w:szCs w:val="24"/>
        </w:rPr>
        <w:t>Dehelmintizuotų ir kon</w:t>
      </w:r>
      <w:r w:rsidR="004A5CED">
        <w:rPr>
          <w:rFonts w:ascii="Times New Roman" w:hAnsi="Times New Roman" w:cs="Times New Roman"/>
          <w:sz w:val="24"/>
          <w:szCs w:val="24"/>
        </w:rPr>
        <w:t>trolinių šunų grupių užsikrėtimas</w:t>
      </w:r>
      <w:r w:rsidR="002C54CA" w:rsidRPr="002C54CA">
        <w:rPr>
          <w:rFonts w:ascii="Times New Roman" w:hAnsi="Times New Roman" w:cs="Times New Roman"/>
          <w:sz w:val="24"/>
          <w:szCs w:val="24"/>
        </w:rPr>
        <w:t xml:space="preserve"> </w:t>
      </w:r>
      <w:r w:rsidR="002C54CA" w:rsidRPr="009F0231">
        <w:rPr>
          <w:rFonts w:ascii="Times New Roman" w:hAnsi="Times New Roman" w:cs="Times New Roman"/>
          <w:i/>
          <w:sz w:val="24"/>
          <w:szCs w:val="24"/>
        </w:rPr>
        <w:t>Capillaria putorii</w:t>
      </w:r>
      <w:r w:rsidR="004A5CED">
        <w:rPr>
          <w:rFonts w:ascii="Times New Roman" w:hAnsi="Times New Roman" w:cs="Times New Roman"/>
          <w:sz w:val="24"/>
          <w:szCs w:val="24"/>
        </w:rPr>
        <w:t>.</w:t>
      </w:r>
      <w:proofErr w:type="gramEnd"/>
    </w:p>
    <w:tbl>
      <w:tblPr>
        <w:tblStyle w:val="TableGrid"/>
        <w:tblW w:w="10170" w:type="dxa"/>
        <w:tblInd w:w="-432" w:type="dxa"/>
        <w:tblLayout w:type="fixed"/>
        <w:tblLook w:val="04A0"/>
      </w:tblPr>
      <w:tblGrid>
        <w:gridCol w:w="1046"/>
        <w:gridCol w:w="844"/>
        <w:gridCol w:w="990"/>
        <w:gridCol w:w="810"/>
        <w:gridCol w:w="990"/>
        <w:gridCol w:w="900"/>
        <w:gridCol w:w="990"/>
        <w:gridCol w:w="900"/>
        <w:gridCol w:w="990"/>
        <w:gridCol w:w="810"/>
        <w:gridCol w:w="900"/>
      </w:tblGrid>
      <w:tr w:rsidR="009B206E" w:rsidRPr="00E7328C" w:rsidTr="009B206E">
        <w:trPr>
          <w:trHeight w:val="883"/>
        </w:trPr>
        <w:tc>
          <w:tcPr>
            <w:tcW w:w="1046" w:type="dxa"/>
            <w:vMerge w:val="restart"/>
            <w:tcBorders>
              <w:tl2br w:val="single" w:sz="4" w:space="0" w:color="auto"/>
            </w:tcBorders>
            <w:shd w:val="clear" w:color="auto" w:fill="969696"/>
          </w:tcPr>
          <w:p w:rsidR="002C54CA" w:rsidRPr="002C54CA" w:rsidRDefault="002C54CA" w:rsidP="002C54CA">
            <w:pPr>
              <w:tabs>
                <w:tab w:val="left" w:pos="842"/>
              </w:tabs>
              <w:jc w:val="both"/>
              <w:rPr>
                <w:rFonts w:ascii="Times New Roman" w:hAnsi="Times New Roman" w:cs="Times New Roman"/>
                <w:b/>
                <w:sz w:val="20"/>
                <w:szCs w:val="20"/>
              </w:rPr>
            </w:pPr>
            <w:r w:rsidRPr="002C54CA">
              <w:rPr>
                <w:rFonts w:ascii="Times New Roman" w:hAnsi="Times New Roman" w:cs="Times New Roman"/>
                <w:b/>
                <w:sz w:val="20"/>
                <w:szCs w:val="20"/>
              </w:rPr>
              <w:t>Mėnesiai</w:t>
            </w:r>
          </w:p>
          <w:p w:rsidR="002C54CA" w:rsidRPr="002C54CA" w:rsidRDefault="002C54CA" w:rsidP="002C54CA">
            <w:pPr>
              <w:tabs>
                <w:tab w:val="left" w:pos="842"/>
              </w:tabs>
              <w:jc w:val="both"/>
              <w:rPr>
                <w:rFonts w:ascii="Times New Roman" w:hAnsi="Times New Roman" w:cs="Times New Roman"/>
                <w:b/>
                <w:sz w:val="20"/>
                <w:szCs w:val="20"/>
              </w:rPr>
            </w:pPr>
          </w:p>
          <w:p w:rsidR="002C54CA" w:rsidRPr="002C54CA" w:rsidRDefault="002C54CA" w:rsidP="002C54CA">
            <w:pPr>
              <w:tabs>
                <w:tab w:val="left" w:pos="842"/>
              </w:tabs>
              <w:jc w:val="both"/>
              <w:rPr>
                <w:rFonts w:ascii="Times New Roman" w:hAnsi="Times New Roman" w:cs="Times New Roman"/>
                <w:b/>
                <w:sz w:val="20"/>
                <w:szCs w:val="20"/>
              </w:rPr>
            </w:pPr>
          </w:p>
          <w:p w:rsidR="002C54CA" w:rsidRPr="002C54CA" w:rsidRDefault="002C54CA" w:rsidP="002C54CA">
            <w:pPr>
              <w:tabs>
                <w:tab w:val="left" w:pos="842"/>
              </w:tabs>
              <w:jc w:val="both"/>
              <w:rPr>
                <w:rFonts w:ascii="Times New Roman" w:hAnsi="Times New Roman" w:cs="Times New Roman"/>
                <w:b/>
                <w:sz w:val="20"/>
                <w:szCs w:val="20"/>
              </w:rPr>
            </w:pPr>
          </w:p>
          <w:p w:rsidR="002C54CA" w:rsidRPr="002C54CA" w:rsidRDefault="002C54CA" w:rsidP="002C54CA">
            <w:pPr>
              <w:tabs>
                <w:tab w:val="left" w:pos="842"/>
              </w:tabs>
              <w:jc w:val="both"/>
              <w:rPr>
                <w:rFonts w:ascii="Times New Roman" w:hAnsi="Times New Roman" w:cs="Times New Roman"/>
                <w:b/>
                <w:sz w:val="20"/>
                <w:szCs w:val="20"/>
              </w:rPr>
            </w:pPr>
          </w:p>
          <w:p w:rsidR="002C54CA" w:rsidRPr="002C54CA" w:rsidRDefault="002C54CA" w:rsidP="002C54CA">
            <w:pPr>
              <w:tabs>
                <w:tab w:val="left" w:pos="842"/>
              </w:tabs>
              <w:jc w:val="both"/>
              <w:rPr>
                <w:rFonts w:ascii="Times New Roman" w:hAnsi="Times New Roman" w:cs="Times New Roman"/>
                <w:b/>
                <w:sz w:val="20"/>
                <w:szCs w:val="20"/>
              </w:rPr>
            </w:pPr>
          </w:p>
          <w:p w:rsidR="002C54CA" w:rsidRPr="002C54CA" w:rsidRDefault="002C54CA" w:rsidP="002C54CA">
            <w:pPr>
              <w:tabs>
                <w:tab w:val="left" w:pos="842"/>
              </w:tabs>
              <w:jc w:val="both"/>
              <w:rPr>
                <w:rFonts w:ascii="Times New Roman" w:hAnsi="Times New Roman" w:cs="Times New Roman"/>
                <w:b/>
                <w:sz w:val="20"/>
                <w:szCs w:val="20"/>
                <w:lang w:val="lt-LT"/>
              </w:rPr>
            </w:pPr>
            <w:r w:rsidRPr="002C54CA">
              <w:rPr>
                <w:rFonts w:ascii="Times New Roman" w:hAnsi="Times New Roman" w:cs="Times New Roman"/>
                <w:b/>
                <w:sz w:val="20"/>
                <w:szCs w:val="20"/>
              </w:rPr>
              <w:t>Grupės</w:t>
            </w:r>
          </w:p>
        </w:tc>
        <w:tc>
          <w:tcPr>
            <w:tcW w:w="1834" w:type="dxa"/>
            <w:gridSpan w:val="2"/>
            <w:shd w:val="clear" w:color="auto" w:fill="969696"/>
          </w:tcPr>
          <w:p w:rsidR="002C54CA" w:rsidRPr="002C54CA" w:rsidRDefault="002C54CA" w:rsidP="002C54CA">
            <w:pPr>
              <w:spacing w:before="240"/>
              <w:jc w:val="center"/>
              <w:rPr>
                <w:rFonts w:ascii="Times New Roman" w:hAnsi="Times New Roman" w:cs="Times New Roman"/>
                <w:b/>
                <w:sz w:val="28"/>
                <w:szCs w:val="28"/>
              </w:rPr>
            </w:pPr>
            <w:r w:rsidRPr="002C54CA">
              <w:rPr>
                <w:rFonts w:ascii="Times New Roman" w:hAnsi="Times New Roman" w:cs="Times New Roman"/>
                <w:b/>
                <w:sz w:val="28"/>
                <w:szCs w:val="28"/>
              </w:rPr>
              <w:t>0</w:t>
            </w:r>
          </w:p>
        </w:tc>
        <w:tc>
          <w:tcPr>
            <w:tcW w:w="1800" w:type="dxa"/>
            <w:gridSpan w:val="2"/>
            <w:shd w:val="clear" w:color="auto" w:fill="969696"/>
          </w:tcPr>
          <w:p w:rsidR="002C54CA" w:rsidRPr="002C54CA" w:rsidRDefault="002C54CA" w:rsidP="002C54CA">
            <w:pPr>
              <w:spacing w:before="240"/>
              <w:jc w:val="center"/>
              <w:rPr>
                <w:rFonts w:ascii="Times New Roman" w:hAnsi="Times New Roman" w:cs="Times New Roman"/>
                <w:b/>
                <w:sz w:val="28"/>
                <w:szCs w:val="28"/>
              </w:rPr>
            </w:pPr>
            <w:r w:rsidRPr="002C54CA">
              <w:rPr>
                <w:rFonts w:ascii="Times New Roman" w:hAnsi="Times New Roman" w:cs="Times New Roman"/>
                <w:b/>
                <w:sz w:val="28"/>
                <w:szCs w:val="28"/>
              </w:rPr>
              <w:t>1</w:t>
            </w:r>
          </w:p>
        </w:tc>
        <w:tc>
          <w:tcPr>
            <w:tcW w:w="1890" w:type="dxa"/>
            <w:gridSpan w:val="2"/>
            <w:shd w:val="clear" w:color="auto" w:fill="969696"/>
          </w:tcPr>
          <w:p w:rsidR="002C54CA" w:rsidRPr="002C54CA" w:rsidRDefault="002C54CA" w:rsidP="002C54CA">
            <w:pPr>
              <w:spacing w:before="240"/>
              <w:jc w:val="center"/>
              <w:rPr>
                <w:rFonts w:ascii="Times New Roman" w:hAnsi="Times New Roman" w:cs="Times New Roman"/>
                <w:b/>
                <w:sz w:val="28"/>
                <w:szCs w:val="28"/>
              </w:rPr>
            </w:pPr>
            <w:r w:rsidRPr="002C54CA">
              <w:rPr>
                <w:rFonts w:ascii="Times New Roman" w:hAnsi="Times New Roman" w:cs="Times New Roman"/>
                <w:b/>
                <w:sz w:val="28"/>
                <w:szCs w:val="28"/>
              </w:rPr>
              <w:t>2</w:t>
            </w:r>
          </w:p>
        </w:tc>
        <w:tc>
          <w:tcPr>
            <w:tcW w:w="1890" w:type="dxa"/>
            <w:gridSpan w:val="2"/>
            <w:shd w:val="clear" w:color="auto" w:fill="969696"/>
          </w:tcPr>
          <w:p w:rsidR="002C54CA" w:rsidRPr="002C54CA" w:rsidRDefault="002C54CA" w:rsidP="002C54CA">
            <w:pPr>
              <w:spacing w:before="240"/>
              <w:jc w:val="center"/>
              <w:rPr>
                <w:rFonts w:ascii="Times New Roman" w:hAnsi="Times New Roman" w:cs="Times New Roman"/>
                <w:b/>
                <w:sz w:val="28"/>
                <w:szCs w:val="28"/>
              </w:rPr>
            </w:pPr>
            <w:r w:rsidRPr="002C54CA">
              <w:rPr>
                <w:rFonts w:ascii="Times New Roman" w:hAnsi="Times New Roman" w:cs="Times New Roman"/>
                <w:b/>
                <w:sz w:val="28"/>
                <w:szCs w:val="28"/>
              </w:rPr>
              <w:t>3</w:t>
            </w:r>
          </w:p>
        </w:tc>
        <w:tc>
          <w:tcPr>
            <w:tcW w:w="1710" w:type="dxa"/>
            <w:gridSpan w:val="2"/>
            <w:shd w:val="clear" w:color="auto" w:fill="969696"/>
          </w:tcPr>
          <w:p w:rsidR="002C54CA" w:rsidRPr="002C54CA" w:rsidRDefault="002C54CA" w:rsidP="002C54CA">
            <w:pPr>
              <w:spacing w:before="240"/>
              <w:jc w:val="center"/>
              <w:rPr>
                <w:rFonts w:ascii="Times New Roman" w:hAnsi="Times New Roman" w:cs="Times New Roman"/>
                <w:b/>
                <w:sz w:val="28"/>
                <w:szCs w:val="28"/>
              </w:rPr>
            </w:pPr>
            <w:r w:rsidRPr="002C54CA">
              <w:rPr>
                <w:rFonts w:ascii="Times New Roman" w:hAnsi="Times New Roman" w:cs="Times New Roman"/>
                <w:b/>
                <w:sz w:val="28"/>
                <w:szCs w:val="28"/>
              </w:rPr>
              <w:t>4</w:t>
            </w:r>
          </w:p>
        </w:tc>
      </w:tr>
      <w:tr w:rsidR="009B206E" w:rsidRPr="00E7328C" w:rsidTr="009B206E">
        <w:trPr>
          <w:trHeight w:val="781"/>
        </w:trPr>
        <w:tc>
          <w:tcPr>
            <w:tcW w:w="1046" w:type="dxa"/>
            <w:vMerge/>
            <w:tcBorders>
              <w:tl2br w:val="single" w:sz="4" w:space="0" w:color="auto"/>
            </w:tcBorders>
            <w:shd w:val="clear" w:color="auto" w:fill="969696"/>
          </w:tcPr>
          <w:p w:rsidR="002C54CA" w:rsidRPr="002C54CA" w:rsidRDefault="002C54CA" w:rsidP="002C54CA">
            <w:pPr>
              <w:rPr>
                <w:rFonts w:ascii="Times New Roman" w:hAnsi="Times New Roman" w:cs="Times New Roman"/>
                <w:b/>
                <w:sz w:val="20"/>
                <w:szCs w:val="20"/>
              </w:rPr>
            </w:pPr>
          </w:p>
        </w:tc>
        <w:tc>
          <w:tcPr>
            <w:tcW w:w="844"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n teig./N</w:t>
            </w:r>
          </w:p>
        </w:tc>
        <w:tc>
          <w:tcPr>
            <w:tcW w:w="99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 xml:space="preserve">95 % </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PI</w:t>
            </w:r>
          </w:p>
        </w:tc>
        <w:tc>
          <w:tcPr>
            <w:tcW w:w="81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n teig./N</w:t>
            </w:r>
          </w:p>
        </w:tc>
        <w:tc>
          <w:tcPr>
            <w:tcW w:w="99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95 %</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 xml:space="preserve"> PI</w:t>
            </w:r>
          </w:p>
        </w:tc>
        <w:tc>
          <w:tcPr>
            <w:tcW w:w="90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n teig./N</w:t>
            </w:r>
          </w:p>
        </w:tc>
        <w:tc>
          <w:tcPr>
            <w:tcW w:w="99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 xml:space="preserve">95 % </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PI</w:t>
            </w:r>
          </w:p>
        </w:tc>
        <w:tc>
          <w:tcPr>
            <w:tcW w:w="90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n teig./N</w:t>
            </w:r>
          </w:p>
        </w:tc>
        <w:tc>
          <w:tcPr>
            <w:tcW w:w="99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 xml:space="preserve">95 % </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PI</w:t>
            </w:r>
          </w:p>
        </w:tc>
        <w:tc>
          <w:tcPr>
            <w:tcW w:w="81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n teig./N</w:t>
            </w:r>
          </w:p>
        </w:tc>
        <w:tc>
          <w:tcPr>
            <w:tcW w:w="90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 xml:space="preserve">95 % </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PI</w:t>
            </w:r>
          </w:p>
        </w:tc>
      </w:tr>
      <w:tr w:rsidR="009B206E" w:rsidRPr="00E7328C" w:rsidTr="009B206E">
        <w:trPr>
          <w:trHeight w:val="781"/>
        </w:trPr>
        <w:tc>
          <w:tcPr>
            <w:tcW w:w="1046" w:type="dxa"/>
            <w:shd w:val="clear" w:color="auto" w:fill="969696"/>
          </w:tcPr>
          <w:p w:rsidR="002C54CA" w:rsidRPr="002C54CA" w:rsidRDefault="002C54CA" w:rsidP="002C54CA">
            <w:pPr>
              <w:spacing w:before="240"/>
              <w:rPr>
                <w:rFonts w:ascii="Times New Roman" w:hAnsi="Times New Roman" w:cs="Times New Roman"/>
                <w:b/>
              </w:rPr>
            </w:pPr>
            <w:r w:rsidRPr="002C54CA">
              <w:rPr>
                <w:rFonts w:ascii="Times New Roman" w:hAnsi="Times New Roman" w:cs="Times New Roman"/>
                <w:b/>
              </w:rPr>
              <w:t>Kontrolė</w:t>
            </w:r>
          </w:p>
        </w:tc>
        <w:tc>
          <w:tcPr>
            <w:tcW w:w="844"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r w:rsidR="003D58AA">
              <w:rPr>
                <w:rFonts w:ascii="Times New Roman" w:hAnsi="Times New Roman" w:cs="Times New Roman"/>
                <w:sz w:val="20"/>
                <w:szCs w:val="20"/>
              </w:rPr>
              <w:t xml:space="preserve">,9 </w:t>
            </w:r>
            <w:r w:rsidRPr="002C54CA">
              <w:rPr>
                <w:rFonts w:ascii="Times New Roman" w:hAnsi="Times New Roman" w:cs="Times New Roman"/>
                <w:sz w:val="20"/>
                <w:szCs w:val="20"/>
              </w:rPr>
              <w:t>%</w:t>
            </w:r>
            <w:r w:rsidR="00826804">
              <w:rPr>
                <w:rFonts w:ascii="Times New Roman" w:hAnsi="Times New Roman" w:cs="Times New Roman"/>
                <w:sz w:val="20"/>
                <w:szCs w:val="20"/>
              </w:rPr>
              <w:t>*</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2/</w:t>
            </w:r>
            <w:r w:rsidR="003D58AA">
              <w:rPr>
                <w:rFonts w:ascii="Times New Roman" w:hAnsi="Times New Roman" w:cs="Times New Roman"/>
                <w:sz w:val="20"/>
                <w:szCs w:val="20"/>
              </w:rPr>
              <w:t>222</w:t>
            </w:r>
          </w:p>
        </w:tc>
        <w:tc>
          <w:tcPr>
            <w:tcW w:w="990" w:type="dxa"/>
          </w:tcPr>
          <w:p w:rsidR="002C54CA" w:rsidRPr="002C54CA" w:rsidRDefault="003D58AA" w:rsidP="002C54CA">
            <w:pPr>
              <w:spacing w:before="120"/>
              <w:jc w:val="center"/>
              <w:rPr>
                <w:rFonts w:ascii="Times New Roman" w:hAnsi="Times New Roman" w:cs="Times New Roman"/>
                <w:sz w:val="20"/>
                <w:szCs w:val="20"/>
              </w:rPr>
            </w:pPr>
            <w:r>
              <w:rPr>
                <w:rFonts w:ascii="Times New Roman" w:hAnsi="Times New Roman" w:cs="Times New Roman"/>
                <w:sz w:val="20"/>
                <w:szCs w:val="20"/>
              </w:rPr>
              <w:t>0,1 – 3,2</w:t>
            </w:r>
          </w:p>
        </w:tc>
        <w:tc>
          <w:tcPr>
            <w:tcW w:w="81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0/222</w:t>
            </w:r>
          </w:p>
        </w:tc>
        <w:tc>
          <w:tcPr>
            <w:tcW w:w="99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1,3</w:t>
            </w:r>
          </w:p>
        </w:tc>
        <w:tc>
          <w:tcPr>
            <w:tcW w:w="90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0/218</w:t>
            </w:r>
          </w:p>
        </w:tc>
        <w:tc>
          <w:tcPr>
            <w:tcW w:w="99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1,4</w:t>
            </w:r>
          </w:p>
        </w:tc>
        <w:tc>
          <w:tcPr>
            <w:tcW w:w="90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0/213</w:t>
            </w:r>
          </w:p>
        </w:tc>
        <w:tc>
          <w:tcPr>
            <w:tcW w:w="990" w:type="dxa"/>
          </w:tcPr>
          <w:p w:rsidR="002C54CA" w:rsidRPr="002C54CA" w:rsidRDefault="002C54CA" w:rsidP="002C54CA">
            <w:pPr>
              <w:spacing w:before="120"/>
              <w:rPr>
                <w:rFonts w:ascii="Times New Roman" w:hAnsi="Times New Roman" w:cs="Times New Roman"/>
                <w:sz w:val="20"/>
                <w:szCs w:val="20"/>
              </w:rPr>
            </w:pPr>
            <w:r w:rsidRPr="002C54CA">
              <w:rPr>
                <w:rFonts w:ascii="Times New Roman" w:hAnsi="Times New Roman" w:cs="Times New Roman"/>
                <w:sz w:val="20"/>
                <w:szCs w:val="20"/>
              </w:rPr>
              <w:t>0,0 – 1,4</w:t>
            </w:r>
          </w:p>
        </w:tc>
        <w:tc>
          <w:tcPr>
            <w:tcW w:w="81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1,1%</w:t>
            </w:r>
            <w:r w:rsidR="00826804">
              <w:rPr>
                <w:rFonts w:ascii="Times New Roman" w:hAnsi="Times New Roman" w:cs="Times New Roman"/>
                <w:sz w:val="20"/>
                <w:szCs w:val="20"/>
              </w:rPr>
              <w:t>*</w:t>
            </w:r>
          </w:p>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2/179</w:t>
            </w:r>
          </w:p>
        </w:tc>
        <w:tc>
          <w:tcPr>
            <w:tcW w:w="900" w:type="dxa"/>
          </w:tcPr>
          <w:p w:rsidR="002C54CA" w:rsidRPr="002C54CA" w:rsidRDefault="002C54CA"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0,1- 4,0</w:t>
            </w:r>
          </w:p>
        </w:tc>
      </w:tr>
      <w:tr w:rsidR="009B206E" w:rsidRPr="00E7328C" w:rsidTr="009B206E">
        <w:trPr>
          <w:trHeight w:val="742"/>
        </w:trPr>
        <w:tc>
          <w:tcPr>
            <w:tcW w:w="1046" w:type="dxa"/>
            <w:shd w:val="clear" w:color="auto" w:fill="969696"/>
          </w:tcPr>
          <w:p w:rsidR="007C5A17" w:rsidRDefault="007C5A17" w:rsidP="00054120">
            <w:pPr>
              <w:spacing w:before="240"/>
              <w:rPr>
                <w:rFonts w:ascii="Times New Roman" w:hAnsi="Times New Roman" w:cs="Times New Roman"/>
                <w:b/>
                <w:sz w:val="20"/>
                <w:szCs w:val="20"/>
              </w:rPr>
            </w:pPr>
            <w:r w:rsidRPr="00164EDC">
              <w:rPr>
                <w:rFonts w:ascii="Times New Roman" w:hAnsi="Times New Roman" w:cs="Times New Roman"/>
                <w:b/>
                <w:sz w:val="20"/>
                <w:szCs w:val="20"/>
              </w:rPr>
              <w:t>2 M</w:t>
            </w:r>
            <w:r>
              <w:rPr>
                <w:rFonts w:ascii="Times New Roman" w:hAnsi="Times New Roman" w:cs="Times New Roman"/>
                <w:b/>
                <w:sz w:val="20"/>
                <w:szCs w:val="20"/>
              </w:rPr>
              <w:t xml:space="preserve"> </w:t>
            </w:r>
          </w:p>
          <w:p w:rsidR="007C5A17" w:rsidRPr="00164EDC" w:rsidRDefault="007C5A17" w:rsidP="00054120">
            <w:pPr>
              <w:spacing w:before="240"/>
              <w:rPr>
                <w:rFonts w:ascii="Times New Roman" w:hAnsi="Times New Roman" w:cs="Times New Roman"/>
                <w:b/>
                <w:sz w:val="20"/>
                <w:szCs w:val="20"/>
              </w:rPr>
            </w:pPr>
            <w:r>
              <w:rPr>
                <w:rFonts w:ascii="Times New Roman" w:hAnsi="Times New Roman" w:cs="Times New Roman"/>
                <w:b/>
                <w:sz w:val="20"/>
                <w:szCs w:val="20"/>
              </w:rPr>
              <w:t>(I gr.)</w:t>
            </w:r>
          </w:p>
        </w:tc>
        <w:tc>
          <w:tcPr>
            <w:tcW w:w="844"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r>
              <w:rPr>
                <w:rFonts w:ascii="Times New Roman" w:hAnsi="Times New Roman" w:cs="Times New Roman"/>
                <w:sz w:val="20"/>
                <w:szCs w:val="20"/>
              </w:rPr>
              <w:t>*</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0/117</w:t>
            </w:r>
          </w:p>
        </w:tc>
        <w:tc>
          <w:tcPr>
            <w:tcW w:w="99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2,5</w:t>
            </w:r>
          </w:p>
        </w:tc>
        <w:tc>
          <w:tcPr>
            <w:tcW w:w="81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0/116</w:t>
            </w:r>
          </w:p>
        </w:tc>
        <w:tc>
          <w:tcPr>
            <w:tcW w:w="99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2,5</w:t>
            </w:r>
          </w:p>
        </w:tc>
        <w:tc>
          <w:tcPr>
            <w:tcW w:w="90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0/116</w:t>
            </w:r>
          </w:p>
        </w:tc>
        <w:tc>
          <w:tcPr>
            <w:tcW w:w="99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2,5</w:t>
            </w:r>
          </w:p>
        </w:tc>
        <w:tc>
          <w:tcPr>
            <w:tcW w:w="90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0/115</w:t>
            </w:r>
          </w:p>
        </w:tc>
        <w:tc>
          <w:tcPr>
            <w:tcW w:w="99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2,6</w:t>
            </w:r>
          </w:p>
        </w:tc>
        <w:tc>
          <w:tcPr>
            <w:tcW w:w="81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r>
              <w:rPr>
                <w:rFonts w:ascii="Times New Roman" w:hAnsi="Times New Roman" w:cs="Times New Roman"/>
                <w:sz w:val="20"/>
                <w:szCs w:val="20"/>
              </w:rPr>
              <w:t>*</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0/93</w:t>
            </w:r>
          </w:p>
        </w:tc>
        <w:tc>
          <w:tcPr>
            <w:tcW w:w="90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3,2</w:t>
            </w:r>
          </w:p>
        </w:tc>
      </w:tr>
      <w:tr w:rsidR="009B206E" w:rsidRPr="00E7328C" w:rsidTr="009B206E">
        <w:trPr>
          <w:trHeight w:val="781"/>
        </w:trPr>
        <w:tc>
          <w:tcPr>
            <w:tcW w:w="1046" w:type="dxa"/>
            <w:shd w:val="clear" w:color="auto" w:fill="969696"/>
          </w:tcPr>
          <w:p w:rsidR="007C5A17" w:rsidRDefault="007C5A17" w:rsidP="00054120">
            <w:pPr>
              <w:spacing w:before="240"/>
              <w:rPr>
                <w:rFonts w:ascii="Times New Roman" w:hAnsi="Times New Roman" w:cs="Times New Roman"/>
                <w:b/>
                <w:sz w:val="20"/>
                <w:szCs w:val="20"/>
              </w:rPr>
            </w:pPr>
            <w:r w:rsidRPr="00164EDC">
              <w:rPr>
                <w:rFonts w:ascii="Times New Roman" w:hAnsi="Times New Roman" w:cs="Times New Roman"/>
                <w:b/>
                <w:sz w:val="20"/>
                <w:szCs w:val="20"/>
              </w:rPr>
              <w:t>1 M</w:t>
            </w:r>
          </w:p>
          <w:p w:rsidR="007C5A17" w:rsidRPr="00164EDC" w:rsidRDefault="007C5A17" w:rsidP="00054120">
            <w:pPr>
              <w:spacing w:before="240"/>
              <w:rPr>
                <w:rFonts w:ascii="Times New Roman" w:hAnsi="Times New Roman" w:cs="Times New Roman"/>
                <w:b/>
                <w:sz w:val="20"/>
                <w:szCs w:val="20"/>
              </w:rPr>
            </w:pPr>
            <w:r>
              <w:rPr>
                <w:rFonts w:ascii="Times New Roman" w:hAnsi="Times New Roman" w:cs="Times New Roman"/>
                <w:b/>
                <w:sz w:val="20"/>
                <w:szCs w:val="20"/>
              </w:rPr>
              <w:t>(II gr.)</w:t>
            </w:r>
          </w:p>
        </w:tc>
        <w:tc>
          <w:tcPr>
            <w:tcW w:w="844"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r>
              <w:rPr>
                <w:rFonts w:ascii="Times New Roman" w:hAnsi="Times New Roman" w:cs="Times New Roman"/>
                <w:sz w:val="20"/>
                <w:szCs w:val="20"/>
              </w:rPr>
              <w:t>*</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0/116</w:t>
            </w:r>
          </w:p>
        </w:tc>
        <w:tc>
          <w:tcPr>
            <w:tcW w:w="99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2,5</w:t>
            </w:r>
          </w:p>
        </w:tc>
        <w:tc>
          <w:tcPr>
            <w:tcW w:w="81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0,9%</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1/116</w:t>
            </w:r>
          </w:p>
        </w:tc>
        <w:tc>
          <w:tcPr>
            <w:tcW w:w="99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4,7</w:t>
            </w:r>
          </w:p>
        </w:tc>
        <w:tc>
          <w:tcPr>
            <w:tcW w:w="90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0/113</w:t>
            </w:r>
          </w:p>
        </w:tc>
        <w:tc>
          <w:tcPr>
            <w:tcW w:w="99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2,6</w:t>
            </w:r>
          </w:p>
        </w:tc>
        <w:tc>
          <w:tcPr>
            <w:tcW w:w="90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0/109</w:t>
            </w:r>
          </w:p>
        </w:tc>
        <w:tc>
          <w:tcPr>
            <w:tcW w:w="99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2,7</w:t>
            </w:r>
          </w:p>
        </w:tc>
        <w:tc>
          <w:tcPr>
            <w:tcW w:w="81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w:t>
            </w:r>
            <w:r>
              <w:rPr>
                <w:rFonts w:ascii="Times New Roman" w:hAnsi="Times New Roman" w:cs="Times New Roman"/>
                <w:sz w:val="20"/>
                <w:szCs w:val="20"/>
              </w:rPr>
              <w:t>*</w:t>
            </w:r>
          </w:p>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0/93</w:t>
            </w:r>
          </w:p>
        </w:tc>
        <w:tc>
          <w:tcPr>
            <w:tcW w:w="900" w:type="dxa"/>
          </w:tcPr>
          <w:p w:rsidR="007C5A17" w:rsidRPr="002C54CA" w:rsidRDefault="007C5A17" w:rsidP="002C54CA">
            <w:pPr>
              <w:spacing w:before="120"/>
              <w:jc w:val="center"/>
              <w:rPr>
                <w:rFonts w:ascii="Times New Roman" w:hAnsi="Times New Roman" w:cs="Times New Roman"/>
                <w:sz w:val="20"/>
                <w:szCs w:val="20"/>
              </w:rPr>
            </w:pPr>
            <w:r w:rsidRPr="002C54CA">
              <w:rPr>
                <w:rFonts w:ascii="Times New Roman" w:hAnsi="Times New Roman" w:cs="Times New Roman"/>
                <w:sz w:val="20"/>
                <w:szCs w:val="20"/>
              </w:rPr>
              <w:t>0,0 – 3,2</w:t>
            </w:r>
          </w:p>
        </w:tc>
      </w:tr>
    </w:tbl>
    <w:p w:rsidR="002C54CA" w:rsidRDefault="00826804" w:rsidP="00826804">
      <w:pPr>
        <w:spacing w:line="360" w:lineRule="auto"/>
        <w:jc w:val="both"/>
        <w:rPr>
          <w:rFonts w:ascii="Times New Roman" w:hAnsi="Times New Roman"/>
          <w:sz w:val="24"/>
          <w:szCs w:val="24"/>
          <w:lang w:val="lt-LT"/>
        </w:rPr>
      </w:pPr>
      <w:r w:rsidRPr="004131B1">
        <w:rPr>
          <w:rFonts w:ascii="Times New Roman" w:hAnsi="Times New Roman"/>
          <w:sz w:val="24"/>
          <w:szCs w:val="24"/>
          <w:lang w:val="lt-LT"/>
        </w:rPr>
        <w:t>* Statistiškai ženklus skirtumas</w:t>
      </w:r>
      <w:r>
        <w:rPr>
          <w:rFonts w:ascii="Times New Roman" w:hAnsi="Times New Roman"/>
          <w:sz w:val="24"/>
          <w:szCs w:val="24"/>
          <w:lang w:val="lt-LT"/>
        </w:rPr>
        <w:t>,</w:t>
      </w:r>
      <w:r w:rsidRPr="004131B1">
        <w:rPr>
          <w:rFonts w:ascii="Times New Roman" w:hAnsi="Times New Roman"/>
          <w:sz w:val="24"/>
          <w:szCs w:val="24"/>
          <w:lang w:val="lt-LT"/>
        </w:rPr>
        <w:t xml:space="preserve"> lyginant užsikrėtimą tarp kon</w:t>
      </w:r>
      <w:r>
        <w:rPr>
          <w:rFonts w:ascii="Times New Roman" w:hAnsi="Times New Roman"/>
          <w:sz w:val="24"/>
          <w:szCs w:val="24"/>
          <w:lang w:val="lt-LT"/>
        </w:rPr>
        <w:t>t</w:t>
      </w:r>
      <w:r w:rsidRPr="004131B1">
        <w:rPr>
          <w:rFonts w:ascii="Times New Roman" w:hAnsi="Times New Roman"/>
          <w:sz w:val="24"/>
          <w:szCs w:val="24"/>
          <w:lang w:val="lt-LT"/>
        </w:rPr>
        <w:t>rol</w:t>
      </w:r>
      <w:r>
        <w:rPr>
          <w:rFonts w:ascii="Times New Roman" w:hAnsi="Times New Roman"/>
          <w:sz w:val="24"/>
          <w:szCs w:val="24"/>
          <w:lang w:val="lt-LT"/>
        </w:rPr>
        <w:t>in</w:t>
      </w:r>
      <w:r w:rsidRPr="004131B1">
        <w:rPr>
          <w:rFonts w:ascii="Times New Roman" w:hAnsi="Times New Roman"/>
          <w:sz w:val="24"/>
          <w:szCs w:val="24"/>
          <w:lang w:val="lt-LT"/>
        </w:rPr>
        <w:t>ės ir gydytų grupių.</w:t>
      </w:r>
    </w:p>
    <w:p w:rsidR="00EB0979" w:rsidRPr="00826804" w:rsidRDefault="00EB0979" w:rsidP="00826804">
      <w:pPr>
        <w:spacing w:line="360" w:lineRule="auto"/>
        <w:jc w:val="both"/>
        <w:rPr>
          <w:rFonts w:ascii="Times New Roman" w:hAnsi="Times New Roman"/>
          <w:sz w:val="24"/>
          <w:szCs w:val="24"/>
          <w:lang w:val="lt-LT"/>
        </w:rPr>
      </w:pPr>
    </w:p>
    <w:p w:rsidR="00575360" w:rsidRDefault="002C54CA"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 xml:space="preserve">Kaip ir </w:t>
      </w:r>
      <w:r w:rsidRPr="002C54CA">
        <w:rPr>
          <w:rFonts w:ascii="Times New Roman" w:eastAsia="LiberationSerif" w:hAnsi="Times New Roman" w:cs="Times New Roman"/>
          <w:i/>
          <w:sz w:val="24"/>
          <w:szCs w:val="24"/>
        </w:rPr>
        <w:t>Toxascaris leonina</w:t>
      </w:r>
      <w:r>
        <w:rPr>
          <w:rFonts w:ascii="Times New Roman" w:eastAsia="LiberationSerif" w:hAnsi="Times New Roman" w:cs="Times New Roman"/>
          <w:sz w:val="24"/>
          <w:szCs w:val="24"/>
        </w:rPr>
        <w:t xml:space="preserve">, </w:t>
      </w:r>
      <w:r w:rsidRPr="002C54CA">
        <w:rPr>
          <w:rFonts w:ascii="Times New Roman" w:eastAsia="LiberationSerif" w:hAnsi="Times New Roman" w:cs="Times New Roman"/>
          <w:i/>
          <w:sz w:val="24"/>
          <w:szCs w:val="24"/>
        </w:rPr>
        <w:t>Capillaria putorii</w:t>
      </w:r>
      <w:r>
        <w:rPr>
          <w:rFonts w:ascii="Times New Roman" w:eastAsia="LiberationSerif" w:hAnsi="Times New Roman" w:cs="Times New Roman"/>
          <w:sz w:val="24"/>
          <w:szCs w:val="24"/>
        </w:rPr>
        <w:t xml:space="preserve"> nematodų paplitimas tiriamosiose grupėse buvo nedidelis.</w:t>
      </w:r>
      <w:proofErr w:type="gramEnd"/>
      <w:r>
        <w:rPr>
          <w:rFonts w:ascii="Times New Roman" w:eastAsia="LiberationSerif" w:hAnsi="Times New Roman" w:cs="Times New Roman"/>
          <w:sz w:val="24"/>
          <w:szCs w:val="24"/>
        </w:rPr>
        <w:t xml:space="preserve"> Nustatyta 3 užsikrė</w:t>
      </w:r>
      <w:r w:rsidR="00E17F41">
        <w:rPr>
          <w:rFonts w:ascii="Times New Roman" w:eastAsia="LiberationSerif" w:hAnsi="Times New Roman" w:cs="Times New Roman"/>
          <w:sz w:val="24"/>
          <w:szCs w:val="24"/>
        </w:rPr>
        <w:t>tę šunys iš visų tirtų (</w:t>
      </w:r>
      <w:r w:rsidR="00832E7B">
        <w:rPr>
          <w:rFonts w:ascii="Times New Roman" w:eastAsia="LiberationSerif" w:hAnsi="Times New Roman" w:cs="Times New Roman"/>
          <w:sz w:val="24"/>
          <w:szCs w:val="24"/>
        </w:rPr>
        <w:t>11</w:t>
      </w:r>
      <w:r w:rsidR="003D58AA">
        <w:rPr>
          <w:rFonts w:ascii="Times New Roman" w:eastAsia="LiberationSerif" w:hAnsi="Times New Roman" w:cs="Times New Roman"/>
          <w:sz w:val="24"/>
          <w:szCs w:val="24"/>
        </w:rPr>
        <w:t xml:space="preserve"> lentelė)</w:t>
      </w:r>
      <w:r w:rsidR="00245E7C">
        <w:rPr>
          <w:rFonts w:ascii="Times New Roman" w:eastAsia="LiberationSerif" w:hAnsi="Times New Roman" w:cs="Times New Roman"/>
          <w:sz w:val="24"/>
          <w:szCs w:val="24"/>
        </w:rPr>
        <w:t>, o tai sudarė</w:t>
      </w:r>
      <w:r>
        <w:rPr>
          <w:rFonts w:ascii="Times New Roman" w:eastAsia="LiberationSerif" w:hAnsi="Times New Roman" w:cs="Times New Roman"/>
          <w:sz w:val="24"/>
          <w:szCs w:val="24"/>
        </w:rPr>
        <w:t xml:space="preserve"> 0</w:t>
      </w:r>
      <w:proofErr w:type="gramStart"/>
      <w:r>
        <w:rPr>
          <w:rFonts w:ascii="Times New Roman" w:eastAsia="LiberationSerif" w:hAnsi="Times New Roman" w:cs="Times New Roman"/>
          <w:sz w:val="24"/>
          <w:szCs w:val="24"/>
        </w:rPr>
        <w:t>,7</w:t>
      </w:r>
      <w:proofErr w:type="gramEnd"/>
      <w:r>
        <w:rPr>
          <w:rFonts w:ascii="Times New Roman" w:eastAsia="LiberationSerif" w:hAnsi="Times New Roman" w:cs="Times New Roman"/>
          <w:sz w:val="24"/>
          <w:szCs w:val="24"/>
        </w:rPr>
        <w:t xml:space="preserve"> proc</w:t>
      </w:r>
      <w:r w:rsidR="00575360">
        <w:rPr>
          <w:rFonts w:ascii="Times New Roman" w:eastAsia="LiberationSerif" w:hAnsi="Times New Roman" w:cs="Times New Roman"/>
          <w:sz w:val="24"/>
          <w:szCs w:val="24"/>
        </w:rPr>
        <w:t>.</w:t>
      </w:r>
    </w:p>
    <w:p w:rsidR="00575360" w:rsidRDefault="004A5CED"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Kontrolinėje grupėje tyrimo pradžioje buvo nustatyti 2 užsikrėtę šunys iš 222 (0</w:t>
      </w:r>
      <w:proofErr w:type="gramStart"/>
      <w:r>
        <w:rPr>
          <w:rFonts w:ascii="Times New Roman" w:eastAsia="LiberationSerif" w:hAnsi="Times New Roman" w:cs="Times New Roman"/>
          <w:sz w:val="24"/>
          <w:szCs w:val="24"/>
        </w:rPr>
        <w:t>,9</w:t>
      </w:r>
      <w:proofErr w:type="gramEnd"/>
      <w:r>
        <w:rPr>
          <w:rFonts w:ascii="Times New Roman" w:eastAsia="LiberationSerif" w:hAnsi="Times New Roman" w:cs="Times New Roman"/>
          <w:sz w:val="24"/>
          <w:szCs w:val="24"/>
        </w:rPr>
        <w:t xml:space="preserve"> proc.) </w:t>
      </w:r>
      <w:proofErr w:type="gramStart"/>
      <w:r>
        <w:rPr>
          <w:rFonts w:ascii="Times New Roman" w:eastAsia="LiberationSerif" w:hAnsi="Times New Roman" w:cs="Times New Roman"/>
          <w:sz w:val="24"/>
          <w:szCs w:val="24"/>
        </w:rPr>
        <w:t>Tačiau  I</w:t>
      </w:r>
      <w:proofErr w:type="gramEnd"/>
      <w:r>
        <w:rPr>
          <w:rFonts w:ascii="Times New Roman" w:eastAsia="LiberationSerif" w:hAnsi="Times New Roman" w:cs="Times New Roman"/>
          <w:sz w:val="24"/>
          <w:szCs w:val="24"/>
        </w:rPr>
        <w:t xml:space="preserve"> – oje ir II – oje grupėse užsikrėtimų nenustatyta ir </w:t>
      </w:r>
      <w:r w:rsidR="00245E7C">
        <w:rPr>
          <w:rFonts w:ascii="Times New Roman" w:eastAsia="LiberationSerif" w:hAnsi="Times New Roman" w:cs="Times New Roman"/>
          <w:sz w:val="24"/>
          <w:szCs w:val="24"/>
        </w:rPr>
        <w:t>buvo pastebėtas užsikrėtimų sk. s</w:t>
      </w:r>
      <w:r>
        <w:rPr>
          <w:rFonts w:ascii="Times New Roman" w:eastAsia="LiberationSerif" w:hAnsi="Times New Roman" w:cs="Times New Roman"/>
          <w:sz w:val="24"/>
          <w:szCs w:val="24"/>
        </w:rPr>
        <w:t>k</w:t>
      </w:r>
      <w:r w:rsidR="00245E7C">
        <w:rPr>
          <w:rFonts w:ascii="Times New Roman" w:eastAsia="LiberationSerif" w:hAnsi="Times New Roman" w:cs="Times New Roman"/>
          <w:sz w:val="24"/>
          <w:szCs w:val="24"/>
        </w:rPr>
        <w:t>irtumas tarp</w:t>
      </w:r>
      <w:r>
        <w:rPr>
          <w:rFonts w:ascii="Times New Roman" w:eastAsia="LiberationSerif" w:hAnsi="Times New Roman" w:cs="Times New Roman"/>
          <w:sz w:val="24"/>
          <w:szCs w:val="24"/>
        </w:rPr>
        <w:t xml:space="preserve"> kontrolinės ir tiriamųjų grupių (P&lt;0,05). </w:t>
      </w:r>
    </w:p>
    <w:p w:rsidR="002B493A" w:rsidRDefault="002C54CA" w:rsidP="002B493A">
      <w:pPr>
        <w:autoSpaceDE w:val="0"/>
        <w:autoSpaceDN w:val="0"/>
        <w:adjustRightInd w:val="0"/>
        <w:spacing w:after="0" w:line="360" w:lineRule="auto"/>
        <w:ind w:firstLine="720"/>
        <w:jc w:val="both"/>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 xml:space="preserve">Veterinarinio </w:t>
      </w:r>
      <w:r w:rsidR="004A5CED">
        <w:rPr>
          <w:rFonts w:ascii="Times New Roman" w:eastAsia="LiberationSerif" w:hAnsi="Times New Roman" w:cs="Times New Roman"/>
          <w:sz w:val="24"/>
          <w:szCs w:val="24"/>
        </w:rPr>
        <w:t>komb.</w:t>
      </w:r>
      <w:proofErr w:type="gramEnd"/>
      <w:r w:rsidR="004A5CED">
        <w:rPr>
          <w:rFonts w:ascii="Times New Roman" w:eastAsia="LiberationSerif" w:hAnsi="Times New Roman" w:cs="Times New Roman"/>
          <w:sz w:val="24"/>
          <w:szCs w:val="24"/>
        </w:rPr>
        <w:t xml:space="preserve"> </w:t>
      </w:r>
      <w:proofErr w:type="gramStart"/>
      <w:r>
        <w:rPr>
          <w:rFonts w:ascii="Times New Roman" w:eastAsia="LiberationSerif" w:hAnsi="Times New Roman" w:cs="Times New Roman"/>
          <w:sz w:val="24"/>
          <w:szCs w:val="24"/>
        </w:rPr>
        <w:t>antihel</w:t>
      </w:r>
      <w:r w:rsidR="00575360">
        <w:rPr>
          <w:rFonts w:ascii="Times New Roman" w:eastAsia="LiberationSerif" w:hAnsi="Times New Roman" w:cs="Times New Roman"/>
          <w:sz w:val="24"/>
          <w:szCs w:val="24"/>
        </w:rPr>
        <w:t>mintiko</w:t>
      </w:r>
      <w:proofErr w:type="gramEnd"/>
      <w:r w:rsidR="00575360">
        <w:rPr>
          <w:rFonts w:ascii="Times New Roman" w:eastAsia="LiberationSerif" w:hAnsi="Times New Roman" w:cs="Times New Roman"/>
          <w:sz w:val="24"/>
          <w:szCs w:val="24"/>
        </w:rPr>
        <w:t xml:space="preserve"> </w:t>
      </w:r>
      <w:r w:rsidR="009B206E">
        <w:rPr>
          <w:rFonts w:ascii="Times New Roman" w:eastAsia="LiberationSerif" w:hAnsi="Times New Roman" w:cs="Times New Roman"/>
          <w:sz w:val="24"/>
          <w:szCs w:val="24"/>
        </w:rPr>
        <w:t xml:space="preserve">(milbemicino oksimas/prazikvantelis) </w:t>
      </w:r>
      <w:r w:rsidR="00575360">
        <w:rPr>
          <w:rFonts w:ascii="Times New Roman" w:eastAsia="LiberationSerif" w:hAnsi="Times New Roman" w:cs="Times New Roman"/>
          <w:sz w:val="24"/>
          <w:szCs w:val="24"/>
        </w:rPr>
        <w:t>efektyvumas nuo</w:t>
      </w:r>
      <w:r>
        <w:rPr>
          <w:rFonts w:ascii="Times New Roman" w:eastAsia="LiberationSerif" w:hAnsi="Times New Roman" w:cs="Times New Roman"/>
          <w:sz w:val="24"/>
          <w:szCs w:val="24"/>
        </w:rPr>
        <w:t xml:space="preserve"> </w:t>
      </w:r>
      <w:r w:rsidR="009F0231">
        <w:rPr>
          <w:rFonts w:ascii="Times New Roman" w:eastAsia="LiberationSerif" w:hAnsi="Times New Roman" w:cs="Times New Roman"/>
          <w:i/>
          <w:sz w:val="24"/>
          <w:szCs w:val="24"/>
        </w:rPr>
        <w:t>C.</w:t>
      </w:r>
      <w:r w:rsidRPr="003D58AA">
        <w:rPr>
          <w:rFonts w:ascii="Times New Roman" w:eastAsia="LiberationSerif" w:hAnsi="Times New Roman" w:cs="Times New Roman"/>
          <w:i/>
          <w:sz w:val="24"/>
          <w:szCs w:val="24"/>
        </w:rPr>
        <w:t xml:space="preserve"> putorii</w:t>
      </w:r>
      <w:r w:rsidR="00575360">
        <w:rPr>
          <w:rFonts w:ascii="Times New Roman" w:eastAsia="LiberationSerif" w:hAnsi="Times New Roman" w:cs="Times New Roman"/>
          <w:i/>
          <w:sz w:val="24"/>
          <w:szCs w:val="24"/>
        </w:rPr>
        <w:t xml:space="preserve"> </w:t>
      </w:r>
      <w:r w:rsidR="00575360">
        <w:rPr>
          <w:rFonts w:ascii="Times New Roman" w:eastAsia="LiberationSerif" w:hAnsi="Times New Roman" w:cs="Times New Roman"/>
          <w:sz w:val="24"/>
          <w:szCs w:val="24"/>
        </w:rPr>
        <w:t>helmintų</w:t>
      </w:r>
      <w:r w:rsidR="00575360">
        <w:rPr>
          <w:rFonts w:ascii="Times New Roman" w:eastAsia="LiberationSerif" w:hAnsi="Times New Roman" w:cs="Times New Roman"/>
          <w:i/>
          <w:sz w:val="24"/>
          <w:szCs w:val="24"/>
        </w:rPr>
        <w:t xml:space="preserve"> </w:t>
      </w:r>
      <w:r w:rsidR="004A7894">
        <w:rPr>
          <w:rFonts w:ascii="Times New Roman" w:eastAsia="LiberationSerif" w:hAnsi="Times New Roman" w:cs="Times New Roman"/>
          <w:sz w:val="24"/>
          <w:szCs w:val="24"/>
        </w:rPr>
        <w:t>siekė</w:t>
      </w:r>
      <w:r>
        <w:rPr>
          <w:rFonts w:ascii="Times New Roman" w:eastAsia="LiberationSerif" w:hAnsi="Times New Roman" w:cs="Times New Roman"/>
          <w:sz w:val="24"/>
          <w:szCs w:val="24"/>
        </w:rPr>
        <w:t xml:space="preserve"> 100 proc.</w:t>
      </w:r>
      <w:r w:rsidR="00607C1F">
        <w:rPr>
          <w:rFonts w:ascii="Times New Roman" w:eastAsia="LiberationSerif" w:hAnsi="Times New Roman" w:cs="Times New Roman"/>
          <w:sz w:val="24"/>
          <w:szCs w:val="24"/>
        </w:rPr>
        <w:t>(13</w:t>
      </w:r>
      <w:r w:rsidR="00E17F41">
        <w:rPr>
          <w:rFonts w:ascii="Times New Roman" w:eastAsia="LiberationSerif" w:hAnsi="Times New Roman" w:cs="Times New Roman"/>
          <w:sz w:val="24"/>
          <w:szCs w:val="24"/>
        </w:rPr>
        <w:t xml:space="preserve"> lentelė).</w:t>
      </w:r>
      <w:r w:rsidR="003D58AA">
        <w:rPr>
          <w:rFonts w:ascii="Times New Roman" w:eastAsia="LiberationSerif" w:hAnsi="Times New Roman" w:cs="Times New Roman"/>
          <w:sz w:val="24"/>
          <w:szCs w:val="24"/>
        </w:rPr>
        <w:t xml:space="preserve"> Didesnė </w:t>
      </w:r>
      <w:proofErr w:type="gramStart"/>
      <w:r w:rsidR="003D58AA">
        <w:rPr>
          <w:rFonts w:ascii="Times New Roman" w:eastAsia="LiberationSerif" w:hAnsi="Times New Roman" w:cs="Times New Roman"/>
          <w:sz w:val="24"/>
          <w:szCs w:val="24"/>
        </w:rPr>
        <w:t>dalis</w:t>
      </w:r>
      <w:proofErr w:type="gramEnd"/>
      <w:r w:rsidR="003D58AA">
        <w:rPr>
          <w:rFonts w:ascii="Times New Roman" w:eastAsia="LiberationSerif" w:hAnsi="Times New Roman" w:cs="Times New Roman"/>
          <w:sz w:val="24"/>
          <w:szCs w:val="24"/>
        </w:rPr>
        <w:t xml:space="preserve"> užsikrėtusių </w:t>
      </w:r>
      <w:r w:rsidR="00245E7C">
        <w:rPr>
          <w:rFonts w:ascii="Times New Roman" w:eastAsia="LiberationSerif" w:hAnsi="Times New Roman" w:cs="Times New Roman"/>
          <w:sz w:val="24"/>
          <w:szCs w:val="24"/>
        </w:rPr>
        <w:t xml:space="preserve">buvo </w:t>
      </w:r>
      <w:r w:rsidR="003D58AA">
        <w:rPr>
          <w:rFonts w:ascii="Times New Roman" w:eastAsia="LiberationSerif" w:hAnsi="Times New Roman" w:cs="Times New Roman"/>
          <w:sz w:val="24"/>
          <w:szCs w:val="24"/>
        </w:rPr>
        <w:t xml:space="preserve">rasta kontrolinėje grupėje – 2 šunys, </w:t>
      </w:r>
      <w:r w:rsidR="00E17F41">
        <w:rPr>
          <w:rFonts w:ascii="Times New Roman" w:eastAsia="LiberationSerif" w:hAnsi="Times New Roman" w:cs="Times New Roman"/>
          <w:sz w:val="24"/>
          <w:szCs w:val="24"/>
        </w:rPr>
        <w:t>ir 1 užsikrėtęs šu</w:t>
      </w:r>
      <w:r w:rsidR="002B493A">
        <w:rPr>
          <w:rFonts w:ascii="Times New Roman" w:eastAsia="LiberationSerif" w:hAnsi="Times New Roman" w:cs="Times New Roman"/>
          <w:sz w:val="24"/>
          <w:szCs w:val="24"/>
        </w:rPr>
        <w:t>o II – oje grupėje (11 lentelė).</w:t>
      </w:r>
    </w:p>
    <w:p w:rsidR="00EB0979" w:rsidRDefault="00EB0979" w:rsidP="00B845E5">
      <w:pPr>
        <w:autoSpaceDE w:val="0"/>
        <w:autoSpaceDN w:val="0"/>
        <w:adjustRightInd w:val="0"/>
        <w:spacing w:after="0" w:line="360" w:lineRule="auto"/>
        <w:jc w:val="both"/>
        <w:rPr>
          <w:rFonts w:ascii="Times New Roman" w:eastAsia="LiberationSerif" w:hAnsi="Times New Roman" w:cs="Times New Roman"/>
          <w:sz w:val="24"/>
          <w:szCs w:val="24"/>
        </w:rPr>
      </w:pPr>
    </w:p>
    <w:p w:rsidR="00EB0979" w:rsidRDefault="00EB0979" w:rsidP="00B845E5">
      <w:pPr>
        <w:autoSpaceDE w:val="0"/>
        <w:autoSpaceDN w:val="0"/>
        <w:adjustRightInd w:val="0"/>
        <w:spacing w:after="0" w:line="360" w:lineRule="auto"/>
        <w:jc w:val="both"/>
        <w:rPr>
          <w:rFonts w:ascii="Times New Roman" w:eastAsia="LiberationSerif" w:hAnsi="Times New Roman" w:cs="Times New Roman"/>
          <w:sz w:val="24"/>
          <w:szCs w:val="24"/>
        </w:rPr>
      </w:pPr>
    </w:p>
    <w:p w:rsidR="00EB0979" w:rsidRDefault="00EB0979" w:rsidP="00B845E5">
      <w:pPr>
        <w:autoSpaceDE w:val="0"/>
        <w:autoSpaceDN w:val="0"/>
        <w:adjustRightInd w:val="0"/>
        <w:spacing w:after="0" w:line="360" w:lineRule="auto"/>
        <w:jc w:val="both"/>
        <w:rPr>
          <w:rFonts w:ascii="Times New Roman" w:eastAsia="LiberationSerif" w:hAnsi="Times New Roman" w:cs="Times New Roman"/>
          <w:sz w:val="24"/>
          <w:szCs w:val="24"/>
        </w:rPr>
      </w:pPr>
    </w:p>
    <w:p w:rsidR="007C5A17" w:rsidRPr="00716F93" w:rsidRDefault="004A5CED" w:rsidP="00EB0979">
      <w:pPr>
        <w:pStyle w:val="ListParagraph"/>
        <w:numPr>
          <w:ilvl w:val="1"/>
          <w:numId w:val="27"/>
        </w:numPr>
        <w:autoSpaceDE w:val="0"/>
        <w:autoSpaceDN w:val="0"/>
        <w:adjustRightInd w:val="0"/>
        <w:spacing w:after="0" w:line="360" w:lineRule="auto"/>
        <w:jc w:val="both"/>
        <w:rPr>
          <w:rFonts w:ascii="Times New Roman" w:eastAsia="LiberationSerif" w:hAnsi="Times New Roman" w:cs="Times New Roman"/>
          <w:b/>
          <w:sz w:val="24"/>
          <w:szCs w:val="24"/>
        </w:rPr>
      </w:pPr>
      <w:r>
        <w:rPr>
          <w:rFonts w:ascii="Times New Roman" w:eastAsia="LiberationSerif" w:hAnsi="Times New Roman" w:cs="Times New Roman"/>
          <w:b/>
          <w:sz w:val="24"/>
          <w:szCs w:val="24"/>
        </w:rPr>
        <w:lastRenderedPageBreak/>
        <w:t>Užsikrėtimas</w:t>
      </w:r>
      <w:r w:rsidR="00856323" w:rsidRPr="00856323">
        <w:rPr>
          <w:rFonts w:ascii="Times New Roman" w:eastAsia="LiberationSerif" w:hAnsi="Times New Roman" w:cs="Times New Roman"/>
          <w:b/>
          <w:sz w:val="24"/>
          <w:szCs w:val="24"/>
        </w:rPr>
        <w:t xml:space="preserve"> </w:t>
      </w:r>
      <w:r w:rsidR="00856323" w:rsidRPr="00856323">
        <w:rPr>
          <w:rFonts w:ascii="Times New Roman" w:hAnsi="Times New Roman" w:cs="Times New Roman"/>
          <w:b/>
          <w:i/>
          <w:sz w:val="24"/>
          <w:szCs w:val="24"/>
        </w:rPr>
        <w:t>Trichuris vulpis</w:t>
      </w:r>
      <w:r w:rsidR="00856323" w:rsidRPr="00856323">
        <w:rPr>
          <w:rFonts w:ascii="Times New Roman" w:hAnsi="Times New Roman" w:cs="Times New Roman"/>
          <w:b/>
          <w:sz w:val="24"/>
          <w:szCs w:val="24"/>
        </w:rPr>
        <w:t>.</w:t>
      </w:r>
    </w:p>
    <w:p w:rsidR="00716F93" w:rsidRPr="00716F93" w:rsidRDefault="00716F93" w:rsidP="00716F93">
      <w:pPr>
        <w:autoSpaceDE w:val="0"/>
        <w:autoSpaceDN w:val="0"/>
        <w:adjustRightInd w:val="0"/>
        <w:spacing w:after="0" w:line="360" w:lineRule="auto"/>
        <w:ind w:left="360"/>
        <w:jc w:val="both"/>
        <w:rPr>
          <w:rFonts w:ascii="Times New Roman" w:eastAsia="LiberationSerif" w:hAnsi="Times New Roman" w:cs="Times New Roman"/>
          <w:b/>
          <w:sz w:val="24"/>
          <w:szCs w:val="24"/>
        </w:rPr>
      </w:pPr>
    </w:p>
    <w:p w:rsidR="002C54CA" w:rsidRPr="002C54CA" w:rsidRDefault="00EB0979" w:rsidP="002C54CA">
      <w:pPr>
        <w:ind w:firstLine="720"/>
        <w:rPr>
          <w:rFonts w:ascii="Times New Roman" w:hAnsi="Times New Roman" w:cs="Times New Roman"/>
          <w:sz w:val="24"/>
          <w:szCs w:val="24"/>
        </w:rPr>
      </w:pPr>
      <w:proofErr w:type="gramStart"/>
      <w:r>
        <w:rPr>
          <w:rFonts w:ascii="Times New Roman" w:hAnsi="Times New Roman" w:cs="Times New Roman"/>
          <w:sz w:val="24"/>
          <w:szCs w:val="24"/>
        </w:rPr>
        <w:t>11</w:t>
      </w:r>
      <w:r w:rsidR="002C54CA" w:rsidRPr="002C54CA">
        <w:rPr>
          <w:rFonts w:ascii="Times New Roman" w:hAnsi="Times New Roman" w:cs="Times New Roman"/>
          <w:sz w:val="24"/>
          <w:szCs w:val="24"/>
        </w:rPr>
        <w:t xml:space="preserve"> lentelė.</w:t>
      </w:r>
      <w:proofErr w:type="gramEnd"/>
      <w:r w:rsidR="002C54CA" w:rsidRPr="002C54CA">
        <w:rPr>
          <w:rFonts w:ascii="Times New Roman" w:hAnsi="Times New Roman" w:cs="Times New Roman"/>
          <w:sz w:val="24"/>
          <w:szCs w:val="24"/>
        </w:rPr>
        <w:t xml:space="preserve">  </w:t>
      </w:r>
      <w:proofErr w:type="gramStart"/>
      <w:r w:rsidR="002C54CA" w:rsidRPr="002C54CA">
        <w:rPr>
          <w:rFonts w:ascii="Times New Roman" w:hAnsi="Times New Roman" w:cs="Times New Roman"/>
          <w:sz w:val="24"/>
          <w:szCs w:val="24"/>
        </w:rPr>
        <w:t>Dehelmintizuotų ir kon</w:t>
      </w:r>
      <w:r w:rsidR="004A5CED">
        <w:rPr>
          <w:rFonts w:ascii="Times New Roman" w:hAnsi="Times New Roman" w:cs="Times New Roman"/>
          <w:sz w:val="24"/>
          <w:szCs w:val="24"/>
        </w:rPr>
        <w:t>trolinių šunų grupių užsikrėtimas</w:t>
      </w:r>
      <w:r w:rsidR="002C54CA" w:rsidRPr="002C54CA">
        <w:rPr>
          <w:rFonts w:ascii="Times New Roman" w:hAnsi="Times New Roman" w:cs="Times New Roman"/>
          <w:sz w:val="24"/>
          <w:szCs w:val="24"/>
        </w:rPr>
        <w:t xml:space="preserve"> </w:t>
      </w:r>
      <w:r w:rsidR="002C54CA" w:rsidRPr="009F0231">
        <w:rPr>
          <w:rFonts w:ascii="Times New Roman" w:hAnsi="Times New Roman" w:cs="Times New Roman"/>
          <w:i/>
          <w:sz w:val="24"/>
          <w:szCs w:val="24"/>
        </w:rPr>
        <w:t>Trichuris vulpis</w:t>
      </w:r>
      <w:r w:rsidR="002C54CA" w:rsidRPr="002C54CA">
        <w:rPr>
          <w:rFonts w:ascii="Times New Roman" w:hAnsi="Times New Roman" w:cs="Times New Roman"/>
          <w:sz w:val="24"/>
          <w:szCs w:val="24"/>
        </w:rPr>
        <w:t>.</w:t>
      </w:r>
      <w:proofErr w:type="gramEnd"/>
    </w:p>
    <w:tbl>
      <w:tblPr>
        <w:tblStyle w:val="TableGrid"/>
        <w:tblW w:w="10170" w:type="dxa"/>
        <w:tblInd w:w="-432" w:type="dxa"/>
        <w:tblLayout w:type="fixed"/>
        <w:tblLook w:val="04A0"/>
      </w:tblPr>
      <w:tblGrid>
        <w:gridCol w:w="1080"/>
        <w:gridCol w:w="810"/>
        <w:gridCol w:w="990"/>
        <w:gridCol w:w="810"/>
        <w:gridCol w:w="990"/>
        <w:gridCol w:w="900"/>
        <w:gridCol w:w="990"/>
        <w:gridCol w:w="810"/>
        <w:gridCol w:w="990"/>
        <w:gridCol w:w="810"/>
        <w:gridCol w:w="990"/>
      </w:tblGrid>
      <w:tr w:rsidR="002C54CA" w:rsidRPr="00E7328C" w:rsidTr="009B206E">
        <w:trPr>
          <w:trHeight w:val="800"/>
        </w:trPr>
        <w:tc>
          <w:tcPr>
            <w:tcW w:w="1080" w:type="dxa"/>
            <w:vMerge w:val="restart"/>
            <w:tcBorders>
              <w:tl2br w:val="single" w:sz="4" w:space="0" w:color="auto"/>
            </w:tcBorders>
            <w:shd w:val="clear" w:color="auto" w:fill="969696"/>
          </w:tcPr>
          <w:p w:rsidR="002C54CA" w:rsidRPr="006853B0" w:rsidRDefault="002C54CA" w:rsidP="002C54CA">
            <w:pPr>
              <w:tabs>
                <w:tab w:val="left" w:pos="842"/>
              </w:tabs>
              <w:jc w:val="both"/>
              <w:rPr>
                <w:rFonts w:ascii="Times New Roman" w:hAnsi="Times New Roman" w:cs="Times New Roman"/>
                <w:b/>
                <w:sz w:val="20"/>
                <w:szCs w:val="20"/>
              </w:rPr>
            </w:pPr>
            <w:r w:rsidRPr="006853B0">
              <w:rPr>
                <w:rFonts w:ascii="Times New Roman" w:hAnsi="Times New Roman" w:cs="Times New Roman"/>
                <w:b/>
                <w:sz w:val="20"/>
                <w:szCs w:val="20"/>
              </w:rPr>
              <w:t xml:space="preserve">  Mėnesiai</w:t>
            </w:r>
          </w:p>
          <w:p w:rsidR="002C54CA" w:rsidRPr="006853B0" w:rsidRDefault="002C54CA" w:rsidP="002C54CA">
            <w:pPr>
              <w:tabs>
                <w:tab w:val="left" w:pos="842"/>
              </w:tabs>
              <w:jc w:val="both"/>
              <w:rPr>
                <w:rFonts w:ascii="Times New Roman" w:hAnsi="Times New Roman" w:cs="Times New Roman"/>
                <w:b/>
                <w:sz w:val="20"/>
                <w:szCs w:val="20"/>
              </w:rPr>
            </w:pPr>
          </w:p>
          <w:p w:rsidR="002C54CA" w:rsidRPr="006853B0" w:rsidRDefault="002C54CA" w:rsidP="002C54CA">
            <w:pPr>
              <w:tabs>
                <w:tab w:val="left" w:pos="842"/>
              </w:tabs>
              <w:jc w:val="both"/>
              <w:rPr>
                <w:rFonts w:ascii="Times New Roman" w:hAnsi="Times New Roman" w:cs="Times New Roman"/>
                <w:b/>
                <w:sz w:val="20"/>
                <w:szCs w:val="20"/>
              </w:rPr>
            </w:pPr>
          </w:p>
          <w:p w:rsidR="002C54CA" w:rsidRPr="006853B0" w:rsidRDefault="002C54CA" w:rsidP="002C54CA">
            <w:pPr>
              <w:tabs>
                <w:tab w:val="left" w:pos="842"/>
              </w:tabs>
              <w:jc w:val="both"/>
              <w:rPr>
                <w:rFonts w:ascii="Times New Roman" w:hAnsi="Times New Roman" w:cs="Times New Roman"/>
                <w:b/>
                <w:sz w:val="20"/>
                <w:szCs w:val="20"/>
              </w:rPr>
            </w:pPr>
          </w:p>
          <w:p w:rsidR="002C54CA" w:rsidRDefault="002C54CA" w:rsidP="002C54CA">
            <w:pPr>
              <w:tabs>
                <w:tab w:val="left" w:pos="842"/>
              </w:tabs>
              <w:jc w:val="both"/>
              <w:rPr>
                <w:rFonts w:ascii="Times New Roman" w:hAnsi="Times New Roman" w:cs="Times New Roman"/>
                <w:b/>
                <w:sz w:val="20"/>
                <w:szCs w:val="20"/>
              </w:rPr>
            </w:pPr>
          </w:p>
          <w:p w:rsidR="006853B0" w:rsidRDefault="006853B0" w:rsidP="002C54CA">
            <w:pPr>
              <w:tabs>
                <w:tab w:val="left" w:pos="842"/>
              </w:tabs>
              <w:jc w:val="both"/>
              <w:rPr>
                <w:rFonts w:ascii="Times New Roman" w:hAnsi="Times New Roman" w:cs="Times New Roman"/>
                <w:b/>
                <w:sz w:val="20"/>
                <w:szCs w:val="20"/>
              </w:rPr>
            </w:pPr>
          </w:p>
          <w:p w:rsidR="006853B0" w:rsidRPr="006853B0" w:rsidRDefault="006853B0" w:rsidP="002C54CA">
            <w:pPr>
              <w:tabs>
                <w:tab w:val="left" w:pos="842"/>
              </w:tabs>
              <w:jc w:val="both"/>
              <w:rPr>
                <w:rFonts w:ascii="Times New Roman" w:hAnsi="Times New Roman" w:cs="Times New Roman"/>
                <w:b/>
                <w:sz w:val="20"/>
                <w:szCs w:val="20"/>
              </w:rPr>
            </w:pPr>
          </w:p>
          <w:p w:rsidR="002C54CA" w:rsidRPr="006853B0" w:rsidRDefault="002C54CA" w:rsidP="002C54CA">
            <w:pPr>
              <w:tabs>
                <w:tab w:val="left" w:pos="842"/>
              </w:tabs>
              <w:jc w:val="both"/>
              <w:rPr>
                <w:rFonts w:ascii="Times New Roman" w:hAnsi="Times New Roman" w:cs="Times New Roman"/>
                <w:b/>
                <w:sz w:val="20"/>
                <w:szCs w:val="20"/>
                <w:lang w:val="lt-LT"/>
              </w:rPr>
            </w:pPr>
            <w:r w:rsidRPr="006853B0">
              <w:rPr>
                <w:rFonts w:ascii="Times New Roman" w:hAnsi="Times New Roman" w:cs="Times New Roman"/>
                <w:b/>
                <w:sz w:val="20"/>
                <w:szCs w:val="20"/>
              </w:rPr>
              <w:t>Grupės</w:t>
            </w:r>
          </w:p>
        </w:tc>
        <w:tc>
          <w:tcPr>
            <w:tcW w:w="1800" w:type="dxa"/>
            <w:gridSpan w:val="2"/>
            <w:shd w:val="clear" w:color="auto" w:fill="969696"/>
          </w:tcPr>
          <w:p w:rsidR="002C54CA" w:rsidRPr="006853B0" w:rsidRDefault="002C54CA" w:rsidP="006853B0">
            <w:pPr>
              <w:spacing w:before="240"/>
              <w:jc w:val="center"/>
              <w:rPr>
                <w:rFonts w:ascii="Times New Roman" w:hAnsi="Times New Roman" w:cs="Times New Roman"/>
                <w:b/>
                <w:sz w:val="28"/>
                <w:szCs w:val="28"/>
              </w:rPr>
            </w:pPr>
            <w:r w:rsidRPr="006853B0">
              <w:rPr>
                <w:rFonts w:ascii="Times New Roman" w:hAnsi="Times New Roman" w:cs="Times New Roman"/>
                <w:b/>
                <w:sz w:val="28"/>
                <w:szCs w:val="28"/>
              </w:rPr>
              <w:t>0</w:t>
            </w:r>
          </w:p>
        </w:tc>
        <w:tc>
          <w:tcPr>
            <w:tcW w:w="1800" w:type="dxa"/>
            <w:gridSpan w:val="2"/>
            <w:shd w:val="clear" w:color="auto" w:fill="969696"/>
          </w:tcPr>
          <w:p w:rsidR="002C54CA" w:rsidRPr="006853B0" w:rsidRDefault="002C54CA" w:rsidP="006853B0">
            <w:pPr>
              <w:spacing w:before="240"/>
              <w:jc w:val="center"/>
              <w:rPr>
                <w:rFonts w:ascii="Times New Roman" w:hAnsi="Times New Roman" w:cs="Times New Roman"/>
                <w:b/>
                <w:sz w:val="28"/>
                <w:szCs w:val="28"/>
              </w:rPr>
            </w:pPr>
            <w:r w:rsidRPr="006853B0">
              <w:rPr>
                <w:rFonts w:ascii="Times New Roman" w:hAnsi="Times New Roman" w:cs="Times New Roman"/>
                <w:b/>
                <w:sz w:val="28"/>
                <w:szCs w:val="28"/>
              </w:rPr>
              <w:t>1</w:t>
            </w:r>
          </w:p>
        </w:tc>
        <w:tc>
          <w:tcPr>
            <w:tcW w:w="1890" w:type="dxa"/>
            <w:gridSpan w:val="2"/>
            <w:shd w:val="clear" w:color="auto" w:fill="969696"/>
          </w:tcPr>
          <w:p w:rsidR="002C54CA" w:rsidRPr="006853B0" w:rsidRDefault="002C54CA" w:rsidP="006853B0">
            <w:pPr>
              <w:spacing w:before="240"/>
              <w:jc w:val="center"/>
              <w:rPr>
                <w:rFonts w:ascii="Times New Roman" w:hAnsi="Times New Roman" w:cs="Times New Roman"/>
                <w:b/>
                <w:sz w:val="28"/>
                <w:szCs w:val="28"/>
              </w:rPr>
            </w:pPr>
            <w:r w:rsidRPr="006853B0">
              <w:rPr>
                <w:rFonts w:ascii="Times New Roman" w:hAnsi="Times New Roman" w:cs="Times New Roman"/>
                <w:b/>
                <w:sz w:val="28"/>
                <w:szCs w:val="28"/>
              </w:rPr>
              <w:t>2</w:t>
            </w:r>
          </w:p>
        </w:tc>
        <w:tc>
          <w:tcPr>
            <w:tcW w:w="1800" w:type="dxa"/>
            <w:gridSpan w:val="2"/>
            <w:shd w:val="clear" w:color="auto" w:fill="969696"/>
          </w:tcPr>
          <w:p w:rsidR="002C54CA" w:rsidRPr="006853B0" w:rsidRDefault="002C54CA" w:rsidP="006853B0">
            <w:pPr>
              <w:spacing w:before="240"/>
              <w:jc w:val="center"/>
              <w:rPr>
                <w:rFonts w:ascii="Times New Roman" w:hAnsi="Times New Roman" w:cs="Times New Roman"/>
                <w:b/>
                <w:sz w:val="28"/>
                <w:szCs w:val="28"/>
              </w:rPr>
            </w:pPr>
            <w:r w:rsidRPr="006853B0">
              <w:rPr>
                <w:rFonts w:ascii="Times New Roman" w:hAnsi="Times New Roman" w:cs="Times New Roman"/>
                <w:b/>
                <w:sz w:val="28"/>
                <w:szCs w:val="28"/>
              </w:rPr>
              <w:t>3</w:t>
            </w:r>
          </w:p>
        </w:tc>
        <w:tc>
          <w:tcPr>
            <w:tcW w:w="1800" w:type="dxa"/>
            <w:gridSpan w:val="2"/>
            <w:shd w:val="clear" w:color="auto" w:fill="969696"/>
          </w:tcPr>
          <w:p w:rsidR="002C54CA" w:rsidRPr="006853B0" w:rsidRDefault="002C54CA" w:rsidP="006853B0">
            <w:pPr>
              <w:spacing w:before="240"/>
              <w:jc w:val="center"/>
              <w:rPr>
                <w:rFonts w:ascii="Times New Roman" w:hAnsi="Times New Roman" w:cs="Times New Roman"/>
                <w:b/>
                <w:sz w:val="28"/>
                <w:szCs w:val="28"/>
              </w:rPr>
            </w:pPr>
            <w:r w:rsidRPr="006853B0">
              <w:rPr>
                <w:rFonts w:ascii="Times New Roman" w:hAnsi="Times New Roman" w:cs="Times New Roman"/>
                <w:b/>
                <w:sz w:val="28"/>
                <w:szCs w:val="28"/>
              </w:rPr>
              <w:t>4</w:t>
            </w:r>
          </w:p>
        </w:tc>
      </w:tr>
      <w:tr w:rsidR="009B206E" w:rsidRPr="00E7328C" w:rsidTr="009B206E">
        <w:trPr>
          <w:trHeight w:val="692"/>
        </w:trPr>
        <w:tc>
          <w:tcPr>
            <w:tcW w:w="1080" w:type="dxa"/>
            <w:vMerge/>
            <w:tcBorders>
              <w:tl2br w:val="single" w:sz="4" w:space="0" w:color="auto"/>
            </w:tcBorders>
            <w:shd w:val="clear" w:color="auto" w:fill="969696"/>
          </w:tcPr>
          <w:p w:rsidR="002C54CA" w:rsidRPr="006853B0" w:rsidRDefault="002C54CA" w:rsidP="002C54CA">
            <w:pPr>
              <w:rPr>
                <w:rFonts w:ascii="Times New Roman" w:hAnsi="Times New Roman" w:cs="Times New Roman"/>
                <w:b/>
                <w:sz w:val="20"/>
                <w:szCs w:val="20"/>
              </w:rPr>
            </w:pPr>
          </w:p>
        </w:tc>
        <w:tc>
          <w:tcPr>
            <w:tcW w:w="81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n teig./N</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 xml:space="preserve">95 % </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PI</w:t>
            </w:r>
          </w:p>
        </w:tc>
        <w:tc>
          <w:tcPr>
            <w:tcW w:w="81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n teig./N</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95 %</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 xml:space="preserve"> PI</w:t>
            </w:r>
          </w:p>
        </w:tc>
        <w:tc>
          <w:tcPr>
            <w:tcW w:w="90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n teig./N</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 xml:space="preserve">95 % </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PI</w:t>
            </w:r>
          </w:p>
        </w:tc>
        <w:tc>
          <w:tcPr>
            <w:tcW w:w="81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n teig./N</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 xml:space="preserve">95 % </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PI</w:t>
            </w:r>
          </w:p>
        </w:tc>
        <w:tc>
          <w:tcPr>
            <w:tcW w:w="81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n teig./N</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 xml:space="preserve">95 % </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PI</w:t>
            </w:r>
          </w:p>
        </w:tc>
      </w:tr>
      <w:tr w:rsidR="009B206E" w:rsidRPr="00E7328C" w:rsidTr="009B206E">
        <w:trPr>
          <w:trHeight w:val="813"/>
        </w:trPr>
        <w:tc>
          <w:tcPr>
            <w:tcW w:w="1080" w:type="dxa"/>
            <w:shd w:val="clear" w:color="auto" w:fill="969696"/>
          </w:tcPr>
          <w:p w:rsidR="002C54CA" w:rsidRPr="006853B0" w:rsidRDefault="002C54CA" w:rsidP="006853B0">
            <w:pPr>
              <w:spacing w:before="240"/>
              <w:rPr>
                <w:rFonts w:ascii="Times New Roman" w:hAnsi="Times New Roman" w:cs="Times New Roman"/>
                <w:b/>
              </w:rPr>
            </w:pPr>
            <w:r w:rsidRPr="006853B0">
              <w:rPr>
                <w:rFonts w:ascii="Times New Roman" w:hAnsi="Times New Roman" w:cs="Times New Roman"/>
                <w:b/>
              </w:rPr>
              <w:t>Kontrolė</w:t>
            </w:r>
          </w:p>
        </w:tc>
        <w:tc>
          <w:tcPr>
            <w:tcW w:w="81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r w:rsidR="003D58AA">
              <w:rPr>
                <w:rFonts w:ascii="Times New Roman" w:hAnsi="Times New Roman" w:cs="Times New Roman"/>
                <w:sz w:val="20"/>
                <w:szCs w:val="20"/>
              </w:rPr>
              <w:t>222</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1,</w:t>
            </w:r>
            <w:r w:rsidR="003D58AA">
              <w:rPr>
                <w:rFonts w:ascii="Times New Roman" w:hAnsi="Times New Roman" w:cs="Times New Roman"/>
                <w:sz w:val="20"/>
                <w:szCs w:val="20"/>
              </w:rPr>
              <w:t>3</w:t>
            </w:r>
          </w:p>
        </w:tc>
        <w:tc>
          <w:tcPr>
            <w:tcW w:w="81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0,9%</w:t>
            </w:r>
            <w:r w:rsidR="00826804">
              <w:rPr>
                <w:rFonts w:ascii="Times New Roman" w:hAnsi="Times New Roman" w:cs="Times New Roman"/>
                <w:sz w:val="20"/>
                <w:szCs w:val="20"/>
              </w:rPr>
              <w:t>*</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2/222</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0,1 – 3,2</w:t>
            </w:r>
          </w:p>
        </w:tc>
        <w:tc>
          <w:tcPr>
            <w:tcW w:w="90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0/218</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1,4</w:t>
            </w:r>
          </w:p>
        </w:tc>
        <w:tc>
          <w:tcPr>
            <w:tcW w:w="81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0/213</w:t>
            </w:r>
          </w:p>
        </w:tc>
        <w:tc>
          <w:tcPr>
            <w:tcW w:w="990" w:type="dxa"/>
          </w:tcPr>
          <w:p w:rsidR="002C54CA" w:rsidRPr="006853B0" w:rsidRDefault="002C54CA" w:rsidP="006853B0">
            <w:pPr>
              <w:spacing w:before="120"/>
              <w:rPr>
                <w:rFonts w:ascii="Times New Roman" w:hAnsi="Times New Roman" w:cs="Times New Roman"/>
                <w:sz w:val="20"/>
                <w:szCs w:val="20"/>
              </w:rPr>
            </w:pPr>
            <w:r w:rsidRPr="006853B0">
              <w:rPr>
                <w:rFonts w:ascii="Times New Roman" w:hAnsi="Times New Roman" w:cs="Times New Roman"/>
                <w:sz w:val="20"/>
                <w:szCs w:val="20"/>
              </w:rPr>
              <w:t>0,0 – 1,4</w:t>
            </w:r>
          </w:p>
        </w:tc>
        <w:tc>
          <w:tcPr>
            <w:tcW w:w="81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0,6%</w:t>
            </w:r>
          </w:p>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1/179</w:t>
            </w:r>
          </w:p>
        </w:tc>
        <w:tc>
          <w:tcPr>
            <w:tcW w:w="990" w:type="dxa"/>
          </w:tcPr>
          <w:p w:rsidR="002C54CA" w:rsidRPr="006853B0" w:rsidRDefault="002C54CA"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3,1</w:t>
            </w:r>
          </w:p>
        </w:tc>
      </w:tr>
      <w:tr w:rsidR="009B206E" w:rsidRPr="00E7328C" w:rsidTr="009B206E">
        <w:trPr>
          <w:trHeight w:val="771"/>
        </w:trPr>
        <w:tc>
          <w:tcPr>
            <w:tcW w:w="1080" w:type="dxa"/>
            <w:shd w:val="clear" w:color="auto" w:fill="969696"/>
          </w:tcPr>
          <w:p w:rsidR="007C5A17" w:rsidRDefault="007C5A17" w:rsidP="00054120">
            <w:pPr>
              <w:spacing w:before="240"/>
              <w:rPr>
                <w:rFonts w:ascii="Times New Roman" w:hAnsi="Times New Roman" w:cs="Times New Roman"/>
                <w:b/>
                <w:sz w:val="20"/>
                <w:szCs w:val="20"/>
              </w:rPr>
            </w:pPr>
            <w:r w:rsidRPr="00164EDC">
              <w:rPr>
                <w:rFonts w:ascii="Times New Roman" w:hAnsi="Times New Roman" w:cs="Times New Roman"/>
                <w:b/>
                <w:sz w:val="20"/>
                <w:szCs w:val="20"/>
              </w:rPr>
              <w:t>2 M</w:t>
            </w:r>
            <w:r>
              <w:rPr>
                <w:rFonts w:ascii="Times New Roman" w:hAnsi="Times New Roman" w:cs="Times New Roman"/>
                <w:b/>
                <w:sz w:val="20"/>
                <w:szCs w:val="20"/>
              </w:rPr>
              <w:t xml:space="preserve"> </w:t>
            </w:r>
          </w:p>
          <w:p w:rsidR="007C5A17" w:rsidRPr="00164EDC" w:rsidRDefault="007C5A17" w:rsidP="00054120">
            <w:pPr>
              <w:spacing w:before="240"/>
              <w:rPr>
                <w:rFonts w:ascii="Times New Roman" w:hAnsi="Times New Roman" w:cs="Times New Roman"/>
                <w:b/>
                <w:sz w:val="20"/>
                <w:szCs w:val="20"/>
              </w:rPr>
            </w:pPr>
            <w:r>
              <w:rPr>
                <w:rFonts w:ascii="Times New Roman" w:hAnsi="Times New Roman" w:cs="Times New Roman"/>
                <w:b/>
                <w:sz w:val="20"/>
                <w:szCs w:val="20"/>
              </w:rPr>
              <w:t>(I gr.)</w:t>
            </w:r>
          </w:p>
        </w:tc>
        <w:tc>
          <w:tcPr>
            <w:tcW w:w="81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0/117</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2,5</w:t>
            </w:r>
          </w:p>
        </w:tc>
        <w:tc>
          <w:tcPr>
            <w:tcW w:w="81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r>
              <w:rPr>
                <w:rFonts w:ascii="Times New Roman" w:hAnsi="Times New Roman" w:cs="Times New Roman"/>
                <w:sz w:val="20"/>
                <w:szCs w:val="20"/>
              </w:rPr>
              <w:t>*</w:t>
            </w:r>
          </w:p>
          <w:p w:rsidR="007C5A17" w:rsidRPr="006853B0" w:rsidRDefault="007C5A17" w:rsidP="006853B0">
            <w:pPr>
              <w:spacing w:before="120"/>
              <w:rPr>
                <w:rFonts w:ascii="Times New Roman" w:hAnsi="Times New Roman" w:cs="Times New Roman"/>
                <w:sz w:val="20"/>
                <w:szCs w:val="20"/>
              </w:rPr>
            </w:pPr>
            <w:r w:rsidRPr="006853B0">
              <w:rPr>
                <w:rFonts w:ascii="Times New Roman" w:hAnsi="Times New Roman" w:cs="Times New Roman"/>
                <w:sz w:val="20"/>
                <w:szCs w:val="20"/>
              </w:rPr>
              <w:t>0/116</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2,5</w:t>
            </w:r>
          </w:p>
        </w:tc>
        <w:tc>
          <w:tcPr>
            <w:tcW w:w="90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0/116</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2,5</w:t>
            </w:r>
          </w:p>
        </w:tc>
        <w:tc>
          <w:tcPr>
            <w:tcW w:w="81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0/115</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0,0- 2,6</w:t>
            </w:r>
          </w:p>
        </w:tc>
        <w:tc>
          <w:tcPr>
            <w:tcW w:w="81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1,1%</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1/93</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5,8</w:t>
            </w:r>
          </w:p>
        </w:tc>
      </w:tr>
      <w:tr w:rsidR="009B206E" w:rsidRPr="00E7328C" w:rsidTr="009B206E">
        <w:trPr>
          <w:trHeight w:val="813"/>
        </w:trPr>
        <w:tc>
          <w:tcPr>
            <w:tcW w:w="1080" w:type="dxa"/>
            <w:shd w:val="clear" w:color="auto" w:fill="969696"/>
          </w:tcPr>
          <w:p w:rsidR="007C5A17" w:rsidRDefault="007C5A17" w:rsidP="00054120">
            <w:pPr>
              <w:spacing w:before="240"/>
              <w:rPr>
                <w:rFonts w:ascii="Times New Roman" w:hAnsi="Times New Roman" w:cs="Times New Roman"/>
                <w:b/>
                <w:sz w:val="20"/>
                <w:szCs w:val="20"/>
              </w:rPr>
            </w:pPr>
            <w:r w:rsidRPr="00164EDC">
              <w:rPr>
                <w:rFonts w:ascii="Times New Roman" w:hAnsi="Times New Roman" w:cs="Times New Roman"/>
                <w:b/>
                <w:sz w:val="20"/>
                <w:szCs w:val="20"/>
              </w:rPr>
              <w:t>1 M</w:t>
            </w:r>
          </w:p>
          <w:p w:rsidR="007C5A17" w:rsidRPr="00164EDC" w:rsidRDefault="007C5A17" w:rsidP="00054120">
            <w:pPr>
              <w:spacing w:before="240"/>
              <w:rPr>
                <w:rFonts w:ascii="Times New Roman" w:hAnsi="Times New Roman" w:cs="Times New Roman"/>
                <w:b/>
                <w:sz w:val="20"/>
                <w:szCs w:val="20"/>
              </w:rPr>
            </w:pPr>
            <w:r>
              <w:rPr>
                <w:rFonts w:ascii="Times New Roman" w:hAnsi="Times New Roman" w:cs="Times New Roman"/>
                <w:b/>
                <w:sz w:val="20"/>
                <w:szCs w:val="20"/>
              </w:rPr>
              <w:t>(II gr.)</w:t>
            </w:r>
          </w:p>
        </w:tc>
        <w:tc>
          <w:tcPr>
            <w:tcW w:w="81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0/116</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2,5</w:t>
            </w:r>
          </w:p>
        </w:tc>
        <w:tc>
          <w:tcPr>
            <w:tcW w:w="81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r>
              <w:rPr>
                <w:rFonts w:ascii="Times New Roman" w:hAnsi="Times New Roman" w:cs="Times New Roman"/>
                <w:sz w:val="20"/>
                <w:szCs w:val="20"/>
              </w:rPr>
              <w:t>*</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0/116</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2,5</w:t>
            </w:r>
          </w:p>
        </w:tc>
        <w:tc>
          <w:tcPr>
            <w:tcW w:w="90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0/113</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0,0- 2,6</w:t>
            </w:r>
          </w:p>
        </w:tc>
        <w:tc>
          <w:tcPr>
            <w:tcW w:w="81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0,9%</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1/109</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5,0</w:t>
            </w:r>
          </w:p>
        </w:tc>
        <w:tc>
          <w:tcPr>
            <w:tcW w:w="81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1,1%</w:t>
            </w:r>
          </w:p>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1/93</w:t>
            </w:r>
          </w:p>
        </w:tc>
        <w:tc>
          <w:tcPr>
            <w:tcW w:w="990" w:type="dxa"/>
          </w:tcPr>
          <w:p w:rsidR="007C5A17" w:rsidRPr="006853B0" w:rsidRDefault="007C5A17" w:rsidP="006853B0">
            <w:pPr>
              <w:spacing w:before="120"/>
              <w:jc w:val="center"/>
              <w:rPr>
                <w:rFonts w:ascii="Times New Roman" w:hAnsi="Times New Roman" w:cs="Times New Roman"/>
                <w:sz w:val="20"/>
                <w:szCs w:val="20"/>
              </w:rPr>
            </w:pPr>
            <w:r w:rsidRPr="006853B0">
              <w:rPr>
                <w:rFonts w:ascii="Times New Roman" w:hAnsi="Times New Roman" w:cs="Times New Roman"/>
                <w:sz w:val="20"/>
                <w:szCs w:val="20"/>
              </w:rPr>
              <w:t>0,0 – 5,8</w:t>
            </w:r>
          </w:p>
        </w:tc>
      </w:tr>
    </w:tbl>
    <w:p w:rsidR="00F162B3" w:rsidRPr="007C5A17" w:rsidRDefault="00826804" w:rsidP="007C5A17">
      <w:pPr>
        <w:spacing w:line="360" w:lineRule="auto"/>
        <w:jc w:val="both"/>
        <w:rPr>
          <w:rFonts w:ascii="Times New Roman" w:hAnsi="Times New Roman"/>
          <w:sz w:val="24"/>
          <w:szCs w:val="24"/>
          <w:lang w:val="lt-LT"/>
        </w:rPr>
      </w:pPr>
      <w:r w:rsidRPr="004131B1">
        <w:rPr>
          <w:rFonts w:ascii="Times New Roman" w:hAnsi="Times New Roman"/>
          <w:sz w:val="24"/>
          <w:szCs w:val="24"/>
          <w:lang w:val="lt-LT"/>
        </w:rPr>
        <w:t>* Statistiškai ženklus skirtumas</w:t>
      </w:r>
      <w:r>
        <w:rPr>
          <w:rFonts w:ascii="Times New Roman" w:hAnsi="Times New Roman"/>
          <w:sz w:val="24"/>
          <w:szCs w:val="24"/>
          <w:lang w:val="lt-LT"/>
        </w:rPr>
        <w:t>,</w:t>
      </w:r>
      <w:r w:rsidRPr="004131B1">
        <w:rPr>
          <w:rFonts w:ascii="Times New Roman" w:hAnsi="Times New Roman"/>
          <w:sz w:val="24"/>
          <w:szCs w:val="24"/>
          <w:lang w:val="lt-LT"/>
        </w:rPr>
        <w:t xml:space="preserve"> lyginant užsikrėtimą tarp kon</w:t>
      </w:r>
      <w:r>
        <w:rPr>
          <w:rFonts w:ascii="Times New Roman" w:hAnsi="Times New Roman"/>
          <w:sz w:val="24"/>
          <w:szCs w:val="24"/>
          <w:lang w:val="lt-LT"/>
        </w:rPr>
        <w:t>t</w:t>
      </w:r>
      <w:r w:rsidRPr="004131B1">
        <w:rPr>
          <w:rFonts w:ascii="Times New Roman" w:hAnsi="Times New Roman"/>
          <w:sz w:val="24"/>
          <w:szCs w:val="24"/>
          <w:lang w:val="lt-LT"/>
        </w:rPr>
        <w:t>rol</w:t>
      </w:r>
      <w:r>
        <w:rPr>
          <w:rFonts w:ascii="Times New Roman" w:hAnsi="Times New Roman"/>
          <w:sz w:val="24"/>
          <w:szCs w:val="24"/>
          <w:lang w:val="lt-LT"/>
        </w:rPr>
        <w:t>in</w:t>
      </w:r>
      <w:r w:rsidRPr="004131B1">
        <w:rPr>
          <w:rFonts w:ascii="Times New Roman" w:hAnsi="Times New Roman"/>
          <w:sz w:val="24"/>
          <w:szCs w:val="24"/>
          <w:lang w:val="lt-LT"/>
        </w:rPr>
        <w:t>ės ir gydytų grupių.</w:t>
      </w:r>
    </w:p>
    <w:p w:rsidR="00F162B3" w:rsidRDefault="00E70B49" w:rsidP="007C5A17">
      <w:pPr>
        <w:autoSpaceDE w:val="0"/>
        <w:autoSpaceDN w:val="0"/>
        <w:adjustRightInd w:val="0"/>
        <w:spacing w:after="0" w:line="360" w:lineRule="auto"/>
        <w:ind w:firstLine="720"/>
        <w:jc w:val="both"/>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 xml:space="preserve">Šunų užsikrėtimas Trichuris vulpis </w:t>
      </w:r>
      <w:r w:rsidR="00BA5BC2">
        <w:rPr>
          <w:rFonts w:ascii="Times New Roman" w:eastAsia="LiberationSerif" w:hAnsi="Times New Roman" w:cs="Times New Roman"/>
          <w:sz w:val="24"/>
          <w:szCs w:val="24"/>
        </w:rPr>
        <w:t xml:space="preserve">nematodais </w:t>
      </w:r>
      <w:r w:rsidR="004A7894">
        <w:rPr>
          <w:rFonts w:ascii="Times New Roman" w:eastAsia="LiberationSerif" w:hAnsi="Times New Roman" w:cs="Times New Roman"/>
          <w:sz w:val="24"/>
          <w:szCs w:val="24"/>
        </w:rPr>
        <w:t>(12 lentelė) buvo</w:t>
      </w:r>
      <w:r w:rsidR="00BA5BC2">
        <w:rPr>
          <w:rFonts w:ascii="Times New Roman" w:eastAsia="LiberationSerif" w:hAnsi="Times New Roman" w:cs="Times New Roman"/>
          <w:sz w:val="24"/>
          <w:szCs w:val="24"/>
        </w:rPr>
        <w:t xml:space="preserve"> mažas.</w:t>
      </w:r>
      <w:proofErr w:type="gramEnd"/>
      <w:r w:rsidR="00BA5BC2">
        <w:rPr>
          <w:rFonts w:ascii="Times New Roman" w:eastAsia="LiberationSerif" w:hAnsi="Times New Roman" w:cs="Times New Roman"/>
          <w:sz w:val="24"/>
          <w:szCs w:val="24"/>
        </w:rPr>
        <w:t xml:space="preserve"> </w:t>
      </w:r>
      <w:proofErr w:type="gramStart"/>
      <w:r w:rsidR="00BA5BC2">
        <w:rPr>
          <w:rFonts w:ascii="Times New Roman" w:eastAsia="LiberationSerif" w:hAnsi="Times New Roman" w:cs="Times New Roman"/>
          <w:sz w:val="24"/>
          <w:szCs w:val="24"/>
        </w:rPr>
        <w:t>Iš visų tirtų šunų, nustatyti 4 užsi</w:t>
      </w:r>
      <w:r w:rsidR="00832E7B">
        <w:rPr>
          <w:rFonts w:ascii="Times New Roman" w:eastAsia="LiberationSerif" w:hAnsi="Times New Roman" w:cs="Times New Roman"/>
          <w:sz w:val="24"/>
          <w:szCs w:val="24"/>
        </w:rPr>
        <w:t>krėtę šios tušies helmintais</w:t>
      </w:r>
      <w:r w:rsidR="004A7894">
        <w:rPr>
          <w:rFonts w:ascii="Times New Roman" w:eastAsia="LiberationSerif" w:hAnsi="Times New Roman" w:cs="Times New Roman"/>
          <w:sz w:val="24"/>
          <w:szCs w:val="24"/>
        </w:rPr>
        <w:t>.</w:t>
      </w:r>
      <w:proofErr w:type="gramEnd"/>
      <w:r w:rsidR="004A7894">
        <w:rPr>
          <w:rFonts w:ascii="Times New Roman" w:eastAsia="LiberationSerif" w:hAnsi="Times New Roman" w:cs="Times New Roman"/>
          <w:sz w:val="24"/>
          <w:szCs w:val="24"/>
        </w:rPr>
        <w:t xml:space="preserve"> Tai sudarė</w:t>
      </w:r>
      <w:r w:rsidR="00BA5BC2">
        <w:rPr>
          <w:rFonts w:ascii="Times New Roman" w:eastAsia="LiberationSerif" w:hAnsi="Times New Roman" w:cs="Times New Roman"/>
          <w:sz w:val="24"/>
          <w:szCs w:val="24"/>
        </w:rPr>
        <w:t xml:space="preserve"> 0</w:t>
      </w:r>
      <w:proofErr w:type="gramStart"/>
      <w:r w:rsidR="00BA5BC2">
        <w:rPr>
          <w:rFonts w:ascii="Times New Roman" w:eastAsia="LiberationSerif" w:hAnsi="Times New Roman" w:cs="Times New Roman"/>
          <w:sz w:val="24"/>
          <w:szCs w:val="24"/>
        </w:rPr>
        <w:t>,9</w:t>
      </w:r>
      <w:proofErr w:type="gramEnd"/>
      <w:r w:rsidR="00BA5BC2">
        <w:rPr>
          <w:rFonts w:ascii="Times New Roman" w:eastAsia="LiberationSerif" w:hAnsi="Times New Roman" w:cs="Times New Roman"/>
          <w:sz w:val="24"/>
          <w:szCs w:val="24"/>
        </w:rPr>
        <w:t xml:space="preserve"> proc. </w:t>
      </w:r>
      <w:r w:rsidR="004A7894">
        <w:rPr>
          <w:rFonts w:ascii="Times New Roman" w:eastAsia="LiberationSerif" w:hAnsi="Times New Roman" w:cs="Times New Roman"/>
          <w:sz w:val="24"/>
          <w:szCs w:val="24"/>
        </w:rPr>
        <w:t>nuo bendr</w:t>
      </w:r>
      <w:r w:rsidR="00160F90">
        <w:rPr>
          <w:rFonts w:ascii="Times New Roman" w:eastAsia="LiberationSerif" w:hAnsi="Times New Roman" w:cs="Times New Roman"/>
          <w:sz w:val="24"/>
          <w:szCs w:val="24"/>
        </w:rPr>
        <w:t xml:space="preserve">o tirtų šunų skaičiaus (2 pav.). </w:t>
      </w:r>
    </w:p>
    <w:p w:rsidR="00EB0979" w:rsidRDefault="009F0231" w:rsidP="00EB0979">
      <w:pPr>
        <w:autoSpaceDE w:val="0"/>
        <w:autoSpaceDN w:val="0"/>
        <w:adjustRightInd w:val="0"/>
        <w:spacing w:after="0" w:line="360" w:lineRule="auto"/>
        <w:ind w:firstLine="720"/>
        <w:jc w:val="both"/>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Kontro</w:t>
      </w:r>
      <w:r w:rsidR="004A5CED">
        <w:rPr>
          <w:rFonts w:ascii="Times New Roman" w:eastAsia="LiberationSerif" w:hAnsi="Times New Roman" w:cs="Times New Roman"/>
          <w:sz w:val="24"/>
          <w:szCs w:val="24"/>
        </w:rPr>
        <w:t>linėje grupėje nustatyti du,</w:t>
      </w:r>
      <w:r w:rsidR="00164EDC">
        <w:rPr>
          <w:rFonts w:ascii="Times New Roman" w:eastAsia="LiberationSerif" w:hAnsi="Times New Roman" w:cs="Times New Roman"/>
          <w:sz w:val="24"/>
          <w:szCs w:val="24"/>
        </w:rPr>
        <w:t xml:space="preserve"> o I-oje ir II-oje po 1 užsikrėtusį šunį.</w:t>
      </w:r>
      <w:proofErr w:type="gramEnd"/>
      <w:r w:rsidR="00164EDC">
        <w:rPr>
          <w:rFonts w:ascii="Times New Roman" w:eastAsia="LiberationSerif" w:hAnsi="Times New Roman" w:cs="Times New Roman"/>
          <w:sz w:val="24"/>
          <w:szCs w:val="24"/>
        </w:rPr>
        <w:t xml:space="preserve"> </w:t>
      </w:r>
      <w:r w:rsidR="00056E64">
        <w:rPr>
          <w:rFonts w:ascii="Times New Roman" w:eastAsia="LiberationSerif" w:hAnsi="Times New Roman" w:cs="Times New Roman"/>
          <w:sz w:val="24"/>
          <w:szCs w:val="24"/>
        </w:rPr>
        <w:t>Abiejų program</w:t>
      </w:r>
      <w:r w:rsidR="004A5CED">
        <w:rPr>
          <w:rFonts w:ascii="Times New Roman" w:eastAsia="LiberationSerif" w:hAnsi="Times New Roman" w:cs="Times New Roman"/>
          <w:sz w:val="24"/>
          <w:szCs w:val="24"/>
        </w:rPr>
        <w:t>ų</w:t>
      </w:r>
      <w:r w:rsidR="00056E64">
        <w:rPr>
          <w:rFonts w:ascii="Times New Roman" w:eastAsia="LiberationSerif" w:hAnsi="Times New Roman" w:cs="Times New Roman"/>
          <w:sz w:val="24"/>
          <w:szCs w:val="24"/>
        </w:rPr>
        <w:t xml:space="preserve"> efektyvumas naudojant </w:t>
      </w:r>
      <w:r w:rsidR="004A5CED">
        <w:rPr>
          <w:rFonts w:ascii="Times New Roman" w:eastAsia="LiberationSerif" w:hAnsi="Times New Roman" w:cs="Times New Roman"/>
          <w:sz w:val="24"/>
          <w:szCs w:val="24"/>
        </w:rPr>
        <w:t>kombinuotą antihelmintiką (milbemicino oksimas/prazikvantelis)</w:t>
      </w:r>
      <w:r>
        <w:rPr>
          <w:rFonts w:ascii="Times New Roman" w:eastAsia="LiberationSerif" w:hAnsi="Times New Roman" w:cs="Times New Roman"/>
          <w:sz w:val="24"/>
          <w:szCs w:val="24"/>
        </w:rPr>
        <w:t xml:space="preserve"> </w:t>
      </w:r>
      <w:r w:rsidR="004A7894">
        <w:rPr>
          <w:rFonts w:ascii="Times New Roman" w:eastAsia="LiberationSerif" w:hAnsi="Times New Roman" w:cs="Times New Roman"/>
          <w:sz w:val="24"/>
          <w:szCs w:val="24"/>
        </w:rPr>
        <w:t>siekė</w:t>
      </w:r>
      <w:r w:rsidR="00164EDC">
        <w:rPr>
          <w:rFonts w:ascii="Times New Roman" w:eastAsia="LiberationSerif" w:hAnsi="Times New Roman" w:cs="Times New Roman"/>
          <w:sz w:val="24"/>
          <w:szCs w:val="24"/>
        </w:rPr>
        <w:t xml:space="preserve"> 98</w:t>
      </w:r>
      <w:proofErr w:type="gramStart"/>
      <w:r w:rsidR="00164EDC">
        <w:rPr>
          <w:rFonts w:ascii="Times New Roman" w:eastAsia="LiberationSerif" w:hAnsi="Times New Roman" w:cs="Times New Roman"/>
          <w:sz w:val="24"/>
          <w:szCs w:val="24"/>
        </w:rPr>
        <w:t>,9</w:t>
      </w:r>
      <w:proofErr w:type="gramEnd"/>
      <w:r w:rsidR="00164EDC">
        <w:rPr>
          <w:rFonts w:ascii="Times New Roman" w:eastAsia="LiberationSerif" w:hAnsi="Times New Roman" w:cs="Times New Roman"/>
          <w:sz w:val="24"/>
          <w:szCs w:val="24"/>
        </w:rPr>
        <w:t xml:space="preserve"> proc.</w:t>
      </w:r>
      <w:r w:rsidR="00607C1F">
        <w:rPr>
          <w:rFonts w:ascii="Times New Roman" w:eastAsia="LiberationSerif" w:hAnsi="Times New Roman" w:cs="Times New Roman"/>
          <w:sz w:val="24"/>
          <w:szCs w:val="24"/>
        </w:rPr>
        <w:t xml:space="preserve"> (13</w:t>
      </w:r>
      <w:r w:rsidR="007C5A17">
        <w:rPr>
          <w:rFonts w:ascii="Times New Roman" w:eastAsia="LiberationSerif" w:hAnsi="Times New Roman" w:cs="Times New Roman"/>
          <w:sz w:val="24"/>
          <w:szCs w:val="24"/>
        </w:rPr>
        <w:t xml:space="preserve"> lentelė).</w:t>
      </w:r>
    </w:p>
    <w:p w:rsidR="00EB0979" w:rsidRDefault="00EB0979" w:rsidP="00EB0979">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EB0979">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Pr="00716F93" w:rsidRDefault="00716F93" w:rsidP="00716F93">
      <w:pPr>
        <w:autoSpaceDE w:val="0"/>
        <w:autoSpaceDN w:val="0"/>
        <w:adjustRightInd w:val="0"/>
        <w:spacing w:after="0" w:line="360" w:lineRule="auto"/>
        <w:ind w:left="360"/>
        <w:jc w:val="both"/>
        <w:rPr>
          <w:rFonts w:ascii="Times New Roman" w:eastAsia="LiberationSerif" w:hAnsi="Times New Roman" w:cs="Times New Roman"/>
          <w:b/>
          <w:sz w:val="24"/>
          <w:szCs w:val="24"/>
        </w:rPr>
      </w:pPr>
    </w:p>
    <w:p w:rsidR="00716F93" w:rsidRDefault="00716F93"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9B206E" w:rsidRPr="009B206E" w:rsidRDefault="009B206E" w:rsidP="009B206E">
      <w:pPr>
        <w:pStyle w:val="ListParagraph"/>
        <w:numPr>
          <w:ilvl w:val="1"/>
          <w:numId w:val="27"/>
        </w:numPr>
        <w:autoSpaceDE w:val="0"/>
        <w:autoSpaceDN w:val="0"/>
        <w:adjustRightInd w:val="0"/>
        <w:spacing w:after="0" w:line="360" w:lineRule="auto"/>
        <w:jc w:val="both"/>
        <w:rPr>
          <w:rFonts w:ascii="Times New Roman" w:eastAsia="LiberationSerif" w:hAnsi="Times New Roman" w:cs="Times New Roman"/>
          <w:b/>
          <w:sz w:val="24"/>
          <w:szCs w:val="24"/>
        </w:rPr>
      </w:pPr>
      <w:r w:rsidRPr="00290FAC">
        <w:rPr>
          <w:rFonts w:ascii="Times New Roman" w:eastAsia="LiberationSerif" w:hAnsi="Times New Roman" w:cs="Times New Roman"/>
          <w:b/>
          <w:sz w:val="24"/>
          <w:szCs w:val="24"/>
        </w:rPr>
        <w:lastRenderedPageBreak/>
        <w:t>Kiti apibendrinti duomenys.</w:t>
      </w:r>
    </w:p>
    <w:p w:rsidR="003607F5" w:rsidRDefault="00BA5BC2" w:rsidP="00716F93">
      <w:pPr>
        <w:autoSpaceDE w:val="0"/>
        <w:autoSpaceDN w:val="0"/>
        <w:adjustRightInd w:val="0"/>
        <w:spacing w:after="0" w:line="360" w:lineRule="auto"/>
        <w:ind w:firstLine="720"/>
        <w:jc w:val="both"/>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2</w:t>
      </w:r>
      <w:r w:rsidR="008D6C72">
        <w:rPr>
          <w:rFonts w:ascii="Times New Roman" w:eastAsia="LiberationSerif" w:hAnsi="Times New Roman" w:cs="Times New Roman"/>
          <w:sz w:val="24"/>
          <w:szCs w:val="24"/>
        </w:rPr>
        <w:t xml:space="preserve"> pav.</w:t>
      </w:r>
      <w:proofErr w:type="gramEnd"/>
      <w:r w:rsidR="008D6C72">
        <w:rPr>
          <w:rFonts w:ascii="Times New Roman" w:eastAsia="LiberationSerif" w:hAnsi="Times New Roman" w:cs="Times New Roman"/>
          <w:sz w:val="24"/>
          <w:szCs w:val="24"/>
        </w:rPr>
        <w:t xml:space="preserve"> </w:t>
      </w:r>
      <w:proofErr w:type="gramStart"/>
      <w:r w:rsidR="006066B8">
        <w:rPr>
          <w:rFonts w:ascii="Times New Roman" w:eastAsia="LiberationSerif" w:hAnsi="Times New Roman" w:cs="Times New Roman"/>
          <w:sz w:val="24"/>
          <w:szCs w:val="24"/>
        </w:rPr>
        <w:t>Šunų užsikrėtimas VT helmintais</w:t>
      </w:r>
      <w:r w:rsidR="008D6C72">
        <w:rPr>
          <w:rFonts w:ascii="Times New Roman" w:eastAsia="LiberationSerif" w:hAnsi="Times New Roman" w:cs="Times New Roman"/>
          <w:sz w:val="24"/>
          <w:szCs w:val="24"/>
        </w:rPr>
        <w:t>.</w:t>
      </w:r>
      <w:proofErr w:type="gramEnd"/>
    </w:p>
    <w:p w:rsidR="00164EDC" w:rsidRDefault="009B206E" w:rsidP="007D4AA8">
      <w:pPr>
        <w:autoSpaceDE w:val="0"/>
        <w:autoSpaceDN w:val="0"/>
        <w:adjustRightInd w:val="0"/>
        <w:spacing w:after="0" w:line="360" w:lineRule="auto"/>
        <w:jc w:val="both"/>
        <w:rPr>
          <w:rFonts w:ascii="Times New Roman" w:eastAsia="LiberationSerif" w:hAnsi="Times New Roman" w:cs="Times New Roman"/>
          <w:sz w:val="24"/>
          <w:szCs w:val="24"/>
        </w:rPr>
      </w:pPr>
      <w:r w:rsidRPr="009B206E">
        <w:rPr>
          <w:rFonts w:ascii="Times New Roman" w:eastAsia="LiberationSerif" w:hAnsi="Times New Roman" w:cs="Times New Roman"/>
          <w:noProof/>
          <w:sz w:val="24"/>
          <w:szCs w:val="24"/>
        </w:rPr>
        <w:drawing>
          <wp:inline distT="0" distB="0" distL="0" distR="0">
            <wp:extent cx="5552532" cy="3811836"/>
            <wp:effectExtent l="19050" t="0" r="1006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0754" w:rsidRDefault="00C90754" w:rsidP="004C3FA6">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BB1141" w:rsidRDefault="004A7894" w:rsidP="004A7894">
      <w:pPr>
        <w:autoSpaceDE w:val="0"/>
        <w:autoSpaceDN w:val="0"/>
        <w:adjustRightInd w:val="0"/>
        <w:spacing w:after="0" w:line="360" w:lineRule="auto"/>
        <w:ind w:firstLine="72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Daug</w:t>
      </w:r>
      <w:r w:rsidR="00945F7F">
        <w:rPr>
          <w:rFonts w:ascii="Times New Roman" w:eastAsia="LiberationSerif" w:hAnsi="Times New Roman" w:cs="Times New Roman"/>
          <w:sz w:val="24"/>
          <w:szCs w:val="24"/>
        </w:rPr>
        <w:t xml:space="preserve">iausias šunų </w:t>
      </w:r>
      <w:r>
        <w:rPr>
          <w:rFonts w:ascii="Times New Roman" w:eastAsia="LiberationSerif" w:hAnsi="Times New Roman" w:cs="Times New Roman"/>
          <w:sz w:val="24"/>
          <w:szCs w:val="24"/>
        </w:rPr>
        <w:t>buvo užsikrėtę</w:t>
      </w:r>
      <w:r w:rsidR="00945F7F">
        <w:rPr>
          <w:rFonts w:ascii="Times New Roman" w:eastAsia="LiberationSerif" w:hAnsi="Times New Roman" w:cs="Times New Roman"/>
          <w:sz w:val="24"/>
          <w:szCs w:val="24"/>
        </w:rPr>
        <w:t xml:space="preserve"> </w:t>
      </w:r>
      <w:r w:rsidR="00945F7F" w:rsidRPr="00945F7F">
        <w:rPr>
          <w:rFonts w:ascii="Times New Roman" w:eastAsia="LiberationSerif" w:hAnsi="Times New Roman" w:cs="Times New Roman"/>
          <w:i/>
          <w:sz w:val="24"/>
          <w:szCs w:val="24"/>
        </w:rPr>
        <w:t>Uncinaria stenocephala</w:t>
      </w:r>
      <w:r w:rsidR="00945F7F">
        <w:rPr>
          <w:rFonts w:ascii="Times New Roman" w:eastAsia="LiberationSerif" w:hAnsi="Times New Roman" w:cs="Times New Roman"/>
          <w:sz w:val="24"/>
          <w:szCs w:val="24"/>
        </w:rPr>
        <w:t xml:space="preserve"> nematoda</w:t>
      </w:r>
      <w:r>
        <w:rPr>
          <w:rFonts w:ascii="Times New Roman" w:eastAsia="LiberationSerif" w:hAnsi="Times New Roman" w:cs="Times New Roman"/>
          <w:sz w:val="24"/>
          <w:szCs w:val="24"/>
        </w:rPr>
        <w:t>is (22</w:t>
      </w:r>
      <w:proofErr w:type="gramStart"/>
      <w:r>
        <w:rPr>
          <w:rFonts w:ascii="Times New Roman" w:eastAsia="LiberationSerif" w:hAnsi="Times New Roman" w:cs="Times New Roman"/>
          <w:sz w:val="24"/>
          <w:szCs w:val="24"/>
        </w:rPr>
        <w:t>,6</w:t>
      </w:r>
      <w:proofErr w:type="gramEnd"/>
      <w:r>
        <w:rPr>
          <w:rFonts w:ascii="Times New Roman" w:eastAsia="LiberationSerif" w:hAnsi="Times New Roman" w:cs="Times New Roman"/>
          <w:sz w:val="24"/>
          <w:szCs w:val="24"/>
        </w:rPr>
        <w:t xml:space="preserve"> proc.)</w:t>
      </w:r>
      <w:r w:rsidR="000C2A58">
        <w:rPr>
          <w:rFonts w:ascii="Times New Roman" w:eastAsia="LiberationSerif" w:hAnsi="Times New Roman" w:cs="Times New Roman"/>
          <w:sz w:val="24"/>
          <w:szCs w:val="24"/>
        </w:rPr>
        <w:t xml:space="preserve">. </w:t>
      </w:r>
    </w:p>
    <w:p w:rsidR="00B62AFB" w:rsidRDefault="00B62AFB"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B62AFB" w:rsidRDefault="00E36FCB"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12</w:t>
      </w:r>
      <w:r w:rsidR="00B62AFB">
        <w:rPr>
          <w:rFonts w:ascii="Times New Roman" w:eastAsia="LiberationSerif" w:hAnsi="Times New Roman" w:cs="Times New Roman"/>
          <w:sz w:val="24"/>
          <w:szCs w:val="24"/>
        </w:rPr>
        <w:t xml:space="preserve"> lentelė.</w:t>
      </w:r>
      <w:proofErr w:type="gramEnd"/>
      <w:r w:rsidR="0045389A">
        <w:rPr>
          <w:rFonts w:ascii="Times New Roman" w:eastAsia="LiberationSerif" w:hAnsi="Times New Roman" w:cs="Times New Roman"/>
          <w:sz w:val="24"/>
          <w:szCs w:val="24"/>
        </w:rPr>
        <w:t xml:space="preserve"> </w:t>
      </w:r>
      <w:proofErr w:type="gramStart"/>
      <w:r w:rsidR="0045389A">
        <w:rPr>
          <w:rFonts w:ascii="Times New Roman" w:eastAsia="LiberationSerif" w:hAnsi="Times New Roman" w:cs="Times New Roman"/>
          <w:sz w:val="24"/>
          <w:szCs w:val="24"/>
        </w:rPr>
        <w:t xml:space="preserve">Dehelmintizavimo programų efektyvumas panaudojus </w:t>
      </w:r>
      <w:r w:rsidR="00397582">
        <w:rPr>
          <w:rFonts w:ascii="Times New Roman" w:eastAsia="LiberationSerif" w:hAnsi="Times New Roman" w:cs="Times New Roman"/>
          <w:sz w:val="24"/>
          <w:szCs w:val="24"/>
        </w:rPr>
        <w:t xml:space="preserve">kombinuotą antihelmintiką </w:t>
      </w:r>
      <w:r w:rsidR="00B62AFB">
        <w:rPr>
          <w:rFonts w:ascii="Times New Roman" w:eastAsia="LiberationSerif" w:hAnsi="Times New Roman" w:cs="Times New Roman"/>
          <w:sz w:val="24"/>
          <w:szCs w:val="24"/>
        </w:rPr>
        <w:t>(milbemicino oksimas/prazikvantelis).</w:t>
      </w:r>
      <w:proofErr w:type="gramEnd"/>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tbl>
      <w:tblPr>
        <w:tblStyle w:val="TableGrid"/>
        <w:tblW w:w="0" w:type="auto"/>
        <w:jc w:val="center"/>
        <w:tblLook w:val="04A0"/>
      </w:tblPr>
      <w:tblGrid>
        <w:gridCol w:w="2795"/>
        <w:gridCol w:w="2070"/>
        <w:gridCol w:w="2070"/>
      </w:tblGrid>
      <w:tr w:rsidR="006066B8" w:rsidTr="00EB0979">
        <w:trPr>
          <w:trHeight w:val="1223"/>
          <w:jc w:val="center"/>
        </w:trPr>
        <w:tc>
          <w:tcPr>
            <w:tcW w:w="2795" w:type="dxa"/>
            <w:vMerge w:val="restart"/>
            <w:shd w:val="clear" w:color="auto" w:fill="B2B2B2" w:themeFill="accent2"/>
          </w:tcPr>
          <w:p w:rsidR="006066B8" w:rsidRDefault="006066B8" w:rsidP="006066B8">
            <w:pPr>
              <w:autoSpaceDE w:val="0"/>
              <w:autoSpaceDN w:val="0"/>
              <w:adjustRightInd w:val="0"/>
              <w:spacing w:before="360"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Šunų VT helmintai</w:t>
            </w:r>
          </w:p>
        </w:tc>
        <w:tc>
          <w:tcPr>
            <w:tcW w:w="4140" w:type="dxa"/>
            <w:gridSpan w:val="2"/>
            <w:shd w:val="clear" w:color="auto" w:fill="B2B2B2" w:themeFill="accent2"/>
          </w:tcPr>
          <w:p w:rsidR="006066B8" w:rsidRPr="006066B8" w:rsidRDefault="006066B8" w:rsidP="00607C1F">
            <w:pPr>
              <w:autoSpaceDE w:val="0"/>
              <w:autoSpaceDN w:val="0"/>
              <w:adjustRightInd w:val="0"/>
              <w:spacing w:line="360" w:lineRule="auto"/>
              <w:rPr>
                <w:rFonts w:ascii="Times New Roman" w:eastAsia="LiberationSerif" w:hAnsi="Times New Roman" w:cs="Times New Roman"/>
              </w:rPr>
            </w:pPr>
            <w:r w:rsidRPr="006066B8">
              <w:rPr>
                <w:rFonts w:ascii="Times New Roman" w:eastAsia="LiberationSerif" w:hAnsi="Times New Roman" w:cs="Times New Roman"/>
              </w:rPr>
              <w:t>Dehelmintizavimo programų efektyvumas panaudojant kombinuot</w:t>
            </w:r>
            <w:r w:rsidRPr="006066B8">
              <w:rPr>
                <w:rFonts w:ascii="Times New Roman" w:eastAsia="LiberationSerif" w:hAnsi="Times New Roman" w:cs="Times New Roman"/>
                <w:lang w:val="lt-LT"/>
              </w:rPr>
              <w:t>ą antihelmintiką (milbemicino oksimas/prazikvantelis)</w:t>
            </w:r>
            <w:r w:rsidRPr="006066B8">
              <w:rPr>
                <w:rFonts w:ascii="Times New Roman" w:eastAsia="LiberationSerif" w:hAnsi="Times New Roman" w:cs="Times New Roman"/>
              </w:rPr>
              <w:t>, proc.</w:t>
            </w:r>
          </w:p>
        </w:tc>
      </w:tr>
      <w:tr w:rsidR="006066B8" w:rsidTr="00716F93">
        <w:trPr>
          <w:trHeight w:val="413"/>
          <w:jc w:val="center"/>
        </w:trPr>
        <w:tc>
          <w:tcPr>
            <w:tcW w:w="2795" w:type="dxa"/>
            <w:vMerge/>
            <w:shd w:val="clear" w:color="auto" w:fill="FFFFFF" w:themeFill="background1"/>
          </w:tcPr>
          <w:p w:rsidR="006066B8" w:rsidRDefault="006066B8" w:rsidP="00945F7F">
            <w:pPr>
              <w:autoSpaceDE w:val="0"/>
              <w:autoSpaceDN w:val="0"/>
              <w:adjustRightInd w:val="0"/>
              <w:spacing w:line="360" w:lineRule="auto"/>
              <w:jc w:val="both"/>
              <w:rPr>
                <w:rFonts w:ascii="Times New Roman" w:eastAsia="LiberationSerif" w:hAnsi="Times New Roman" w:cs="Times New Roman"/>
                <w:sz w:val="24"/>
                <w:szCs w:val="24"/>
              </w:rPr>
            </w:pPr>
          </w:p>
        </w:tc>
        <w:tc>
          <w:tcPr>
            <w:tcW w:w="2070" w:type="dxa"/>
            <w:shd w:val="clear" w:color="auto" w:fill="B2B2B2" w:themeFill="accent2"/>
          </w:tcPr>
          <w:p w:rsidR="006066B8" w:rsidRP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I-oji grupė</w:t>
            </w:r>
          </w:p>
        </w:tc>
        <w:tc>
          <w:tcPr>
            <w:tcW w:w="2070" w:type="dxa"/>
            <w:shd w:val="clear" w:color="auto" w:fill="B2B2B2" w:themeFill="accent2"/>
          </w:tcPr>
          <w:p w:rsidR="006066B8" w:rsidRP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II-oji grupė</w:t>
            </w:r>
          </w:p>
        </w:tc>
      </w:tr>
      <w:tr w:rsidR="006066B8" w:rsidTr="00B845E5">
        <w:trPr>
          <w:jc w:val="center"/>
        </w:trPr>
        <w:tc>
          <w:tcPr>
            <w:tcW w:w="2795" w:type="dxa"/>
          </w:tcPr>
          <w:p w:rsidR="006066B8" w:rsidRPr="00D17289" w:rsidRDefault="006066B8" w:rsidP="00945F7F">
            <w:pPr>
              <w:autoSpaceDE w:val="0"/>
              <w:autoSpaceDN w:val="0"/>
              <w:adjustRightInd w:val="0"/>
              <w:spacing w:line="360" w:lineRule="auto"/>
              <w:jc w:val="both"/>
              <w:rPr>
                <w:rFonts w:ascii="Times New Roman" w:eastAsia="LiberationSerif" w:hAnsi="Times New Roman" w:cs="Times New Roman"/>
                <w:i/>
                <w:sz w:val="24"/>
                <w:szCs w:val="24"/>
              </w:rPr>
            </w:pPr>
            <w:r w:rsidRPr="00D17289">
              <w:rPr>
                <w:rFonts w:ascii="Times New Roman" w:eastAsia="LiberationSerif" w:hAnsi="Times New Roman" w:cs="Times New Roman"/>
                <w:i/>
                <w:sz w:val="24"/>
                <w:szCs w:val="24"/>
              </w:rPr>
              <w:t>Taeniidae</w:t>
            </w:r>
          </w:p>
        </w:tc>
        <w:tc>
          <w:tcPr>
            <w:tcW w:w="2070" w:type="dxa"/>
            <w:shd w:val="clear" w:color="auto" w:fill="FFFFFF" w:themeFill="background1"/>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100</w:t>
            </w:r>
          </w:p>
        </w:tc>
        <w:tc>
          <w:tcPr>
            <w:tcW w:w="2070" w:type="dxa"/>
            <w:shd w:val="clear" w:color="auto" w:fill="FFFFFF" w:themeFill="background1"/>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100</w:t>
            </w:r>
          </w:p>
        </w:tc>
      </w:tr>
      <w:tr w:rsidR="006066B8" w:rsidTr="00607C1F">
        <w:trPr>
          <w:jc w:val="center"/>
        </w:trPr>
        <w:tc>
          <w:tcPr>
            <w:tcW w:w="2795" w:type="dxa"/>
          </w:tcPr>
          <w:p w:rsidR="006066B8" w:rsidRPr="00D17289" w:rsidRDefault="006066B8" w:rsidP="00945F7F">
            <w:pPr>
              <w:autoSpaceDE w:val="0"/>
              <w:autoSpaceDN w:val="0"/>
              <w:adjustRightInd w:val="0"/>
              <w:spacing w:line="360" w:lineRule="auto"/>
              <w:jc w:val="both"/>
              <w:rPr>
                <w:rFonts w:ascii="Times New Roman" w:eastAsia="LiberationSerif" w:hAnsi="Times New Roman" w:cs="Times New Roman"/>
                <w:i/>
                <w:sz w:val="24"/>
                <w:szCs w:val="24"/>
              </w:rPr>
            </w:pPr>
            <w:r w:rsidRPr="00D17289">
              <w:rPr>
                <w:rFonts w:ascii="Times New Roman" w:eastAsia="LiberationSerif" w:hAnsi="Times New Roman" w:cs="Times New Roman"/>
                <w:i/>
                <w:sz w:val="24"/>
                <w:szCs w:val="24"/>
              </w:rPr>
              <w:t>Toxocara canis</w:t>
            </w:r>
          </w:p>
        </w:tc>
        <w:tc>
          <w:tcPr>
            <w:tcW w:w="2070" w:type="dxa"/>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98,9</w:t>
            </w:r>
          </w:p>
        </w:tc>
        <w:tc>
          <w:tcPr>
            <w:tcW w:w="2070" w:type="dxa"/>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98,9</w:t>
            </w:r>
          </w:p>
        </w:tc>
      </w:tr>
      <w:tr w:rsidR="00397582" w:rsidTr="000C2A58">
        <w:trPr>
          <w:jc w:val="center"/>
        </w:trPr>
        <w:tc>
          <w:tcPr>
            <w:tcW w:w="2795" w:type="dxa"/>
          </w:tcPr>
          <w:p w:rsidR="00397582" w:rsidRPr="00D17289" w:rsidRDefault="00397582" w:rsidP="000C2A58">
            <w:pPr>
              <w:autoSpaceDE w:val="0"/>
              <w:autoSpaceDN w:val="0"/>
              <w:adjustRightInd w:val="0"/>
              <w:spacing w:line="360" w:lineRule="auto"/>
              <w:jc w:val="both"/>
              <w:rPr>
                <w:rFonts w:ascii="Times New Roman" w:eastAsia="LiberationSerif" w:hAnsi="Times New Roman" w:cs="Times New Roman"/>
                <w:i/>
                <w:sz w:val="24"/>
                <w:szCs w:val="24"/>
              </w:rPr>
            </w:pPr>
            <w:r w:rsidRPr="00D17289">
              <w:rPr>
                <w:rFonts w:ascii="Times New Roman" w:eastAsia="LiberationSerif" w:hAnsi="Times New Roman" w:cs="Times New Roman"/>
                <w:i/>
                <w:sz w:val="24"/>
                <w:szCs w:val="24"/>
              </w:rPr>
              <w:t>Toxascaris leonina</w:t>
            </w:r>
          </w:p>
        </w:tc>
        <w:tc>
          <w:tcPr>
            <w:tcW w:w="2070" w:type="dxa"/>
          </w:tcPr>
          <w:p w:rsidR="00397582" w:rsidRDefault="00397582" w:rsidP="000C2A5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100</w:t>
            </w:r>
          </w:p>
        </w:tc>
        <w:tc>
          <w:tcPr>
            <w:tcW w:w="2070" w:type="dxa"/>
          </w:tcPr>
          <w:p w:rsidR="00397582" w:rsidRDefault="00397582" w:rsidP="000C2A5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100</w:t>
            </w:r>
          </w:p>
        </w:tc>
      </w:tr>
      <w:tr w:rsidR="006066B8" w:rsidTr="00607C1F">
        <w:trPr>
          <w:jc w:val="center"/>
        </w:trPr>
        <w:tc>
          <w:tcPr>
            <w:tcW w:w="2795" w:type="dxa"/>
          </w:tcPr>
          <w:p w:rsidR="006066B8" w:rsidRPr="00D17289" w:rsidRDefault="006066B8" w:rsidP="00945F7F">
            <w:pPr>
              <w:autoSpaceDE w:val="0"/>
              <w:autoSpaceDN w:val="0"/>
              <w:adjustRightInd w:val="0"/>
              <w:spacing w:line="360" w:lineRule="auto"/>
              <w:jc w:val="both"/>
              <w:rPr>
                <w:rFonts w:ascii="Times New Roman" w:eastAsia="LiberationSerif" w:hAnsi="Times New Roman" w:cs="Times New Roman"/>
                <w:i/>
                <w:sz w:val="24"/>
                <w:szCs w:val="24"/>
              </w:rPr>
            </w:pPr>
            <w:r w:rsidRPr="00D17289">
              <w:rPr>
                <w:rFonts w:ascii="Times New Roman" w:eastAsia="LiberationSerif" w:hAnsi="Times New Roman" w:cs="Times New Roman"/>
                <w:i/>
                <w:sz w:val="24"/>
                <w:szCs w:val="24"/>
              </w:rPr>
              <w:t>Uncinaria stenocephala</w:t>
            </w:r>
          </w:p>
        </w:tc>
        <w:tc>
          <w:tcPr>
            <w:tcW w:w="2070" w:type="dxa"/>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73,1</w:t>
            </w:r>
          </w:p>
        </w:tc>
        <w:tc>
          <w:tcPr>
            <w:tcW w:w="2070" w:type="dxa"/>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74,2</w:t>
            </w:r>
          </w:p>
        </w:tc>
      </w:tr>
      <w:tr w:rsidR="006066B8" w:rsidTr="00607C1F">
        <w:trPr>
          <w:jc w:val="center"/>
        </w:trPr>
        <w:tc>
          <w:tcPr>
            <w:tcW w:w="2795" w:type="dxa"/>
          </w:tcPr>
          <w:p w:rsidR="006066B8" w:rsidRPr="00D17289" w:rsidRDefault="006066B8" w:rsidP="00945F7F">
            <w:pPr>
              <w:autoSpaceDE w:val="0"/>
              <w:autoSpaceDN w:val="0"/>
              <w:adjustRightInd w:val="0"/>
              <w:spacing w:line="360" w:lineRule="auto"/>
              <w:jc w:val="both"/>
              <w:rPr>
                <w:rFonts w:ascii="Times New Roman" w:eastAsia="LiberationSerif" w:hAnsi="Times New Roman" w:cs="Times New Roman"/>
                <w:i/>
                <w:sz w:val="24"/>
                <w:szCs w:val="24"/>
              </w:rPr>
            </w:pPr>
            <w:r w:rsidRPr="00D17289">
              <w:rPr>
                <w:rFonts w:ascii="Times New Roman" w:eastAsia="LiberationSerif" w:hAnsi="Times New Roman" w:cs="Times New Roman"/>
                <w:i/>
                <w:sz w:val="24"/>
                <w:szCs w:val="24"/>
              </w:rPr>
              <w:t>Capillaria putorii</w:t>
            </w:r>
          </w:p>
        </w:tc>
        <w:tc>
          <w:tcPr>
            <w:tcW w:w="2070" w:type="dxa"/>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100</w:t>
            </w:r>
          </w:p>
        </w:tc>
        <w:tc>
          <w:tcPr>
            <w:tcW w:w="2070" w:type="dxa"/>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100</w:t>
            </w:r>
          </w:p>
        </w:tc>
      </w:tr>
      <w:tr w:rsidR="006066B8" w:rsidTr="00607C1F">
        <w:trPr>
          <w:jc w:val="center"/>
        </w:trPr>
        <w:tc>
          <w:tcPr>
            <w:tcW w:w="2795" w:type="dxa"/>
          </w:tcPr>
          <w:p w:rsidR="006066B8" w:rsidRPr="00D17289" w:rsidRDefault="006066B8" w:rsidP="00945F7F">
            <w:pPr>
              <w:autoSpaceDE w:val="0"/>
              <w:autoSpaceDN w:val="0"/>
              <w:adjustRightInd w:val="0"/>
              <w:spacing w:line="360" w:lineRule="auto"/>
              <w:jc w:val="both"/>
              <w:rPr>
                <w:rFonts w:ascii="Times New Roman" w:eastAsia="LiberationSerif" w:hAnsi="Times New Roman" w:cs="Times New Roman"/>
                <w:i/>
                <w:sz w:val="24"/>
                <w:szCs w:val="24"/>
              </w:rPr>
            </w:pPr>
            <w:r w:rsidRPr="00D17289">
              <w:rPr>
                <w:rFonts w:ascii="Times New Roman" w:eastAsia="LiberationSerif" w:hAnsi="Times New Roman" w:cs="Times New Roman"/>
                <w:i/>
                <w:sz w:val="24"/>
                <w:szCs w:val="24"/>
              </w:rPr>
              <w:t>Trichuris vulpis</w:t>
            </w:r>
          </w:p>
        </w:tc>
        <w:tc>
          <w:tcPr>
            <w:tcW w:w="2070" w:type="dxa"/>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98,9</w:t>
            </w:r>
          </w:p>
        </w:tc>
        <w:tc>
          <w:tcPr>
            <w:tcW w:w="2070" w:type="dxa"/>
          </w:tcPr>
          <w:p w:rsidR="006066B8" w:rsidRDefault="006066B8" w:rsidP="006066B8">
            <w:pPr>
              <w:autoSpaceDE w:val="0"/>
              <w:autoSpaceDN w:val="0"/>
              <w:adjustRightInd w:val="0"/>
              <w:spacing w:line="36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98,9</w:t>
            </w:r>
          </w:p>
        </w:tc>
      </w:tr>
    </w:tbl>
    <w:p w:rsidR="00B62AFB" w:rsidRDefault="00B62AFB"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D17289" w:rsidRDefault="00E17F41"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Remia</w:t>
      </w:r>
      <w:r w:rsidR="00D17289">
        <w:rPr>
          <w:rFonts w:ascii="Times New Roman" w:eastAsia="LiberationSerif" w:hAnsi="Times New Roman" w:cs="Times New Roman"/>
          <w:sz w:val="24"/>
          <w:szCs w:val="24"/>
        </w:rPr>
        <w:t xml:space="preserve">ntis gautais duomenimis, </w:t>
      </w:r>
      <w:r w:rsidR="00245E7C">
        <w:rPr>
          <w:rFonts w:ascii="Times New Roman" w:eastAsia="LiberationSerif" w:hAnsi="Times New Roman" w:cs="Times New Roman"/>
          <w:sz w:val="24"/>
          <w:szCs w:val="24"/>
        </w:rPr>
        <w:t>galima teigti</w:t>
      </w:r>
      <w:r w:rsidR="00D17289">
        <w:rPr>
          <w:rFonts w:ascii="Times New Roman" w:eastAsia="LiberationSerif" w:hAnsi="Times New Roman" w:cs="Times New Roman"/>
          <w:sz w:val="24"/>
          <w:szCs w:val="24"/>
        </w:rPr>
        <w:t xml:space="preserve">, kad </w:t>
      </w:r>
      <w:r w:rsidR="007D4AA8">
        <w:rPr>
          <w:rFonts w:ascii="Times New Roman" w:eastAsia="LiberationSerif" w:hAnsi="Times New Roman" w:cs="Times New Roman"/>
          <w:sz w:val="24"/>
          <w:szCs w:val="24"/>
        </w:rPr>
        <w:t xml:space="preserve">kombinuotas antihelmintikas (milbamicino oksimas/prazikvantelis) </w:t>
      </w:r>
      <w:r w:rsidR="00245E7C">
        <w:rPr>
          <w:rFonts w:ascii="Times New Roman" w:eastAsia="LiberationSerif" w:hAnsi="Times New Roman" w:cs="Times New Roman"/>
          <w:sz w:val="24"/>
          <w:szCs w:val="24"/>
        </w:rPr>
        <w:t xml:space="preserve">gydant 1 ir 2 kartus buvo </w:t>
      </w:r>
      <w:r w:rsidR="00D17289">
        <w:rPr>
          <w:rFonts w:ascii="Times New Roman" w:eastAsia="LiberationSerif" w:hAnsi="Times New Roman" w:cs="Times New Roman"/>
          <w:sz w:val="24"/>
          <w:szCs w:val="24"/>
        </w:rPr>
        <w:t xml:space="preserve">100 procentų efektyvus prieš cestodus ir </w:t>
      </w:r>
      <w:r w:rsidR="00D17289" w:rsidRPr="00D17289">
        <w:rPr>
          <w:rFonts w:ascii="Times New Roman" w:eastAsia="LiberationSerif" w:hAnsi="Times New Roman" w:cs="Times New Roman"/>
          <w:i/>
          <w:sz w:val="24"/>
          <w:szCs w:val="24"/>
        </w:rPr>
        <w:t>Toxascaris leonina</w:t>
      </w:r>
      <w:r w:rsidR="007D4AA8">
        <w:rPr>
          <w:rFonts w:ascii="Times New Roman" w:eastAsia="LiberationSerif" w:hAnsi="Times New Roman" w:cs="Times New Roman"/>
          <w:sz w:val="24"/>
          <w:szCs w:val="24"/>
        </w:rPr>
        <w:t xml:space="preserve"> bei</w:t>
      </w:r>
      <w:r w:rsidR="00D17289">
        <w:rPr>
          <w:rFonts w:ascii="Times New Roman" w:eastAsia="LiberationSerif" w:hAnsi="Times New Roman" w:cs="Times New Roman"/>
          <w:sz w:val="24"/>
          <w:szCs w:val="24"/>
        </w:rPr>
        <w:t xml:space="preserve"> </w:t>
      </w:r>
      <w:r w:rsidR="00D17289" w:rsidRPr="00D17289">
        <w:rPr>
          <w:rFonts w:ascii="Times New Roman" w:eastAsia="LiberationSerif" w:hAnsi="Times New Roman" w:cs="Times New Roman"/>
          <w:i/>
          <w:sz w:val="24"/>
          <w:szCs w:val="24"/>
        </w:rPr>
        <w:t>Capillaria putorii</w:t>
      </w:r>
      <w:r w:rsidR="00D17289">
        <w:rPr>
          <w:rFonts w:ascii="Times New Roman" w:eastAsia="LiberationSerif" w:hAnsi="Times New Roman" w:cs="Times New Roman"/>
          <w:sz w:val="24"/>
          <w:szCs w:val="24"/>
        </w:rPr>
        <w:t xml:space="preserve"> nematodus. Mažiausias efektyvumas </w:t>
      </w:r>
      <w:r w:rsidR="00245E7C">
        <w:rPr>
          <w:rFonts w:ascii="Times New Roman" w:eastAsia="LiberationSerif" w:hAnsi="Times New Roman" w:cs="Times New Roman"/>
          <w:sz w:val="24"/>
          <w:szCs w:val="24"/>
        </w:rPr>
        <w:t>buvo</w:t>
      </w:r>
      <w:r w:rsidR="00D17289">
        <w:rPr>
          <w:rFonts w:ascii="Times New Roman" w:eastAsia="LiberationSerif" w:hAnsi="Times New Roman" w:cs="Times New Roman"/>
          <w:sz w:val="24"/>
          <w:szCs w:val="24"/>
        </w:rPr>
        <w:t xml:space="preserve"> prieš </w:t>
      </w:r>
      <w:r w:rsidR="00D17289" w:rsidRPr="00245E7C">
        <w:rPr>
          <w:rFonts w:ascii="Times New Roman" w:eastAsia="LiberationSerif" w:hAnsi="Times New Roman" w:cs="Times New Roman"/>
          <w:i/>
          <w:sz w:val="24"/>
          <w:szCs w:val="24"/>
        </w:rPr>
        <w:t>Uncinaria stenocephala</w:t>
      </w:r>
      <w:r w:rsidR="00D17289">
        <w:rPr>
          <w:rFonts w:ascii="Times New Roman" w:eastAsia="LiberationSerif" w:hAnsi="Times New Roman" w:cs="Times New Roman"/>
          <w:sz w:val="24"/>
          <w:szCs w:val="24"/>
        </w:rPr>
        <w:t xml:space="preserve"> nematodus – 73</w:t>
      </w:r>
      <w:proofErr w:type="gramStart"/>
      <w:r w:rsidR="00D17289">
        <w:rPr>
          <w:rFonts w:ascii="Times New Roman" w:eastAsia="LiberationSerif" w:hAnsi="Times New Roman" w:cs="Times New Roman"/>
          <w:sz w:val="24"/>
          <w:szCs w:val="24"/>
        </w:rPr>
        <w:t>,1</w:t>
      </w:r>
      <w:proofErr w:type="gramEnd"/>
      <w:r w:rsidR="00245E7C">
        <w:rPr>
          <w:rFonts w:ascii="Times New Roman" w:eastAsia="LiberationSerif" w:hAnsi="Times New Roman" w:cs="Times New Roman"/>
          <w:sz w:val="24"/>
          <w:szCs w:val="24"/>
        </w:rPr>
        <w:t xml:space="preserve"> (</w:t>
      </w:r>
      <w:r w:rsidR="007D4AA8">
        <w:rPr>
          <w:rFonts w:ascii="Times New Roman" w:eastAsia="LiberationSerif" w:hAnsi="Times New Roman" w:cs="Times New Roman"/>
          <w:sz w:val="24"/>
          <w:szCs w:val="24"/>
        </w:rPr>
        <w:t>dvi dehelmintizacijos)</w:t>
      </w:r>
      <w:r w:rsidR="00D17289">
        <w:rPr>
          <w:rFonts w:ascii="Times New Roman" w:eastAsia="LiberationSerif" w:hAnsi="Times New Roman" w:cs="Times New Roman"/>
          <w:sz w:val="24"/>
          <w:szCs w:val="24"/>
        </w:rPr>
        <w:t xml:space="preserve"> – 74,2 proc.</w:t>
      </w:r>
      <w:r w:rsidR="00245E7C">
        <w:rPr>
          <w:rFonts w:ascii="Times New Roman" w:eastAsia="LiberationSerif" w:hAnsi="Times New Roman" w:cs="Times New Roman"/>
          <w:sz w:val="24"/>
          <w:szCs w:val="24"/>
        </w:rPr>
        <w:t xml:space="preserve"> </w:t>
      </w:r>
      <w:r w:rsidR="007D4AA8">
        <w:rPr>
          <w:rFonts w:ascii="Times New Roman" w:eastAsia="LiberationSerif" w:hAnsi="Times New Roman" w:cs="Times New Roman"/>
          <w:sz w:val="24"/>
          <w:szCs w:val="24"/>
        </w:rPr>
        <w:t>(viena dehelmintizacija)</w:t>
      </w:r>
      <w:r w:rsidR="00397582">
        <w:rPr>
          <w:rFonts w:ascii="Times New Roman" w:eastAsia="LiberationSerif" w:hAnsi="Times New Roman" w:cs="Times New Roman"/>
          <w:sz w:val="24"/>
          <w:szCs w:val="24"/>
        </w:rPr>
        <w:t xml:space="preserve"> (12</w:t>
      </w:r>
      <w:r w:rsidR="00D17289">
        <w:rPr>
          <w:rFonts w:ascii="Times New Roman" w:eastAsia="LiberationSerif" w:hAnsi="Times New Roman" w:cs="Times New Roman"/>
          <w:sz w:val="24"/>
          <w:szCs w:val="24"/>
        </w:rPr>
        <w:t xml:space="preserve"> lentelė).</w:t>
      </w:r>
    </w:p>
    <w:p w:rsidR="00E17F41" w:rsidRDefault="00E17F41"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D17289" w:rsidRDefault="00D17289"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07C1F" w:rsidRDefault="00607C1F"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07C1F" w:rsidRDefault="00607C1F"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07C1F" w:rsidRDefault="00607C1F"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C5A17" w:rsidRDefault="007C5A17"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6E5215" w:rsidRDefault="006E5215"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716F93" w:rsidRDefault="00716F93" w:rsidP="00945F7F">
      <w:pPr>
        <w:autoSpaceDE w:val="0"/>
        <w:autoSpaceDN w:val="0"/>
        <w:adjustRightInd w:val="0"/>
        <w:spacing w:after="0" w:line="360" w:lineRule="auto"/>
        <w:ind w:firstLine="720"/>
        <w:jc w:val="both"/>
        <w:rPr>
          <w:rFonts w:ascii="Times New Roman" w:eastAsia="LiberationSerif" w:hAnsi="Times New Roman" w:cs="Times New Roman"/>
          <w:sz w:val="24"/>
          <w:szCs w:val="24"/>
        </w:rPr>
      </w:pPr>
    </w:p>
    <w:p w:rsidR="00897944" w:rsidRDefault="00897944"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6066B8" w:rsidRPr="00F162B3" w:rsidRDefault="006066B8" w:rsidP="00EB0979">
      <w:pPr>
        <w:pStyle w:val="ListParagraph"/>
        <w:numPr>
          <w:ilvl w:val="0"/>
          <w:numId w:val="27"/>
        </w:numPr>
        <w:autoSpaceDE w:val="0"/>
        <w:autoSpaceDN w:val="0"/>
        <w:adjustRightInd w:val="0"/>
        <w:spacing w:after="0" w:line="360" w:lineRule="auto"/>
        <w:jc w:val="center"/>
        <w:rPr>
          <w:rFonts w:ascii="Times New Roman" w:eastAsia="LiberationSerif" w:hAnsi="Times New Roman" w:cs="Times New Roman"/>
          <w:b/>
          <w:sz w:val="24"/>
          <w:szCs w:val="24"/>
        </w:rPr>
      </w:pPr>
      <w:r w:rsidRPr="00F162B3">
        <w:rPr>
          <w:rFonts w:ascii="Times New Roman" w:eastAsia="LiberationSerif" w:hAnsi="Times New Roman" w:cs="Times New Roman"/>
          <w:b/>
          <w:sz w:val="24"/>
          <w:szCs w:val="24"/>
        </w:rPr>
        <w:lastRenderedPageBreak/>
        <w:t>TYRIMO REZULTATŲ APTARIMAS</w:t>
      </w:r>
    </w:p>
    <w:p w:rsidR="006066B8" w:rsidRDefault="006066B8"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F81181" w:rsidRDefault="00575360" w:rsidP="005323E5">
      <w:pPr>
        <w:autoSpaceDE w:val="0"/>
        <w:autoSpaceDN w:val="0"/>
        <w:adjustRightInd w:val="0"/>
        <w:spacing w:after="0" w:line="360" w:lineRule="auto"/>
        <w:ind w:firstLine="72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Išanalizavus gautus tyrim</w:t>
      </w:r>
      <w:r w:rsidR="00F81181">
        <w:rPr>
          <w:rFonts w:ascii="Times New Roman" w:eastAsia="LiberationSerif" w:hAnsi="Times New Roman" w:cs="Times New Roman"/>
          <w:sz w:val="24"/>
          <w:szCs w:val="24"/>
        </w:rPr>
        <w:t>o rezultatus, nustatyta, kad 2</w:t>
      </w:r>
      <w:proofErr w:type="gramStart"/>
      <w:r w:rsidR="00F81181">
        <w:rPr>
          <w:rFonts w:ascii="Times New Roman" w:eastAsia="LiberationSerif" w:hAnsi="Times New Roman" w:cs="Times New Roman"/>
          <w:sz w:val="24"/>
          <w:szCs w:val="24"/>
        </w:rPr>
        <w:t>,0</w:t>
      </w:r>
      <w:proofErr w:type="gramEnd"/>
      <w:r w:rsidR="00F81181">
        <w:rPr>
          <w:rFonts w:ascii="Times New Roman" w:eastAsia="LiberationSerif" w:hAnsi="Times New Roman" w:cs="Times New Roman"/>
          <w:sz w:val="24"/>
          <w:szCs w:val="24"/>
        </w:rPr>
        <w:t xml:space="preserve"> proc. tirtų šunų buvo užsikrėtę</w:t>
      </w:r>
      <w:r w:rsidR="00F81181" w:rsidRPr="00F81181">
        <w:rPr>
          <w:rFonts w:ascii="Times New Roman" w:hAnsi="Times New Roman" w:cs="Times New Roman"/>
          <w:i/>
          <w:sz w:val="24"/>
          <w:szCs w:val="24"/>
        </w:rPr>
        <w:t xml:space="preserve"> </w:t>
      </w:r>
      <w:r w:rsidR="00F81181" w:rsidRPr="009F0231">
        <w:rPr>
          <w:rFonts w:ascii="Times New Roman" w:hAnsi="Times New Roman" w:cs="Times New Roman"/>
          <w:i/>
          <w:sz w:val="24"/>
          <w:szCs w:val="24"/>
        </w:rPr>
        <w:t>Taeniidae</w:t>
      </w:r>
      <w:r w:rsidR="00F81181">
        <w:rPr>
          <w:rFonts w:ascii="Times New Roman" w:hAnsi="Times New Roman" w:cs="Times New Roman"/>
          <w:sz w:val="24"/>
          <w:szCs w:val="24"/>
        </w:rPr>
        <w:t xml:space="preserve"> šeimos cestodais. I – osios grupės (2 dehel</w:t>
      </w:r>
      <w:r w:rsidR="00245E7C">
        <w:rPr>
          <w:rFonts w:ascii="Times New Roman" w:hAnsi="Times New Roman" w:cs="Times New Roman"/>
          <w:sz w:val="24"/>
          <w:szCs w:val="24"/>
        </w:rPr>
        <w:t>mintizacijos) efektyvumas siekė</w:t>
      </w:r>
      <w:r w:rsidR="00F81181">
        <w:rPr>
          <w:rFonts w:ascii="Times New Roman" w:hAnsi="Times New Roman" w:cs="Times New Roman"/>
          <w:sz w:val="24"/>
          <w:szCs w:val="24"/>
        </w:rPr>
        <w:t xml:space="preserve"> 100 proc, o II – osios (1 dehelmintizacija) – 98</w:t>
      </w:r>
      <w:proofErr w:type="gramStart"/>
      <w:r w:rsidR="00F81181">
        <w:rPr>
          <w:rFonts w:ascii="Times New Roman" w:hAnsi="Times New Roman" w:cs="Times New Roman"/>
          <w:sz w:val="24"/>
          <w:szCs w:val="24"/>
        </w:rPr>
        <w:t>,9</w:t>
      </w:r>
      <w:proofErr w:type="gramEnd"/>
      <w:r w:rsidR="00F81181">
        <w:rPr>
          <w:rFonts w:ascii="Times New Roman" w:hAnsi="Times New Roman" w:cs="Times New Roman"/>
          <w:sz w:val="24"/>
          <w:szCs w:val="24"/>
        </w:rPr>
        <w:t xml:space="preserve"> proc. Matoma, kad dažnesnė dehelmintizacija efektyviau naikina cestodus ir tokiu būdu geriau apsaugo nuo galimo užsikrėtimo.</w:t>
      </w:r>
      <w:r w:rsidR="00F81181">
        <w:rPr>
          <w:rFonts w:ascii="Times New Roman" w:eastAsia="LiberationSerif" w:hAnsi="Times New Roman" w:cs="Times New Roman"/>
          <w:sz w:val="24"/>
          <w:szCs w:val="24"/>
        </w:rPr>
        <w:t xml:space="preserve"> </w:t>
      </w:r>
    </w:p>
    <w:p w:rsidR="007D4AA8" w:rsidRDefault="00F81181" w:rsidP="005323E5">
      <w:pPr>
        <w:autoSpaceDE w:val="0"/>
        <w:autoSpaceDN w:val="0"/>
        <w:adjustRightInd w:val="0"/>
        <w:spacing w:after="0" w:line="360" w:lineRule="auto"/>
        <w:ind w:firstLine="72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Taip pat nustatyta, kad 3</w:t>
      </w:r>
      <w:proofErr w:type="gramStart"/>
      <w:r>
        <w:rPr>
          <w:rFonts w:ascii="Times New Roman" w:eastAsia="LiberationSerif" w:hAnsi="Times New Roman" w:cs="Times New Roman"/>
          <w:sz w:val="24"/>
          <w:szCs w:val="24"/>
        </w:rPr>
        <w:t>,3</w:t>
      </w:r>
      <w:proofErr w:type="gramEnd"/>
      <w:r w:rsidR="00575360">
        <w:rPr>
          <w:rFonts w:ascii="Times New Roman" w:eastAsia="LiberationSerif" w:hAnsi="Times New Roman" w:cs="Times New Roman"/>
          <w:sz w:val="24"/>
          <w:szCs w:val="24"/>
        </w:rPr>
        <w:t xml:space="preserve"> proc. šunų iš visų tirtų buvo užsikrėtę </w:t>
      </w:r>
      <w:r w:rsidR="00575360" w:rsidRPr="00397582">
        <w:rPr>
          <w:rFonts w:ascii="Times New Roman" w:eastAsia="LiberationSerif" w:hAnsi="Times New Roman" w:cs="Times New Roman"/>
          <w:i/>
          <w:sz w:val="24"/>
          <w:szCs w:val="24"/>
        </w:rPr>
        <w:t>Toxocara canis</w:t>
      </w:r>
      <w:r w:rsidR="00575360">
        <w:rPr>
          <w:rFonts w:ascii="Times New Roman" w:eastAsia="LiberationSerif" w:hAnsi="Times New Roman" w:cs="Times New Roman"/>
          <w:sz w:val="24"/>
          <w:szCs w:val="24"/>
        </w:rPr>
        <w:t xml:space="preserve"> nematodais. I – osios ir II - osios grupių dehelmintizavvo efektyvumas buvo 96</w:t>
      </w:r>
      <w:proofErr w:type="gramStart"/>
      <w:r w:rsidR="00575360">
        <w:rPr>
          <w:rFonts w:ascii="Times New Roman" w:eastAsia="LiberationSerif" w:hAnsi="Times New Roman" w:cs="Times New Roman"/>
          <w:sz w:val="24"/>
          <w:szCs w:val="24"/>
        </w:rPr>
        <w:t>,9</w:t>
      </w:r>
      <w:proofErr w:type="gramEnd"/>
      <w:r w:rsidR="00575360">
        <w:rPr>
          <w:rFonts w:ascii="Times New Roman" w:eastAsia="LiberationSerif" w:hAnsi="Times New Roman" w:cs="Times New Roman"/>
          <w:sz w:val="24"/>
          <w:szCs w:val="24"/>
        </w:rPr>
        <w:t xml:space="preserve"> proc. Tačiau pastebėta, kad II – oje grupėje (1 dehelmintizacija) 3 mėn. </w:t>
      </w:r>
      <w:proofErr w:type="gramStart"/>
      <w:r w:rsidR="00575360">
        <w:rPr>
          <w:rFonts w:ascii="Times New Roman" w:eastAsia="LiberationSerif" w:hAnsi="Times New Roman" w:cs="Times New Roman"/>
          <w:sz w:val="24"/>
          <w:szCs w:val="24"/>
        </w:rPr>
        <w:t>Užsikrėtusių šunų skaičius padidėjo (2 iš 109 šunų).</w:t>
      </w:r>
      <w:proofErr w:type="gramEnd"/>
      <w:r w:rsidR="00575360">
        <w:rPr>
          <w:rFonts w:ascii="Times New Roman" w:eastAsia="LiberationSerif" w:hAnsi="Times New Roman" w:cs="Times New Roman"/>
          <w:sz w:val="24"/>
          <w:szCs w:val="24"/>
        </w:rPr>
        <w:t xml:space="preserve"> </w:t>
      </w:r>
      <w:proofErr w:type="gramStart"/>
      <w:r w:rsidR="005323E5">
        <w:rPr>
          <w:rFonts w:ascii="Times New Roman" w:eastAsia="LiberationSerif" w:hAnsi="Times New Roman" w:cs="Times New Roman"/>
          <w:sz w:val="24"/>
          <w:szCs w:val="24"/>
        </w:rPr>
        <w:t>Tai įtakoti galėjo gan reta dehelmintizacija.</w:t>
      </w:r>
      <w:proofErr w:type="gramEnd"/>
      <w:r w:rsidR="005323E5">
        <w:rPr>
          <w:rFonts w:ascii="Times New Roman" w:eastAsia="LiberationSerif" w:hAnsi="Times New Roman" w:cs="Times New Roman"/>
          <w:sz w:val="24"/>
          <w:szCs w:val="24"/>
        </w:rPr>
        <w:t xml:space="preserve"> Remiantis duomenimis</w:t>
      </w:r>
      <w:r w:rsidR="00245E7C">
        <w:rPr>
          <w:rFonts w:ascii="Times New Roman" w:eastAsia="LiberationSerif" w:hAnsi="Times New Roman" w:cs="Times New Roman"/>
          <w:sz w:val="24"/>
          <w:szCs w:val="24"/>
        </w:rPr>
        <w:t>, matoma, kad užsikrėtimas visi</w:t>
      </w:r>
      <w:r w:rsidR="005323E5">
        <w:rPr>
          <w:rFonts w:ascii="Times New Roman" w:eastAsia="LiberationSerif" w:hAnsi="Times New Roman" w:cs="Times New Roman"/>
          <w:sz w:val="24"/>
          <w:szCs w:val="24"/>
        </w:rPr>
        <w:t xml:space="preserve">škai </w:t>
      </w:r>
      <w:r w:rsidR="00245E7C">
        <w:rPr>
          <w:rFonts w:ascii="Times New Roman" w:eastAsia="LiberationSerif" w:hAnsi="Times New Roman" w:cs="Times New Roman"/>
          <w:sz w:val="24"/>
          <w:szCs w:val="24"/>
        </w:rPr>
        <w:t>neišnyko</w:t>
      </w:r>
      <w:r w:rsidR="005323E5">
        <w:rPr>
          <w:rFonts w:ascii="Times New Roman" w:eastAsia="LiberationSerif" w:hAnsi="Times New Roman" w:cs="Times New Roman"/>
          <w:sz w:val="24"/>
          <w:szCs w:val="24"/>
        </w:rPr>
        <w:t xml:space="preserve"> ir net g</w:t>
      </w:r>
      <w:r w:rsidR="00245E7C">
        <w:rPr>
          <w:rFonts w:ascii="Times New Roman" w:eastAsia="LiberationSerif" w:hAnsi="Times New Roman" w:cs="Times New Roman"/>
          <w:sz w:val="24"/>
          <w:szCs w:val="24"/>
        </w:rPr>
        <w:t>i kai kuriais mėnesiais padidėjo</w:t>
      </w:r>
      <w:r w:rsidR="005323E5">
        <w:rPr>
          <w:rFonts w:ascii="Times New Roman" w:eastAsia="LiberationSerif" w:hAnsi="Times New Roman" w:cs="Times New Roman"/>
          <w:sz w:val="24"/>
          <w:szCs w:val="24"/>
        </w:rPr>
        <w:t>.</w:t>
      </w:r>
    </w:p>
    <w:p w:rsidR="005323E5" w:rsidRDefault="005323E5" w:rsidP="005323E5">
      <w:pPr>
        <w:spacing w:after="0" w:line="360" w:lineRule="auto"/>
        <w:ind w:firstLine="720"/>
        <w:jc w:val="both"/>
        <w:rPr>
          <w:rFonts w:ascii="Times New Roman" w:hAnsi="Times New Roman" w:cs="Times New Roman"/>
          <w:sz w:val="24"/>
          <w:szCs w:val="24"/>
        </w:rPr>
      </w:pPr>
      <w:r>
        <w:rPr>
          <w:rFonts w:ascii="Times New Roman" w:eastAsia="LiberationSerif" w:hAnsi="Times New Roman" w:cs="Times New Roman"/>
          <w:sz w:val="24"/>
          <w:szCs w:val="24"/>
        </w:rPr>
        <w:t xml:space="preserve">Šunų užsikrėtimas </w:t>
      </w:r>
      <w:r w:rsidRPr="009F0231">
        <w:rPr>
          <w:rFonts w:ascii="Times New Roman" w:hAnsi="Times New Roman" w:cs="Times New Roman"/>
          <w:i/>
          <w:sz w:val="24"/>
          <w:szCs w:val="24"/>
        </w:rPr>
        <w:t>Toxascaris leonina</w:t>
      </w:r>
      <w:r>
        <w:rPr>
          <w:rFonts w:ascii="Times New Roman" w:hAnsi="Times New Roman" w:cs="Times New Roman"/>
          <w:sz w:val="24"/>
          <w:szCs w:val="24"/>
        </w:rPr>
        <w:t xml:space="preserve"> gan mažas (0</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proc.), o kombinuoto antihelmintiko efektyvumas šiuo atvėju siekė 100 proc.</w:t>
      </w:r>
    </w:p>
    <w:p w:rsidR="00C54ADC" w:rsidRDefault="005323E5" w:rsidP="000611DC">
      <w:pPr>
        <w:spacing w:after="0" w:line="360" w:lineRule="auto"/>
        <w:ind w:firstLine="720"/>
        <w:jc w:val="both"/>
        <w:rPr>
          <w:rFonts w:ascii="Times New Roman" w:eastAsia="LiberationSerif" w:hAnsi="Times New Roman" w:cs="Times New Roman"/>
          <w:iCs/>
          <w:sz w:val="24"/>
          <w:szCs w:val="24"/>
        </w:rPr>
      </w:pPr>
      <w:r>
        <w:rPr>
          <w:rFonts w:ascii="Times New Roman" w:hAnsi="Times New Roman" w:cs="Times New Roman"/>
          <w:sz w:val="24"/>
          <w:szCs w:val="24"/>
        </w:rPr>
        <w:t xml:space="preserve">Remiantis rezultatais, aiškiai matoma, kad iš visų ištirtų 455 šunų, daugiausiai jų buvo užsikrėtę </w:t>
      </w:r>
      <w:r w:rsidRPr="00CD4A9A">
        <w:rPr>
          <w:rFonts w:ascii="Times New Roman" w:hAnsi="Times New Roman" w:cs="Times New Roman"/>
          <w:i/>
          <w:sz w:val="24"/>
          <w:szCs w:val="24"/>
        </w:rPr>
        <w:t>Uncinaria stenosephala</w:t>
      </w:r>
      <w:r>
        <w:rPr>
          <w:rFonts w:ascii="Times New Roman" w:hAnsi="Times New Roman" w:cs="Times New Roman"/>
          <w:sz w:val="24"/>
          <w:szCs w:val="24"/>
        </w:rPr>
        <w:t xml:space="preserve"> (22</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proc.). </w:t>
      </w:r>
      <w:proofErr w:type="gramStart"/>
      <w:r>
        <w:rPr>
          <w:rFonts w:ascii="Times New Roman" w:hAnsi="Times New Roman" w:cs="Times New Roman"/>
          <w:sz w:val="24"/>
          <w:szCs w:val="24"/>
        </w:rPr>
        <w:t xml:space="preserve">Pastebėta, kad tiek I – oje tiek II – oje grupėse po pirminio vaisto administravimo, užsikrėtimų sk. </w:t>
      </w:r>
      <w:r w:rsidR="00C54ADC">
        <w:rPr>
          <w:rFonts w:ascii="Times New Roman" w:hAnsi="Times New Roman" w:cs="Times New Roman"/>
          <w:sz w:val="24"/>
          <w:szCs w:val="24"/>
        </w:rPr>
        <w:t>s</w:t>
      </w:r>
      <w:r>
        <w:rPr>
          <w:rFonts w:ascii="Times New Roman" w:hAnsi="Times New Roman" w:cs="Times New Roman"/>
          <w:sz w:val="24"/>
          <w:szCs w:val="24"/>
        </w:rPr>
        <w:t>umažėjo.</w:t>
      </w:r>
      <w:proofErr w:type="gramEnd"/>
      <w:r>
        <w:rPr>
          <w:rFonts w:ascii="Times New Roman" w:hAnsi="Times New Roman" w:cs="Times New Roman"/>
          <w:sz w:val="24"/>
          <w:szCs w:val="24"/>
        </w:rPr>
        <w:t xml:space="preserve"> </w:t>
      </w:r>
      <w:r>
        <w:rPr>
          <w:rFonts w:ascii="Times New Roman" w:hAnsi="Times New Roman" w:cs="Times New Roman"/>
          <w:sz w:val="24"/>
          <w:szCs w:val="24"/>
          <w:lang w:val="lt-LT"/>
        </w:rPr>
        <w:t>Tačiau</w:t>
      </w:r>
      <w:r w:rsidR="00E47BE1">
        <w:rPr>
          <w:rFonts w:ascii="Times New Roman" w:hAnsi="Times New Roman" w:cs="Times New Roman"/>
          <w:sz w:val="24"/>
          <w:szCs w:val="24"/>
          <w:lang w:val="lt-LT"/>
        </w:rPr>
        <w:t xml:space="preserve"> 4 tiriamąjį mėnesį (rugsėjį) visose grupės</w:t>
      </w:r>
      <w:r>
        <w:rPr>
          <w:rFonts w:ascii="Times New Roman" w:hAnsi="Times New Roman" w:cs="Times New Roman"/>
          <w:sz w:val="24"/>
          <w:szCs w:val="24"/>
          <w:lang w:val="lt-LT"/>
        </w:rPr>
        <w:t>e ženkliai padidėjo</w:t>
      </w:r>
      <w:r w:rsidR="00E47BE1">
        <w:rPr>
          <w:rFonts w:ascii="Times New Roman" w:hAnsi="Times New Roman" w:cs="Times New Roman"/>
          <w:sz w:val="24"/>
          <w:szCs w:val="24"/>
          <w:lang w:val="lt-LT"/>
        </w:rPr>
        <w:t xml:space="preserve">. </w:t>
      </w:r>
      <w:r w:rsidR="00E47BE1" w:rsidRPr="000B4C59">
        <w:rPr>
          <w:rFonts w:ascii="Times New Roman" w:hAnsi="Times New Roman" w:cs="Times New Roman"/>
          <w:sz w:val="24"/>
          <w:szCs w:val="24"/>
          <w:lang w:val="lt-LT"/>
        </w:rPr>
        <w:t xml:space="preserve">Toks ženklus užsikrėtimo šuolis gali būti susijęs su </w:t>
      </w:r>
      <w:r w:rsidR="00E47BE1">
        <w:rPr>
          <w:rFonts w:ascii="Times New Roman" w:hAnsi="Times New Roman" w:cs="Times New Roman"/>
          <w:sz w:val="24"/>
          <w:szCs w:val="24"/>
          <w:lang w:val="lt-LT"/>
        </w:rPr>
        <w:t>vilkų ir lapių populiacija</w:t>
      </w:r>
      <w:r w:rsidR="00E47BE1">
        <w:rPr>
          <w:rFonts w:ascii="Times New Roman" w:eastAsia="LiberationSerif" w:hAnsi="Times New Roman" w:cs="Times New Roman"/>
          <w:sz w:val="24"/>
          <w:szCs w:val="24"/>
        </w:rPr>
        <w:t xml:space="preserve"> aplink kaimo vietoves. Kadangi </w:t>
      </w:r>
      <w:r w:rsidR="00E47BE1" w:rsidRPr="00CD4A9A">
        <w:rPr>
          <w:rFonts w:ascii="Times New Roman" w:eastAsia="LiberationSerif" w:hAnsi="Times New Roman" w:cs="Times New Roman"/>
          <w:i/>
          <w:sz w:val="24"/>
          <w:szCs w:val="24"/>
        </w:rPr>
        <w:t>U</w:t>
      </w:r>
      <w:r w:rsidR="00E47BE1">
        <w:rPr>
          <w:rFonts w:ascii="Times New Roman" w:eastAsia="LiberationSerif" w:hAnsi="Times New Roman" w:cs="Times New Roman"/>
          <w:i/>
          <w:sz w:val="24"/>
          <w:szCs w:val="24"/>
        </w:rPr>
        <w:t>.</w:t>
      </w:r>
      <w:r w:rsidR="00E47BE1" w:rsidRPr="00CD4A9A">
        <w:rPr>
          <w:rFonts w:ascii="Times New Roman" w:eastAsia="LiberationSerif" w:hAnsi="Times New Roman" w:cs="Times New Roman"/>
          <w:i/>
          <w:sz w:val="24"/>
          <w:szCs w:val="24"/>
        </w:rPr>
        <w:t xml:space="preserve"> stenocephala</w:t>
      </w:r>
      <w:r w:rsidR="00E47BE1">
        <w:rPr>
          <w:rFonts w:ascii="Times New Roman" w:eastAsia="LiberationSerif" w:hAnsi="Times New Roman" w:cs="Times New Roman"/>
          <w:sz w:val="24"/>
          <w:szCs w:val="24"/>
        </w:rPr>
        <w:t xml:space="preserve"> invazinių lervų skaičius aplinkoje/ganyklose ženkliai pad</w:t>
      </w:r>
      <w:r>
        <w:rPr>
          <w:rFonts w:ascii="Times New Roman" w:eastAsia="LiberationSerif" w:hAnsi="Times New Roman" w:cs="Times New Roman"/>
          <w:sz w:val="24"/>
          <w:szCs w:val="24"/>
        </w:rPr>
        <w:t xml:space="preserve">idėja liepos </w:t>
      </w:r>
      <w:proofErr w:type="gramStart"/>
      <w:r>
        <w:rPr>
          <w:rFonts w:ascii="Times New Roman" w:eastAsia="LiberationSerif" w:hAnsi="Times New Roman" w:cs="Times New Roman"/>
          <w:sz w:val="24"/>
          <w:szCs w:val="24"/>
        </w:rPr>
        <w:t>mė</w:t>
      </w:r>
      <w:r w:rsidR="000611DC">
        <w:rPr>
          <w:rFonts w:ascii="Times New Roman" w:eastAsia="LiberationSerif" w:hAnsi="Times New Roman" w:cs="Times New Roman"/>
          <w:sz w:val="24"/>
          <w:szCs w:val="24"/>
        </w:rPr>
        <w:t>n.,</w:t>
      </w:r>
      <w:proofErr w:type="gramEnd"/>
      <w:r w:rsidR="000611DC">
        <w:rPr>
          <w:rFonts w:ascii="Times New Roman" w:eastAsia="LiberationSerif" w:hAnsi="Times New Roman" w:cs="Times New Roman"/>
          <w:sz w:val="24"/>
          <w:szCs w:val="24"/>
        </w:rPr>
        <w:t xml:space="preserve"> </w:t>
      </w:r>
      <w:r>
        <w:rPr>
          <w:rFonts w:ascii="Times New Roman" w:eastAsia="LiberationSerif" w:hAnsi="Times New Roman" w:cs="Times New Roman"/>
          <w:sz w:val="24"/>
          <w:szCs w:val="24"/>
        </w:rPr>
        <w:t>piką pasiekia rugsėjį</w:t>
      </w:r>
      <w:r w:rsidR="000611DC">
        <w:rPr>
          <w:rFonts w:ascii="Times New Roman" w:eastAsia="LiberationSerif" w:hAnsi="Times New Roman" w:cs="Times New Roman"/>
          <w:sz w:val="24"/>
          <w:szCs w:val="24"/>
        </w:rPr>
        <w:t>, o</w:t>
      </w:r>
      <w:r w:rsidR="00E47BE1">
        <w:rPr>
          <w:rFonts w:ascii="Times New Roman" w:eastAsia="LiberationSerif" w:hAnsi="Times New Roman" w:cs="Times New Roman"/>
          <w:sz w:val="24"/>
          <w:szCs w:val="24"/>
        </w:rPr>
        <w:t xml:space="preserve"> pagrindiniai šio helminto šeimininkai šuninių ir katinių šeimos atstovai (M. A. Taylor, 2007). </w:t>
      </w:r>
      <w:proofErr w:type="gramStart"/>
      <w:r w:rsidR="00E47BE1">
        <w:rPr>
          <w:rFonts w:ascii="Times New Roman" w:eastAsia="LiberationSerif" w:hAnsi="Times New Roman" w:cs="Times New Roman"/>
          <w:sz w:val="24"/>
          <w:szCs w:val="24"/>
        </w:rPr>
        <w:t>Dauguma kaimų išsidėstę netoli nefragmentuotų lygumų miškų – natūralios vilkų, lapių buveinių (Balys V.et al., 2012).</w:t>
      </w:r>
      <w:proofErr w:type="gramEnd"/>
      <w:r w:rsidR="00E47BE1">
        <w:rPr>
          <w:rFonts w:ascii="Times New Roman" w:eastAsia="LiberationSerif" w:hAnsi="Times New Roman" w:cs="Times New Roman"/>
          <w:sz w:val="24"/>
          <w:szCs w:val="24"/>
        </w:rPr>
        <w:t xml:space="preserve"> </w:t>
      </w:r>
      <w:r w:rsidR="00E47BE1">
        <w:rPr>
          <w:rFonts w:ascii="Times New Roman" w:hAnsi="Times New Roman" w:cs="Times New Roman"/>
          <w:sz w:val="24"/>
          <w:szCs w:val="24"/>
          <w:lang w:val="lt-LT"/>
        </w:rPr>
        <w:t xml:space="preserve">2008 – 2009 m. </w:t>
      </w:r>
      <w:proofErr w:type="gramStart"/>
      <w:r w:rsidR="00E47BE1" w:rsidRPr="000B4C59">
        <w:rPr>
          <w:rFonts w:ascii="Times New Roman" w:eastAsia="LiberationSerif" w:hAnsi="Times New Roman" w:cs="Times New Roman"/>
          <w:sz w:val="24"/>
          <w:szCs w:val="24"/>
        </w:rPr>
        <w:t>bendradarbiaujant</w:t>
      </w:r>
      <w:proofErr w:type="gramEnd"/>
      <w:r w:rsidR="00E47BE1" w:rsidRPr="000B4C59">
        <w:rPr>
          <w:rFonts w:ascii="Times New Roman" w:eastAsia="LiberationSerif" w:hAnsi="Times New Roman" w:cs="Times New Roman"/>
          <w:sz w:val="24"/>
          <w:szCs w:val="24"/>
        </w:rPr>
        <w:t xml:space="preserve"> Gamtos apsaugos asociacijai “Baltijos vilkas” ir Lietuvos</w:t>
      </w:r>
      <w:r w:rsidR="00E47BE1">
        <w:rPr>
          <w:rFonts w:ascii="Times New Roman" w:eastAsia="LiberationSerif" w:hAnsi="Times New Roman" w:cs="Times New Roman"/>
          <w:sz w:val="24"/>
          <w:szCs w:val="24"/>
        </w:rPr>
        <w:t xml:space="preserve"> </w:t>
      </w:r>
      <w:r w:rsidR="00E47BE1" w:rsidRPr="000B4C59">
        <w:rPr>
          <w:rFonts w:ascii="Times New Roman" w:eastAsia="LiberationSerif" w:hAnsi="Times New Roman" w:cs="Times New Roman"/>
          <w:sz w:val="24"/>
          <w:szCs w:val="24"/>
        </w:rPr>
        <w:t>veterinarijos akademijai buvo atlikti parazitologiniai vilkų ekskrementų tyrimai Šiaurės Lietuvoje</w:t>
      </w:r>
      <w:r w:rsidR="00E47BE1">
        <w:rPr>
          <w:rFonts w:ascii="Times New Roman" w:hAnsi="Times New Roman" w:cs="Times New Roman"/>
          <w:sz w:val="24"/>
          <w:szCs w:val="24"/>
          <w:lang w:val="lt-LT"/>
        </w:rPr>
        <w:t xml:space="preserve">, kurio metu nustatyta, kad visuose išmatų pavyzdžiuose buvo rasta įvairių helmintų kiaušinėlių. </w:t>
      </w:r>
      <w:proofErr w:type="gramStart"/>
      <w:r w:rsidR="00E47BE1">
        <w:rPr>
          <w:rFonts w:ascii="Times New Roman" w:eastAsia="LiberationSerif" w:hAnsi="Times New Roman" w:cs="Times New Roman"/>
          <w:sz w:val="24"/>
          <w:szCs w:val="24"/>
        </w:rPr>
        <w:t>Tarp kurių buvo ir</w:t>
      </w:r>
      <w:r w:rsidR="00E47BE1" w:rsidRPr="000B4C59">
        <w:rPr>
          <w:rFonts w:ascii="Times New Roman" w:eastAsia="LiberationSerif" w:hAnsi="Times New Roman" w:cs="Times New Roman"/>
          <w:sz w:val="24"/>
          <w:szCs w:val="24"/>
        </w:rPr>
        <w:t xml:space="preserve"> </w:t>
      </w:r>
      <w:r w:rsidR="00E47BE1" w:rsidRPr="000B4C59">
        <w:rPr>
          <w:rFonts w:ascii="Times New Roman" w:eastAsia="LiberationSerif" w:hAnsi="Times New Roman" w:cs="Times New Roman"/>
          <w:i/>
          <w:iCs/>
          <w:sz w:val="24"/>
          <w:szCs w:val="24"/>
        </w:rPr>
        <w:t>U</w:t>
      </w:r>
      <w:r w:rsidR="00E47BE1">
        <w:rPr>
          <w:rFonts w:ascii="Times New Roman" w:eastAsia="LiberationSerif" w:hAnsi="Times New Roman" w:cs="Times New Roman"/>
          <w:i/>
          <w:iCs/>
          <w:sz w:val="24"/>
          <w:szCs w:val="24"/>
        </w:rPr>
        <w:t>.</w:t>
      </w:r>
      <w:r w:rsidR="00E47BE1">
        <w:rPr>
          <w:rFonts w:ascii="Times New Roman" w:eastAsia="LiberationSerif" w:hAnsi="Times New Roman" w:cs="Times New Roman"/>
          <w:sz w:val="24"/>
          <w:szCs w:val="24"/>
        </w:rPr>
        <w:t xml:space="preserve"> </w:t>
      </w:r>
      <w:r w:rsidR="00E47BE1" w:rsidRPr="000B4C59">
        <w:rPr>
          <w:rFonts w:ascii="Times New Roman" w:eastAsia="LiberationSerif" w:hAnsi="Times New Roman" w:cs="Times New Roman"/>
          <w:i/>
          <w:iCs/>
          <w:sz w:val="24"/>
          <w:szCs w:val="24"/>
        </w:rPr>
        <w:t>stenophala</w:t>
      </w:r>
      <w:r w:rsidR="00E47BE1">
        <w:rPr>
          <w:rFonts w:ascii="Times New Roman" w:eastAsia="LiberationSerif" w:hAnsi="Times New Roman" w:cs="Times New Roman"/>
          <w:i/>
          <w:iCs/>
          <w:sz w:val="24"/>
          <w:szCs w:val="24"/>
        </w:rPr>
        <w:t xml:space="preserve"> </w:t>
      </w:r>
      <w:r w:rsidR="00E47BE1">
        <w:rPr>
          <w:rFonts w:ascii="Times New Roman" w:eastAsia="LiberationSerif" w:hAnsi="Times New Roman" w:cs="Times New Roman"/>
          <w:iCs/>
          <w:sz w:val="24"/>
          <w:szCs w:val="24"/>
        </w:rPr>
        <w:t>(Balys V. et al., 2012).</w:t>
      </w:r>
      <w:proofErr w:type="gramEnd"/>
      <w:r w:rsidR="00E47BE1">
        <w:rPr>
          <w:rFonts w:ascii="Times New Roman" w:eastAsia="LiberationSerif" w:hAnsi="Times New Roman" w:cs="Times New Roman"/>
          <w:iCs/>
          <w:sz w:val="24"/>
          <w:szCs w:val="24"/>
        </w:rPr>
        <w:t xml:space="preserve"> </w:t>
      </w:r>
      <w:proofErr w:type="gramStart"/>
      <w:r w:rsidR="00E47BE1">
        <w:rPr>
          <w:rFonts w:ascii="Times New Roman" w:eastAsia="LiberationSerif" w:hAnsi="Times New Roman" w:cs="Times New Roman"/>
          <w:iCs/>
          <w:sz w:val="24"/>
          <w:szCs w:val="24"/>
        </w:rPr>
        <w:t>Nors naujausių, dabartinę situaciją atspindinčių tyrimų nerasta, tačiau panaši vilkų užsikrėtimo tendencija gali būti ir dabartiniu periodu.</w:t>
      </w:r>
      <w:proofErr w:type="gramEnd"/>
      <w:r w:rsidR="00C54ADC" w:rsidRPr="00C54ADC">
        <w:rPr>
          <w:rFonts w:ascii="Times New Roman" w:eastAsia="LiberationSerif" w:hAnsi="Times New Roman" w:cs="Times New Roman"/>
          <w:iCs/>
          <w:sz w:val="24"/>
          <w:szCs w:val="24"/>
        </w:rPr>
        <w:t xml:space="preserve"> </w:t>
      </w:r>
    </w:p>
    <w:p w:rsidR="007D4AA8" w:rsidRPr="000611DC" w:rsidRDefault="00C54ADC" w:rsidP="000611DC">
      <w:pPr>
        <w:spacing w:after="0" w:line="360" w:lineRule="auto"/>
        <w:ind w:firstLine="720"/>
        <w:jc w:val="both"/>
        <w:rPr>
          <w:rFonts w:ascii="Times New Roman" w:hAnsi="Times New Roman" w:cs="Times New Roman"/>
          <w:sz w:val="24"/>
          <w:szCs w:val="24"/>
        </w:rPr>
      </w:pPr>
      <w:r>
        <w:rPr>
          <w:rFonts w:ascii="Times New Roman" w:eastAsia="LiberationSerif" w:hAnsi="Times New Roman" w:cs="Times New Roman"/>
          <w:iCs/>
          <w:sz w:val="24"/>
          <w:szCs w:val="24"/>
        </w:rPr>
        <w:t>I- osios dehelmintizavimo programos efektyvumas naudojant kombinuotą antihelmintiką (milbemicino oksimas/prazikvantelis) siekė 73</w:t>
      </w:r>
      <w:proofErr w:type="gramStart"/>
      <w:r>
        <w:rPr>
          <w:rFonts w:ascii="Times New Roman" w:eastAsia="LiberationSerif" w:hAnsi="Times New Roman" w:cs="Times New Roman"/>
          <w:iCs/>
          <w:sz w:val="24"/>
          <w:szCs w:val="24"/>
        </w:rPr>
        <w:t>,1</w:t>
      </w:r>
      <w:proofErr w:type="gramEnd"/>
      <w:r>
        <w:rPr>
          <w:rFonts w:ascii="Times New Roman" w:eastAsia="LiberationSerif" w:hAnsi="Times New Roman" w:cs="Times New Roman"/>
          <w:iCs/>
          <w:sz w:val="24"/>
          <w:szCs w:val="24"/>
        </w:rPr>
        <w:t xml:space="preserve"> proc., o antrosios programos – 74,2 proc. Todėl matoma, kad dehelmintizavimo dažnumas šiuo atvėju turėjo įtakos pačios dehelmintizacijos efektyvumui. </w:t>
      </w:r>
      <w:proofErr w:type="gramStart"/>
      <w:r>
        <w:rPr>
          <w:rFonts w:ascii="Times New Roman" w:eastAsia="LiberationSerif" w:hAnsi="Times New Roman" w:cs="Times New Roman"/>
          <w:iCs/>
          <w:sz w:val="24"/>
          <w:szCs w:val="24"/>
        </w:rPr>
        <w:t>Spėjama, kad dažnesnė dehelmintizacija (pvz. 1 x mėn.) komb.</w:t>
      </w:r>
      <w:proofErr w:type="gramEnd"/>
      <w:r>
        <w:rPr>
          <w:rFonts w:ascii="Times New Roman" w:eastAsia="LiberationSerif" w:hAnsi="Times New Roman" w:cs="Times New Roman"/>
          <w:iCs/>
          <w:sz w:val="24"/>
          <w:szCs w:val="24"/>
        </w:rPr>
        <w:t xml:space="preserve"> </w:t>
      </w:r>
      <w:proofErr w:type="gramStart"/>
      <w:r>
        <w:rPr>
          <w:rFonts w:ascii="Times New Roman" w:eastAsia="LiberationSerif" w:hAnsi="Times New Roman" w:cs="Times New Roman"/>
          <w:iCs/>
          <w:sz w:val="24"/>
          <w:szCs w:val="24"/>
        </w:rPr>
        <w:t>antihelmintiku</w:t>
      </w:r>
      <w:proofErr w:type="gramEnd"/>
      <w:r>
        <w:rPr>
          <w:rFonts w:ascii="Times New Roman" w:eastAsia="LiberationSerif" w:hAnsi="Times New Roman" w:cs="Times New Roman"/>
          <w:iCs/>
          <w:sz w:val="24"/>
          <w:szCs w:val="24"/>
        </w:rPr>
        <w:t xml:space="preserve"> (milbemicino oksimas/prazikvantelis) galėtų atspindėti žymiai geresnį efektyvumą. </w:t>
      </w:r>
    </w:p>
    <w:p w:rsidR="00575360" w:rsidRDefault="00575360" w:rsidP="00575360">
      <w:pPr>
        <w:autoSpaceDE w:val="0"/>
        <w:autoSpaceDN w:val="0"/>
        <w:adjustRightInd w:val="0"/>
        <w:spacing w:after="0" w:line="360" w:lineRule="auto"/>
        <w:ind w:firstLine="72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 xml:space="preserve">Susisteminus tyrimo duomenis, matoma, kad šunys kaimo vietovėse 100 km. spinduliu nuo Kauno gausiausiai apsikrėtę </w:t>
      </w:r>
      <w:r w:rsidRPr="00DA67D8">
        <w:rPr>
          <w:rFonts w:ascii="Times New Roman" w:eastAsia="LiberationSerif" w:hAnsi="Times New Roman" w:cs="Times New Roman"/>
          <w:i/>
          <w:sz w:val="24"/>
          <w:szCs w:val="24"/>
        </w:rPr>
        <w:t>Uncinaria stenocephala</w:t>
      </w:r>
      <w:r>
        <w:rPr>
          <w:rFonts w:ascii="Times New Roman" w:eastAsia="LiberationSerif" w:hAnsi="Times New Roman" w:cs="Times New Roman"/>
          <w:sz w:val="24"/>
          <w:szCs w:val="24"/>
        </w:rPr>
        <w:t xml:space="preserve"> nematodais – 103 šunys iš 455 visų tirtų, kas sudaro 22,6 proc. (2 pav.). Mažiausiais užsikrėtima pastebimas </w:t>
      </w:r>
      <w:r>
        <w:rPr>
          <w:rFonts w:ascii="Times New Roman" w:eastAsia="LiberationSerif" w:hAnsi="Times New Roman" w:cs="Times New Roman"/>
          <w:i/>
          <w:sz w:val="24"/>
          <w:szCs w:val="24"/>
        </w:rPr>
        <w:t>Toxa</w:t>
      </w:r>
      <w:r w:rsidRPr="00DA67D8">
        <w:rPr>
          <w:rFonts w:ascii="Times New Roman" w:eastAsia="LiberationSerif" w:hAnsi="Times New Roman" w:cs="Times New Roman"/>
          <w:i/>
          <w:sz w:val="24"/>
          <w:szCs w:val="24"/>
        </w:rPr>
        <w:t>scara leonin</w:t>
      </w:r>
      <w:r>
        <w:rPr>
          <w:rFonts w:ascii="Times New Roman" w:eastAsia="LiberationSerif" w:hAnsi="Times New Roman" w:cs="Times New Roman"/>
          <w:i/>
          <w:sz w:val="24"/>
          <w:szCs w:val="24"/>
        </w:rPr>
        <w:t>a</w:t>
      </w:r>
      <w:r>
        <w:rPr>
          <w:rFonts w:ascii="Times New Roman" w:eastAsia="LiberationSerif" w:hAnsi="Times New Roman" w:cs="Times New Roman"/>
          <w:sz w:val="24"/>
          <w:szCs w:val="24"/>
        </w:rPr>
        <w:t xml:space="preserve"> ir </w:t>
      </w:r>
      <w:r w:rsidRPr="00DA67D8">
        <w:rPr>
          <w:rFonts w:ascii="Times New Roman" w:eastAsia="LiberationSerif" w:hAnsi="Times New Roman" w:cs="Times New Roman"/>
          <w:i/>
          <w:sz w:val="24"/>
          <w:szCs w:val="24"/>
        </w:rPr>
        <w:t>Capillaria putorii</w:t>
      </w:r>
      <w:r>
        <w:rPr>
          <w:rFonts w:ascii="Times New Roman" w:eastAsia="LiberationSerif" w:hAnsi="Times New Roman" w:cs="Times New Roman"/>
          <w:sz w:val="24"/>
          <w:szCs w:val="24"/>
        </w:rPr>
        <w:t xml:space="preserve"> helmintais – po 3 šunis kiekvienam sukėlėjui, kas sudaro po 0,7 proc. nuo visų tirtų šunų skaičiaus (2 pav). </w:t>
      </w:r>
    </w:p>
    <w:p w:rsidR="007D4AA8" w:rsidRDefault="005B4039" w:rsidP="000D429B">
      <w:pPr>
        <w:autoSpaceDE w:val="0"/>
        <w:autoSpaceDN w:val="0"/>
        <w:adjustRightInd w:val="0"/>
        <w:spacing w:after="0" w:line="360" w:lineRule="auto"/>
        <w:ind w:firstLine="72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Pastebimai mažas buvo š</w:t>
      </w:r>
      <w:r w:rsidR="00F81181">
        <w:rPr>
          <w:rFonts w:ascii="Times New Roman" w:eastAsia="LiberationSerif" w:hAnsi="Times New Roman" w:cs="Times New Roman"/>
          <w:sz w:val="24"/>
          <w:szCs w:val="24"/>
        </w:rPr>
        <w:t xml:space="preserve">unų užsikrėtimas </w:t>
      </w:r>
      <w:r w:rsidR="00F81181" w:rsidRPr="002C54CA">
        <w:rPr>
          <w:rFonts w:ascii="Times New Roman" w:eastAsia="LiberationSerif" w:hAnsi="Times New Roman" w:cs="Times New Roman"/>
          <w:i/>
          <w:sz w:val="24"/>
          <w:szCs w:val="24"/>
        </w:rPr>
        <w:t>Capillaria putorii</w:t>
      </w:r>
      <w:r>
        <w:rPr>
          <w:rFonts w:ascii="Times New Roman" w:eastAsia="LiberationSerif" w:hAnsi="Times New Roman" w:cs="Times New Roman"/>
          <w:sz w:val="24"/>
          <w:szCs w:val="24"/>
        </w:rPr>
        <w:t xml:space="preserve"> (0</w:t>
      </w:r>
      <w:proofErr w:type="gramStart"/>
      <w:r>
        <w:rPr>
          <w:rFonts w:ascii="Times New Roman" w:eastAsia="LiberationSerif" w:hAnsi="Times New Roman" w:cs="Times New Roman"/>
          <w:sz w:val="24"/>
          <w:szCs w:val="24"/>
        </w:rPr>
        <w:t>,7</w:t>
      </w:r>
      <w:proofErr w:type="gramEnd"/>
      <w:r>
        <w:rPr>
          <w:rFonts w:ascii="Times New Roman" w:eastAsia="LiberationSerif" w:hAnsi="Times New Roman" w:cs="Times New Roman"/>
          <w:sz w:val="24"/>
          <w:szCs w:val="24"/>
        </w:rPr>
        <w:t xml:space="preserve"> proc.)</w:t>
      </w:r>
      <w:r w:rsidR="00F81181">
        <w:rPr>
          <w:rFonts w:ascii="Times New Roman" w:eastAsia="LiberationSerif" w:hAnsi="Times New Roman" w:cs="Times New Roman"/>
          <w:i/>
          <w:sz w:val="24"/>
          <w:szCs w:val="24"/>
        </w:rPr>
        <w:t xml:space="preserve"> </w:t>
      </w:r>
      <w:r w:rsidR="00F81181">
        <w:rPr>
          <w:rFonts w:ascii="Times New Roman" w:eastAsia="LiberationSerif" w:hAnsi="Times New Roman" w:cs="Times New Roman"/>
          <w:sz w:val="24"/>
          <w:szCs w:val="24"/>
        </w:rPr>
        <w:t xml:space="preserve">ir </w:t>
      </w:r>
      <w:r w:rsidR="00F81181" w:rsidRPr="009F0231">
        <w:rPr>
          <w:rFonts w:ascii="Times New Roman" w:hAnsi="Times New Roman" w:cs="Times New Roman"/>
          <w:i/>
          <w:sz w:val="24"/>
          <w:szCs w:val="24"/>
        </w:rPr>
        <w:t>Trichuris vulpis</w:t>
      </w:r>
      <w:r>
        <w:rPr>
          <w:rFonts w:ascii="Times New Roman" w:hAnsi="Times New Roman" w:cs="Times New Roman"/>
          <w:i/>
          <w:sz w:val="24"/>
          <w:szCs w:val="24"/>
        </w:rPr>
        <w:t xml:space="preserve"> </w:t>
      </w:r>
      <w:r>
        <w:rPr>
          <w:rFonts w:ascii="Times New Roman" w:hAnsi="Times New Roman" w:cs="Times New Roman"/>
          <w:sz w:val="24"/>
          <w:szCs w:val="24"/>
        </w:rPr>
        <w:t>(0,9 proc.).</w:t>
      </w:r>
      <w:r w:rsidR="000D429B">
        <w:rPr>
          <w:rFonts w:ascii="Times New Roman" w:hAnsi="Times New Roman" w:cs="Times New Roman"/>
          <w:sz w:val="24"/>
          <w:szCs w:val="24"/>
        </w:rPr>
        <w:t xml:space="preserve"> </w:t>
      </w:r>
      <w:proofErr w:type="gramStart"/>
      <w:r w:rsidR="000D429B">
        <w:rPr>
          <w:rFonts w:ascii="Times New Roman" w:hAnsi="Times New Roman" w:cs="Times New Roman"/>
          <w:sz w:val="24"/>
          <w:szCs w:val="24"/>
        </w:rPr>
        <w:t>Tačiau 4 mėn.</w:t>
      </w:r>
      <w:proofErr w:type="gramEnd"/>
      <w:r w:rsidR="000D429B">
        <w:rPr>
          <w:rFonts w:ascii="Times New Roman" w:hAnsi="Times New Roman" w:cs="Times New Roman"/>
          <w:sz w:val="24"/>
          <w:szCs w:val="24"/>
        </w:rPr>
        <w:t xml:space="preserve"> </w:t>
      </w:r>
      <w:proofErr w:type="gramStart"/>
      <w:r w:rsidR="000D429B">
        <w:rPr>
          <w:rFonts w:ascii="Times New Roman" w:hAnsi="Times New Roman" w:cs="Times New Roman"/>
          <w:sz w:val="24"/>
          <w:szCs w:val="24"/>
        </w:rPr>
        <w:t xml:space="preserve">Nežymiai padidėjo užsikrėtimas </w:t>
      </w:r>
      <w:r w:rsidR="000D429B">
        <w:rPr>
          <w:rFonts w:ascii="Times New Roman" w:hAnsi="Times New Roman" w:cs="Times New Roman"/>
          <w:i/>
          <w:sz w:val="24"/>
          <w:szCs w:val="24"/>
        </w:rPr>
        <w:t>T.</w:t>
      </w:r>
      <w:r w:rsidR="000D429B" w:rsidRPr="009F0231">
        <w:rPr>
          <w:rFonts w:ascii="Times New Roman" w:hAnsi="Times New Roman" w:cs="Times New Roman"/>
          <w:i/>
          <w:sz w:val="24"/>
          <w:szCs w:val="24"/>
        </w:rPr>
        <w:t xml:space="preserve"> vulpis</w:t>
      </w:r>
      <w:r w:rsidR="000D429B">
        <w:rPr>
          <w:rFonts w:ascii="Times New Roman" w:hAnsi="Times New Roman" w:cs="Times New Roman"/>
          <w:sz w:val="24"/>
          <w:szCs w:val="24"/>
        </w:rPr>
        <w:t>.</w:t>
      </w:r>
      <w:proofErr w:type="gramEnd"/>
      <w:r w:rsidR="000D429B">
        <w:rPr>
          <w:rFonts w:ascii="Times New Roman" w:hAnsi="Times New Roman" w:cs="Times New Roman"/>
          <w:sz w:val="24"/>
          <w:szCs w:val="24"/>
        </w:rPr>
        <w:t xml:space="preserve"> </w:t>
      </w:r>
      <w:proofErr w:type="gramStart"/>
      <w:r w:rsidR="000D429B">
        <w:rPr>
          <w:rFonts w:ascii="Times New Roman" w:hAnsi="Times New Roman" w:cs="Times New Roman"/>
          <w:sz w:val="24"/>
          <w:szCs w:val="24"/>
        </w:rPr>
        <w:t>Tai galima sieti su liepos mėnesį vyraujančia palankia temperatūra šių helmintų vystymuisi ir paplitumui aplinkoje.</w:t>
      </w:r>
      <w:proofErr w:type="gramEnd"/>
      <w:r w:rsidR="000D429B">
        <w:rPr>
          <w:rFonts w:ascii="Times New Roman" w:hAnsi="Times New Roman" w:cs="Times New Roman"/>
          <w:sz w:val="24"/>
          <w:szCs w:val="24"/>
        </w:rPr>
        <w:t xml:space="preserve"> Bet vėl gi pastebėta, kad ir šiuo atvėju dažnesnė dehelmintizacija galimai būtų efektyvesnė.</w:t>
      </w:r>
    </w:p>
    <w:p w:rsidR="007D4AA8" w:rsidRDefault="007D4AA8"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2B493A" w:rsidRDefault="002B493A"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2B493A" w:rsidRDefault="002B493A"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B845E5" w:rsidRDefault="00B845E5"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B845E5" w:rsidRDefault="00B845E5"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716F93" w:rsidRDefault="00716F93"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716F93" w:rsidRDefault="00716F93"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716F93" w:rsidRDefault="00716F93"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716F93" w:rsidRDefault="00716F93"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0D429B" w:rsidRDefault="000D429B" w:rsidP="003607F5">
      <w:pPr>
        <w:autoSpaceDE w:val="0"/>
        <w:autoSpaceDN w:val="0"/>
        <w:adjustRightInd w:val="0"/>
        <w:spacing w:after="0" w:line="360" w:lineRule="auto"/>
        <w:jc w:val="both"/>
        <w:rPr>
          <w:rFonts w:ascii="Times New Roman" w:eastAsia="LiberationSerif" w:hAnsi="Times New Roman" w:cs="Times New Roman"/>
          <w:sz w:val="24"/>
          <w:szCs w:val="24"/>
        </w:rPr>
      </w:pPr>
    </w:p>
    <w:p w:rsidR="004478B8" w:rsidRDefault="004478B8" w:rsidP="00EB0979">
      <w:pPr>
        <w:pStyle w:val="ListParagraph"/>
        <w:numPr>
          <w:ilvl w:val="0"/>
          <w:numId w:val="27"/>
        </w:numPr>
        <w:autoSpaceDE w:val="0"/>
        <w:autoSpaceDN w:val="0"/>
        <w:adjustRightInd w:val="0"/>
        <w:spacing w:after="0" w:line="360" w:lineRule="auto"/>
        <w:jc w:val="center"/>
        <w:rPr>
          <w:rFonts w:ascii="Times New Roman" w:eastAsia="LiberationSerif" w:hAnsi="Times New Roman" w:cs="Times New Roman"/>
          <w:b/>
          <w:sz w:val="24"/>
          <w:szCs w:val="24"/>
        </w:rPr>
      </w:pPr>
      <w:r>
        <w:rPr>
          <w:rFonts w:ascii="Times New Roman" w:eastAsia="LiberationSerif" w:hAnsi="Times New Roman" w:cs="Times New Roman"/>
          <w:b/>
          <w:sz w:val="24"/>
          <w:szCs w:val="24"/>
        </w:rPr>
        <w:lastRenderedPageBreak/>
        <w:t>IŠVADOS</w:t>
      </w:r>
    </w:p>
    <w:p w:rsidR="004478B8" w:rsidRDefault="004478B8" w:rsidP="004478B8">
      <w:pPr>
        <w:autoSpaceDE w:val="0"/>
        <w:autoSpaceDN w:val="0"/>
        <w:adjustRightInd w:val="0"/>
        <w:spacing w:after="0" w:line="360" w:lineRule="auto"/>
        <w:rPr>
          <w:rFonts w:ascii="Times New Roman" w:eastAsia="LiberationSerif" w:hAnsi="Times New Roman" w:cs="Times New Roman"/>
          <w:b/>
          <w:sz w:val="24"/>
          <w:szCs w:val="24"/>
        </w:rPr>
      </w:pPr>
    </w:p>
    <w:p w:rsidR="004478B8" w:rsidRDefault="004478B8" w:rsidP="00B173C7">
      <w:pPr>
        <w:pStyle w:val="ListParagraph"/>
        <w:numPr>
          <w:ilvl w:val="0"/>
          <w:numId w:val="21"/>
        </w:numPr>
        <w:autoSpaceDE w:val="0"/>
        <w:autoSpaceDN w:val="0"/>
        <w:adjustRightInd w:val="0"/>
        <w:spacing w:after="0" w:line="360" w:lineRule="auto"/>
        <w:jc w:val="both"/>
        <w:rPr>
          <w:rFonts w:ascii="Times New Roman" w:eastAsia="LiberationSerif" w:hAnsi="Times New Roman" w:cs="Times New Roman"/>
          <w:sz w:val="24"/>
          <w:szCs w:val="24"/>
        </w:rPr>
      </w:pPr>
      <w:r w:rsidRPr="004478B8">
        <w:rPr>
          <w:rFonts w:ascii="Times New Roman" w:eastAsia="LiberationSerif" w:hAnsi="Times New Roman" w:cs="Times New Roman"/>
          <w:sz w:val="24"/>
          <w:szCs w:val="24"/>
        </w:rPr>
        <w:t>Kaimo vietovių šunys</w:t>
      </w:r>
      <w:r w:rsidR="006E5215">
        <w:rPr>
          <w:rFonts w:ascii="Times New Roman" w:eastAsia="LiberationSerif" w:hAnsi="Times New Roman" w:cs="Times New Roman"/>
          <w:sz w:val="24"/>
          <w:szCs w:val="24"/>
        </w:rPr>
        <w:t xml:space="preserve"> buvo</w:t>
      </w:r>
      <w:r>
        <w:rPr>
          <w:rFonts w:ascii="Times New Roman" w:eastAsia="LiberationSerif" w:hAnsi="Times New Roman" w:cs="Times New Roman"/>
          <w:sz w:val="24"/>
          <w:szCs w:val="24"/>
        </w:rPr>
        <w:t xml:space="preserve"> užsikrėtę </w:t>
      </w:r>
      <w:r w:rsidRPr="009041CD">
        <w:rPr>
          <w:rFonts w:ascii="Times New Roman" w:eastAsia="LiberationSerif" w:hAnsi="Times New Roman" w:cs="Times New Roman"/>
          <w:i/>
          <w:sz w:val="24"/>
          <w:szCs w:val="24"/>
        </w:rPr>
        <w:t>Taeniidae</w:t>
      </w:r>
      <w:r w:rsidR="000D429B">
        <w:rPr>
          <w:rFonts w:ascii="Times New Roman" w:eastAsia="LiberationSerif" w:hAnsi="Times New Roman" w:cs="Times New Roman"/>
          <w:i/>
          <w:sz w:val="24"/>
          <w:szCs w:val="24"/>
        </w:rPr>
        <w:t xml:space="preserve"> </w:t>
      </w:r>
      <w:r w:rsidR="000D429B">
        <w:rPr>
          <w:rFonts w:ascii="Times New Roman" w:eastAsia="LiberationSerif" w:hAnsi="Times New Roman" w:cs="Times New Roman"/>
          <w:sz w:val="24"/>
          <w:szCs w:val="24"/>
        </w:rPr>
        <w:t>šeimos cestodais (2,0 proc.)</w:t>
      </w:r>
      <w:r>
        <w:rPr>
          <w:rFonts w:ascii="Times New Roman" w:eastAsia="LiberationSerif" w:hAnsi="Times New Roman" w:cs="Times New Roman"/>
          <w:sz w:val="24"/>
          <w:szCs w:val="24"/>
        </w:rPr>
        <w:t xml:space="preserve">, </w:t>
      </w:r>
      <w:r w:rsidRPr="009041CD">
        <w:rPr>
          <w:rFonts w:ascii="Times New Roman" w:eastAsia="LiberationSerif" w:hAnsi="Times New Roman" w:cs="Times New Roman"/>
          <w:i/>
          <w:sz w:val="24"/>
          <w:szCs w:val="24"/>
        </w:rPr>
        <w:t>Toxocaca canis</w:t>
      </w:r>
      <w:r w:rsidR="000D429B">
        <w:rPr>
          <w:rFonts w:ascii="Times New Roman" w:eastAsia="LiberationSerif" w:hAnsi="Times New Roman" w:cs="Times New Roman"/>
          <w:i/>
          <w:sz w:val="24"/>
          <w:szCs w:val="24"/>
        </w:rPr>
        <w:t xml:space="preserve"> </w:t>
      </w:r>
      <w:r w:rsidR="000D429B" w:rsidRPr="000D429B">
        <w:rPr>
          <w:rFonts w:ascii="Times New Roman" w:eastAsia="LiberationSerif" w:hAnsi="Times New Roman" w:cs="Times New Roman"/>
          <w:sz w:val="24"/>
          <w:szCs w:val="24"/>
        </w:rPr>
        <w:t>(</w:t>
      </w:r>
      <w:r w:rsidR="000D429B">
        <w:rPr>
          <w:rFonts w:ascii="Times New Roman" w:eastAsia="LiberationSerif" w:hAnsi="Times New Roman" w:cs="Times New Roman"/>
          <w:sz w:val="24"/>
          <w:szCs w:val="24"/>
        </w:rPr>
        <w:t>3,3 proc.)</w:t>
      </w:r>
      <w:r>
        <w:rPr>
          <w:rFonts w:ascii="Times New Roman" w:eastAsia="LiberationSerif" w:hAnsi="Times New Roman" w:cs="Times New Roman"/>
          <w:sz w:val="24"/>
          <w:szCs w:val="24"/>
        </w:rPr>
        <w:t xml:space="preserve">, </w:t>
      </w:r>
      <w:r w:rsidRPr="009041CD">
        <w:rPr>
          <w:rFonts w:ascii="Times New Roman" w:eastAsia="LiberationSerif" w:hAnsi="Times New Roman" w:cs="Times New Roman"/>
          <w:i/>
          <w:sz w:val="24"/>
          <w:szCs w:val="24"/>
        </w:rPr>
        <w:t xml:space="preserve">Toxascari </w:t>
      </w:r>
      <w:r w:rsidR="000D429B">
        <w:rPr>
          <w:rFonts w:ascii="Times New Roman" w:eastAsia="LiberationSerif" w:hAnsi="Times New Roman" w:cs="Times New Roman"/>
          <w:i/>
          <w:sz w:val="24"/>
          <w:szCs w:val="24"/>
        </w:rPr>
        <w:t xml:space="preserve">leonine </w:t>
      </w:r>
      <w:r w:rsidR="000D429B">
        <w:rPr>
          <w:rFonts w:ascii="Times New Roman" w:eastAsia="LiberationSerif" w:hAnsi="Times New Roman" w:cs="Times New Roman"/>
          <w:sz w:val="24"/>
          <w:szCs w:val="24"/>
        </w:rPr>
        <w:t>(0,7 proc.)</w:t>
      </w:r>
      <w:r w:rsidR="009041CD">
        <w:rPr>
          <w:rFonts w:ascii="Times New Roman" w:eastAsia="LiberationSerif" w:hAnsi="Times New Roman" w:cs="Times New Roman"/>
          <w:sz w:val="24"/>
          <w:szCs w:val="24"/>
        </w:rPr>
        <w:t xml:space="preserve">, </w:t>
      </w:r>
      <w:r w:rsidR="009041CD" w:rsidRPr="009041CD">
        <w:rPr>
          <w:rFonts w:ascii="Times New Roman" w:eastAsia="LiberationSerif" w:hAnsi="Times New Roman" w:cs="Times New Roman"/>
          <w:i/>
          <w:sz w:val="24"/>
          <w:szCs w:val="24"/>
        </w:rPr>
        <w:t>Uncinaria stenocephala</w:t>
      </w:r>
      <w:r w:rsidR="000D429B">
        <w:rPr>
          <w:rFonts w:ascii="Times New Roman" w:eastAsia="LiberationSerif" w:hAnsi="Times New Roman" w:cs="Times New Roman"/>
          <w:i/>
          <w:sz w:val="24"/>
          <w:szCs w:val="24"/>
        </w:rPr>
        <w:t xml:space="preserve"> </w:t>
      </w:r>
      <w:r w:rsidR="000D429B">
        <w:rPr>
          <w:rFonts w:ascii="Times New Roman" w:eastAsia="LiberationSerif" w:hAnsi="Times New Roman" w:cs="Times New Roman"/>
          <w:sz w:val="24"/>
          <w:szCs w:val="24"/>
        </w:rPr>
        <w:t>(22,6 proc.)</w:t>
      </w:r>
      <w:r w:rsidR="009041CD">
        <w:rPr>
          <w:rFonts w:ascii="Times New Roman" w:eastAsia="LiberationSerif" w:hAnsi="Times New Roman" w:cs="Times New Roman"/>
          <w:sz w:val="24"/>
          <w:szCs w:val="24"/>
        </w:rPr>
        <w:t>,</w:t>
      </w:r>
      <w:r w:rsidR="00716F93">
        <w:rPr>
          <w:rFonts w:ascii="Times New Roman" w:eastAsia="LiberationSerif" w:hAnsi="Times New Roman" w:cs="Times New Roman"/>
          <w:sz w:val="24"/>
          <w:szCs w:val="24"/>
        </w:rPr>
        <w:t xml:space="preserve"> </w:t>
      </w:r>
      <w:r w:rsidR="009041CD" w:rsidRPr="009041CD">
        <w:rPr>
          <w:rFonts w:ascii="Times New Roman" w:eastAsia="LiberationSerif" w:hAnsi="Times New Roman" w:cs="Times New Roman"/>
          <w:i/>
          <w:sz w:val="24"/>
          <w:szCs w:val="24"/>
        </w:rPr>
        <w:t>Capillaria putorii</w:t>
      </w:r>
      <w:r w:rsidR="000D429B">
        <w:rPr>
          <w:rFonts w:ascii="Times New Roman" w:eastAsia="LiberationSerif" w:hAnsi="Times New Roman" w:cs="Times New Roman"/>
          <w:i/>
          <w:sz w:val="24"/>
          <w:szCs w:val="24"/>
        </w:rPr>
        <w:t xml:space="preserve"> </w:t>
      </w:r>
      <w:r w:rsidR="000D429B">
        <w:rPr>
          <w:rFonts w:ascii="Times New Roman" w:eastAsia="LiberationSerif" w:hAnsi="Times New Roman" w:cs="Times New Roman"/>
          <w:sz w:val="24"/>
          <w:szCs w:val="24"/>
        </w:rPr>
        <w:t>(0,7 proc.)</w:t>
      </w:r>
      <w:r w:rsidR="009041CD">
        <w:rPr>
          <w:rFonts w:ascii="Times New Roman" w:eastAsia="LiberationSerif" w:hAnsi="Times New Roman" w:cs="Times New Roman"/>
          <w:sz w:val="24"/>
          <w:szCs w:val="24"/>
        </w:rPr>
        <w:t xml:space="preserve">, </w:t>
      </w:r>
      <w:r w:rsidR="009041CD" w:rsidRPr="009041CD">
        <w:rPr>
          <w:rFonts w:ascii="Times New Roman" w:eastAsia="LiberationSerif" w:hAnsi="Times New Roman" w:cs="Times New Roman"/>
          <w:i/>
          <w:sz w:val="24"/>
          <w:szCs w:val="24"/>
        </w:rPr>
        <w:t>Trichuris vulpis</w:t>
      </w:r>
      <w:r w:rsidR="000D429B">
        <w:rPr>
          <w:rFonts w:ascii="Times New Roman" w:eastAsia="LiberationSerif" w:hAnsi="Times New Roman" w:cs="Times New Roman"/>
          <w:i/>
          <w:sz w:val="24"/>
          <w:szCs w:val="24"/>
        </w:rPr>
        <w:t xml:space="preserve"> </w:t>
      </w:r>
      <w:r w:rsidR="000D429B">
        <w:rPr>
          <w:rFonts w:ascii="Times New Roman" w:eastAsia="LiberationSerif" w:hAnsi="Times New Roman" w:cs="Times New Roman"/>
          <w:sz w:val="24"/>
          <w:szCs w:val="24"/>
        </w:rPr>
        <w:t>(0,9 proc.)</w:t>
      </w:r>
      <w:r w:rsidR="009041CD">
        <w:rPr>
          <w:rFonts w:ascii="Times New Roman" w:eastAsia="LiberationSerif" w:hAnsi="Times New Roman" w:cs="Times New Roman"/>
          <w:sz w:val="24"/>
          <w:szCs w:val="24"/>
        </w:rPr>
        <w:t xml:space="preserve"> virškinimo trakto helmintais. </w:t>
      </w:r>
    </w:p>
    <w:p w:rsidR="009041CD" w:rsidRDefault="006E5215" w:rsidP="00B173C7">
      <w:pPr>
        <w:pStyle w:val="ListParagraph"/>
        <w:numPr>
          <w:ilvl w:val="0"/>
          <w:numId w:val="21"/>
        </w:numPr>
        <w:autoSpaceDE w:val="0"/>
        <w:autoSpaceDN w:val="0"/>
        <w:adjustRightInd w:val="0"/>
        <w:spacing w:after="0" w:line="360" w:lineRule="auto"/>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Daugiausiai šunų buvo</w:t>
      </w:r>
      <w:r w:rsidR="00245E7C">
        <w:rPr>
          <w:rFonts w:ascii="Times New Roman" w:eastAsia="LiberationSerif" w:hAnsi="Times New Roman" w:cs="Times New Roman"/>
          <w:sz w:val="24"/>
          <w:szCs w:val="24"/>
        </w:rPr>
        <w:t xml:space="preserve"> užsikrėtę</w:t>
      </w:r>
      <w:r w:rsidR="00B173C7">
        <w:rPr>
          <w:rFonts w:ascii="Times New Roman" w:eastAsia="LiberationSerif" w:hAnsi="Times New Roman" w:cs="Times New Roman"/>
          <w:sz w:val="24"/>
          <w:szCs w:val="24"/>
        </w:rPr>
        <w:t xml:space="preserve"> </w:t>
      </w:r>
      <w:r w:rsidR="00B173C7" w:rsidRPr="00B173C7">
        <w:rPr>
          <w:rFonts w:ascii="Times New Roman" w:eastAsia="LiberationSerif" w:hAnsi="Times New Roman" w:cs="Times New Roman"/>
          <w:i/>
          <w:sz w:val="24"/>
          <w:szCs w:val="24"/>
        </w:rPr>
        <w:t>U. stenocephala</w:t>
      </w:r>
      <w:r w:rsidR="00B173C7">
        <w:rPr>
          <w:rFonts w:ascii="Times New Roman" w:eastAsia="LiberationSerif" w:hAnsi="Times New Roman" w:cs="Times New Roman"/>
          <w:sz w:val="24"/>
          <w:szCs w:val="24"/>
        </w:rPr>
        <w:t xml:space="preserve"> nematodais</w:t>
      </w:r>
      <w:r w:rsidR="000D429B">
        <w:rPr>
          <w:rFonts w:ascii="Times New Roman" w:eastAsia="LiberationSerif" w:hAnsi="Times New Roman" w:cs="Times New Roman"/>
          <w:sz w:val="24"/>
          <w:szCs w:val="24"/>
        </w:rPr>
        <w:t xml:space="preserve"> </w:t>
      </w:r>
      <w:r w:rsidR="00E62F8B">
        <w:rPr>
          <w:rFonts w:ascii="Times New Roman" w:eastAsia="LiberationSerif" w:hAnsi="Times New Roman" w:cs="Times New Roman"/>
          <w:sz w:val="24"/>
          <w:szCs w:val="24"/>
        </w:rPr>
        <w:t>(22</w:t>
      </w:r>
      <w:proofErr w:type="gramStart"/>
      <w:r w:rsidR="00E62F8B">
        <w:rPr>
          <w:rFonts w:ascii="Times New Roman" w:eastAsia="LiberationSerif" w:hAnsi="Times New Roman" w:cs="Times New Roman"/>
          <w:sz w:val="24"/>
          <w:szCs w:val="24"/>
        </w:rPr>
        <w:t>,6</w:t>
      </w:r>
      <w:proofErr w:type="gramEnd"/>
      <w:r w:rsidR="00E62F8B">
        <w:rPr>
          <w:rFonts w:ascii="Times New Roman" w:eastAsia="LiberationSerif" w:hAnsi="Times New Roman" w:cs="Times New Roman"/>
          <w:sz w:val="24"/>
          <w:szCs w:val="24"/>
        </w:rPr>
        <w:t xml:space="preserve"> proc)</w:t>
      </w:r>
      <w:r w:rsidR="00B173C7">
        <w:rPr>
          <w:rFonts w:ascii="Times New Roman" w:eastAsia="LiberationSerif" w:hAnsi="Times New Roman" w:cs="Times New Roman"/>
          <w:sz w:val="24"/>
          <w:szCs w:val="24"/>
        </w:rPr>
        <w:t>. Užsikrėtimo pikas nustatytas rugsėjo mėnesį.</w:t>
      </w:r>
    </w:p>
    <w:p w:rsidR="00F104B2" w:rsidRDefault="00F104B2" w:rsidP="00B173C7">
      <w:pPr>
        <w:pStyle w:val="ListParagraph"/>
        <w:numPr>
          <w:ilvl w:val="0"/>
          <w:numId w:val="21"/>
        </w:numPr>
        <w:autoSpaceDE w:val="0"/>
        <w:autoSpaceDN w:val="0"/>
        <w:adjustRightInd w:val="0"/>
        <w:spacing w:after="0" w:line="360" w:lineRule="auto"/>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Profilaktinio d</w:t>
      </w:r>
      <w:r w:rsidR="00191780">
        <w:rPr>
          <w:rFonts w:ascii="Times New Roman" w:eastAsia="LiberationSerif" w:hAnsi="Times New Roman" w:cs="Times New Roman"/>
          <w:sz w:val="24"/>
          <w:szCs w:val="24"/>
        </w:rPr>
        <w:t>ehelmintizavimo program</w:t>
      </w:r>
      <w:r>
        <w:rPr>
          <w:rFonts w:ascii="Times New Roman" w:eastAsia="LiberationSerif" w:hAnsi="Times New Roman" w:cs="Times New Roman"/>
          <w:sz w:val="24"/>
          <w:szCs w:val="24"/>
        </w:rPr>
        <w:t>ų</w:t>
      </w:r>
      <w:r w:rsidR="00191780">
        <w:rPr>
          <w:rFonts w:ascii="Times New Roman" w:eastAsia="LiberationSerif" w:hAnsi="Times New Roman" w:cs="Times New Roman"/>
          <w:sz w:val="24"/>
          <w:szCs w:val="24"/>
        </w:rPr>
        <w:t xml:space="preserve"> efektyvumas panaudojus </w:t>
      </w:r>
      <w:r w:rsidR="0024718E">
        <w:rPr>
          <w:rFonts w:ascii="Times New Roman" w:eastAsia="LiberationSerif" w:hAnsi="Times New Roman" w:cs="Times New Roman"/>
          <w:sz w:val="24"/>
          <w:szCs w:val="24"/>
        </w:rPr>
        <w:t>kombinuot</w:t>
      </w:r>
      <w:r w:rsidR="0024718E">
        <w:rPr>
          <w:rFonts w:ascii="Times New Roman" w:eastAsia="LiberationSerif" w:hAnsi="Times New Roman" w:cs="Times New Roman"/>
          <w:sz w:val="24"/>
          <w:szCs w:val="24"/>
          <w:lang w:val="lt-LT"/>
        </w:rPr>
        <w:t xml:space="preserve">ą </w:t>
      </w:r>
      <w:r w:rsidR="00191780">
        <w:rPr>
          <w:rFonts w:ascii="Times New Roman" w:eastAsia="LiberationSerif" w:hAnsi="Times New Roman" w:cs="Times New Roman"/>
          <w:sz w:val="24"/>
          <w:szCs w:val="24"/>
        </w:rPr>
        <w:t xml:space="preserve">antihelmintiką </w:t>
      </w:r>
      <w:r w:rsidR="0024718E">
        <w:rPr>
          <w:rFonts w:ascii="Times New Roman" w:eastAsia="LiberationSerif" w:hAnsi="Times New Roman" w:cs="Times New Roman"/>
          <w:sz w:val="24"/>
          <w:szCs w:val="24"/>
        </w:rPr>
        <w:t>(m</w:t>
      </w:r>
      <w:r w:rsidR="00B173C7">
        <w:rPr>
          <w:rFonts w:ascii="Times New Roman" w:eastAsia="LiberationSerif" w:hAnsi="Times New Roman" w:cs="Times New Roman"/>
          <w:sz w:val="24"/>
          <w:szCs w:val="24"/>
        </w:rPr>
        <w:t xml:space="preserve">ilbemicino oksimas/prazikvantelis) </w:t>
      </w:r>
      <w:r w:rsidR="006E5215">
        <w:rPr>
          <w:rFonts w:ascii="Times New Roman" w:eastAsia="LiberationSerif" w:hAnsi="Times New Roman" w:cs="Times New Roman"/>
          <w:sz w:val="24"/>
          <w:szCs w:val="24"/>
        </w:rPr>
        <w:t>siekė</w:t>
      </w:r>
      <w:r w:rsidR="00191780">
        <w:rPr>
          <w:rFonts w:ascii="Times New Roman" w:eastAsia="LiberationSerif" w:hAnsi="Times New Roman" w:cs="Times New Roman"/>
          <w:sz w:val="24"/>
          <w:szCs w:val="24"/>
        </w:rPr>
        <w:t xml:space="preserve"> 73</w:t>
      </w:r>
      <w:proofErr w:type="gramStart"/>
      <w:r w:rsidR="00191780">
        <w:rPr>
          <w:rFonts w:ascii="Times New Roman" w:eastAsia="LiberationSerif" w:hAnsi="Times New Roman" w:cs="Times New Roman"/>
          <w:sz w:val="24"/>
          <w:szCs w:val="24"/>
        </w:rPr>
        <w:t>,1</w:t>
      </w:r>
      <w:proofErr w:type="gramEnd"/>
      <w:r w:rsidR="00191780">
        <w:rPr>
          <w:rFonts w:ascii="Times New Roman" w:eastAsia="LiberationSerif" w:hAnsi="Times New Roman" w:cs="Times New Roman"/>
          <w:sz w:val="24"/>
          <w:szCs w:val="24"/>
        </w:rPr>
        <w:t xml:space="preserve"> - </w:t>
      </w:r>
      <w:r w:rsidR="00B173C7">
        <w:rPr>
          <w:rFonts w:ascii="Times New Roman" w:eastAsia="LiberationSerif" w:hAnsi="Times New Roman" w:cs="Times New Roman"/>
          <w:sz w:val="24"/>
          <w:szCs w:val="24"/>
        </w:rPr>
        <w:t>100</w:t>
      </w:r>
      <w:r w:rsidR="00191780">
        <w:rPr>
          <w:rFonts w:ascii="Times New Roman" w:eastAsia="LiberationSerif" w:hAnsi="Times New Roman" w:cs="Times New Roman"/>
          <w:sz w:val="24"/>
          <w:szCs w:val="24"/>
        </w:rPr>
        <w:t xml:space="preserve"> proc.</w:t>
      </w:r>
    </w:p>
    <w:p w:rsidR="00B173C7" w:rsidRDefault="00F104B2" w:rsidP="0024718E">
      <w:pPr>
        <w:pStyle w:val="ListParagraph"/>
        <w:numPr>
          <w:ilvl w:val="0"/>
          <w:numId w:val="21"/>
        </w:numPr>
        <w:autoSpaceDE w:val="0"/>
        <w:autoSpaceDN w:val="0"/>
        <w:adjustRightInd w:val="0"/>
        <w:spacing w:after="0" w:line="360" w:lineRule="auto"/>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Dviejų dehelmintizacimo programų efektyvumas </w:t>
      </w:r>
      <w:r w:rsidRPr="0024718E">
        <w:rPr>
          <w:rFonts w:ascii="Times New Roman" w:eastAsia="LiberationSerif" w:hAnsi="Times New Roman" w:cs="Times New Roman"/>
          <w:i/>
          <w:sz w:val="24"/>
          <w:szCs w:val="24"/>
        </w:rPr>
        <w:t>Taeniidae</w:t>
      </w:r>
      <w:r>
        <w:rPr>
          <w:rFonts w:ascii="Times New Roman" w:eastAsia="LiberationSerif" w:hAnsi="Times New Roman" w:cs="Times New Roman"/>
          <w:sz w:val="24"/>
          <w:szCs w:val="24"/>
        </w:rPr>
        <w:t xml:space="preserve"> šeimos cestodų</w:t>
      </w:r>
      <w:r w:rsidR="00191780">
        <w:rPr>
          <w:rFonts w:ascii="Times New Roman" w:eastAsia="LiberationSerif" w:hAnsi="Times New Roman" w:cs="Times New Roman"/>
          <w:sz w:val="24"/>
          <w:szCs w:val="24"/>
        </w:rPr>
        <w:t xml:space="preserve">, </w:t>
      </w:r>
      <w:r w:rsidR="00191780" w:rsidRPr="0024718E">
        <w:rPr>
          <w:rFonts w:ascii="Times New Roman" w:eastAsia="LiberationSerif" w:hAnsi="Times New Roman" w:cs="Times New Roman"/>
          <w:i/>
          <w:sz w:val="24"/>
          <w:szCs w:val="24"/>
        </w:rPr>
        <w:t>T. leonina, C. putorii</w:t>
      </w:r>
      <w:r w:rsidR="00191780">
        <w:rPr>
          <w:rFonts w:ascii="Times New Roman" w:eastAsia="LiberationSerif" w:hAnsi="Times New Roman" w:cs="Times New Roman"/>
          <w:sz w:val="24"/>
          <w:szCs w:val="24"/>
        </w:rPr>
        <w:t xml:space="preserve"> </w:t>
      </w:r>
      <w:r w:rsidR="006E5215">
        <w:rPr>
          <w:rFonts w:ascii="Times New Roman" w:eastAsia="LiberationSerif" w:hAnsi="Times New Roman" w:cs="Times New Roman"/>
          <w:sz w:val="24"/>
          <w:szCs w:val="24"/>
        </w:rPr>
        <w:t>nematodų atžvilgiu buvo</w:t>
      </w:r>
      <w:r>
        <w:rPr>
          <w:rFonts w:ascii="Times New Roman" w:eastAsia="LiberationSerif" w:hAnsi="Times New Roman" w:cs="Times New Roman"/>
          <w:sz w:val="24"/>
          <w:szCs w:val="24"/>
        </w:rPr>
        <w:t xml:space="preserve"> </w:t>
      </w:r>
      <w:r w:rsidR="0045389A">
        <w:rPr>
          <w:rFonts w:ascii="Times New Roman" w:eastAsia="LiberationSerif" w:hAnsi="Times New Roman" w:cs="Times New Roman"/>
          <w:sz w:val="24"/>
          <w:szCs w:val="24"/>
        </w:rPr>
        <w:t xml:space="preserve">100 proc. </w:t>
      </w:r>
      <w:r w:rsidR="00191780" w:rsidRPr="0024718E">
        <w:rPr>
          <w:rFonts w:ascii="Times New Roman" w:eastAsia="LiberationSerif" w:hAnsi="Times New Roman" w:cs="Times New Roman"/>
          <w:i/>
          <w:sz w:val="24"/>
          <w:szCs w:val="24"/>
        </w:rPr>
        <w:t>T. canis, T. vulpis</w:t>
      </w:r>
      <w:r w:rsidR="00191780">
        <w:rPr>
          <w:rFonts w:ascii="Times New Roman" w:eastAsia="LiberationSerif" w:hAnsi="Times New Roman" w:cs="Times New Roman"/>
          <w:sz w:val="24"/>
          <w:szCs w:val="24"/>
        </w:rPr>
        <w:t xml:space="preserve"> </w:t>
      </w:r>
      <w:r w:rsidR="0045389A">
        <w:rPr>
          <w:rFonts w:ascii="Times New Roman" w:eastAsia="LiberationSerif" w:hAnsi="Times New Roman" w:cs="Times New Roman"/>
          <w:sz w:val="24"/>
          <w:szCs w:val="24"/>
        </w:rPr>
        <w:t>helmintų atžvilgiu</w:t>
      </w:r>
      <w:r w:rsidR="006E5215">
        <w:rPr>
          <w:rFonts w:ascii="Times New Roman" w:eastAsia="LiberationSerif" w:hAnsi="Times New Roman" w:cs="Times New Roman"/>
          <w:sz w:val="24"/>
          <w:szCs w:val="24"/>
        </w:rPr>
        <w:t xml:space="preserve"> – </w:t>
      </w:r>
      <w:r w:rsidR="00191780">
        <w:rPr>
          <w:rFonts w:ascii="Times New Roman" w:eastAsia="LiberationSerif" w:hAnsi="Times New Roman" w:cs="Times New Roman"/>
          <w:sz w:val="24"/>
          <w:szCs w:val="24"/>
        </w:rPr>
        <w:t>98,9 proc. Žemiausias I –</w:t>
      </w:r>
      <w:r w:rsidR="0045389A">
        <w:rPr>
          <w:rFonts w:ascii="Times New Roman" w:eastAsia="LiberationSerif" w:hAnsi="Times New Roman" w:cs="Times New Roman"/>
          <w:sz w:val="24"/>
          <w:szCs w:val="24"/>
        </w:rPr>
        <w:t xml:space="preserve"> osios programos efektyvumo procentas</w:t>
      </w:r>
      <w:r w:rsidR="00191780">
        <w:rPr>
          <w:rFonts w:ascii="Times New Roman" w:eastAsia="LiberationSerif" w:hAnsi="Times New Roman" w:cs="Times New Roman"/>
          <w:sz w:val="24"/>
          <w:szCs w:val="24"/>
        </w:rPr>
        <w:t xml:space="preserve"> </w:t>
      </w:r>
      <w:r w:rsidR="00191780" w:rsidRPr="0024718E">
        <w:rPr>
          <w:rFonts w:ascii="Times New Roman" w:eastAsia="LiberationSerif" w:hAnsi="Times New Roman" w:cs="Times New Roman"/>
          <w:i/>
          <w:sz w:val="24"/>
          <w:szCs w:val="24"/>
        </w:rPr>
        <w:t>U. stenocephala</w:t>
      </w:r>
      <w:r w:rsidR="00191780">
        <w:rPr>
          <w:rFonts w:ascii="Times New Roman" w:eastAsia="LiberationSerif" w:hAnsi="Times New Roman" w:cs="Times New Roman"/>
          <w:sz w:val="24"/>
          <w:szCs w:val="24"/>
        </w:rPr>
        <w:t xml:space="preserve"> grupėje – </w:t>
      </w:r>
      <w:r w:rsidR="00191780" w:rsidRPr="0024718E">
        <w:rPr>
          <w:rFonts w:ascii="Times New Roman" w:eastAsia="LiberationSerif" w:hAnsi="Times New Roman" w:cs="Times New Roman"/>
          <w:sz w:val="24"/>
          <w:szCs w:val="24"/>
        </w:rPr>
        <w:t>73,1 proc.</w:t>
      </w:r>
    </w:p>
    <w:p w:rsidR="00716F93" w:rsidRDefault="00716F93" w:rsidP="00716F93">
      <w:pPr>
        <w:pStyle w:val="ListParagraph"/>
        <w:numPr>
          <w:ilvl w:val="0"/>
          <w:numId w:val="21"/>
        </w:numPr>
        <w:autoSpaceDE w:val="0"/>
        <w:autoSpaceDN w:val="0"/>
        <w:adjustRightInd w:val="0"/>
        <w:spacing w:after="0" w:line="360" w:lineRule="auto"/>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II – osios programos </w:t>
      </w:r>
      <w:r w:rsidR="00397582">
        <w:rPr>
          <w:rFonts w:ascii="Times New Roman" w:eastAsia="LiberationSerif" w:hAnsi="Times New Roman" w:cs="Times New Roman"/>
          <w:sz w:val="24"/>
          <w:szCs w:val="24"/>
        </w:rPr>
        <w:t>mažiausiais efektyvumas</w:t>
      </w:r>
      <w:r>
        <w:rPr>
          <w:rFonts w:ascii="Times New Roman" w:eastAsia="LiberationSerif" w:hAnsi="Times New Roman" w:cs="Times New Roman"/>
          <w:sz w:val="24"/>
          <w:szCs w:val="24"/>
        </w:rPr>
        <w:t xml:space="preserve"> </w:t>
      </w:r>
      <w:r w:rsidRPr="0024718E">
        <w:rPr>
          <w:rFonts w:ascii="Times New Roman" w:eastAsia="LiberationSerif" w:hAnsi="Times New Roman" w:cs="Times New Roman"/>
          <w:i/>
          <w:sz w:val="24"/>
          <w:szCs w:val="24"/>
        </w:rPr>
        <w:t>U. stenocephala</w:t>
      </w:r>
      <w:r>
        <w:rPr>
          <w:rFonts w:ascii="Times New Roman" w:eastAsia="LiberationSerif" w:hAnsi="Times New Roman" w:cs="Times New Roman"/>
          <w:sz w:val="24"/>
          <w:szCs w:val="24"/>
        </w:rPr>
        <w:t xml:space="preserve"> grupėje – 74,2</w:t>
      </w:r>
      <w:r w:rsidRPr="0024718E">
        <w:rPr>
          <w:rFonts w:ascii="Times New Roman" w:eastAsia="LiberationSerif" w:hAnsi="Times New Roman" w:cs="Times New Roman"/>
          <w:sz w:val="24"/>
          <w:szCs w:val="24"/>
        </w:rPr>
        <w:t xml:space="preserve"> proc.</w:t>
      </w:r>
      <w:r>
        <w:rPr>
          <w:rFonts w:ascii="Times New Roman" w:eastAsia="LiberationSerif" w:hAnsi="Times New Roman" w:cs="Times New Roman"/>
          <w:sz w:val="24"/>
          <w:szCs w:val="24"/>
        </w:rPr>
        <w:t xml:space="preserve"> </w:t>
      </w:r>
      <w:r w:rsidRPr="0024718E">
        <w:rPr>
          <w:rFonts w:ascii="Times New Roman" w:eastAsia="LiberationSerif" w:hAnsi="Times New Roman" w:cs="Times New Roman"/>
          <w:i/>
          <w:sz w:val="24"/>
          <w:szCs w:val="24"/>
        </w:rPr>
        <w:t>Taeniidae</w:t>
      </w:r>
      <w:r>
        <w:rPr>
          <w:rFonts w:ascii="Times New Roman" w:eastAsia="LiberationSerif" w:hAnsi="Times New Roman" w:cs="Times New Roman"/>
          <w:sz w:val="24"/>
          <w:szCs w:val="24"/>
        </w:rPr>
        <w:t xml:space="preserve"> šeimos cestodų, </w:t>
      </w:r>
      <w:r w:rsidRPr="0024718E">
        <w:rPr>
          <w:rFonts w:ascii="Times New Roman" w:eastAsia="LiberationSerif" w:hAnsi="Times New Roman" w:cs="Times New Roman"/>
          <w:i/>
          <w:sz w:val="24"/>
          <w:szCs w:val="24"/>
        </w:rPr>
        <w:t>T. leonina, C. putorii</w:t>
      </w:r>
      <w:r>
        <w:rPr>
          <w:rFonts w:ascii="Times New Roman" w:eastAsia="LiberationSerif" w:hAnsi="Times New Roman" w:cs="Times New Roman"/>
          <w:sz w:val="24"/>
          <w:szCs w:val="24"/>
        </w:rPr>
        <w:t xml:space="preserve"> nematodų atžv</w:t>
      </w:r>
      <w:r w:rsidR="006E5215">
        <w:rPr>
          <w:rFonts w:ascii="Times New Roman" w:eastAsia="LiberationSerif" w:hAnsi="Times New Roman" w:cs="Times New Roman"/>
          <w:sz w:val="24"/>
          <w:szCs w:val="24"/>
        </w:rPr>
        <w:t>ilgiu, programos efektyvumas buvo</w:t>
      </w:r>
      <w:r>
        <w:rPr>
          <w:rFonts w:ascii="Times New Roman" w:eastAsia="LiberationSerif" w:hAnsi="Times New Roman" w:cs="Times New Roman"/>
          <w:sz w:val="24"/>
          <w:szCs w:val="24"/>
        </w:rPr>
        <w:t xml:space="preserve"> 100 proc. </w:t>
      </w:r>
      <w:r w:rsidRPr="0024718E">
        <w:rPr>
          <w:rFonts w:ascii="Times New Roman" w:eastAsia="LiberationSerif" w:hAnsi="Times New Roman" w:cs="Times New Roman"/>
          <w:i/>
          <w:sz w:val="24"/>
          <w:szCs w:val="24"/>
        </w:rPr>
        <w:t>T. canis, T. vulpis</w:t>
      </w:r>
      <w:r>
        <w:rPr>
          <w:rFonts w:ascii="Times New Roman" w:eastAsia="LiberationSerif" w:hAnsi="Times New Roman" w:cs="Times New Roman"/>
          <w:sz w:val="24"/>
          <w:szCs w:val="24"/>
        </w:rPr>
        <w:t xml:space="preserve"> helmintų atžvilgiu – 98,9 proc.</w:t>
      </w:r>
    </w:p>
    <w:p w:rsidR="00716F93" w:rsidRPr="00716F93" w:rsidRDefault="00716F93" w:rsidP="00716F93">
      <w:pPr>
        <w:autoSpaceDE w:val="0"/>
        <w:autoSpaceDN w:val="0"/>
        <w:adjustRightInd w:val="0"/>
        <w:spacing w:after="0" w:line="360" w:lineRule="auto"/>
        <w:jc w:val="both"/>
        <w:rPr>
          <w:rFonts w:ascii="Times New Roman" w:eastAsia="LiberationSerif" w:hAnsi="Times New Roman" w:cs="Times New Roman"/>
          <w:sz w:val="24"/>
          <w:szCs w:val="24"/>
        </w:rPr>
      </w:pPr>
    </w:p>
    <w:p w:rsidR="00191780" w:rsidRDefault="00191780" w:rsidP="00191780">
      <w:pPr>
        <w:autoSpaceDE w:val="0"/>
        <w:autoSpaceDN w:val="0"/>
        <w:adjustRightInd w:val="0"/>
        <w:spacing w:after="0" w:line="360" w:lineRule="auto"/>
        <w:jc w:val="both"/>
        <w:rPr>
          <w:rFonts w:ascii="Times New Roman" w:eastAsia="LiberationSerif" w:hAnsi="Times New Roman" w:cs="Times New Roman"/>
          <w:sz w:val="24"/>
          <w:szCs w:val="24"/>
        </w:rPr>
      </w:pPr>
    </w:p>
    <w:p w:rsidR="00C5108A" w:rsidRDefault="00C5108A" w:rsidP="004478B8">
      <w:pPr>
        <w:pStyle w:val="ListParagraph"/>
        <w:autoSpaceDE w:val="0"/>
        <w:autoSpaceDN w:val="0"/>
        <w:adjustRightInd w:val="0"/>
        <w:spacing w:after="0" w:line="360" w:lineRule="auto"/>
        <w:ind w:left="360"/>
        <w:rPr>
          <w:rFonts w:ascii="Times New Roman" w:eastAsia="LiberationSerif" w:hAnsi="Times New Roman" w:cs="Times New Roman"/>
          <w:b/>
          <w:sz w:val="24"/>
          <w:szCs w:val="24"/>
        </w:rPr>
      </w:pPr>
    </w:p>
    <w:p w:rsidR="006066B8" w:rsidRDefault="006066B8" w:rsidP="004478B8">
      <w:pPr>
        <w:pStyle w:val="ListParagraph"/>
        <w:autoSpaceDE w:val="0"/>
        <w:autoSpaceDN w:val="0"/>
        <w:adjustRightInd w:val="0"/>
        <w:spacing w:after="0" w:line="360" w:lineRule="auto"/>
        <w:ind w:left="360"/>
        <w:rPr>
          <w:rFonts w:ascii="Times New Roman" w:eastAsia="LiberationSerif" w:hAnsi="Times New Roman" w:cs="Times New Roman"/>
          <w:b/>
          <w:sz w:val="24"/>
          <w:szCs w:val="24"/>
        </w:rPr>
      </w:pPr>
    </w:p>
    <w:p w:rsidR="00C5108A" w:rsidRDefault="00C5108A" w:rsidP="00C5108A">
      <w:pPr>
        <w:tabs>
          <w:tab w:val="left" w:pos="3921"/>
        </w:tabs>
      </w:pPr>
    </w:p>
    <w:p w:rsidR="000D429B" w:rsidRDefault="000D429B" w:rsidP="00C5108A">
      <w:pPr>
        <w:tabs>
          <w:tab w:val="left" w:pos="3921"/>
        </w:tabs>
      </w:pPr>
    </w:p>
    <w:p w:rsidR="000D429B" w:rsidRDefault="000D429B" w:rsidP="00C5108A">
      <w:pPr>
        <w:tabs>
          <w:tab w:val="left" w:pos="3921"/>
        </w:tabs>
      </w:pPr>
    </w:p>
    <w:p w:rsidR="000D429B" w:rsidRDefault="000D429B" w:rsidP="00C5108A">
      <w:pPr>
        <w:tabs>
          <w:tab w:val="left" w:pos="3921"/>
        </w:tabs>
      </w:pPr>
    </w:p>
    <w:p w:rsidR="000D429B" w:rsidRDefault="000D429B" w:rsidP="00C5108A">
      <w:pPr>
        <w:tabs>
          <w:tab w:val="left" w:pos="3921"/>
        </w:tabs>
      </w:pPr>
    </w:p>
    <w:p w:rsidR="000D429B" w:rsidRDefault="000D429B" w:rsidP="00C5108A">
      <w:pPr>
        <w:tabs>
          <w:tab w:val="left" w:pos="3921"/>
        </w:tabs>
      </w:pPr>
    </w:p>
    <w:p w:rsidR="000D429B" w:rsidRDefault="000D429B" w:rsidP="00C5108A">
      <w:pPr>
        <w:tabs>
          <w:tab w:val="left" w:pos="3921"/>
        </w:tabs>
      </w:pPr>
    </w:p>
    <w:p w:rsidR="000D429B" w:rsidRDefault="000D429B" w:rsidP="00C5108A">
      <w:pPr>
        <w:tabs>
          <w:tab w:val="left" w:pos="3921"/>
        </w:tabs>
      </w:pPr>
    </w:p>
    <w:p w:rsidR="000D429B" w:rsidRDefault="000D429B" w:rsidP="00C5108A">
      <w:pPr>
        <w:tabs>
          <w:tab w:val="left" w:pos="3921"/>
        </w:tabs>
      </w:pPr>
    </w:p>
    <w:p w:rsidR="008F6565" w:rsidRDefault="008F6565" w:rsidP="008F6565">
      <w:pPr>
        <w:pStyle w:val="Heading1"/>
        <w:jc w:val="center"/>
        <w:rPr>
          <w:rFonts w:ascii="Times New Roman" w:eastAsiaTheme="minorHAnsi" w:hAnsi="Times New Roman" w:cs="Times New Roman"/>
          <w:b w:val="0"/>
          <w:color w:val="auto"/>
          <w:lang w:val="lt-LT"/>
        </w:rPr>
      </w:pPr>
      <w:bookmarkStart w:id="5" w:name="_Toc376205945"/>
      <w:r w:rsidRPr="00636922">
        <w:rPr>
          <w:rFonts w:ascii="Times New Roman" w:eastAsiaTheme="minorHAnsi" w:hAnsi="Times New Roman" w:cs="Times New Roman"/>
          <w:b w:val="0"/>
          <w:color w:val="auto"/>
          <w:lang w:val="lt-LT"/>
        </w:rPr>
        <w:lastRenderedPageBreak/>
        <w:t>PADĖK</w:t>
      </w:r>
      <w:bookmarkEnd w:id="5"/>
      <w:r w:rsidR="001C258D">
        <w:rPr>
          <w:rFonts w:ascii="Times New Roman" w:eastAsiaTheme="minorHAnsi" w:hAnsi="Times New Roman" w:cs="Times New Roman"/>
          <w:b w:val="0"/>
          <w:color w:val="auto"/>
          <w:lang w:val="lt-LT"/>
        </w:rPr>
        <w:t>A</w:t>
      </w:r>
    </w:p>
    <w:p w:rsidR="008F6565" w:rsidRPr="008F6565" w:rsidRDefault="008F6565" w:rsidP="008F6565">
      <w:pPr>
        <w:rPr>
          <w:lang w:val="lt-LT"/>
        </w:rPr>
      </w:pPr>
    </w:p>
    <w:p w:rsidR="008F6565" w:rsidRDefault="008F6565" w:rsidP="00397582">
      <w:pPr>
        <w:spacing w:line="360" w:lineRule="auto"/>
        <w:ind w:firstLine="720"/>
        <w:jc w:val="both"/>
      </w:pPr>
      <w:r w:rsidRPr="004131B1">
        <w:rPr>
          <w:rFonts w:ascii="Times New Roman" w:hAnsi="Times New Roman"/>
          <w:color w:val="141314"/>
          <w:sz w:val="24"/>
          <w:szCs w:val="24"/>
          <w:lang w:val="lt-LT"/>
        </w:rPr>
        <w:t>Dėkoju doc., dr. Mindaugui Šarkūnui,  doktorantei Žydrūnei Vienažindienei</w:t>
      </w:r>
      <w:r w:rsidR="00B845E5">
        <w:rPr>
          <w:rFonts w:ascii="Times New Roman" w:hAnsi="Times New Roman"/>
          <w:color w:val="141314"/>
          <w:sz w:val="24"/>
          <w:szCs w:val="24"/>
          <w:lang w:val="lt-LT"/>
        </w:rPr>
        <w:t>, techniniams darbuotojams Giedrei Valauskaitei, Artūrui Poderiui</w:t>
      </w:r>
      <w:r w:rsidRPr="004131B1">
        <w:rPr>
          <w:rFonts w:ascii="Times New Roman" w:hAnsi="Times New Roman"/>
          <w:color w:val="141314"/>
          <w:sz w:val="24"/>
          <w:szCs w:val="24"/>
          <w:lang w:val="lt-LT"/>
        </w:rPr>
        <w:t xml:space="preserve"> </w:t>
      </w:r>
      <w:r>
        <w:rPr>
          <w:rFonts w:ascii="Times New Roman" w:hAnsi="Times New Roman"/>
          <w:color w:val="141314"/>
          <w:sz w:val="24"/>
          <w:szCs w:val="24"/>
          <w:lang w:val="lt-LT"/>
        </w:rPr>
        <w:t xml:space="preserve">ir LSMU Užkrėčiamųjų ligų katedros, Parazitologijos lab. laborantėms </w:t>
      </w:r>
      <w:r w:rsidRPr="004131B1">
        <w:rPr>
          <w:rFonts w:ascii="Times New Roman" w:hAnsi="Times New Roman"/>
          <w:color w:val="141314"/>
          <w:sz w:val="24"/>
          <w:szCs w:val="24"/>
          <w:lang w:val="lt-LT"/>
        </w:rPr>
        <w:t>už pagalbą ruošiant baigiamąjį darbą</w:t>
      </w:r>
      <w:r>
        <w:rPr>
          <w:rFonts w:ascii="Times New Roman" w:hAnsi="Times New Roman"/>
          <w:color w:val="141314"/>
          <w:sz w:val="24"/>
          <w:szCs w:val="24"/>
          <w:lang w:val="lt-LT"/>
        </w:rPr>
        <w:t>.</w:t>
      </w: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8F6565" w:rsidRDefault="008F6565" w:rsidP="00C5108A">
      <w:pPr>
        <w:tabs>
          <w:tab w:val="left" w:pos="3921"/>
        </w:tabs>
      </w:pPr>
    </w:p>
    <w:p w:rsidR="00B845E5" w:rsidRDefault="00B845E5" w:rsidP="00C5108A">
      <w:pPr>
        <w:tabs>
          <w:tab w:val="left" w:pos="3921"/>
        </w:tabs>
      </w:pPr>
    </w:p>
    <w:p w:rsidR="00716F93" w:rsidRDefault="00716F93" w:rsidP="00C5108A">
      <w:pPr>
        <w:tabs>
          <w:tab w:val="left" w:pos="3921"/>
        </w:tabs>
      </w:pPr>
    </w:p>
    <w:p w:rsidR="00397582" w:rsidRDefault="00397582" w:rsidP="00C5108A">
      <w:pPr>
        <w:tabs>
          <w:tab w:val="left" w:pos="3921"/>
        </w:tabs>
      </w:pPr>
    </w:p>
    <w:p w:rsidR="00397582" w:rsidRDefault="00397582" w:rsidP="00C5108A">
      <w:pPr>
        <w:tabs>
          <w:tab w:val="left" w:pos="3921"/>
        </w:tabs>
      </w:pPr>
    </w:p>
    <w:p w:rsidR="008F6565" w:rsidRDefault="008F6565" w:rsidP="00C5108A">
      <w:pPr>
        <w:tabs>
          <w:tab w:val="left" w:pos="3921"/>
        </w:tabs>
      </w:pPr>
    </w:p>
    <w:p w:rsidR="00C5108A" w:rsidRDefault="003467E9" w:rsidP="00C5108A">
      <w:pPr>
        <w:tabs>
          <w:tab w:val="left" w:pos="3921"/>
        </w:tabs>
        <w:jc w:val="center"/>
        <w:rPr>
          <w:rFonts w:ascii="Times New Roman" w:hAnsi="Times New Roman" w:cs="Times New Roman"/>
          <w:b/>
          <w:sz w:val="24"/>
          <w:szCs w:val="24"/>
        </w:rPr>
      </w:pPr>
      <w:r>
        <w:rPr>
          <w:rFonts w:ascii="Times New Roman" w:hAnsi="Times New Roman" w:cs="Times New Roman"/>
          <w:b/>
          <w:sz w:val="24"/>
          <w:szCs w:val="24"/>
        </w:rPr>
        <w:lastRenderedPageBreak/>
        <w:t>LITERATŪROS SĄ</w:t>
      </w:r>
      <w:r w:rsidR="00C5108A" w:rsidRPr="00C5108A">
        <w:rPr>
          <w:rFonts w:ascii="Times New Roman" w:hAnsi="Times New Roman" w:cs="Times New Roman"/>
          <w:b/>
          <w:sz w:val="24"/>
          <w:szCs w:val="24"/>
        </w:rPr>
        <w:t>RAŠAS</w:t>
      </w:r>
    </w:p>
    <w:p w:rsidR="00C5108A" w:rsidRDefault="00C5108A" w:rsidP="00C5108A">
      <w:pPr>
        <w:tabs>
          <w:tab w:val="left" w:pos="3921"/>
        </w:tabs>
        <w:jc w:val="center"/>
        <w:rPr>
          <w:rFonts w:ascii="Times New Roman" w:hAnsi="Times New Roman" w:cs="Times New Roman"/>
          <w:b/>
          <w:sz w:val="24"/>
          <w:szCs w:val="24"/>
        </w:rPr>
      </w:pPr>
    </w:p>
    <w:p w:rsidR="00C5108A" w:rsidRPr="005925DD" w:rsidRDefault="00C5108A" w:rsidP="005925DD">
      <w:pPr>
        <w:pStyle w:val="ListParagraph"/>
        <w:numPr>
          <w:ilvl w:val="0"/>
          <w:numId w:val="22"/>
        </w:numPr>
        <w:spacing w:line="360" w:lineRule="auto"/>
        <w:jc w:val="both"/>
      </w:pPr>
      <w:r w:rsidRPr="005925DD">
        <w:rPr>
          <w:rFonts w:ascii="Times New Roman" w:hAnsi="Times New Roman" w:cs="Times New Roman"/>
          <w:sz w:val="24"/>
          <w:szCs w:val="24"/>
        </w:rPr>
        <w:t>Tuzer E. Bilgin Z. Oter K. Ercin S. Tinar R. Efficacy of praziquantel injectabile solution against fe</w:t>
      </w:r>
      <w:r w:rsidR="00E62F8B" w:rsidRPr="005925DD">
        <w:rPr>
          <w:rFonts w:ascii="Times New Roman" w:hAnsi="Times New Roman" w:cs="Times New Roman"/>
          <w:sz w:val="24"/>
          <w:szCs w:val="24"/>
        </w:rPr>
        <w:t>line and canine tapeworms. Turkiye Parazitol Derg. 34(1). 2010</w:t>
      </w:r>
      <w:r w:rsidRPr="005925DD">
        <w:rPr>
          <w:rFonts w:ascii="Times New Roman" w:hAnsi="Times New Roman" w:cs="Times New Roman"/>
          <w:sz w:val="24"/>
          <w:szCs w:val="24"/>
        </w:rPr>
        <w:t>.</w:t>
      </w:r>
      <w:r w:rsidR="00E62F8B" w:rsidRPr="005925DD">
        <w:rPr>
          <w:rFonts w:ascii="Times New Roman" w:hAnsi="Times New Roman" w:cs="Times New Roman"/>
          <w:sz w:val="24"/>
          <w:szCs w:val="24"/>
        </w:rPr>
        <w:t xml:space="preserve"> P 17 – 20.</w:t>
      </w:r>
      <w:r w:rsidR="00E62F8B" w:rsidRPr="005925DD">
        <w:t xml:space="preserve"> </w:t>
      </w:r>
    </w:p>
    <w:p w:rsidR="00C5108A" w:rsidRPr="005925DD" w:rsidRDefault="00C5108A" w:rsidP="005925DD">
      <w:pPr>
        <w:pStyle w:val="ListParagraph"/>
        <w:numPr>
          <w:ilvl w:val="0"/>
          <w:numId w:val="22"/>
        </w:numPr>
        <w:spacing w:line="360" w:lineRule="auto"/>
        <w:jc w:val="both"/>
        <w:rPr>
          <w:rFonts w:ascii="Times New Roman" w:hAnsi="Times New Roman" w:cs="Times New Roman"/>
          <w:sz w:val="24"/>
          <w:szCs w:val="24"/>
        </w:rPr>
      </w:pPr>
      <w:r w:rsidRPr="005925DD">
        <w:rPr>
          <w:rFonts w:ascii="Times New Roman" w:hAnsi="Times New Roman" w:cs="Times New Roman"/>
          <w:sz w:val="24"/>
          <w:szCs w:val="24"/>
        </w:rPr>
        <w:t>Walter H. Hsu. Handbook of Veterinary Pharmacology. Iowa, USA. Wiley – Blackwell. 2008. P.392, 388</w:t>
      </w:r>
    </w:p>
    <w:p w:rsidR="00C5108A" w:rsidRPr="005925DD" w:rsidRDefault="00C5108A" w:rsidP="005925DD">
      <w:pPr>
        <w:pStyle w:val="ListParagraph"/>
        <w:numPr>
          <w:ilvl w:val="0"/>
          <w:numId w:val="22"/>
        </w:numPr>
        <w:spacing w:line="360" w:lineRule="auto"/>
        <w:jc w:val="both"/>
        <w:rPr>
          <w:rFonts w:ascii="Times New Roman" w:hAnsi="Times New Roman" w:cs="Times New Roman"/>
          <w:sz w:val="24"/>
          <w:szCs w:val="24"/>
        </w:rPr>
      </w:pPr>
      <w:r w:rsidRPr="005925DD">
        <w:rPr>
          <w:rFonts w:ascii="Times New Roman" w:hAnsi="Times New Roman" w:cs="Times New Roman"/>
          <w:sz w:val="24"/>
          <w:szCs w:val="24"/>
        </w:rPr>
        <w:t xml:space="preserve">P. Junguera. Praziquantel for veterinary use on dogs, cats and livestock as antihelmintic against tapeworms. 2013. </w:t>
      </w:r>
      <w:hyperlink r:id="rId11" w:history="1">
        <w:r w:rsidRPr="005925DD">
          <w:rPr>
            <w:rStyle w:val="Hyperlink"/>
            <w:rFonts w:ascii="Times New Roman" w:hAnsi="Times New Roman" w:cs="Times New Roman"/>
            <w:color w:val="auto"/>
            <w:sz w:val="24"/>
            <w:szCs w:val="24"/>
          </w:rPr>
          <w:t>http://parasitipedia.net/index.php?option=com_content&amp;view=article&amp;id=2500&amp;Itemid=2772</w:t>
        </w:r>
      </w:hyperlink>
      <w:r w:rsidRPr="005925DD">
        <w:rPr>
          <w:rFonts w:ascii="Times New Roman" w:hAnsi="Times New Roman" w:cs="Times New Roman"/>
          <w:sz w:val="24"/>
          <w:szCs w:val="24"/>
        </w:rPr>
        <w:t xml:space="preserve"> </w:t>
      </w:r>
      <w:r w:rsidR="00E62F8B" w:rsidRPr="005925DD">
        <w:rPr>
          <w:rFonts w:ascii="Times New Roman" w:hAnsi="Times New Roman" w:cs="Times New Roman"/>
          <w:sz w:val="24"/>
          <w:szCs w:val="24"/>
        </w:rPr>
        <w:t xml:space="preserve">Prieiga per internetą </w:t>
      </w:r>
      <w:r w:rsidRPr="005925DD">
        <w:rPr>
          <w:rFonts w:ascii="Times New Roman" w:hAnsi="Times New Roman" w:cs="Times New Roman"/>
          <w:sz w:val="24"/>
          <w:szCs w:val="24"/>
        </w:rPr>
        <w:t>2013.12.16</w:t>
      </w:r>
      <w:r w:rsidR="00E62F8B" w:rsidRPr="005925DD">
        <w:rPr>
          <w:rFonts w:ascii="Times New Roman" w:hAnsi="Times New Roman" w:cs="Times New Roman"/>
          <w:sz w:val="24"/>
          <w:szCs w:val="24"/>
        </w:rPr>
        <w:t>.</w:t>
      </w:r>
    </w:p>
    <w:p w:rsidR="00CE75BB" w:rsidRPr="005925DD" w:rsidRDefault="00CE75BB" w:rsidP="005925DD">
      <w:pPr>
        <w:pStyle w:val="ListParagraph"/>
        <w:numPr>
          <w:ilvl w:val="0"/>
          <w:numId w:val="22"/>
        </w:numPr>
        <w:spacing w:line="360" w:lineRule="auto"/>
        <w:jc w:val="both"/>
        <w:rPr>
          <w:rFonts w:ascii="Times New Roman" w:hAnsi="Times New Roman" w:cs="Times New Roman"/>
          <w:sz w:val="24"/>
          <w:szCs w:val="24"/>
        </w:rPr>
      </w:pPr>
      <w:r w:rsidRPr="005925DD">
        <w:rPr>
          <w:rFonts w:ascii="Times New Roman" w:hAnsi="Times New Roman" w:cs="Times New Roman"/>
          <w:sz w:val="24"/>
          <w:szCs w:val="24"/>
        </w:rPr>
        <w:t xml:space="preserve">Stephen C. Barr, Dwight D. Bowman. Blackwell’s </w:t>
      </w:r>
      <w:proofErr w:type="gramStart"/>
      <w:r w:rsidRPr="005925DD">
        <w:rPr>
          <w:rFonts w:ascii="Times New Roman" w:hAnsi="Times New Roman" w:cs="Times New Roman"/>
          <w:sz w:val="24"/>
          <w:szCs w:val="24"/>
        </w:rPr>
        <w:t>Five</w:t>
      </w:r>
      <w:proofErr w:type="gramEnd"/>
      <w:r w:rsidRPr="005925DD">
        <w:rPr>
          <w:rFonts w:ascii="Times New Roman" w:hAnsi="Times New Roman" w:cs="Times New Roman"/>
          <w:sz w:val="24"/>
          <w:szCs w:val="24"/>
        </w:rPr>
        <w:t xml:space="preserve"> – Minute /veterinaty consult Clinical Companion. Canine and Feline Infections diseases and Parasitology. Second edition. Wiley – Blackwell, Singapore. 2012. 453, 505</w:t>
      </w:r>
      <w:r w:rsidR="00BB698C" w:rsidRPr="005925DD">
        <w:rPr>
          <w:rFonts w:ascii="Times New Roman" w:hAnsi="Times New Roman" w:cs="Times New Roman"/>
          <w:sz w:val="24"/>
          <w:szCs w:val="24"/>
        </w:rPr>
        <w:t>, 556 p.</w:t>
      </w:r>
    </w:p>
    <w:p w:rsidR="00C5108A" w:rsidRPr="005925DD" w:rsidRDefault="00C5108A" w:rsidP="005925DD">
      <w:pPr>
        <w:pStyle w:val="ListParagraph"/>
        <w:numPr>
          <w:ilvl w:val="0"/>
          <w:numId w:val="22"/>
        </w:numPr>
        <w:spacing w:line="360" w:lineRule="auto"/>
        <w:jc w:val="both"/>
        <w:rPr>
          <w:rFonts w:ascii="Times New Roman" w:hAnsi="Times New Roman" w:cs="Times New Roman"/>
          <w:sz w:val="24"/>
          <w:szCs w:val="24"/>
        </w:rPr>
      </w:pPr>
      <w:r w:rsidRPr="005925DD">
        <w:rPr>
          <w:rFonts w:ascii="Times New Roman" w:hAnsi="Times New Roman" w:cs="Times New Roman"/>
          <w:sz w:val="24"/>
          <w:szCs w:val="24"/>
        </w:rPr>
        <w:t>Fu S., Xiao SH., Catto BA. Clinical use of praziquantel in China.</w:t>
      </w:r>
      <w:r w:rsidR="008F6565" w:rsidRPr="005925DD">
        <w:rPr>
          <w:rFonts w:ascii="Times New Roman" w:hAnsi="Times New Roman" w:cs="Times New Roman"/>
          <w:sz w:val="24"/>
          <w:szCs w:val="24"/>
        </w:rPr>
        <w:t xml:space="preserve"> Parasitology Today (Personal Ed.). 4(11)</w:t>
      </w:r>
      <w:r w:rsidRPr="005925DD">
        <w:rPr>
          <w:rFonts w:ascii="Times New Roman" w:hAnsi="Times New Roman" w:cs="Times New Roman"/>
          <w:sz w:val="24"/>
          <w:szCs w:val="24"/>
        </w:rPr>
        <w:t xml:space="preserve"> 1988.</w:t>
      </w:r>
      <w:r w:rsidR="008F6565" w:rsidRPr="005925DD">
        <w:rPr>
          <w:rFonts w:ascii="Times New Roman" w:hAnsi="Times New Roman" w:cs="Times New Roman"/>
          <w:sz w:val="24"/>
          <w:szCs w:val="24"/>
        </w:rPr>
        <w:t xml:space="preserve"> P 312 – 315.</w:t>
      </w:r>
      <w:r w:rsidRPr="005925DD">
        <w:rPr>
          <w:rFonts w:ascii="Times New Roman" w:hAnsi="Times New Roman" w:cs="Times New Roman"/>
          <w:sz w:val="24"/>
          <w:szCs w:val="24"/>
        </w:rPr>
        <w:t xml:space="preserve"> </w:t>
      </w:r>
      <w:r w:rsidR="008F6565" w:rsidRPr="005925DD">
        <w:rPr>
          <w:rFonts w:ascii="Times New Roman" w:hAnsi="Times New Roman" w:cs="Times New Roman"/>
          <w:sz w:val="24"/>
          <w:szCs w:val="24"/>
        </w:rPr>
        <w:t xml:space="preserve"> </w:t>
      </w:r>
    </w:p>
    <w:p w:rsidR="00C5108A" w:rsidRPr="005925DD" w:rsidRDefault="00C5108A" w:rsidP="005925DD">
      <w:pPr>
        <w:pStyle w:val="ListParagraph"/>
        <w:numPr>
          <w:ilvl w:val="0"/>
          <w:numId w:val="22"/>
        </w:numPr>
        <w:spacing w:line="360" w:lineRule="auto"/>
        <w:jc w:val="both"/>
      </w:pPr>
      <w:r w:rsidRPr="005925DD">
        <w:rPr>
          <w:rFonts w:ascii="Times New Roman" w:hAnsi="Times New Roman" w:cs="Times New Roman"/>
          <w:sz w:val="24"/>
          <w:szCs w:val="24"/>
        </w:rPr>
        <w:t xml:space="preserve"> Burkhardt W., Baumstark M., Matos J., Reusch C., Kook P. Milbemicin oxime intoxication in a Miniature Australian Sheperd dog.</w:t>
      </w:r>
      <w:r w:rsidR="006F3A9E" w:rsidRPr="005925DD">
        <w:rPr>
          <w:rFonts w:ascii="Times New Roman" w:hAnsi="Times New Roman" w:cs="Times New Roman"/>
          <w:sz w:val="24"/>
          <w:szCs w:val="24"/>
        </w:rPr>
        <w:t xml:space="preserve"> Schweiz Arch Tierheilkd. 154 (8)</w:t>
      </w:r>
      <w:r w:rsidR="00371585" w:rsidRPr="005925DD">
        <w:rPr>
          <w:rFonts w:ascii="Times New Roman" w:hAnsi="Times New Roman" w:cs="Times New Roman"/>
          <w:sz w:val="24"/>
          <w:szCs w:val="24"/>
        </w:rPr>
        <w:t xml:space="preserve">. </w:t>
      </w:r>
      <w:r w:rsidRPr="005925DD">
        <w:rPr>
          <w:rFonts w:ascii="Times New Roman" w:hAnsi="Times New Roman" w:cs="Times New Roman"/>
          <w:sz w:val="24"/>
          <w:szCs w:val="24"/>
        </w:rPr>
        <w:t>2012.</w:t>
      </w:r>
      <w:r w:rsidR="006F3A9E" w:rsidRPr="005925DD">
        <w:rPr>
          <w:rFonts w:ascii="Times New Roman" w:hAnsi="Times New Roman" w:cs="Times New Roman"/>
          <w:sz w:val="24"/>
          <w:szCs w:val="24"/>
        </w:rPr>
        <w:t xml:space="preserve"> 8 p.</w:t>
      </w:r>
    </w:p>
    <w:p w:rsidR="00371585" w:rsidRPr="005925DD" w:rsidRDefault="00371585" w:rsidP="005925DD">
      <w:pPr>
        <w:pStyle w:val="ListParagraph"/>
        <w:numPr>
          <w:ilvl w:val="0"/>
          <w:numId w:val="22"/>
        </w:numPr>
        <w:spacing w:line="360" w:lineRule="auto"/>
        <w:jc w:val="both"/>
      </w:pPr>
      <w:r w:rsidRPr="005925DD">
        <w:rPr>
          <w:rFonts w:ascii="Times New Roman" w:hAnsi="Times New Roman" w:cs="Times New Roman"/>
          <w:sz w:val="24"/>
          <w:szCs w:val="24"/>
        </w:rPr>
        <w:t xml:space="preserve">Mar Vista Animal Medical Center. 2012. </w:t>
      </w:r>
      <w:hyperlink r:id="rId12" w:history="1">
        <w:r w:rsidRPr="005925DD">
          <w:rPr>
            <w:rStyle w:val="Hyperlink"/>
            <w:rFonts w:ascii="Times New Roman" w:hAnsi="Times New Roman" w:cs="Times New Roman"/>
            <w:color w:val="auto"/>
            <w:sz w:val="24"/>
            <w:szCs w:val="24"/>
          </w:rPr>
          <w:t>http://www.marvistavet.com/html/body_praziquantel.html</w:t>
        </w:r>
      </w:hyperlink>
      <w:r w:rsidRPr="005925DD">
        <w:t xml:space="preserve">. </w:t>
      </w:r>
      <w:r w:rsidRPr="005925DD">
        <w:rPr>
          <w:rFonts w:ascii="Times New Roman" w:hAnsi="Times New Roman" w:cs="Times New Roman"/>
          <w:sz w:val="24"/>
          <w:szCs w:val="24"/>
        </w:rPr>
        <w:t xml:space="preserve">Prieiga per internetą </w:t>
      </w:r>
      <w:proofErr w:type="gramStart"/>
      <w:r w:rsidRPr="005925DD">
        <w:rPr>
          <w:rFonts w:ascii="Times New Roman" w:hAnsi="Times New Roman" w:cs="Times New Roman"/>
          <w:sz w:val="24"/>
          <w:szCs w:val="24"/>
        </w:rPr>
        <w:t>2013.12.16 )</w:t>
      </w:r>
      <w:proofErr w:type="gramEnd"/>
      <w:r w:rsidRPr="005925DD">
        <w:rPr>
          <w:rFonts w:ascii="Times New Roman" w:hAnsi="Times New Roman" w:cs="Times New Roman"/>
          <w:sz w:val="24"/>
          <w:szCs w:val="24"/>
        </w:rPr>
        <w:t>.</w:t>
      </w:r>
    </w:p>
    <w:p w:rsidR="00C5108A" w:rsidRPr="005925DD" w:rsidRDefault="00C5108A" w:rsidP="005925DD">
      <w:pPr>
        <w:pStyle w:val="ListParagraph"/>
        <w:numPr>
          <w:ilvl w:val="0"/>
          <w:numId w:val="22"/>
        </w:numPr>
        <w:spacing w:line="360" w:lineRule="auto"/>
        <w:jc w:val="both"/>
        <w:rPr>
          <w:rFonts w:ascii="Times New Roman" w:hAnsi="Times New Roman" w:cs="Times New Roman"/>
          <w:sz w:val="24"/>
          <w:szCs w:val="24"/>
        </w:rPr>
      </w:pPr>
      <w:r w:rsidRPr="005925DD">
        <w:rPr>
          <w:rFonts w:ascii="Times New Roman" w:hAnsi="Times New Roman" w:cs="Times New Roman"/>
          <w:sz w:val="24"/>
          <w:szCs w:val="24"/>
        </w:rPr>
        <w:t>Veterinary Clinical Pharmacology Laboratory at Washington State University’s College of Veterinary Medicine. Multidrug Sensitivity in Herding Breeds: MRD1 Gene Mutation.2012.</w:t>
      </w:r>
    </w:p>
    <w:p w:rsidR="00C5108A" w:rsidRPr="005925DD" w:rsidRDefault="00C5108A" w:rsidP="005925DD">
      <w:pPr>
        <w:pStyle w:val="ListParagraph"/>
        <w:numPr>
          <w:ilvl w:val="0"/>
          <w:numId w:val="22"/>
        </w:numPr>
        <w:spacing w:line="360" w:lineRule="auto"/>
        <w:jc w:val="both"/>
        <w:rPr>
          <w:rFonts w:ascii="Times New Roman" w:hAnsi="Times New Roman" w:cs="Times New Roman"/>
          <w:sz w:val="24"/>
          <w:szCs w:val="24"/>
        </w:rPr>
      </w:pPr>
      <w:r w:rsidRPr="005925DD">
        <w:rPr>
          <w:rFonts w:ascii="Times New Roman" w:hAnsi="Times New Roman" w:cs="Times New Roman"/>
          <w:sz w:val="24"/>
          <w:szCs w:val="24"/>
        </w:rPr>
        <w:t>Junquera P. Milbemycin oxime for veterinary use on dogs and cats against external and internal parasites: worms, lice, mites.</w:t>
      </w:r>
      <w:hyperlink r:id="rId13" w:history="1">
        <w:r w:rsidRPr="005925DD">
          <w:rPr>
            <w:rStyle w:val="Hyperlink"/>
            <w:rFonts w:ascii="Times New Roman" w:hAnsi="Times New Roman" w:cs="Times New Roman"/>
            <w:color w:val="auto"/>
            <w:sz w:val="24"/>
            <w:szCs w:val="24"/>
          </w:rPr>
          <w:t>http://parasitipedia.net/index.php?option=com_content&amp;view=article&amp;id=2454&amp;Itemid=2722</w:t>
        </w:r>
      </w:hyperlink>
      <w:r w:rsidRPr="005925DD">
        <w:rPr>
          <w:rFonts w:ascii="Times New Roman" w:hAnsi="Times New Roman" w:cs="Times New Roman"/>
          <w:sz w:val="24"/>
          <w:szCs w:val="24"/>
        </w:rPr>
        <w:t>. Prieiga per internetą 2013.11.19</w:t>
      </w:r>
    </w:p>
    <w:p w:rsidR="006F3A9E" w:rsidRPr="005925DD" w:rsidRDefault="00C5108A" w:rsidP="005925DD">
      <w:pPr>
        <w:pStyle w:val="ListParagraph"/>
        <w:numPr>
          <w:ilvl w:val="0"/>
          <w:numId w:val="22"/>
        </w:numPr>
        <w:spacing w:line="360" w:lineRule="auto"/>
        <w:jc w:val="both"/>
        <w:rPr>
          <w:rFonts w:ascii="Times New Roman" w:hAnsi="Times New Roman" w:cs="Times New Roman"/>
          <w:sz w:val="24"/>
          <w:szCs w:val="24"/>
        </w:rPr>
      </w:pPr>
      <w:r w:rsidRPr="005925DD">
        <w:rPr>
          <w:rFonts w:ascii="Times New Roman" w:hAnsi="Times New Roman" w:cs="Times New Roman"/>
          <w:sz w:val="24"/>
          <w:szCs w:val="24"/>
        </w:rPr>
        <w:t xml:space="preserve">Dr. Primovic D. Milbemycin/Praziquantel (Milbemax). </w:t>
      </w:r>
      <w:hyperlink r:id="rId14" w:history="1">
        <w:r w:rsidR="006F3A9E" w:rsidRPr="005925DD">
          <w:rPr>
            <w:rStyle w:val="Hyperlink"/>
            <w:rFonts w:ascii="Times New Roman" w:hAnsi="Times New Roman" w:cs="Times New Roman"/>
            <w:color w:val="auto"/>
            <w:sz w:val="24"/>
            <w:szCs w:val="24"/>
          </w:rPr>
          <w:t>http://www.petplace.com/drug-library/milbemycin-praziquantel-milbemax/page1.aspx</w:t>
        </w:r>
      </w:hyperlink>
      <w:r w:rsidR="006F3A9E" w:rsidRPr="005925DD">
        <w:rPr>
          <w:rFonts w:ascii="Times New Roman" w:hAnsi="Times New Roman" w:cs="Times New Roman"/>
          <w:sz w:val="24"/>
          <w:szCs w:val="24"/>
        </w:rPr>
        <w:t>.  Prieiga per internetą 2013.12.11</w:t>
      </w:r>
    </w:p>
    <w:p w:rsidR="00C5108A" w:rsidRPr="005925DD" w:rsidRDefault="00245E7C" w:rsidP="005925DD">
      <w:pPr>
        <w:pStyle w:val="ListParagraph"/>
        <w:numPr>
          <w:ilvl w:val="0"/>
          <w:numId w:val="22"/>
        </w:numPr>
        <w:tabs>
          <w:tab w:val="left" w:pos="306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 Junguera</w:t>
      </w:r>
      <w:r w:rsidR="006F3A9E" w:rsidRPr="005925DD">
        <w:rPr>
          <w:rFonts w:ascii="Times New Roman" w:hAnsi="Times New Roman" w:cs="Times New Roman"/>
          <w:sz w:val="24"/>
          <w:szCs w:val="24"/>
        </w:rPr>
        <w:t xml:space="preserve">. </w:t>
      </w:r>
      <w:r w:rsidR="00E83CD5" w:rsidRPr="005925DD">
        <w:rPr>
          <w:rFonts w:ascii="Times New Roman" w:hAnsi="Times New Roman" w:cs="Times New Roman"/>
          <w:sz w:val="24"/>
          <w:szCs w:val="24"/>
        </w:rPr>
        <w:t xml:space="preserve">Milbemycin </w:t>
      </w:r>
      <w:r w:rsidR="00C5108A" w:rsidRPr="005925DD">
        <w:rPr>
          <w:rFonts w:ascii="Times New Roman" w:hAnsi="Times New Roman" w:cs="Times New Roman"/>
          <w:sz w:val="24"/>
          <w:szCs w:val="24"/>
        </w:rPr>
        <w:t xml:space="preserve">Oxime and Praziquantel in Breeding and Lactating Bitches </w:t>
      </w:r>
      <w:proofErr w:type="gramStart"/>
      <w:r w:rsidR="00C5108A" w:rsidRPr="005925DD">
        <w:rPr>
          <w:rFonts w:ascii="Times New Roman" w:hAnsi="Times New Roman" w:cs="Times New Roman"/>
          <w:sz w:val="24"/>
          <w:szCs w:val="24"/>
        </w:rPr>
        <w:t>After</w:t>
      </w:r>
      <w:proofErr w:type="gramEnd"/>
      <w:r w:rsidR="00C5108A" w:rsidRPr="005925DD">
        <w:rPr>
          <w:rFonts w:ascii="Times New Roman" w:hAnsi="Times New Roman" w:cs="Times New Roman"/>
          <w:sz w:val="24"/>
          <w:szCs w:val="24"/>
        </w:rPr>
        <w:t xml:space="preserve"> Repeat Dosing. Vet Med, Vol. 4, No. 3, 2006. P. 239-246. </w:t>
      </w:r>
    </w:p>
    <w:p w:rsidR="00C5108A" w:rsidRPr="005925DD" w:rsidRDefault="00C5108A" w:rsidP="005925DD">
      <w:pPr>
        <w:pStyle w:val="ListParagraph"/>
        <w:numPr>
          <w:ilvl w:val="0"/>
          <w:numId w:val="22"/>
        </w:numPr>
        <w:tabs>
          <w:tab w:val="left" w:pos="3060"/>
        </w:tabs>
        <w:spacing w:line="360" w:lineRule="auto"/>
        <w:jc w:val="both"/>
        <w:rPr>
          <w:rFonts w:ascii="Times New Roman" w:hAnsi="Times New Roman" w:cs="Times New Roman"/>
          <w:sz w:val="24"/>
          <w:szCs w:val="24"/>
          <w:lang w:val="lt-LT"/>
        </w:rPr>
      </w:pPr>
      <w:r w:rsidRPr="005925DD">
        <w:rPr>
          <w:rFonts w:ascii="Times New Roman" w:hAnsi="Times New Roman" w:cs="Times New Roman"/>
          <w:sz w:val="24"/>
          <w:szCs w:val="24"/>
          <w:lang w:val="lt-LT"/>
        </w:rPr>
        <w:t xml:space="preserve">H. E. </w:t>
      </w:r>
      <w:r w:rsidRPr="005925DD">
        <w:rPr>
          <w:rFonts w:ascii="Times New Roman" w:hAnsi="Times New Roman" w:cs="Times New Roman"/>
          <w:sz w:val="24"/>
          <w:szCs w:val="24"/>
          <w:shd w:val="clear" w:color="auto" w:fill="FFFFFF"/>
          <w:lang w:val="lt-LT"/>
        </w:rPr>
        <w:t>K</w:t>
      </w:r>
      <w:r w:rsidRPr="005925DD">
        <w:rPr>
          <w:rFonts w:ascii="Times New Roman" w:hAnsi="Times New Roman" w:cs="Times New Roman"/>
          <w:sz w:val="24"/>
          <w:szCs w:val="24"/>
          <w:shd w:val="clear" w:color="auto" w:fill="FFFFFF"/>
        </w:rPr>
        <w:t>öni</w:t>
      </w:r>
      <w:r w:rsidRPr="005925DD">
        <w:rPr>
          <w:rFonts w:ascii="Times New Roman" w:hAnsi="Times New Roman" w:cs="Times New Roman"/>
          <w:sz w:val="24"/>
          <w:szCs w:val="24"/>
          <w:shd w:val="clear" w:color="auto" w:fill="FFFFFF"/>
          <w:lang w:val="lt-LT"/>
        </w:rPr>
        <w:t>g</w:t>
      </w:r>
      <w:r w:rsidRPr="005925DD">
        <w:rPr>
          <w:rFonts w:ascii="Times New Roman" w:hAnsi="Times New Roman" w:cs="Times New Roman"/>
          <w:sz w:val="24"/>
          <w:szCs w:val="24"/>
          <w:lang w:val="lt-LT"/>
        </w:rPr>
        <w:t xml:space="preserve">, H-G. Liebich. Veterinary Anatomy of Domestic Mammals.Textbook and Colour Atlas. 4th edition. </w:t>
      </w:r>
      <w:r w:rsidRPr="005925DD">
        <w:rPr>
          <w:rFonts w:ascii="Times New Roman" w:hAnsi="Times New Roman" w:cs="Times New Roman"/>
          <w:sz w:val="24"/>
          <w:szCs w:val="24"/>
        </w:rPr>
        <w:t>Suttgart, Germany. Schattaue</w:t>
      </w:r>
      <w:r w:rsidRPr="005925DD">
        <w:rPr>
          <w:rFonts w:ascii="Times New Roman" w:hAnsi="Times New Roman" w:cs="Times New Roman"/>
          <w:sz w:val="24"/>
          <w:szCs w:val="24"/>
          <w:lang w:val="lt-LT"/>
        </w:rPr>
        <w:t>r. 2009. P. 301-368.</w:t>
      </w:r>
    </w:p>
    <w:p w:rsidR="00C5108A" w:rsidRPr="005925DD" w:rsidRDefault="00C5108A" w:rsidP="005925DD">
      <w:pPr>
        <w:pStyle w:val="ListParagraph"/>
        <w:numPr>
          <w:ilvl w:val="0"/>
          <w:numId w:val="22"/>
        </w:numPr>
        <w:tabs>
          <w:tab w:val="left" w:pos="3060"/>
        </w:tabs>
        <w:spacing w:line="360" w:lineRule="auto"/>
        <w:jc w:val="both"/>
        <w:rPr>
          <w:rFonts w:ascii="Times New Roman" w:hAnsi="Times New Roman" w:cs="Times New Roman"/>
          <w:sz w:val="24"/>
          <w:szCs w:val="24"/>
        </w:rPr>
      </w:pPr>
      <w:r w:rsidRPr="005925DD">
        <w:rPr>
          <w:rFonts w:ascii="Times New Roman" w:hAnsi="Times New Roman" w:cs="Times New Roman"/>
          <w:sz w:val="24"/>
          <w:szCs w:val="24"/>
          <w:lang w:val="lt-LT"/>
        </w:rPr>
        <w:t>M. A. Taylor, R. L. Coop, R. L. Wall. Veterinary Parasitology. Third edition. Oxford, UK. Blachwell Publishing. 2007. P. 357-451.</w:t>
      </w:r>
    </w:p>
    <w:p w:rsidR="00E83CD5" w:rsidRPr="005925DD" w:rsidRDefault="00E83CD5" w:rsidP="005925DD">
      <w:pPr>
        <w:pStyle w:val="ListParagraph"/>
        <w:numPr>
          <w:ilvl w:val="0"/>
          <w:numId w:val="22"/>
        </w:numPr>
        <w:tabs>
          <w:tab w:val="left" w:pos="3060"/>
        </w:tabs>
        <w:spacing w:line="360" w:lineRule="auto"/>
        <w:jc w:val="both"/>
        <w:rPr>
          <w:rFonts w:ascii="Times New Roman" w:hAnsi="Times New Roman" w:cs="Times New Roman"/>
          <w:sz w:val="24"/>
          <w:szCs w:val="24"/>
        </w:rPr>
      </w:pPr>
      <w:r w:rsidRPr="005925DD">
        <w:rPr>
          <w:rFonts w:ascii="Times New Roman" w:hAnsi="Times New Roman" w:cs="Times New Roman"/>
          <w:sz w:val="24"/>
          <w:szCs w:val="24"/>
          <w:lang w:val="lt-LT"/>
        </w:rPr>
        <w:t xml:space="preserve">Larry P. Tilley, Francis W. K. Smith. Blackwells Five – Minute Veterinary Consult: Canine and Feline. Fifth edition. Wiley – Blackwell, </w:t>
      </w:r>
      <w:r w:rsidR="00900681" w:rsidRPr="005925DD">
        <w:rPr>
          <w:rFonts w:ascii="Times New Roman" w:hAnsi="Times New Roman" w:cs="Times New Roman"/>
          <w:sz w:val="24"/>
          <w:szCs w:val="24"/>
          <w:lang w:val="lt-LT"/>
        </w:rPr>
        <w:t xml:space="preserve">UK. 2011. </w:t>
      </w:r>
      <w:r w:rsidR="003607F5" w:rsidRPr="005925DD">
        <w:rPr>
          <w:rFonts w:ascii="Times New Roman" w:hAnsi="Times New Roman" w:cs="Times New Roman"/>
          <w:sz w:val="24"/>
          <w:szCs w:val="24"/>
          <w:lang w:val="lt-LT"/>
        </w:rPr>
        <w:t>1123 p.</w:t>
      </w:r>
    </w:p>
    <w:p w:rsidR="00C5108A" w:rsidRPr="005925DD" w:rsidRDefault="00C5108A" w:rsidP="005925DD">
      <w:pPr>
        <w:pStyle w:val="ListParagraph"/>
        <w:numPr>
          <w:ilvl w:val="0"/>
          <w:numId w:val="22"/>
        </w:numPr>
        <w:tabs>
          <w:tab w:val="left" w:pos="3060"/>
        </w:tabs>
        <w:spacing w:line="360" w:lineRule="auto"/>
        <w:jc w:val="both"/>
        <w:rPr>
          <w:rFonts w:ascii="Times New Roman" w:hAnsi="Times New Roman" w:cs="Times New Roman"/>
          <w:sz w:val="24"/>
          <w:szCs w:val="24"/>
        </w:rPr>
      </w:pPr>
      <w:r w:rsidRPr="005925DD">
        <w:rPr>
          <w:rFonts w:ascii="Times New Roman" w:hAnsi="Times New Roman" w:cs="Times New Roman"/>
          <w:sz w:val="24"/>
          <w:szCs w:val="24"/>
        </w:rPr>
        <w:t xml:space="preserve">S. Uga, J. Matsuo, D. Kimura, S.K. Rai, Y. Koshino, K. Igarashi. Differentiation of </w:t>
      </w:r>
      <w:r w:rsidRPr="005925DD">
        <w:rPr>
          <w:rFonts w:ascii="Times New Roman" w:hAnsi="Times New Roman" w:cs="Times New Roman"/>
          <w:i/>
          <w:iCs/>
          <w:sz w:val="24"/>
          <w:szCs w:val="24"/>
        </w:rPr>
        <w:t xml:space="preserve">Toxocara canis </w:t>
      </w:r>
      <w:r w:rsidRPr="005925DD">
        <w:rPr>
          <w:rFonts w:ascii="Times New Roman" w:hAnsi="Times New Roman" w:cs="Times New Roman"/>
          <w:sz w:val="24"/>
          <w:szCs w:val="24"/>
        </w:rPr>
        <w:t xml:space="preserve">and </w:t>
      </w:r>
      <w:r w:rsidRPr="005925DD">
        <w:rPr>
          <w:rFonts w:ascii="Times New Roman" w:hAnsi="Times New Roman" w:cs="Times New Roman"/>
          <w:i/>
          <w:iCs/>
          <w:sz w:val="24"/>
          <w:szCs w:val="24"/>
        </w:rPr>
        <w:t xml:space="preserve">T. cati </w:t>
      </w:r>
      <w:r w:rsidRPr="005925DD">
        <w:rPr>
          <w:rFonts w:ascii="Times New Roman" w:hAnsi="Times New Roman" w:cs="Times New Roman"/>
          <w:sz w:val="24"/>
          <w:szCs w:val="24"/>
        </w:rPr>
        <w:t>eggs by light and scanning electron microscopy. Veterinary parasitology. Journal Elsevi</w:t>
      </w:r>
      <w:r w:rsidR="00191780" w:rsidRPr="005925DD">
        <w:rPr>
          <w:rFonts w:ascii="Times New Roman" w:hAnsi="Times New Roman" w:cs="Times New Roman"/>
          <w:sz w:val="24"/>
          <w:szCs w:val="24"/>
        </w:rPr>
        <w:t>ere. Vol 92. 2000. P. 287 – 294.</w:t>
      </w:r>
    </w:p>
    <w:p w:rsidR="00C5108A" w:rsidRPr="005925DD" w:rsidRDefault="00C5108A" w:rsidP="005925DD">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val="lt-LT"/>
        </w:rPr>
      </w:pPr>
      <w:r w:rsidRPr="005925DD">
        <w:rPr>
          <w:rFonts w:ascii="Times New Roman" w:hAnsi="Times New Roman" w:cs="Times New Roman"/>
          <w:sz w:val="24"/>
          <w:szCs w:val="24"/>
        </w:rPr>
        <w:t xml:space="preserve">Donato Traversa. Per roundworms and hookworms: A continuing need for global worming. Traversa Parasites &amp; Vectors. </w:t>
      </w:r>
      <w:r w:rsidRPr="005925DD">
        <w:rPr>
          <w:rFonts w:ascii="Times New Roman" w:hAnsi="Times New Roman" w:cs="Times New Roman"/>
          <w:sz w:val="24"/>
          <w:szCs w:val="24"/>
          <w:shd w:val="clear" w:color="auto" w:fill="FFFFFF"/>
        </w:rPr>
        <w:t>Department of Comparative Biomedical Sciences, University of Teramo, Teramo, Italy. 2012. 7 p.</w:t>
      </w:r>
    </w:p>
    <w:p w:rsidR="00FC60E2" w:rsidRPr="005925DD" w:rsidRDefault="00FC60E2" w:rsidP="005925DD">
      <w:pPr>
        <w:pStyle w:val="ListParagraph"/>
        <w:numPr>
          <w:ilvl w:val="0"/>
          <w:numId w:val="22"/>
        </w:numPr>
        <w:autoSpaceDE w:val="0"/>
        <w:autoSpaceDN w:val="0"/>
        <w:adjustRightInd w:val="0"/>
        <w:spacing w:after="0" w:line="360" w:lineRule="auto"/>
        <w:jc w:val="both"/>
        <w:rPr>
          <w:rFonts w:ascii="Times New Roman" w:hAnsi="Times New Roman"/>
          <w:sz w:val="24"/>
          <w:szCs w:val="24"/>
          <w:lang w:val="lt-LT"/>
        </w:rPr>
      </w:pPr>
      <w:r w:rsidRPr="005925DD">
        <w:rPr>
          <w:rFonts w:ascii="Times New Roman" w:hAnsi="Times New Roman"/>
          <w:sz w:val="24"/>
          <w:szCs w:val="24"/>
          <w:lang w:val="lt-LT"/>
        </w:rPr>
        <w:t xml:space="preserve">Bružinskaitė R., Šarkūnas M., Torgerson P. R., Mathis A., Deplazes P. </w:t>
      </w:r>
      <w:r w:rsidRPr="005925DD">
        <w:rPr>
          <w:rFonts w:ascii="Times New Roman" w:eastAsia="AdvP4DF60E" w:hAnsi="Times New Roman"/>
          <w:sz w:val="24"/>
          <w:szCs w:val="24"/>
          <w:lang w:val="lt-LT"/>
        </w:rPr>
        <w:t xml:space="preserve">Echinococcosis in pigs and intestinal infection with </w:t>
      </w:r>
      <w:r w:rsidRPr="005925DD">
        <w:rPr>
          <w:rFonts w:ascii="Times New Roman" w:eastAsia="AdvP4DF60F" w:hAnsi="Times New Roman"/>
          <w:sz w:val="24"/>
          <w:szCs w:val="24"/>
          <w:lang w:val="lt-LT"/>
        </w:rPr>
        <w:t xml:space="preserve">Echinococcus </w:t>
      </w:r>
      <w:r w:rsidRPr="005925DD">
        <w:rPr>
          <w:rFonts w:ascii="Times New Roman" w:eastAsia="AdvP4DF60E" w:hAnsi="Times New Roman"/>
          <w:sz w:val="24"/>
          <w:szCs w:val="24"/>
          <w:lang w:val="lt-LT"/>
        </w:rPr>
        <w:t>spp. in dogs in southwestern Lithuania. Veterinary Parasitology. 2009. 160. P. 237–241.</w:t>
      </w:r>
    </w:p>
    <w:p w:rsidR="00C5108A" w:rsidRPr="005925DD" w:rsidRDefault="00C5108A" w:rsidP="005925DD">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val="lt-LT"/>
        </w:rPr>
      </w:pPr>
      <w:r w:rsidRPr="005925DD">
        <w:rPr>
          <w:rFonts w:ascii="Times New Roman" w:hAnsi="Times New Roman" w:cs="Times New Roman"/>
          <w:sz w:val="24"/>
          <w:szCs w:val="24"/>
          <w:lang w:val="lt-LT"/>
        </w:rPr>
        <w:t>Dr. Vaidas Balys, dr. Žalkauskaitė G., Paškevičiūtė L., Selickas T., Jefanovas A., Gaidamavičius A., Tamulytė R. Vilko populiacijos valdymo planas (NVO projektas). 2012. 6 p.</w:t>
      </w:r>
    </w:p>
    <w:p w:rsidR="00C5108A" w:rsidRPr="005925DD" w:rsidRDefault="00C5108A" w:rsidP="005925DD">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val="lt-LT"/>
        </w:rPr>
      </w:pPr>
      <w:r w:rsidRPr="005925DD">
        <w:rPr>
          <w:rFonts w:ascii="Times New Roman" w:hAnsi="Times New Roman" w:cs="Times New Roman"/>
          <w:sz w:val="24"/>
          <w:szCs w:val="24"/>
          <w:lang w:val="lt-LT"/>
        </w:rPr>
        <w:t xml:space="preserve">DZP QM  SoP M </w:t>
      </w:r>
      <w:r w:rsidR="00245E7C">
        <w:rPr>
          <w:rFonts w:ascii="Times New Roman" w:hAnsi="Times New Roman" w:cs="Times New Roman"/>
          <w:sz w:val="24"/>
          <w:szCs w:val="24"/>
          <w:lang w:val="lt-LT"/>
        </w:rPr>
        <w:t xml:space="preserve">016E. Sedimentation/Flotation. </w:t>
      </w:r>
      <w:r w:rsidRPr="005925DD">
        <w:rPr>
          <w:rFonts w:ascii="Times New Roman" w:hAnsi="Times New Roman" w:cs="Times New Roman"/>
          <w:sz w:val="24"/>
          <w:szCs w:val="24"/>
          <w:lang w:val="lt-LT"/>
        </w:rPr>
        <w:t>Ciūricho universitetas,  Parazitolgijos Institutas. 2013.</w:t>
      </w:r>
    </w:p>
    <w:p w:rsidR="00C5108A" w:rsidRPr="005925DD" w:rsidRDefault="00C5108A" w:rsidP="005925DD">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val="lt-LT"/>
        </w:rPr>
      </w:pPr>
      <w:r w:rsidRPr="005925DD">
        <w:rPr>
          <w:rFonts w:ascii="Times New Roman" w:hAnsi="Times New Roman" w:cs="Times New Roman"/>
          <w:sz w:val="24"/>
          <w:szCs w:val="24"/>
          <w:lang w:val="lt-LT"/>
        </w:rPr>
        <w:t>DZP QM  RL 024E. Mikroscopy: Semi quantitavite evaluation. Ciūricho universitetas,  Parazitolgijos Institutas. 2013.</w:t>
      </w:r>
    </w:p>
    <w:p w:rsidR="00C5108A" w:rsidRPr="005925DD" w:rsidRDefault="00C5108A" w:rsidP="005925DD">
      <w:pPr>
        <w:tabs>
          <w:tab w:val="left" w:pos="3921"/>
        </w:tabs>
        <w:jc w:val="both"/>
        <w:rPr>
          <w:rFonts w:ascii="Times New Roman" w:hAnsi="Times New Roman" w:cs="Times New Roman"/>
          <w:b/>
          <w:sz w:val="24"/>
          <w:szCs w:val="24"/>
        </w:rPr>
      </w:pPr>
    </w:p>
    <w:sectPr w:rsidR="00C5108A" w:rsidRPr="005925DD" w:rsidSect="000C2644">
      <w:footerReference w:type="default" r:id="rId15"/>
      <w:pgSz w:w="11907" w:h="16839" w:code="9"/>
      <w:pgMar w:top="1152" w:right="1152" w:bottom="1728"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C28" w:rsidRDefault="00400C28" w:rsidP="00FC1214">
      <w:pPr>
        <w:spacing w:after="0" w:line="240" w:lineRule="auto"/>
      </w:pPr>
      <w:r>
        <w:separator/>
      </w:r>
    </w:p>
  </w:endnote>
  <w:endnote w:type="continuationSeparator" w:id="0">
    <w:p w:rsidR="00400C28" w:rsidRDefault="00400C28" w:rsidP="00FC1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AdvP4DF60E">
    <w:altName w:val="MS Mincho"/>
    <w:panose1 w:val="00000000000000000000"/>
    <w:charset w:val="80"/>
    <w:family w:val="auto"/>
    <w:notTrueType/>
    <w:pitch w:val="default"/>
    <w:sig w:usb0="00000003" w:usb1="08070000" w:usb2="00000010" w:usb3="00000000" w:csb0="00020001" w:csb1="00000000"/>
  </w:font>
  <w:font w:name="AdvP4DF60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2899"/>
      <w:docPartObj>
        <w:docPartGallery w:val="Page Numbers (Bottom of Page)"/>
        <w:docPartUnique/>
      </w:docPartObj>
    </w:sdtPr>
    <w:sdtContent>
      <w:p w:rsidR="003C3053" w:rsidRDefault="003C3053">
        <w:pPr>
          <w:pStyle w:val="Footer"/>
          <w:jc w:val="right"/>
        </w:pPr>
        <w:fldSimple w:instr=" PAGE   \* MERGEFORMAT ">
          <w:r w:rsidR="003D6710">
            <w:rPr>
              <w:noProof/>
            </w:rPr>
            <w:t>3</w:t>
          </w:r>
        </w:fldSimple>
      </w:p>
    </w:sdtContent>
  </w:sdt>
  <w:p w:rsidR="003C3053" w:rsidRDefault="003C30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C28" w:rsidRDefault="00400C28" w:rsidP="00FC1214">
      <w:pPr>
        <w:spacing w:after="0" w:line="240" w:lineRule="auto"/>
      </w:pPr>
      <w:r>
        <w:separator/>
      </w:r>
    </w:p>
  </w:footnote>
  <w:footnote w:type="continuationSeparator" w:id="0">
    <w:p w:rsidR="00400C28" w:rsidRDefault="00400C28" w:rsidP="00FC1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4569"/>
    <w:multiLevelType w:val="multilevel"/>
    <w:tmpl w:val="9D044D7C"/>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B3651C6"/>
    <w:multiLevelType w:val="hybridMultilevel"/>
    <w:tmpl w:val="CBAC0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316B4"/>
    <w:multiLevelType w:val="multilevel"/>
    <w:tmpl w:val="C7AA6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1F3B2B"/>
    <w:multiLevelType w:val="multilevel"/>
    <w:tmpl w:val="71C05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1C6D31B1"/>
    <w:multiLevelType w:val="hybridMultilevel"/>
    <w:tmpl w:val="7F148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65C63"/>
    <w:multiLevelType w:val="multilevel"/>
    <w:tmpl w:val="068EF3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B32460"/>
    <w:multiLevelType w:val="hybridMultilevel"/>
    <w:tmpl w:val="65FC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80FBB"/>
    <w:multiLevelType w:val="hybridMultilevel"/>
    <w:tmpl w:val="E578B3B6"/>
    <w:lvl w:ilvl="0" w:tplc="498AA0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0E2654"/>
    <w:multiLevelType w:val="hybridMultilevel"/>
    <w:tmpl w:val="6218B092"/>
    <w:lvl w:ilvl="0" w:tplc="4D0AE98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770B6"/>
    <w:multiLevelType w:val="hybridMultilevel"/>
    <w:tmpl w:val="7B2229E0"/>
    <w:lvl w:ilvl="0" w:tplc="C02CE4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855B7D"/>
    <w:multiLevelType w:val="multilevel"/>
    <w:tmpl w:val="2C10DC76"/>
    <w:lvl w:ilvl="0">
      <w:start w:val="1"/>
      <w:numFmt w:val="decimal"/>
      <w:lvlText w:val="%1."/>
      <w:lvlJc w:val="left"/>
      <w:pPr>
        <w:ind w:left="720" w:hanging="360"/>
      </w:pPr>
      <w:rPr>
        <w:rFonts w:hint="default"/>
        <w:b/>
      </w:rPr>
    </w:lvl>
    <w:lvl w:ilvl="1">
      <w:start w:val="4"/>
      <w:numFmt w:val="decimal"/>
      <w:isLgl/>
      <w:lvlText w:val="%1.%2."/>
      <w:lvlJc w:val="left"/>
      <w:pPr>
        <w:ind w:left="900" w:hanging="36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1">
    <w:nsid w:val="36395BCE"/>
    <w:multiLevelType w:val="hybridMultilevel"/>
    <w:tmpl w:val="61C2B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772656"/>
    <w:multiLevelType w:val="multilevel"/>
    <w:tmpl w:val="E03AC95C"/>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77846FC"/>
    <w:multiLevelType w:val="multilevel"/>
    <w:tmpl w:val="C8C00EBE"/>
    <w:lvl w:ilvl="0">
      <w:start w:val="1"/>
      <w:numFmt w:val="decimal"/>
      <w:lvlText w:val="%1."/>
      <w:lvlJc w:val="left"/>
      <w:pPr>
        <w:ind w:left="786" w:hanging="360"/>
      </w:pPr>
      <w:rPr>
        <w:rFonts w:hint="default"/>
        <w:b w:val="0"/>
        <w:i w:val="0"/>
      </w:rPr>
    </w:lvl>
    <w:lvl w:ilvl="1">
      <w:start w:val="2"/>
      <w:numFmt w:val="decimal"/>
      <w:isLgl/>
      <w:lvlText w:val="%1.%2."/>
      <w:lvlJc w:val="left"/>
      <w:pPr>
        <w:tabs>
          <w:tab w:val="num" w:pos="846"/>
        </w:tabs>
        <w:ind w:left="846" w:hanging="42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866"/>
        </w:tabs>
        <w:ind w:left="1866" w:hanging="144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2226"/>
        </w:tabs>
        <w:ind w:left="2226" w:hanging="1800"/>
      </w:pPr>
      <w:rPr>
        <w:rFonts w:hint="default"/>
        <w:b/>
      </w:rPr>
    </w:lvl>
  </w:abstractNum>
  <w:abstractNum w:abstractNumId="14">
    <w:nsid w:val="3C80400E"/>
    <w:multiLevelType w:val="multilevel"/>
    <w:tmpl w:val="FF2025FE"/>
    <w:lvl w:ilvl="0">
      <w:start w:val="1"/>
      <w:numFmt w:val="decimal"/>
      <w:pStyle w:val="TOC2"/>
      <w:lvlText w:val="%1."/>
      <w:lvlJc w:val="left"/>
      <w:pPr>
        <w:ind w:left="576" w:hanging="360"/>
      </w:pPr>
      <w:rPr>
        <w:rFonts w:asciiTheme="minorHAnsi" w:eastAsiaTheme="minorHAnsi" w:hAnsiTheme="minorHAnsi" w:cstheme="minorBidi"/>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15">
    <w:nsid w:val="4D7F4500"/>
    <w:multiLevelType w:val="hybridMultilevel"/>
    <w:tmpl w:val="BBB8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F227E"/>
    <w:multiLevelType w:val="multilevel"/>
    <w:tmpl w:val="856013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5305238"/>
    <w:multiLevelType w:val="hybridMultilevel"/>
    <w:tmpl w:val="1164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510E9E"/>
    <w:multiLevelType w:val="hybridMultilevel"/>
    <w:tmpl w:val="D3B2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7F528D7"/>
    <w:multiLevelType w:val="hybridMultilevel"/>
    <w:tmpl w:val="D36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133A5"/>
    <w:multiLevelType w:val="hybridMultilevel"/>
    <w:tmpl w:val="DFF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EB741B"/>
    <w:multiLevelType w:val="hybridMultilevel"/>
    <w:tmpl w:val="DBD66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D1045"/>
    <w:multiLevelType w:val="hybridMultilevel"/>
    <w:tmpl w:val="E7AE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724C75"/>
    <w:multiLevelType w:val="multilevel"/>
    <w:tmpl w:val="EBCEE7F0"/>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nsid w:val="7A4A3F9B"/>
    <w:multiLevelType w:val="multilevel"/>
    <w:tmpl w:val="71C05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7A7F36AA"/>
    <w:multiLevelType w:val="hybridMultilevel"/>
    <w:tmpl w:val="37181322"/>
    <w:lvl w:ilvl="0" w:tplc="490818C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964CA"/>
    <w:multiLevelType w:val="multilevel"/>
    <w:tmpl w:val="ACBE8C1A"/>
    <w:lvl w:ilvl="0">
      <w:start w:val="2"/>
      <w:numFmt w:val="decimal"/>
      <w:lvlText w:val="%1"/>
      <w:lvlJc w:val="left"/>
      <w:pPr>
        <w:ind w:left="360" w:hanging="360"/>
      </w:pPr>
      <w:rPr>
        <w:rFonts w:hint="default"/>
        <w:b/>
        <w:i/>
        <w:color w:val="auto"/>
      </w:rPr>
    </w:lvl>
    <w:lvl w:ilvl="1">
      <w:start w:val="3"/>
      <w:numFmt w:val="decimal"/>
      <w:lvlText w:val="%1.%2"/>
      <w:lvlJc w:val="left"/>
      <w:pPr>
        <w:ind w:left="1080" w:hanging="360"/>
      </w:pPr>
      <w:rPr>
        <w:rFonts w:hint="default"/>
        <w:b/>
        <w:i/>
        <w:color w:val="auto"/>
      </w:rPr>
    </w:lvl>
    <w:lvl w:ilvl="2">
      <w:start w:val="1"/>
      <w:numFmt w:val="decimal"/>
      <w:lvlText w:val="%1.%2.%3"/>
      <w:lvlJc w:val="left"/>
      <w:pPr>
        <w:ind w:left="2160" w:hanging="720"/>
      </w:pPr>
      <w:rPr>
        <w:rFonts w:hint="default"/>
        <w:b/>
        <w:i/>
        <w:color w:val="auto"/>
      </w:rPr>
    </w:lvl>
    <w:lvl w:ilvl="3">
      <w:start w:val="1"/>
      <w:numFmt w:val="decimal"/>
      <w:lvlText w:val="%1.%2.%3.%4"/>
      <w:lvlJc w:val="left"/>
      <w:pPr>
        <w:ind w:left="2880" w:hanging="720"/>
      </w:pPr>
      <w:rPr>
        <w:rFonts w:hint="default"/>
        <w:b/>
        <w:i/>
        <w:color w:val="auto"/>
      </w:rPr>
    </w:lvl>
    <w:lvl w:ilvl="4">
      <w:start w:val="1"/>
      <w:numFmt w:val="decimal"/>
      <w:lvlText w:val="%1.%2.%3.%4.%5"/>
      <w:lvlJc w:val="left"/>
      <w:pPr>
        <w:ind w:left="3960" w:hanging="1080"/>
      </w:pPr>
      <w:rPr>
        <w:rFonts w:hint="default"/>
        <w:b/>
        <w:i/>
        <w:color w:val="auto"/>
      </w:rPr>
    </w:lvl>
    <w:lvl w:ilvl="5">
      <w:start w:val="1"/>
      <w:numFmt w:val="decimal"/>
      <w:lvlText w:val="%1.%2.%3.%4.%5.%6"/>
      <w:lvlJc w:val="left"/>
      <w:pPr>
        <w:ind w:left="4680" w:hanging="1080"/>
      </w:pPr>
      <w:rPr>
        <w:rFonts w:hint="default"/>
        <w:b/>
        <w:i/>
        <w:color w:val="auto"/>
      </w:rPr>
    </w:lvl>
    <w:lvl w:ilvl="6">
      <w:start w:val="1"/>
      <w:numFmt w:val="decimal"/>
      <w:lvlText w:val="%1.%2.%3.%4.%5.%6.%7"/>
      <w:lvlJc w:val="left"/>
      <w:pPr>
        <w:ind w:left="5760" w:hanging="1440"/>
      </w:pPr>
      <w:rPr>
        <w:rFonts w:hint="default"/>
        <w:b/>
        <w:i/>
        <w:color w:val="auto"/>
      </w:rPr>
    </w:lvl>
    <w:lvl w:ilvl="7">
      <w:start w:val="1"/>
      <w:numFmt w:val="decimal"/>
      <w:lvlText w:val="%1.%2.%3.%4.%5.%6.%7.%8"/>
      <w:lvlJc w:val="left"/>
      <w:pPr>
        <w:ind w:left="6480" w:hanging="1440"/>
      </w:pPr>
      <w:rPr>
        <w:rFonts w:hint="default"/>
        <w:b/>
        <w:i/>
        <w:color w:val="auto"/>
      </w:rPr>
    </w:lvl>
    <w:lvl w:ilvl="8">
      <w:start w:val="1"/>
      <w:numFmt w:val="decimal"/>
      <w:lvlText w:val="%1.%2.%3.%4.%5.%6.%7.%8.%9"/>
      <w:lvlJc w:val="left"/>
      <w:pPr>
        <w:ind w:left="7560" w:hanging="1800"/>
      </w:pPr>
      <w:rPr>
        <w:rFonts w:hint="default"/>
        <w:b/>
        <w:i/>
        <w:color w:val="auto"/>
      </w:rPr>
    </w:lvl>
  </w:abstractNum>
  <w:abstractNum w:abstractNumId="27">
    <w:nsid w:val="7EBB17F3"/>
    <w:multiLevelType w:val="multilevel"/>
    <w:tmpl w:val="48368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5"/>
  </w:num>
  <w:num w:numId="3">
    <w:abstractNumId w:val="20"/>
  </w:num>
  <w:num w:numId="4">
    <w:abstractNumId w:val="3"/>
  </w:num>
  <w:num w:numId="5">
    <w:abstractNumId w:val="24"/>
  </w:num>
  <w:num w:numId="6">
    <w:abstractNumId w:val="26"/>
  </w:num>
  <w:num w:numId="7">
    <w:abstractNumId w:val="1"/>
  </w:num>
  <w:num w:numId="8">
    <w:abstractNumId w:val="19"/>
  </w:num>
  <w:num w:numId="9">
    <w:abstractNumId w:val="22"/>
  </w:num>
  <w:num w:numId="10">
    <w:abstractNumId w:val="18"/>
  </w:num>
  <w:num w:numId="11">
    <w:abstractNumId w:val="8"/>
  </w:num>
  <w:num w:numId="12">
    <w:abstractNumId w:val="13"/>
  </w:num>
  <w:num w:numId="13">
    <w:abstractNumId w:val="27"/>
  </w:num>
  <w:num w:numId="14">
    <w:abstractNumId w:val="16"/>
  </w:num>
  <w:num w:numId="15">
    <w:abstractNumId w:val="0"/>
  </w:num>
  <w:num w:numId="16">
    <w:abstractNumId w:val="7"/>
  </w:num>
  <w:num w:numId="17">
    <w:abstractNumId w:val="21"/>
  </w:num>
  <w:num w:numId="18">
    <w:abstractNumId w:val="2"/>
  </w:num>
  <w:num w:numId="19">
    <w:abstractNumId w:val="10"/>
  </w:num>
  <w:num w:numId="20">
    <w:abstractNumId w:val="23"/>
  </w:num>
  <w:num w:numId="21">
    <w:abstractNumId w:val="4"/>
  </w:num>
  <w:num w:numId="22">
    <w:abstractNumId w:val="25"/>
  </w:num>
  <w:num w:numId="23">
    <w:abstractNumId w:val="14"/>
  </w:num>
  <w:num w:numId="24">
    <w:abstractNumId w:val="12"/>
  </w:num>
  <w:num w:numId="25">
    <w:abstractNumId w:val="17"/>
  </w:num>
  <w:num w:numId="26">
    <w:abstractNumId w:val="11"/>
  </w:num>
  <w:num w:numId="27">
    <w:abstractNumId w:val="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7B1108"/>
    <w:rsid w:val="00016C75"/>
    <w:rsid w:val="00036F75"/>
    <w:rsid w:val="00042FCD"/>
    <w:rsid w:val="00054120"/>
    <w:rsid w:val="0005695C"/>
    <w:rsid w:val="00056E64"/>
    <w:rsid w:val="00060F23"/>
    <w:rsid w:val="000611DC"/>
    <w:rsid w:val="00061AA8"/>
    <w:rsid w:val="00061E47"/>
    <w:rsid w:val="00076928"/>
    <w:rsid w:val="00093898"/>
    <w:rsid w:val="000A1059"/>
    <w:rsid w:val="000A3C13"/>
    <w:rsid w:val="000B4C59"/>
    <w:rsid w:val="000B68C0"/>
    <w:rsid w:val="000C2644"/>
    <w:rsid w:val="000C2949"/>
    <w:rsid w:val="000C2A58"/>
    <w:rsid w:val="000C2B6A"/>
    <w:rsid w:val="000C5E9A"/>
    <w:rsid w:val="000D429B"/>
    <w:rsid w:val="000E0A6E"/>
    <w:rsid w:val="000E341E"/>
    <w:rsid w:val="000E3643"/>
    <w:rsid w:val="001003C4"/>
    <w:rsid w:val="00160F90"/>
    <w:rsid w:val="00164EDC"/>
    <w:rsid w:val="001650E3"/>
    <w:rsid w:val="00181DA9"/>
    <w:rsid w:val="001867EC"/>
    <w:rsid w:val="001914A3"/>
    <w:rsid w:val="00191780"/>
    <w:rsid w:val="0019462C"/>
    <w:rsid w:val="001C258D"/>
    <w:rsid w:val="001F350C"/>
    <w:rsid w:val="001F7AD6"/>
    <w:rsid w:val="00200435"/>
    <w:rsid w:val="00211A25"/>
    <w:rsid w:val="00236C32"/>
    <w:rsid w:val="00245E7C"/>
    <w:rsid w:val="0024718E"/>
    <w:rsid w:val="00254817"/>
    <w:rsid w:val="00270C43"/>
    <w:rsid w:val="0028326E"/>
    <w:rsid w:val="00284971"/>
    <w:rsid w:val="00290FAC"/>
    <w:rsid w:val="00295DB5"/>
    <w:rsid w:val="002A175B"/>
    <w:rsid w:val="002B0EB4"/>
    <w:rsid w:val="002B493A"/>
    <w:rsid w:val="002C54CA"/>
    <w:rsid w:val="002D05FE"/>
    <w:rsid w:val="002E0DEF"/>
    <w:rsid w:val="002E6894"/>
    <w:rsid w:val="00303D1E"/>
    <w:rsid w:val="00320BB7"/>
    <w:rsid w:val="00321E39"/>
    <w:rsid w:val="003442BD"/>
    <w:rsid w:val="003467E9"/>
    <w:rsid w:val="003607F5"/>
    <w:rsid w:val="003629EA"/>
    <w:rsid w:val="003670F2"/>
    <w:rsid w:val="00371585"/>
    <w:rsid w:val="00377C26"/>
    <w:rsid w:val="00397582"/>
    <w:rsid w:val="003B1738"/>
    <w:rsid w:val="003B239D"/>
    <w:rsid w:val="003B2631"/>
    <w:rsid w:val="003C3053"/>
    <w:rsid w:val="003D58AA"/>
    <w:rsid w:val="003D6710"/>
    <w:rsid w:val="003E2FDB"/>
    <w:rsid w:val="003E3999"/>
    <w:rsid w:val="003E490E"/>
    <w:rsid w:val="00400C28"/>
    <w:rsid w:val="00406493"/>
    <w:rsid w:val="00417EC9"/>
    <w:rsid w:val="00436302"/>
    <w:rsid w:val="004478B8"/>
    <w:rsid w:val="0045389A"/>
    <w:rsid w:val="0045630C"/>
    <w:rsid w:val="00461795"/>
    <w:rsid w:val="00462B3B"/>
    <w:rsid w:val="004731E8"/>
    <w:rsid w:val="00473347"/>
    <w:rsid w:val="004752DB"/>
    <w:rsid w:val="00481D5D"/>
    <w:rsid w:val="00491F1A"/>
    <w:rsid w:val="004A5CED"/>
    <w:rsid w:val="004A7894"/>
    <w:rsid w:val="004B1E16"/>
    <w:rsid w:val="004C3FA6"/>
    <w:rsid w:val="004D3CCA"/>
    <w:rsid w:val="004F66B1"/>
    <w:rsid w:val="004F672D"/>
    <w:rsid w:val="00505E62"/>
    <w:rsid w:val="005133B9"/>
    <w:rsid w:val="0051659A"/>
    <w:rsid w:val="005176F1"/>
    <w:rsid w:val="0052274E"/>
    <w:rsid w:val="00522DDC"/>
    <w:rsid w:val="005323E5"/>
    <w:rsid w:val="00535C29"/>
    <w:rsid w:val="00536FE3"/>
    <w:rsid w:val="00563C97"/>
    <w:rsid w:val="00566266"/>
    <w:rsid w:val="005676E1"/>
    <w:rsid w:val="00570486"/>
    <w:rsid w:val="005740C5"/>
    <w:rsid w:val="00575360"/>
    <w:rsid w:val="00581ACF"/>
    <w:rsid w:val="005824FD"/>
    <w:rsid w:val="005925DD"/>
    <w:rsid w:val="005947B5"/>
    <w:rsid w:val="005A4B58"/>
    <w:rsid w:val="005B1118"/>
    <w:rsid w:val="005B4039"/>
    <w:rsid w:val="005B4115"/>
    <w:rsid w:val="005C5887"/>
    <w:rsid w:val="005D160E"/>
    <w:rsid w:val="005E3590"/>
    <w:rsid w:val="006066B8"/>
    <w:rsid w:val="00607C1F"/>
    <w:rsid w:val="0062674C"/>
    <w:rsid w:val="00642885"/>
    <w:rsid w:val="006844F0"/>
    <w:rsid w:val="006853B0"/>
    <w:rsid w:val="00685AAD"/>
    <w:rsid w:val="006962D2"/>
    <w:rsid w:val="006A2C79"/>
    <w:rsid w:val="006C541E"/>
    <w:rsid w:val="006E2F2C"/>
    <w:rsid w:val="006E5215"/>
    <w:rsid w:val="006E58C3"/>
    <w:rsid w:val="006F3A9E"/>
    <w:rsid w:val="00703FEA"/>
    <w:rsid w:val="007056FD"/>
    <w:rsid w:val="007067BE"/>
    <w:rsid w:val="00716F93"/>
    <w:rsid w:val="007313E1"/>
    <w:rsid w:val="007336D4"/>
    <w:rsid w:val="00734B18"/>
    <w:rsid w:val="00771C95"/>
    <w:rsid w:val="0077752E"/>
    <w:rsid w:val="007779C0"/>
    <w:rsid w:val="00793470"/>
    <w:rsid w:val="007B1108"/>
    <w:rsid w:val="007B20CF"/>
    <w:rsid w:val="007C32B3"/>
    <w:rsid w:val="007C5686"/>
    <w:rsid w:val="007C5A17"/>
    <w:rsid w:val="007D4AA8"/>
    <w:rsid w:val="007E112B"/>
    <w:rsid w:val="008020D3"/>
    <w:rsid w:val="00813A82"/>
    <w:rsid w:val="00822EA2"/>
    <w:rsid w:val="00826804"/>
    <w:rsid w:val="00830BB1"/>
    <w:rsid w:val="00832E7B"/>
    <w:rsid w:val="00835EC3"/>
    <w:rsid w:val="00842802"/>
    <w:rsid w:val="00847F75"/>
    <w:rsid w:val="00856323"/>
    <w:rsid w:val="008621DD"/>
    <w:rsid w:val="00866F23"/>
    <w:rsid w:val="008854BF"/>
    <w:rsid w:val="00897944"/>
    <w:rsid w:val="00897958"/>
    <w:rsid w:val="00897FAF"/>
    <w:rsid w:val="008A2009"/>
    <w:rsid w:val="008D6C72"/>
    <w:rsid w:val="008E63BE"/>
    <w:rsid w:val="008F0527"/>
    <w:rsid w:val="008F0968"/>
    <w:rsid w:val="008F6565"/>
    <w:rsid w:val="008F6678"/>
    <w:rsid w:val="00900681"/>
    <w:rsid w:val="009041CD"/>
    <w:rsid w:val="00905887"/>
    <w:rsid w:val="00945302"/>
    <w:rsid w:val="00945774"/>
    <w:rsid w:val="00945F7F"/>
    <w:rsid w:val="00967A25"/>
    <w:rsid w:val="0097184C"/>
    <w:rsid w:val="009A2B6F"/>
    <w:rsid w:val="009A35B7"/>
    <w:rsid w:val="009B206E"/>
    <w:rsid w:val="009B25F2"/>
    <w:rsid w:val="009B2C08"/>
    <w:rsid w:val="009C17E1"/>
    <w:rsid w:val="009C39C7"/>
    <w:rsid w:val="009D0376"/>
    <w:rsid w:val="009F0231"/>
    <w:rsid w:val="00A14FF7"/>
    <w:rsid w:val="00A157C1"/>
    <w:rsid w:val="00A2429F"/>
    <w:rsid w:val="00A24655"/>
    <w:rsid w:val="00A33D91"/>
    <w:rsid w:val="00A33E17"/>
    <w:rsid w:val="00A723A0"/>
    <w:rsid w:val="00AD5214"/>
    <w:rsid w:val="00AF6C24"/>
    <w:rsid w:val="00AF7A4D"/>
    <w:rsid w:val="00B173C7"/>
    <w:rsid w:val="00B3071A"/>
    <w:rsid w:val="00B332CB"/>
    <w:rsid w:val="00B61815"/>
    <w:rsid w:val="00B62AFB"/>
    <w:rsid w:val="00B664F1"/>
    <w:rsid w:val="00B845E5"/>
    <w:rsid w:val="00B94A37"/>
    <w:rsid w:val="00BA0A8F"/>
    <w:rsid w:val="00BA2F36"/>
    <w:rsid w:val="00BA5BC2"/>
    <w:rsid w:val="00BA7B67"/>
    <w:rsid w:val="00BB1141"/>
    <w:rsid w:val="00BB698C"/>
    <w:rsid w:val="00BC0E15"/>
    <w:rsid w:val="00BC6CD8"/>
    <w:rsid w:val="00BD114E"/>
    <w:rsid w:val="00BD4BDB"/>
    <w:rsid w:val="00BF62D6"/>
    <w:rsid w:val="00C029B7"/>
    <w:rsid w:val="00C072FA"/>
    <w:rsid w:val="00C21CB9"/>
    <w:rsid w:val="00C22708"/>
    <w:rsid w:val="00C46AC2"/>
    <w:rsid w:val="00C5108A"/>
    <w:rsid w:val="00C54ADC"/>
    <w:rsid w:val="00C55B21"/>
    <w:rsid w:val="00C56F1C"/>
    <w:rsid w:val="00C60B32"/>
    <w:rsid w:val="00C6224F"/>
    <w:rsid w:val="00C72F72"/>
    <w:rsid w:val="00C90754"/>
    <w:rsid w:val="00C93E17"/>
    <w:rsid w:val="00C94F62"/>
    <w:rsid w:val="00CA03B8"/>
    <w:rsid w:val="00CA22BE"/>
    <w:rsid w:val="00CA583A"/>
    <w:rsid w:val="00CB44AA"/>
    <w:rsid w:val="00CC0036"/>
    <w:rsid w:val="00CC5E14"/>
    <w:rsid w:val="00CD3FDC"/>
    <w:rsid w:val="00CD4A9A"/>
    <w:rsid w:val="00CD4E22"/>
    <w:rsid w:val="00CD76B1"/>
    <w:rsid w:val="00CE75BB"/>
    <w:rsid w:val="00CF44AF"/>
    <w:rsid w:val="00D04A98"/>
    <w:rsid w:val="00D15636"/>
    <w:rsid w:val="00D17289"/>
    <w:rsid w:val="00D2164A"/>
    <w:rsid w:val="00D374DA"/>
    <w:rsid w:val="00D53D9B"/>
    <w:rsid w:val="00D63550"/>
    <w:rsid w:val="00D67656"/>
    <w:rsid w:val="00D7541C"/>
    <w:rsid w:val="00D76583"/>
    <w:rsid w:val="00D770BF"/>
    <w:rsid w:val="00DA67D8"/>
    <w:rsid w:val="00DB3987"/>
    <w:rsid w:val="00DB496C"/>
    <w:rsid w:val="00DD2288"/>
    <w:rsid w:val="00DE0770"/>
    <w:rsid w:val="00DE235C"/>
    <w:rsid w:val="00E17F41"/>
    <w:rsid w:val="00E221F5"/>
    <w:rsid w:val="00E26F69"/>
    <w:rsid w:val="00E36FCB"/>
    <w:rsid w:val="00E47BE1"/>
    <w:rsid w:val="00E53A44"/>
    <w:rsid w:val="00E555A5"/>
    <w:rsid w:val="00E62F8B"/>
    <w:rsid w:val="00E705D4"/>
    <w:rsid w:val="00E70B49"/>
    <w:rsid w:val="00E7209A"/>
    <w:rsid w:val="00E74750"/>
    <w:rsid w:val="00E83CD5"/>
    <w:rsid w:val="00E95697"/>
    <w:rsid w:val="00EA38A1"/>
    <w:rsid w:val="00EA48C3"/>
    <w:rsid w:val="00EB0979"/>
    <w:rsid w:val="00EC13EA"/>
    <w:rsid w:val="00F104B2"/>
    <w:rsid w:val="00F162B3"/>
    <w:rsid w:val="00F77905"/>
    <w:rsid w:val="00F81181"/>
    <w:rsid w:val="00F945A1"/>
    <w:rsid w:val="00F97731"/>
    <w:rsid w:val="00FB0EFA"/>
    <w:rsid w:val="00FC1214"/>
    <w:rsid w:val="00FC60E2"/>
    <w:rsid w:val="00FD4A11"/>
    <w:rsid w:val="00FD6BED"/>
    <w:rsid w:val="00FD7EAA"/>
    <w:rsid w:val="00FE24E5"/>
    <w:rsid w:val="00FE4188"/>
    <w:rsid w:val="00FF4019"/>
    <w:rsid w:val="00FF6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774"/>
  </w:style>
  <w:style w:type="paragraph" w:styleId="Heading1">
    <w:name w:val="heading 1"/>
    <w:basedOn w:val="Normal"/>
    <w:next w:val="Normal"/>
    <w:link w:val="Heading1Char"/>
    <w:uiPriority w:val="9"/>
    <w:qFormat/>
    <w:rsid w:val="000E341E"/>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DE0770"/>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DE0770"/>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1914A3"/>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unhideWhenUsed/>
    <w:qFormat/>
    <w:rsid w:val="001914A3"/>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41E"/>
    <w:pPr>
      <w:ind w:left="720"/>
      <w:contextualSpacing/>
    </w:pPr>
  </w:style>
  <w:style w:type="character" w:customStyle="1" w:styleId="Heading1Char">
    <w:name w:val="Heading 1 Char"/>
    <w:basedOn w:val="DefaultParagraphFont"/>
    <w:link w:val="Heading1"/>
    <w:uiPriority w:val="9"/>
    <w:rsid w:val="000E341E"/>
    <w:rPr>
      <w:rFonts w:asciiTheme="majorHAnsi" w:eastAsiaTheme="majorEastAsia" w:hAnsiTheme="majorHAnsi" w:cstheme="majorBidi"/>
      <w:b/>
      <w:bCs/>
      <w:color w:val="A5A5A5" w:themeColor="accent1" w:themeShade="BF"/>
      <w:sz w:val="28"/>
      <w:szCs w:val="28"/>
    </w:rPr>
  </w:style>
  <w:style w:type="character" w:styleId="Hyperlink">
    <w:name w:val="Hyperlink"/>
    <w:basedOn w:val="DefaultParagraphFont"/>
    <w:uiPriority w:val="99"/>
    <w:unhideWhenUsed/>
    <w:rsid w:val="001867EC"/>
    <w:rPr>
      <w:color w:val="5F5F5F" w:themeColor="hyperlink"/>
      <w:u w:val="single"/>
    </w:rPr>
  </w:style>
  <w:style w:type="paragraph" w:styleId="BalloonText">
    <w:name w:val="Balloon Text"/>
    <w:basedOn w:val="Normal"/>
    <w:link w:val="BalloonTextChar"/>
    <w:uiPriority w:val="99"/>
    <w:semiHidden/>
    <w:unhideWhenUsed/>
    <w:rsid w:val="0018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DA9"/>
    <w:rPr>
      <w:rFonts w:ascii="Tahoma" w:hAnsi="Tahoma" w:cs="Tahoma"/>
      <w:sz w:val="16"/>
      <w:szCs w:val="16"/>
    </w:rPr>
  </w:style>
  <w:style w:type="table" w:styleId="TableGrid">
    <w:name w:val="Table Grid"/>
    <w:basedOn w:val="TableNormal"/>
    <w:uiPriority w:val="59"/>
    <w:rsid w:val="00093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C12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214"/>
  </w:style>
  <w:style w:type="paragraph" w:styleId="Footer">
    <w:name w:val="footer"/>
    <w:basedOn w:val="Normal"/>
    <w:link w:val="FooterChar"/>
    <w:uiPriority w:val="99"/>
    <w:unhideWhenUsed/>
    <w:rsid w:val="00FC1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214"/>
  </w:style>
  <w:style w:type="paragraph" w:customStyle="1" w:styleId="pavadinimas">
    <w:name w:val="pavadinimas"/>
    <w:basedOn w:val="Normal"/>
    <w:rsid w:val="00FC1214"/>
    <w:pPr>
      <w:spacing w:before="240" w:after="240" w:line="360" w:lineRule="auto"/>
      <w:jc w:val="center"/>
    </w:pPr>
    <w:rPr>
      <w:rFonts w:ascii="Times New Roman" w:eastAsia="Calibri" w:hAnsi="Times New Roman" w:cs="Times New Roman"/>
      <w:b/>
      <w:caps/>
      <w:noProof/>
      <w:sz w:val="28"/>
      <w:szCs w:val="28"/>
      <w:lang w:val="lt-LT"/>
    </w:rPr>
  </w:style>
  <w:style w:type="character" w:styleId="HTMLCite">
    <w:name w:val="HTML Cite"/>
    <w:basedOn w:val="DefaultParagraphFont"/>
    <w:uiPriority w:val="99"/>
    <w:semiHidden/>
    <w:unhideWhenUsed/>
    <w:rsid w:val="004F672D"/>
    <w:rPr>
      <w:i/>
      <w:iCs/>
    </w:rPr>
  </w:style>
  <w:style w:type="paragraph" w:styleId="TOCHeading">
    <w:name w:val="TOC Heading"/>
    <w:basedOn w:val="Heading1"/>
    <w:next w:val="Normal"/>
    <w:uiPriority w:val="39"/>
    <w:semiHidden/>
    <w:unhideWhenUsed/>
    <w:qFormat/>
    <w:rsid w:val="00BC6CD8"/>
    <w:pPr>
      <w:outlineLvl w:val="9"/>
    </w:pPr>
  </w:style>
  <w:style w:type="paragraph" w:styleId="TOC1">
    <w:name w:val="toc 1"/>
    <w:basedOn w:val="Normal"/>
    <w:next w:val="Normal"/>
    <w:autoRedefine/>
    <w:uiPriority w:val="39"/>
    <w:unhideWhenUsed/>
    <w:qFormat/>
    <w:rsid w:val="00BC6CD8"/>
    <w:pPr>
      <w:spacing w:after="100"/>
    </w:pPr>
  </w:style>
  <w:style w:type="character" w:customStyle="1" w:styleId="Heading2Char">
    <w:name w:val="Heading 2 Char"/>
    <w:basedOn w:val="DefaultParagraphFont"/>
    <w:link w:val="Heading2"/>
    <w:uiPriority w:val="9"/>
    <w:rsid w:val="00DE0770"/>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DE0770"/>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1914A3"/>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rsid w:val="001914A3"/>
    <w:rPr>
      <w:rFonts w:asciiTheme="majorHAnsi" w:eastAsiaTheme="majorEastAsia" w:hAnsiTheme="majorHAnsi" w:cstheme="majorBidi"/>
      <w:color w:val="6E6E6E" w:themeColor="accent1" w:themeShade="7F"/>
    </w:rPr>
  </w:style>
  <w:style w:type="paragraph" w:styleId="TOC2">
    <w:name w:val="toc 2"/>
    <w:basedOn w:val="Normal"/>
    <w:next w:val="Normal"/>
    <w:autoRedefine/>
    <w:uiPriority w:val="39"/>
    <w:unhideWhenUsed/>
    <w:qFormat/>
    <w:rsid w:val="00AD5214"/>
    <w:pPr>
      <w:numPr>
        <w:numId w:val="23"/>
      </w:numPr>
      <w:spacing w:after="100" w:line="240" w:lineRule="auto"/>
    </w:pPr>
    <w:rPr>
      <w:rFonts w:ascii="Times New Roman" w:hAnsi="Times New Roman" w:cs="Times New Roman"/>
      <w:b/>
      <w:sz w:val="24"/>
      <w:szCs w:val="24"/>
    </w:rPr>
  </w:style>
  <w:style w:type="paragraph" w:styleId="TOC3">
    <w:name w:val="toc 3"/>
    <w:basedOn w:val="Normal"/>
    <w:next w:val="Normal"/>
    <w:autoRedefine/>
    <w:uiPriority w:val="39"/>
    <w:unhideWhenUsed/>
    <w:qFormat/>
    <w:rsid w:val="001914A3"/>
    <w:pPr>
      <w:spacing w:after="100"/>
      <w:ind w:left="440"/>
    </w:pPr>
  </w:style>
  <w:style w:type="character" w:styleId="FollowedHyperlink">
    <w:name w:val="FollowedHyperlink"/>
    <w:basedOn w:val="DefaultParagraphFont"/>
    <w:uiPriority w:val="99"/>
    <w:semiHidden/>
    <w:unhideWhenUsed/>
    <w:rsid w:val="00E62F8B"/>
    <w:rPr>
      <w:color w:val="919191" w:themeColor="followedHyperlink"/>
      <w:u w:val="single"/>
    </w:rPr>
  </w:style>
</w:styles>
</file>

<file path=word/webSettings.xml><?xml version="1.0" encoding="utf-8"?>
<w:webSettings xmlns:r="http://schemas.openxmlformats.org/officeDocument/2006/relationships" xmlns:w="http://schemas.openxmlformats.org/wordprocessingml/2006/main">
  <w:divs>
    <w:div w:id="172189591">
      <w:bodyDiv w:val="1"/>
      <w:marLeft w:val="0"/>
      <w:marRight w:val="0"/>
      <w:marTop w:val="0"/>
      <w:marBottom w:val="0"/>
      <w:divBdr>
        <w:top w:val="none" w:sz="0" w:space="0" w:color="auto"/>
        <w:left w:val="none" w:sz="0" w:space="0" w:color="auto"/>
        <w:bottom w:val="none" w:sz="0" w:space="0" w:color="auto"/>
        <w:right w:val="none" w:sz="0" w:space="0" w:color="auto"/>
      </w:divBdr>
    </w:div>
    <w:div w:id="21326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mogusirsuo.lt/suns-anatomija-ir-virskinimas/" TargetMode="External"/><Relationship Id="rId13" Type="http://schemas.openxmlformats.org/officeDocument/2006/relationships/hyperlink" Target="http://parasitipedia.net/index.php?option=com_content&amp;view=article&amp;id=2454&amp;Itemid=2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vistavet.com/html/body_praziquante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sitipedia.net/index.php?option=com_content&amp;view=article&amp;id=2500&amp;Itemid=27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etplace.com/drug-library/milbemycin-praziquantel-milbemax/page1.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nt\Desktop\pv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2"/>
          <c:order val="0"/>
          <c:tx>
            <c:strRef>
              <c:f>Sheet3!$E$3</c:f>
              <c:strCache>
                <c:ptCount val="1"/>
                <c:pt idx="0">
                  <c:v>Proc.</c:v>
                </c:pt>
              </c:strCache>
            </c:strRef>
          </c:tx>
          <c:spPr>
            <a:solidFill>
              <a:srgbClr val="7030A0"/>
            </a:solidFill>
            <a:ln>
              <a:solidFill>
                <a:schemeClr val="accent4">
                  <a:lumMod val="75000"/>
                </a:schemeClr>
              </a:solidFill>
            </a:ln>
            <a:scene3d>
              <a:camera prst="orthographicFront"/>
              <a:lightRig rig="threePt" dir="t"/>
            </a:scene3d>
            <a:sp3d prstMaterial="dkEdge"/>
          </c:spPr>
          <c:dLbls>
            <c:dLbl>
              <c:idx val="3"/>
              <c:layout>
                <c:manualLayout>
                  <c:x val="7.3664825046040692E-3"/>
                  <c:y val="0"/>
                </c:manualLayout>
              </c:layout>
              <c:showVal val="1"/>
            </c:dLbl>
            <c:showVal val="1"/>
          </c:dLbls>
          <c:cat>
            <c:strRef>
              <c:f>Sheet3!$B$4:$B$9</c:f>
              <c:strCache>
                <c:ptCount val="6"/>
                <c:pt idx="0">
                  <c:v>Taeniidae </c:v>
                </c:pt>
                <c:pt idx="1">
                  <c:v>Toxocara canis</c:v>
                </c:pt>
                <c:pt idx="2">
                  <c:v>Toxascaris leonina</c:v>
                </c:pt>
                <c:pt idx="3">
                  <c:v>Uncinaria stenocephala</c:v>
                </c:pt>
                <c:pt idx="4">
                  <c:v>Capillaria putorii</c:v>
                </c:pt>
                <c:pt idx="5">
                  <c:v>Trichuris vulpis</c:v>
                </c:pt>
              </c:strCache>
            </c:strRef>
          </c:cat>
          <c:val>
            <c:numRef>
              <c:f>Sheet3!$E$4:$E$9</c:f>
              <c:numCache>
                <c:formatCode>_(* #,##0.0_);_(* \(#,##0.0\);_(* "-"??_);_(@_)</c:formatCode>
                <c:ptCount val="6"/>
                <c:pt idx="0">
                  <c:v>1.9780219780219781</c:v>
                </c:pt>
                <c:pt idx="1">
                  <c:v>3.2967032967032965</c:v>
                </c:pt>
                <c:pt idx="2">
                  <c:v>0.65934065934065988</c:v>
                </c:pt>
                <c:pt idx="3">
                  <c:v>22.637362637362639</c:v>
                </c:pt>
                <c:pt idx="4">
                  <c:v>0.65934065934065988</c:v>
                </c:pt>
                <c:pt idx="5">
                  <c:v>0.87912087912088022</c:v>
                </c:pt>
              </c:numCache>
            </c:numRef>
          </c:val>
        </c:ser>
        <c:shape val="box"/>
        <c:axId val="106042880"/>
        <c:axId val="106044800"/>
        <c:axId val="0"/>
      </c:bar3DChart>
      <c:catAx>
        <c:axId val="106042880"/>
        <c:scaling>
          <c:orientation val="minMax"/>
        </c:scaling>
        <c:axPos val="b"/>
        <c:title>
          <c:tx>
            <c:rich>
              <a:bodyPr/>
              <a:lstStyle/>
              <a:p>
                <a:pPr>
                  <a:defRPr/>
                </a:pPr>
                <a:r>
                  <a:rPr lang="lt-LT"/>
                  <a:t>Sukėlėjų</a:t>
                </a:r>
                <a:r>
                  <a:rPr lang="lt-LT" baseline="0"/>
                  <a:t> rūšys</a:t>
                </a:r>
                <a:endParaRPr lang="en-US"/>
              </a:p>
            </c:rich>
          </c:tx>
        </c:title>
        <c:tickLblPos val="nextTo"/>
        <c:crossAx val="106044800"/>
        <c:crosses val="autoZero"/>
        <c:auto val="1"/>
        <c:lblAlgn val="ctr"/>
        <c:lblOffset val="100"/>
      </c:catAx>
      <c:valAx>
        <c:axId val="106044800"/>
        <c:scaling>
          <c:orientation val="minMax"/>
        </c:scaling>
        <c:axPos val="l"/>
        <c:title>
          <c:tx>
            <c:rich>
              <a:bodyPr rot="-5400000" vert="horz"/>
              <a:lstStyle/>
              <a:p>
                <a:pPr>
                  <a:defRPr/>
                </a:pPr>
                <a:r>
                  <a:rPr lang="lt-LT"/>
                  <a:t>Procentai</a:t>
                </a:r>
                <a:endParaRPr lang="en-US"/>
              </a:p>
            </c:rich>
          </c:tx>
        </c:title>
        <c:numFmt formatCode="_(* #,##0.0_);_(* \(#,##0.0\);_(* &quot;-&quot;??_);_(@_)" sourceLinked="1"/>
        <c:tickLblPos val="nextTo"/>
        <c:crossAx val="10604288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CF12D-C358-482C-8961-D0DC0902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3248</TotalTime>
  <Pages>35</Pages>
  <Words>8276</Words>
  <Characters>47176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dc:creator>
  <cp:lastModifiedBy>tnt</cp:lastModifiedBy>
  <cp:revision>84</cp:revision>
  <dcterms:created xsi:type="dcterms:W3CDTF">2013-12-03T08:46:00Z</dcterms:created>
  <dcterms:modified xsi:type="dcterms:W3CDTF">2014-01-16T12:41:00Z</dcterms:modified>
</cp:coreProperties>
</file>