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99E" w:rsidRPr="00F07139" w:rsidRDefault="004C299E" w:rsidP="004C299E">
      <w:pPr>
        <w:jc w:val="center"/>
        <w:outlineLvl w:val="0"/>
        <w:rPr>
          <w:b/>
        </w:rPr>
      </w:pPr>
      <w:r w:rsidRPr="00F07139">
        <w:rPr>
          <w:b/>
        </w:rPr>
        <w:t>LIETUVOS SVEIKATOS MOKSLŲ UNIVERSITETAS</w:t>
      </w:r>
    </w:p>
    <w:p w:rsidR="004C299E" w:rsidRDefault="004C299E" w:rsidP="004C299E">
      <w:pPr>
        <w:jc w:val="center"/>
        <w:rPr>
          <w:b/>
        </w:rPr>
      </w:pPr>
      <w:r w:rsidRPr="00F07139">
        <w:rPr>
          <w:b/>
        </w:rPr>
        <w:t>VETERINARIJOS AKADEMIJA</w:t>
      </w:r>
    </w:p>
    <w:p w:rsidR="004C299E" w:rsidRPr="00F07139" w:rsidRDefault="004C299E" w:rsidP="004C299E">
      <w:pPr>
        <w:jc w:val="center"/>
        <w:rPr>
          <w:b/>
        </w:rPr>
      </w:pPr>
      <w:r w:rsidRPr="00F07139">
        <w:t>Veterinarijos fakultetas</w:t>
      </w:r>
    </w:p>
    <w:p w:rsidR="004C299E" w:rsidRDefault="004C299E" w:rsidP="004C299E">
      <w:pPr>
        <w:jc w:val="center"/>
        <w:rPr>
          <w:b/>
        </w:rPr>
      </w:pPr>
    </w:p>
    <w:p w:rsidR="004C299E" w:rsidRPr="00F07139" w:rsidRDefault="004C299E" w:rsidP="004C299E">
      <w:pPr>
        <w:jc w:val="center"/>
        <w:rPr>
          <w:b/>
        </w:rPr>
      </w:pPr>
    </w:p>
    <w:p w:rsidR="004C299E" w:rsidRPr="00F07139" w:rsidRDefault="004C299E" w:rsidP="004C299E">
      <w:pPr>
        <w:jc w:val="center"/>
        <w:rPr>
          <w:b/>
        </w:rPr>
      </w:pPr>
    </w:p>
    <w:p w:rsidR="004C299E" w:rsidRPr="00F07139" w:rsidRDefault="004C299E" w:rsidP="004C299E">
      <w:pPr>
        <w:jc w:val="center"/>
        <w:rPr>
          <w:b/>
        </w:rPr>
      </w:pPr>
    </w:p>
    <w:p w:rsidR="004C299E" w:rsidRPr="00F07139" w:rsidRDefault="004C299E" w:rsidP="004C299E">
      <w:pPr>
        <w:jc w:val="center"/>
        <w:rPr>
          <w:b/>
        </w:rPr>
      </w:pPr>
    </w:p>
    <w:p w:rsidR="004C299E" w:rsidRPr="00F07139" w:rsidRDefault="004C299E" w:rsidP="004C299E">
      <w:pPr>
        <w:jc w:val="center"/>
        <w:rPr>
          <w:b/>
        </w:rPr>
      </w:pPr>
    </w:p>
    <w:p w:rsidR="004C299E" w:rsidRPr="00F07139" w:rsidRDefault="004C299E" w:rsidP="004C299E">
      <w:pPr>
        <w:rPr>
          <w:b/>
        </w:rPr>
      </w:pPr>
    </w:p>
    <w:p w:rsidR="004C299E" w:rsidRPr="00F07139" w:rsidRDefault="004C299E" w:rsidP="004C299E">
      <w:pPr>
        <w:jc w:val="center"/>
        <w:outlineLvl w:val="0"/>
        <w:rPr>
          <w:b/>
          <w:sz w:val="28"/>
          <w:szCs w:val="28"/>
        </w:rPr>
      </w:pPr>
      <w:r>
        <w:rPr>
          <w:b/>
          <w:sz w:val="28"/>
          <w:szCs w:val="28"/>
        </w:rPr>
        <w:t xml:space="preserve">Neringa </w:t>
      </w:r>
      <w:proofErr w:type="spellStart"/>
      <w:r>
        <w:rPr>
          <w:b/>
          <w:sz w:val="28"/>
          <w:szCs w:val="28"/>
        </w:rPr>
        <w:t>Majauskaitė</w:t>
      </w:r>
      <w:proofErr w:type="spellEnd"/>
    </w:p>
    <w:p w:rsidR="004C299E" w:rsidRPr="00F07139" w:rsidRDefault="004C299E" w:rsidP="004C299E">
      <w:pPr>
        <w:jc w:val="center"/>
        <w:rPr>
          <w:b/>
          <w:sz w:val="28"/>
          <w:szCs w:val="28"/>
        </w:rPr>
      </w:pPr>
    </w:p>
    <w:p w:rsidR="004C299E" w:rsidRPr="00F07139" w:rsidRDefault="004C299E" w:rsidP="004C299E">
      <w:pPr>
        <w:jc w:val="center"/>
        <w:rPr>
          <w:b/>
          <w:sz w:val="28"/>
          <w:szCs w:val="28"/>
        </w:rPr>
      </w:pPr>
    </w:p>
    <w:p w:rsidR="004C299E" w:rsidRPr="00F07139" w:rsidRDefault="004C299E" w:rsidP="004C299E">
      <w:pPr>
        <w:jc w:val="center"/>
        <w:rPr>
          <w:b/>
          <w:sz w:val="28"/>
          <w:szCs w:val="28"/>
        </w:rPr>
      </w:pPr>
    </w:p>
    <w:p w:rsidR="004C299E" w:rsidRPr="00F07139" w:rsidRDefault="004C299E" w:rsidP="004C299E">
      <w:pPr>
        <w:jc w:val="center"/>
        <w:rPr>
          <w:b/>
          <w:sz w:val="28"/>
          <w:szCs w:val="28"/>
        </w:rPr>
      </w:pPr>
    </w:p>
    <w:p w:rsidR="004C299E" w:rsidRPr="00F07139" w:rsidRDefault="004C299E" w:rsidP="004C299E">
      <w:pPr>
        <w:jc w:val="center"/>
        <w:outlineLvl w:val="0"/>
        <w:rPr>
          <w:b/>
          <w:sz w:val="40"/>
          <w:szCs w:val="40"/>
        </w:rPr>
      </w:pPr>
      <w:r>
        <w:rPr>
          <w:b/>
          <w:sz w:val="40"/>
          <w:szCs w:val="40"/>
        </w:rPr>
        <w:t>Bakterinės šunų odos ligos ir jų gydymas</w:t>
      </w:r>
    </w:p>
    <w:p w:rsidR="004C299E" w:rsidRPr="00F07139" w:rsidRDefault="00A70123" w:rsidP="004C299E">
      <w:pPr>
        <w:jc w:val="center"/>
        <w:rPr>
          <w:b/>
          <w:sz w:val="38"/>
          <w:szCs w:val="38"/>
        </w:rPr>
      </w:pPr>
      <w:proofErr w:type="spellStart"/>
      <w:r>
        <w:rPr>
          <w:b/>
          <w:sz w:val="38"/>
          <w:szCs w:val="38"/>
        </w:rPr>
        <w:t>Bacterial</w:t>
      </w:r>
      <w:proofErr w:type="spellEnd"/>
      <w:r w:rsidR="00BB0462">
        <w:rPr>
          <w:b/>
          <w:sz w:val="38"/>
          <w:szCs w:val="38"/>
        </w:rPr>
        <w:t xml:space="preserve"> </w:t>
      </w:r>
      <w:proofErr w:type="spellStart"/>
      <w:r>
        <w:rPr>
          <w:b/>
          <w:sz w:val="38"/>
          <w:szCs w:val="38"/>
        </w:rPr>
        <w:t>skin</w:t>
      </w:r>
      <w:proofErr w:type="spellEnd"/>
      <w:r w:rsidR="00BB0462">
        <w:rPr>
          <w:b/>
          <w:sz w:val="38"/>
          <w:szCs w:val="38"/>
        </w:rPr>
        <w:t xml:space="preserve"> </w:t>
      </w:r>
      <w:proofErr w:type="spellStart"/>
      <w:r>
        <w:rPr>
          <w:b/>
          <w:sz w:val="38"/>
          <w:szCs w:val="38"/>
        </w:rPr>
        <w:t>diseases</w:t>
      </w:r>
      <w:proofErr w:type="spellEnd"/>
      <w:r w:rsidR="00BB0462">
        <w:rPr>
          <w:b/>
          <w:sz w:val="38"/>
          <w:szCs w:val="38"/>
        </w:rPr>
        <w:t xml:space="preserve"> </w:t>
      </w:r>
      <w:proofErr w:type="spellStart"/>
      <w:r>
        <w:rPr>
          <w:b/>
          <w:sz w:val="38"/>
          <w:szCs w:val="38"/>
        </w:rPr>
        <w:t>of</w:t>
      </w:r>
      <w:proofErr w:type="spellEnd"/>
      <w:r w:rsidR="00BB0462">
        <w:rPr>
          <w:b/>
          <w:sz w:val="38"/>
          <w:szCs w:val="38"/>
        </w:rPr>
        <w:t xml:space="preserve"> </w:t>
      </w:r>
      <w:proofErr w:type="spellStart"/>
      <w:r>
        <w:rPr>
          <w:b/>
          <w:sz w:val="38"/>
          <w:szCs w:val="38"/>
        </w:rPr>
        <w:t>dogs</w:t>
      </w:r>
      <w:proofErr w:type="spellEnd"/>
      <w:r w:rsidR="00BB0462">
        <w:rPr>
          <w:b/>
          <w:sz w:val="38"/>
          <w:szCs w:val="38"/>
        </w:rPr>
        <w:t xml:space="preserve"> </w:t>
      </w:r>
      <w:proofErr w:type="spellStart"/>
      <w:r>
        <w:rPr>
          <w:b/>
          <w:sz w:val="38"/>
          <w:szCs w:val="38"/>
        </w:rPr>
        <w:t>and</w:t>
      </w:r>
      <w:proofErr w:type="spellEnd"/>
      <w:r w:rsidR="00BB0462">
        <w:rPr>
          <w:b/>
          <w:sz w:val="38"/>
          <w:szCs w:val="38"/>
        </w:rPr>
        <w:t xml:space="preserve"> </w:t>
      </w:r>
      <w:proofErr w:type="spellStart"/>
      <w:r>
        <w:rPr>
          <w:b/>
          <w:sz w:val="38"/>
          <w:szCs w:val="38"/>
        </w:rPr>
        <w:t>their</w:t>
      </w:r>
      <w:proofErr w:type="spellEnd"/>
      <w:r w:rsidR="00BB0462">
        <w:rPr>
          <w:b/>
          <w:sz w:val="38"/>
          <w:szCs w:val="38"/>
        </w:rPr>
        <w:t xml:space="preserve"> </w:t>
      </w:r>
      <w:proofErr w:type="spellStart"/>
      <w:r>
        <w:rPr>
          <w:b/>
          <w:sz w:val="38"/>
          <w:szCs w:val="38"/>
        </w:rPr>
        <w:t>treatment</w:t>
      </w:r>
      <w:proofErr w:type="spellEnd"/>
    </w:p>
    <w:p w:rsidR="004C299E" w:rsidRPr="00F07139" w:rsidRDefault="004C299E" w:rsidP="004C299E">
      <w:pPr>
        <w:jc w:val="center"/>
        <w:rPr>
          <w:b/>
          <w:sz w:val="40"/>
          <w:szCs w:val="40"/>
        </w:rPr>
      </w:pPr>
    </w:p>
    <w:p w:rsidR="004C299E" w:rsidRPr="00F07139" w:rsidRDefault="004C299E" w:rsidP="004C299E">
      <w:pPr>
        <w:jc w:val="center"/>
        <w:rPr>
          <w:b/>
          <w:sz w:val="40"/>
          <w:szCs w:val="40"/>
        </w:rPr>
      </w:pPr>
    </w:p>
    <w:p w:rsidR="004C299E" w:rsidRPr="00F07139" w:rsidRDefault="004C299E" w:rsidP="004C299E">
      <w:pPr>
        <w:jc w:val="center"/>
        <w:rPr>
          <w:b/>
          <w:sz w:val="40"/>
          <w:szCs w:val="40"/>
        </w:rPr>
      </w:pPr>
    </w:p>
    <w:p w:rsidR="004C299E" w:rsidRPr="00F07139" w:rsidRDefault="004C299E" w:rsidP="004C299E">
      <w:pPr>
        <w:jc w:val="center"/>
        <w:outlineLvl w:val="0"/>
        <w:rPr>
          <w:sz w:val="32"/>
          <w:szCs w:val="32"/>
        </w:rPr>
      </w:pPr>
      <w:r w:rsidRPr="00F07139">
        <w:rPr>
          <w:sz w:val="32"/>
          <w:szCs w:val="32"/>
        </w:rPr>
        <w:t xml:space="preserve">Veterinarinės medicinos </w:t>
      </w:r>
      <w:proofErr w:type="spellStart"/>
      <w:r w:rsidRPr="00F07139">
        <w:rPr>
          <w:sz w:val="32"/>
          <w:szCs w:val="32"/>
        </w:rPr>
        <w:t>vientisųjų</w:t>
      </w:r>
      <w:proofErr w:type="spellEnd"/>
      <w:r w:rsidRPr="00F07139">
        <w:rPr>
          <w:sz w:val="32"/>
          <w:szCs w:val="32"/>
        </w:rPr>
        <w:t xml:space="preserve"> studijų</w:t>
      </w:r>
    </w:p>
    <w:p w:rsidR="004C299E" w:rsidRPr="00F07139" w:rsidRDefault="004C299E" w:rsidP="004C299E">
      <w:pPr>
        <w:jc w:val="center"/>
        <w:rPr>
          <w:b/>
        </w:rPr>
      </w:pPr>
      <w:r w:rsidRPr="00F07139">
        <w:rPr>
          <w:b/>
        </w:rPr>
        <w:t>MAGISTRO BAIGIAMASIS DARBAS</w:t>
      </w:r>
    </w:p>
    <w:p w:rsidR="004C299E" w:rsidRPr="00F07139" w:rsidRDefault="004C299E" w:rsidP="004C299E">
      <w:pPr>
        <w:jc w:val="center"/>
        <w:rPr>
          <w:b/>
        </w:rPr>
      </w:pPr>
    </w:p>
    <w:p w:rsidR="004C299E" w:rsidRPr="00F07139" w:rsidRDefault="004C299E" w:rsidP="004C299E">
      <w:pPr>
        <w:jc w:val="center"/>
        <w:rPr>
          <w:b/>
        </w:rPr>
      </w:pPr>
    </w:p>
    <w:p w:rsidR="004C299E" w:rsidRPr="00F07139" w:rsidRDefault="004C299E" w:rsidP="004C299E">
      <w:pPr>
        <w:jc w:val="center"/>
        <w:rPr>
          <w:b/>
        </w:rPr>
      </w:pPr>
    </w:p>
    <w:p w:rsidR="004C299E" w:rsidRPr="00F07139" w:rsidRDefault="004C299E" w:rsidP="004C299E">
      <w:pPr>
        <w:jc w:val="center"/>
        <w:rPr>
          <w:b/>
        </w:rPr>
      </w:pPr>
    </w:p>
    <w:p w:rsidR="004C299E" w:rsidRPr="00F07139" w:rsidRDefault="004C299E" w:rsidP="004C299E">
      <w:pPr>
        <w:jc w:val="center"/>
        <w:rPr>
          <w:b/>
        </w:rPr>
      </w:pPr>
    </w:p>
    <w:p w:rsidR="004C299E" w:rsidRPr="00F07139" w:rsidRDefault="004C299E" w:rsidP="004C299E">
      <w:pPr>
        <w:jc w:val="center"/>
        <w:rPr>
          <w:b/>
        </w:rPr>
      </w:pPr>
    </w:p>
    <w:p w:rsidR="004C299E" w:rsidRPr="00F07139" w:rsidRDefault="004C299E" w:rsidP="004C299E">
      <w:pPr>
        <w:jc w:val="center"/>
        <w:rPr>
          <w:b/>
        </w:rPr>
      </w:pPr>
    </w:p>
    <w:p w:rsidR="004C299E" w:rsidRPr="00F07139" w:rsidRDefault="004C299E" w:rsidP="004C299E">
      <w:pPr>
        <w:jc w:val="center"/>
        <w:rPr>
          <w:b/>
        </w:rPr>
      </w:pPr>
    </w:p>
    <w:p w:rsidR="004C299E" w:rsidRPr="00F07139" w:rsidRDefault="004C299E" w:rsidP="004C299E">
      <w:pPr>
        <w:rPr>
          <w:b/>
        </w:rPr>
      </w:pPr>
    </w:p>
    <w:p w:rsidR="004C299E" w:rsidRPr="00F07139" w:rsidRDefault="002669A3" w:rsidP="004C299E">
      <w:pPr>
        <w:ind w:left="4320" w:firstLine="720"/>
        <w:jc w:val="center"/>
      </w:pPr>
      <w:r>
        <w:t xml:space="preserve">Darbo vadovas: </w:t>
      </w:r>
      <w:r w:rsidR="004C299E" w:rsidRPr="00F07139">
        <w:t xml:space="preserve">dr. </w:t>
      </w:r>
      <w:r w:rsidR="004C299E">
        <w:t>Aidas Grigonis</w:t>
      </w:r>
    </w:p>
    <w:p w:rsidR="004C299E" w:rsidRPr="00F07139" w:rsidRDefault="004C299E" w:rsidP="004C299E">
      <w:pPr>
        <w:ind w:left="4320" w:firstLine="720"/>
        <w:jc w:val="center"/>
      </w:pPr>
    </w:p>
    <w:p w:rsidR="004C299E" w:rsidRPr="00F07139" w:rsidRDefault="004C299E" w:rsidP="004C299E">
      <w:pPr>
        <w:ind w:left="4320" w:firstLine="720"/>
        <w:jc w:val="center"/>
      </w:pPr>
    </w:p>
    <w:p w:rsidR="004C299E" w:rsidRPr="00F07139" w:rsidRDefault="004C299E" w:rsidP="004C299E">
      <w:pPr>
        <w:ind w:left="4320" w:firstLine="720"/>
        <w:jc w:val="center"/>
      </w:pPr>
    </w:p>
    <w:p w:rsidR="004C299E" w:rsidRPr="00F07139" w:rsidRDefault="004C299E" w:rsidP="004C299E">
      <w:pPr>
        <w:ind w:left="4320" w:firstLine="720"/>
        <w:jc w:val="center"/>
      </w:pPr>
    </w:p>
    <w:p w:rsidR="004C299E" w:rsidRPr="00F07139" w:rsidRDefault="004C299E" w:rsidP="004C299E">
      <w:pPr>
        <w:ind w:left="4320" w:firstLine="720"/>
        <w:jc w:val="center"/>
      </w:pPr>
    </w:p>
    <w:p w:rsidR="004C299E" w:rsidRPr="00F07139" w:rsidRDefault="004C299E" w:rsidP="004C299E">
      <w:pPr>
        <w:ind w:left="4320" w:firstLine="720"/>
        <w:jc w:val="center"/>
      </w:pPr>
    </w:p>
    <w:p w:rsidR="004C299E" w:rsidRPr="00F07139" w:rsidRDefault="004C299E" w:rsidP="004C299E">
      <w:pPr>
        <w:ind w:left="4320" w:firstLine="720"/>
        <w:jc w:val="center"/>
      </w:pPr>
    </w:p>
    <w:p w:rsidR="004C299E" w:rsidRPr="00F07139" w:rsidRDefault="004C299E" w:rsidP="004C299E">
      <w:pPr>
        <w:ind w:left="4320" w:firstLine="720"/>
        <w:jc w:val="center"/>
      </w:pPr>
    </w:p>
    <w:p w:rsidR="004C299E" w:rsidRPr="00F07139" w:rsidRDefault="004C299E" w:rsidP="004C299E"/>
    <w:p w:rsidR="004C299E" w:rsidRPr="00F07139" w:rsidRDefault="004C299E" w:rsidP="004C299E">
      <w:pPr>
        <w:ind w:left="2880" w:firstLine="720"/>
      </w:pPr>
    </w:p>
    <w:p w:rsidR="004C299E" w:rsidRPr="00F07139" w:rsidRDefault="002B71BB" w:rsidP="004C299E">
      <w:pPr>
        <w:ind w:left="2880" w:firstLine="720"/>
        <w:outlineLvl w:val="0"/>
      </w:pPr>
      <w:r>
        <w:t>KAUNAS</w:t>
      </w:r>
      <w:r w:rsidR="004C299E">
        <w:t xml:space="preserve"> 2014</w:t>
      </w:r>
    </w:p>
    <w:p w:rsidR="004C299E" w:rsidRPr="00F07139" w:rsidRDefault="004C299E" w:rsidP="004C299E">
      <w:pPr>
        <w:ind w:left="567"/>
      </w:pPr>
    </w:p>
    <w:p w:rsidR="004C299E" w:rsidRDefault="004C299E" w:rsidP="004C299E">
      <w:pPr>
        <w:ind w:left="567"/>
        <w:jc w:val="center"/>
        <w:rPr>
          <w:b/>
          <w:caps/>
        </w:rPr>
      </w:pPr>
      <w:r w:rsidRPr="00F07139">
        <w:rPr>
          <w:b/>
          <w:sz w:val="20"/>
          <w:szCs w:val="20"/>
        </w:rPr>
        <w:br w:type="page"/>
      </w:r>
      <w:r w:rsidRPr="004C299E">
        <w:rPr>
          <w:b/>
        </w:rPr>
        <w:lastRenderedPageBreak/>
        <w:t xml:space="preserve">DARBAS </w:t>
      </w:r>
      <w:r w:rsidRPr="004C299E">
        <w:rPr>
          <w:b/>
          <w:caps/>
        </w:rPr>
        <w:t>ATLIKTAS NEUŽKREČIAMŲJŲ LIGŲ KATEDROJE</w:t>
      </w:r>
    </w:p>
    <w:p w:rsidR="004C299E" w:rsidRDefault="004C299E" w:rsidP="004C299E">
      <w:pPr>
        <w:ind w:left="567"/>
        <w:jc w:val="center"/>
      </w:pPr>
      <w:r w:rsidRPr="004C299E">
        <w:rPr>
          <w:b/>
        </w:rPr>
        <w:t>PATVIRTINIMAS APIE ATLIKTO DARBO SAVARANKIŠKUMĄ</w:t>
      </w:r>
    </w:p>
    <w:p w:rsidR="004C299E" w:rsidRPr="00F07139" w:rsidRDefault="004C299E" w:rsidP="004C299E">
      <w:pPr>
        <w:pStyle w:val="pavadinimas"/>
        <w:spacing w:before="0" w:after="0"/>
        <w:rPr>
          <w:sz w:val="24"/>
          <w:szCs w:val="24"/>
        </w:rPr>
      </w:pPr>
    </w:p>
    <w:p w:rsidR="002669A3" w:rsidRPr="002669A3" w:rsidRDefault="004C299E" w:rsidP="002669A3">
      <w:pPr>
        <w:tabs>
          <w:tab w:val="left" w:pos="426"/>
        </w:tabs>
        <w:spacing w:line="360" w:lineRule="auto"/>
        <w:jc w:val="both"/>
      </w:pPr>
      <w:r w:rsidRPr="00F07139">
        <w:t xml:space="preserve">Patvirtinu, kad įteikiamas magistro baigiamasis darbas </w:t>
      </w:r>
      <w:r w:rsidRPr="009C7B3D">
        <w:rPr>
          <w:b/>
          <w:bCs/>
        </w:rPr>
        <w:t>„</w:t>
      </w:r>
      <w:r>
        <w:rPr>
          <w:b/>
        </w:rPr>
        <w:t>BAKTERINĖS ŠUNŲ ODOS LIGOS IR JŲ GYDYMAS</w:t>
      </w:r>
      <w:r w:rsidRPr="001F6391">
        <w:rPr>
          <w:b/>
        </w:rPr>
        <w:t>“</w:t>
      </w:r>
      <w:r w:rsidRPr="001F6391">
        <w:rPr>
          <w:b/>
          <w:i/>
          <w:sz w:val="16"/>
          <w:szCs w:val="16"/>
        </w:rPr>
        <w:t>.</w:t>
      </w:r>
    </w:p>
    <w:p w:rsidR="004C299E" w:rsidRPr="00F07139" w:rsidRDefault="004C299E" w:rsidP="004C299E">
      <w:pPr>
        <w:numPr>
          <w:ilvl w:val="0"/>
          <w:numId w:val="42"/>
        </w:numPr>
        <w:tabs>
          <w:tab w:val="left" w:pos="426"/>
        </w:tabs>
        <w:spacing w:line="360" w:lineRule="auto"/>
        <w:ind w:left="0" w:firstLine="0"/>
        <w:jc w:val="both"/>
      </w:pPr>
      <w:r w:rsidRPr="00F07139">
        <w:t>Yra atliktas mano paties/pačios;</w:t>
      </w:r>
    </w:p>
    <w:p w:rsidR="004C299E" w:rsidRPr="00F07139" w:rsidRDefault="004C299E" w:rsidP="004C299E">
      <w:pPr>
        <w:numPr>
          <w:ilvl w:val="0"/>
          <w:numId w:val="42"/>
        </w:numPr>
        <w:tabs>
          <w:tab w:val="left" w:pos="426"/>
        </w:tabs>
        <w:spacing w:line="360" w:lineRule="auto"/>
        <w:ind w:left="0" w:firstLine="0"/>
        <w:jc w:val="both"/>
      </w:pPr>
      <w:r w:rsidRPr="00F07139">
        <w:t>Nebuvo naudotas kitame universitete Lietuvoje ir užsienyje;</w:t>
      </w:r>
    </w:p>
    <w:p w:rsidR="004C299E" w:rsidRPr="00F07139" w:rsidRDefault="004C299E" w:rsidP="004C299E">
      <w:pPr>
        <w:numPr>
          <w:ilvl w:val="0"/>
          <w:numId w:val="42"/>
        </w:numPr>
        <w:tabs>
          <w:tab w:val="left" w:pos="426"/>
        </w:tabs>
        <w:spacing w:line="360" w:lineRule="auto"/>
        <w:ind w:left="0" w:firstLine="0"/>
        <w:jc w:val="both"/>
      </w:pPr>
      <w:r w:rsidRPr="00F07139">
        <w:t>Nenaudojau šaltinių, kurie nėra nurodyti darbe, ir pateikiu visą panaudotos literatūros sąrašą.</w:t>
      </w:r>
    </w:p>
    <w:p w:rsidR="004C299E" w:rsidRPr="007D7CB5" w:rsidRDefault="004C299E" w:rsidP="004C299E">
      <w:pPr>
        <w:tabs>
          <w:tab w:val="left" w:pos="426"/>
        </w:tabs>
        <w:spacing w:line="360" w:lineRule="auto"/>
        <w:jc w:val="both"/>
        <w:rPr>
          <w:sz w:val="6"/>
        </w:rPr>
      </w:pPr>
    </w:p>
    <w:tbl>
      <w:tblPr>
        <w:tblW w:w="0" w:type="auto"/>
        <w:tblLook w:val="04A0"/>
      </w:tblPr>
      <w:tblGrid>
        <w:gridCol w:w="3284"/>
        <w:gridCol w:w="3285"/>
        <w:gridCol w:w="3285"/>
      </w:tblGrid>
      <w:tr w:rsidR="004C299E" w:rsidRPr="00F07139" w:rsidTr="004C299E">
        <w:tc>
          <w:tcPr>
            <w:tcW w:w="3284" w:type="dxa"/>
            <w:shd w:val="clear" w:color="auto" w:fill="auto"/>
          </w:tcPr>
          <w:p w:rsidR="004C299E" w:rsidRPr="00F07139" w:rsidRDefault="00BB0462" w:rsidP="004C299E">
            <w:pPr>
              <w:tabs>
                <w:tab w:val="left" w:pos="426"/>
              </w:tabs>
              <w:spacing w:line="360" w:lineRule="auto"/>
              <w:jc w:val="center"/>
            </w:pPr>
            <w:r>
              <w:t>2014 m. sausio 15</w:t>
            </w:r>
            <w:r w:rsidR="004C299E">
              <w:t xml:space="preserve"> d.</w:t>
            </w:r>
          </w:p>
        </w:tc>
        <w:tc>
          <w:tcPr>
            <w:tcW w:w="3285" w:type="dxa"/>
            <w:shd w:val="clear" w:color="auto" w:fill="auto"/>
          </w:tcPr>
          <w:p w:rsidR="004C299E" w:rsidRPr="00F07139" w:rsidRDefault="004C299E" w:rsidP="004C299E">
            <w:pPr>
              <w:tabs>
                <w:tab w:val="left" w:pos="426"/>
              </w:tabs>
              <w:spacing w:line="360" w:lineRule="auto"/>
              <w:jc w:val="center"/>
            </w:pPr>
            <w:r>
              <w:t xml:space="preserve">Neringa </w:t>
            </w:r>
            <w:proofErr w:type="spellStart"/>
            <w:r>
              <w:t>Majauskaitė</w:t>
            </w:r>
            <w:proofErr w:type="spellEnd"/>
          </w:p>
        </w:tc>
        <w:tc>
          <w:tcPr>
            <w:tcW w:w="3285" w:type="dxa"/>
            <w:shd w:val="clear" w:color="auto" w:fill="auto"/>
          </w:tcPr>
          <w:p w:rsidR="004C299E" w:rsidRPr="00F07139" w:rsidRDefault="004C299E" w:rsidP="004C299E">
            <w:pPr>
              <w:tabs>
                <w:tab w:val="left" w:pos="426"/>
              </w:tabs>
              <w:spacing w:line="360" w:lineRule="auto"/>
              <w:jc w:val="center"/>
            </w:pPr>
          </w:p>
        </w:tc>
      </w:tr>
      <w:tr w:rsidR="004C299E" w:rsidRPr="00F07139" w:rsidTr="004C299E">
        <w:tc>
          <w:tcPr>
            <w:tcW w:w="3284" w:type="dxa"/>
            <w:shd w:val="clear" w:color="auto" w:fill="auto"/>
          </w:tcPr>
          <w:p w:rsidR="004C299E" w:rsidRPr="00F07139" w:rsidRDefault="004C299E" w:rsidP="004C299E">
            <w:pPr>
              <w:tabs>
                <w:tab w:val="left" w:pos="426"/>
              </w:tabs>
              <w:spacing w:line="360" w:lineRule="auto"/>
              <w:jc w:val="center"/>
            </w:pPr>
            <w:r w:rsidRPr="00F07139">
              <w:rPr>
                <w:i/>
                <w:sz w:val="20"/>
                <w:szCs w:val="20"/>
              </w:rPr>
              <w:t>(data)</w:t>
            </w:r>
          </w:p>
        </w:tc>
        <w:tc>
          <w:tcPr>
            <w:tcW w:w="3285" w:type="dxa"/>
            <w:shd w:val="clear" w:color="auto" w:fill="auto"/>
          </w:tcPr>
          <w:p w:rsidR="004C299E" w:rsidRPr="00F07139" w:rsidRDefault="004C299E" w:rsidP="004C299E">
            <w:pPr>
              <w:tabs>
                <w:tab w:val="left" w:pos="426"/>
              </w:tabs>
              <w:spacing w:line="360" w:lineRule="auto"/>
              <w:jc w:val="center"/>
            </w:pPr>
            <w:r w:rsidRPr="00F07139">
              <w:rPr>
                <w:i/>
                <w:sz w:val="20"/>
                <w:szCs w:val="20"/>
              </w:rPr>
              <w:t>(autoriaus vardas, pavardė)</w:t>
            </w:r>
          </w:p>
        </w:tc>
        <w:tc>
          <w:tcPr>
            <w:tcW w:w="3285" w:type="dxa"/>
            <w:shd w:val="clear" w:color="auto" w:fill="auto"/>
          </w:tcPr>
          <w:p w:rsidR="004C299E" w:rsidRPr="00F07139" w:rsidRDefault="004C299E" w:rsidP="004C299E">
            <w:pPr>
              <w:tabs>
                <w:tab w:val="left" w:pos="426"/>
              </w:tabs>
              <w:spacing w:line="360" w:lineRule="auto"/>
              <w:jc w:val="center"/>
            </w:pPr>
            <w:r w:rsidRPr="00F07139">
              <w:rPr>
                <w:i/>
                <w:sz w:val="20"/>
                <w:szCs w:val="20"/>
              </w:rPr>
              <w:t>(parašas)</w:t>
            </w:r>
          </w:p>
        </w:tc>
      </w:tr>
    </w:tbl>
    <w:p w:rsidR="004C299E" w:rsidRDefault="004C299E" w:rsidP="004C299E">
      <w:pPr>
        <w:ind w:firstLine="567"/>
        <w:jc w:val="center"/>
        <w:rPr>
          <w:b/>
        </w:rPr>
      </w:pPr>
      <w:r w:rsidRPr="00F07139">
        <w:rPr>
          <w:b/>
        </w:rPr>
        <w:t>PATVIRTINIMAS APIE ATSAKOMYBĘ UŽ LIETUVIŲ KALBOS TAISYKLINGUMĄ ATLIKTAME DARBE</w:t>
      </w:r>
    </w:p>
    <w:p w:rsidR="004C299E" w:rsidRPr="00F07139" w:rsidRDefault="004C299E" w:rsidP="004C299E">
      <w:pPr>
        <w:ind w:firstLine="567"/>
        <w:jc w:val="center"/>
        <w:rPr>
          <w:b/>
        </w:rPr>
      </w:pPr>
    </w:p>
    <w:p w:rsidR="004C299E" w:rsidRPr="00F07139" w:rsidRDefault="004C299E" w:rsidP="004C299E">
      <w:pPr>
        <w:ind w:left="567"/>
        <w:rPr>
          <w:b/>
          <w:sz w:val="20"/>
          <w:szCs w:val="20"/>
        </w:rPr>
      </w:pPr>
    </w:p>
    <w:p w:rsidR="004C299E" w:rsidRDefault="004C299E" w:rsidP="004C299E">
      <w:r w:rsidRPr="00F07139">
        <w:t>Patvirtinu lietuvių kalbos taisyklingumą atliktame darbe.</w:t>
      </w:r>
    </w:p>
    <w:p w:rsidR="004C299E" w:rsidRPr="00F07139" w:rsidRDefault="004C299E" w:rsidP="002669A3">
      <w:pPr>
        <w:jc w:val="center"/>
      </w:pPr>
    </w:p>
    <w:p w:rsidR="004C299E" w:rsidRPr="007D7CB5" w:rsidRDefault="004C299E" w:rsidP="004C299E">
      <w:pPr>
        <w:jc w:val="center"/>
        <w:rPr>
          <w:sz w:val="10"/>
        </w:rPr>
      </w:pPr>
    </w:p>
    <w:tbl>
      <w:tblPr>
        <w:tblW w:w="0" w:type="auto"/>
        <w:tblLook w:val="04A0"/>
      </w:tblPr>
      <w:tblGrid>
        <w:gridCol w:w="3284"/>
        <w:gridCol w:w="3285"/>
        <w:gridCol w:w="3285"/>
      </w:tblGrid>
      <w:tr w:rsidR="004C299E" w:rsidRPr="00F07139" w:rsidTr="004C299E">
        <w:tc>
          <w:tcPr>
            <w:tcW w:w="3284" w:type="dxa"/>
            <w:shd w:val="clear" w:color="auto" w:fill="auto"/>
          </w:tcPr>
          <w:p w:rsidR="004C299E" w:rsidRPr="00F07139" w:rsidRDefault="00BB0462" w:rsidP="004C299E">
            <w:pPr>
              <w:tabs>
                <w:tab w:val="left" w:pos="426"/>
              </w:tabs>
              <w:spacing w:line="360" w:lineRule="auto"/>
              <w:jc w:val="center"/>
            </w:pPr>
            <w:r>
              <w:t>2014 m. sausio 15</w:t>
            </w:r>
            <w:r w:rsidR="004C299E">
              <w:t xml:space="preserve"> d.</w:t>
            </w:r>
          </w:p>
        </w:tc>
        <w:tc>
          <w:tcPr>
            <w:tcW w:w="3285" w:type="dxa"/>
            <w:shd w:val="clear" w:color="auto" w:fill="auto"/>
          </w:tcPr>
          <w:p w:rsidR="004C299E" w:rsidRPr="00F07139" w:rsidRDefault="004C299E" w:rsidP="004C299E">
            <w:pPr>
              <w:tabs>
                <w:tab w:val="left" w:pos="426"/>
              </w:tabs>
              <w:spacing w:line="360" w:lineRule="auto"/>
              <w:jc w:val="center"/>
            </w:pPr>
            <w:r>
              <w:t xml:space="preserve">Neringa </w:t>
            </w:r>
            <w:proofErr w:type="spellStart"/>
            <w:r>
              <w:t>Majauskaitė</w:t>
            </w:r>
            <w:proofErr w:type="spellEnd"/>
          </w:p>
        </w:tc>
        <w:tc>
          <w:tcPr>
            <w:tcW w:w="3285" w:type="dxa"/>
            <w:shd w:val="clear" w:color="auto" w:fill="auto"/>
          </w:tcPr>
          <w:p w:rsidR="004C299E" w:rsidRPr="00F07139" w:rsidRDefault="004C299E" w:rsidP="004C299E">
            <w:pPr>
              <w:tabs>
                <w:tab w:val="left" w:pos="426"/>
              </w:tabs>
              <w:spacing w:line="360" w:lineRule="auto"/>
              <w:jc w:val="center"/>
            </w:pPr>
          </w:p>
        </w:tc>
      </w:tr>
      <w:tr w:rsidR="004C299E" w:rsidRPr="00F07139" w:rsidTr="004C299E">
        <w:tc>
          <w:tcPr>
            <w:tcW w:w="3284" w:type="dxa"/>
            <w:shd w:val="clear" w:color="auto" w:fill="auto"/>
          </w:tcPr>
          <w:p w:rsidR="004C299E" w:rsidRPr="00F07139" w:rsidRDefault="004C299E" w:rsidP="004C299E">
            <w:pPr>
              <w:tabs>
                <w:tab w:val="left" w:pos="426"/>
              </w:tabs>
              <w:spacing w:line="360" w:lineRule="auto"/>
              <w:jc w:val="center"/>
            </w:pPr>
            <w:r w:rsidRPr="00F07139">
              <w:rPr>
                <w:i/>
                <w:sz w:val="20"/>
                <w:szCs w:val="20"/>
              </w:rPr>
              <w:t>(data)</w:t>
            </w:r>
          </w:p>
        </w:tc>
        <w:tc>
          <w:tcPr>
            <w:tcW w:w="3285" w:type="dxa"/>
            <w:shd w:val="clear" w:color="auto" w:fill="auto"/>
          </w:tcPr>
          <w:p w:rsidR="004C299E" w:rsidRPr="00F07139" w:rsidRDefault="004C299E" w:rsidP="004C299E">
            <w:pPr>
              <w:tabs>
                <w:tab w:val="left" w:pos="426"/>
              </w:tabs>
              <w:spacing w:line="360" w:lineRule="auto"/>
              <w:jc w:val="center"/>
            </w:pPr>
            <w:r w:rsidRPr="00F07139">
              <w:rPr>
                <w:i/>
                <w:sz w:val="20"/>
                <w:szCs w:val="20"/>
              </w:rPr>
              <w:t>(autoriaus vardas, pavardė)</w:t>
            </w:r>
          </w:p>
        </w:tc>
        <w:tc>
          <w:tcPr>
            <w:tcW w:w="3285" w:type="dxa"/>
            <w:shd w:val="clear" w:color="auto" w:fill="auto"/>
          </w:tcPr>
          <w:p w:rsidR="004C299E" w:rsidRPr="00F07139" w:rsidRDefault="004C299E" w:rsidP="004C299E">
            <w:pPr>
              <w:tabs>
                <w:tab w:val="left" w:pos="426"/>
              </w:tabs>
              <w:spacing w:line="360" w:lineRule="auto"/>
              <w:jc w:val="center"/>
            </w:pPr>
            <w:r w:rsidRPr="00F07139">
              <w:rPr>
                <w:i/>
                <w:sz w:val="20"/>
                <w:szCs w:val="20"/>
              </w:rPr>
              <w:t>(parašas)</w:t>
            </w:r>
          </w:p>
        </w:tc>
      </w:tr>
    </w:tbl>
    <w:p w:rsidR="004C299E" w:rsidRPr="00F07139" w:rsidRDefault="004C299E" w:rsidP="004C299E"/>
    <w:p w:rsidR="004C299E" w:rsidRPr="002669A3" w:rsidRDefault="004C299E" w:rsidP="002669A3">
      <w:pPr>
        <w:ind w:firstLine="567"/>
        <w:jc w:val="center"/>
        <w:rPr>
          <w:b/>
        </w:rPr>
      </w:pPr>
      <w:r w:rsidRPr="00F07139">
        <w:rPr>
          <w:b/>
        </w:rPr>
        <w:t>MAGISTRO BAIGIAMOJO DARBO VADOVO IŠVADOS DĖL DARBO GYNIMO</w:t>
      </w:r>
    </w:p>
    <w:tbl>
      <w:tblPr>
        <w:tblW w:w="0" w:type="auto"/>
        <w:tblLook w:val="04A0"/>
      </w:tblPr>
      <w:tblGrid>
        <w:gridCol w:w="3284"/>
        <w:gridCol w:w="3285"/>
        <w:gridCol w:w="3285"/>
      </w:tblGrid>
      <w:tr w:rsidR="004C299E" w:rsidRPr="00F07139" w:rsidTr="004C299E">
        <w:tc>
          <w:tcPr>
            <w:tcW w:w="9854" w:type="dxa"/>
            <w:gridSpan w:val="3"/>
            <w:shd w:val="clear" w:color="auto" w:fill="auto"/>
          </w:tcPr>
          <w:p w:rsidR="004C299E" w:rsidRPr="00F07139" w:rsidRDefault="004C299E" w:rsidP="004C299E">
            <w:pPr>
              <w:tabs>
                <w:tab w:val="left" w:pos="426"/>
              </w:tabs>
              <w:spacing w:line="360" w:lineRule="auto"/>
              <w:jc w:val="center"/>
            </w:pPr>
          </w:p>
        </w:tc>
      </w:tr>
      <w:tr w:rsidR="004C299E" w:rsidRPr="00F07139" w:rsidTr="004C299E">
        <w:tc>
          <w:tcPr>
            <w:tcW w:w="3284" w:type="dxa"/>
            <w:shd w:val="clear" w:color="auto" w:fill="auto"/>
          </w:tcPr>
          <w:p w:rsidR="004C299E" w:rsidRPr="00F07139" w:rsidRDefault="00BB0462" w:rsidP="004C299E">
            <w:pPr>
              <w:tabs>
                <w:tab w:val="left" w:pos="426"/>
              </w:tabs>
              <w:spacing w:line="360" w:lineRule="auto"/>
              <w:jc w:val="center"/>
            </w:pPr>
            <w:r>
              <w:t>2014 m. sausio 15</w:t>
            </w:r>
            <w:r w:rsidR="004C299E">
              <w:t xml:space="preserve"> d.</w:t>
            </w:r>
          </w:p>
        </w:tc>
        <w:tc>
          <w:tcPr>
            <w:tcW w:w="3285" w:type="dxa"/>
            <w:shd w:val="clear" w:color="auto" w:fill="auto"/>
          </w:tcPr>
          <w:p w:rsidR="004C299E" w:rsidRPr="00F07139" w:rsidRDefault="004C299E" w:rsidP="004C299E">
            <w:pPr>
              <w:tabs>
                <w:tab w:val="left" w:pos="426"/>
              </w:tabs>
              <w:spacing w:line="360" w:lineRule="auto"/>
              <w:jc w:val="center"/>
            </w:pPr>
            <w:r>
              <w:t>dr. Aidas Grigonis</w:t>
            </w:r>
          </w:p>
        </w:tc>
        <w:tc>
          <w:tcPr>
            <w:tcW w:w="3285" w:type="dxa"/>
            <w:shd w:val="clear" w:color="auto" w:fill="auto"/>
          </w:tcPr>
          <w:p w:rsidR="004C299E" w:rsidRPr="00F07139" w:rsidRDefault="004C299E" w:rsidP="004C299E">
            <w:pPr>
              <w:tabs>
                <w:tab w:val="left" w:pos="426"/>
              </w:tabs>
              <w:spacing w:line="360" w:lineRule="auto"/>
              <w:jc w:val="center"/>
            </w:pPr>
          </w:p>
        </w:tc>
      </w:tr>
      <w:tr w:rsidR="004C299E" w:rsidRPr="00F07139" w:rsidTr="004C299E">
        <w:tc>
          <w:tcPr>
            <w:tcW w:w="3284" w:type="dxa"/>
            <w:shd w:val="clear" w:color="auto" w:fill="auto"/>
          </w:tcPr>
          <w:p w:rsidR="004C299E" w:rsidRPr="00F07139" w:rsidRDefault="004C299E" w:rsidP="004C299E">
            <w:pPr>
              <w:tabs>
                <w:tab w:val="left" w:pos="426"/>
              </w:tabs>
              <w:spacing w:line="360" w:lineRule="auto"/>
              <w:jc w:val="center"/>
            </w:pPr>
            <w:r w:rsidRPr="00F07139">
              <w:rPr>
                <w:i/>
                <w:sz w:val="20"/>
                <w:szCs w:val="20"/>
              </w:rPr>
              <w:t>(data)</w:t>
            </w:r>
          </w:p>
        </w:tc>
        <w:tc>
          <w:tcPr>
            <w:tcW w:w="3285" w:type="dxa"/>
            <w:shd w:val="clear" w:color="auto" w:fill="auto"/>
          </w:tcPr>
          <w:p w:rsidR="004C299E" w:rsidRPr="00F07139" w:rsidRDefault="004C299E" w:rsidP="004C299E">
            <w:pPr>
              <w:tabs>
                <w:tab w:val="left" w:pos="426"/>
              </w:tabs>
              <w:spacing w:line="360" w:lineRule="auto"/>
              <w:jc w:val="center"/>
            </w:pPr>
            <w:r w:rsidRPr="00F07139">
              <w:rPr>
                <w:i/>
                <w:sz w:val="20"/>
                <w:szCs w:val="20"/>
              </w:rPr>
              <w:t>(darbo vadovo vardas, pavardė)</w:t>
            </w:r>
          </w:p>
        </w:tc>
        <w:tc>
          <w:tcPr>
            <w:tcW w:w="3285" w:type="dxa"/>
            <w:shd w:val="clear" w:color="auto" w:fill="auto"/>
          </w:tcPr>
          <w:p w:rsidR="004C299E" w:rsidRPr="00F07139" w:rsidRDefault="004C299E" w:rsidP="004C299E">
            <w:pPr>
              <w:tabs>
                <w:tab w:val="left" w:pos="426"/>
              </w:tabs>
              <w:spacing w:line="360" w:lineRule="auto"/>
              <w:jc w:val="center"/>
            </w:pPr>
            <w:r w:rsidRPr="00F07139">
              <w:rPr>
                <w:i/>
                <w:sz w:val="20"/>
                <w:szCs w:val="20"/>
              </w:rPr>
              <w:t>(parašas)</w:t>
            </w:r>
          </w:p>
        </w:tc>
      </w:tr>
    </w:tbl>
    <w:p w:rsidR="004C299E" w:rsidRDefault="004C299E" w:rsidP="004C299E"/>
    <w:p w:rsidR="004C299E" w:rsidRDefault="004C299E" w:rsidP="004C299E">
      <w:pPr>
        <w:ind w:firstLine="567"/>
        <w:rPr>
          <w:b/>
        </w:rPr>
      </w:pPr>
      <w:r w:rsidRPr="009C7B3D">
        <w:rPr>
          <w:b/>
        </w:rPr>
        <w:t>MAGISTRO BAIGIAMASIS DARBAS APROBUOTAS KATEDROJE</w:t>
      </w:r>
      <w:r>
        <w:rPr>
          <w:b/>
        </w:rPr>
        <w:t>/KLINIKOJE</w:t>
      </w:r>
    </w:p>
    <w:p w:rsidR="004C299E" w:rsidRPr="009C7B3D" w:rsidRDefault="004C299E" w:rsidP="004C299E">
      <w:pPr>
        <w:ind w:firstLine="567"/>
        <w:rPr>
          <w:b/>
        </w:rPr>
      </w:pPr>
    </w:p>
    <w:p w:rsidR="004C299E" w:rsidRPr="009C7B3D" w:rsidRDefault="004C299E" w:rsidP="004C299E">
      <w:pPr>
        <w:rPr>
          <w:b/>
          <w:sz w:val="10"/>
        </w:rPr>
      </w:pPr>
    </w:p>
    <w:tbl>
      <w:tblPr>
        <w:tblW w:w="0" w:type="auto"/>
        <w:tblLook w:val="04A0"/>
      </w:tblPr>
      <w:tblGrid>
        <w:gridCol w:w="3284"/>
        <w:gridCol w:w="3285"/>
        <w:gridCol w:w="3285"/>
      </w:tblGrid>
      <w:tr w:rsidR="004C299E" w:rsidRPr="009C7B3D" w:rsidTr="004C299E">
        <w:tc>
          <w:tcPr>
            <w:tcW w:w="3284" w:type="dxa"/>
            <w:shd w:val="clear" w:color="auto" w:fill="auto"/>
          </w:tcPr>
          <w:p w:rsidR="004C299E" w:rsidRPr="009C7B3D" w:rsidRDefault="004C299E" w:rsidP="004C299E">
            <w:pPr>
              <w:tabs>
                <w:tab w:val="left" w:pos="426"/>
              </w:tabs>
              <w:spacing w:line="360" w:lineRule="auto"/>
              <w:jc w:val="center"/>
            </w:pPr>
          </w:p>
        </w:tc>
        <w:tc>
          <w:tcPr>
            <w:tcW w:w="3285" w:type="dxa"/>
            <w:shd w:val="clear" w:color="auto" w:fill="auto"/>
          </w:tcPr>
          <w:p w:rsidR="004C299E" w:rsidRPr="009C7B3D" w:rsidRDefault="008C1C77" w:rsidP="004C299E">
            <w:pPr>
              <w:tabs>
                <w:tab w:val="left" w:pos="426"/>
              </w:tabs>
              <w:spacing w:line="360" w:lineRule="auto"/>
              <w:jc w:val="center"/>
            </w:pPr>
            <w:r>
              <w:t>Prof</w:t>
            </w:r>
            <w:r w:rsidR="004C299E">
              <w:t>. dr. Audrius Kučinskas</w:t>
            </w:r>
          </w:p>
        </w:tc>
        <w:tc>
          <w:tcPr>
            <w:tcW w:w="3285" w:type="dxa"/>
            <w:shd w:val="clear" w:color="auto" w:fill="auto"/>
          </w:tcPr>
          <w:p w:rsidR="004C299E" w:rsidRPr="009C7B3D" w:rsidRDefault="004C299E" w:rsidP="004C299E">
            <w:pPr>
              <w:tabs>
                <w:tab w:val="left" w:pos="426"/>
              </w:tabs>
              <w:spacing w:line="360" w:lineRule="auto"/>
              <w:jc w:val="center"/>
            </w:pPr>
          </w:p>
        </w:tc>
      </w:tr>
      <w:tr w:rsidR="004C299E" w:rsidRPr="00F07139" w:rsidTr="004C299E">
        <w:tc>
          <w:tcPr>
            <w:tcW w:w="3284" w:type="dxa"/>
            <w:shd w:val="clear" w:color="auto" w:fill="auto"/>
          </w:tcPr>
          <w:p w:rsidR="004C299E" w:rsidRPr="009C7B3D" w:rsidRDefault="004C299E" w:rsidP="004C299E">
            <w:pPr>
              <w:tabs>
                <w:tab w:val="left" w:pos="426"/>
              </w:tabs>
              <w:spacing w:line="360" w:lineRule="auto"/>
              <w:jc w:val="center"/>
            </w:pPr>
            <w:r w:rsidRPr="009C7B3D">
              <w:rPr>
                <w:i/>
                <w:sz w:val="20"/>
                <w:szCs w:val="20"/>
              </w:rPr>
              <w:t>(aprobacijos data)</w:t>
            </w:r>
          </w:p>
        </w:tc>
        <w:tc>
          <w:tcPr>
            <w:tcW w:w="3285" w:type="dxa"/>
            <w:shd w:val="clear" w:color="auto" w:fill="auto"/>
          </w:tcPr>
          <w:p w:rsidR="004C299E" w:rsidRPr="009C7B3D" w:rsidRDefault="004C299E" w:rsidP="004C299E">
            <w:pPr>
              <w:tabs>
                <w:tab w:val="left" w:pos="426"/>
              </w:tabs>
              <w:spacing w:line="360" w:lineRule="auto"/>
              <w:jc w:val="center"/>
            </w:pPr>
            <w:r w:rsidRPr="009C7B3D">
              <w:rPr>
                <w:i/>
                <w:sz w:val="20"/>
                <w:szCs w:val="20"/>
              </w:rPr>
              <w:t>(katedros</w:t>
            </w:r>
            <w:r>
              <w:rPr>
                <w:i/>
                <w:sz w:val="20"/>
                <w:szCs w:val="20"/>
              </w:rPr>
              <w:t>/klinikos</w:t>
            </w:r>
            <w:r w:rsidRPr="009C7B3D">
              <w:rPr>
                <w:i/>
                <w:sz w:val="20"/>
                <w:szCs w:val="20"/>
              </w:rPr>
              <w:t xml:space="preserve"> vedėjo/jos vardas, pavardė)</w:t>
            </w:r>
          </w:p>
        </w:tc>
        <w:tc>
          <w:tcPr>
            <w:tcW w:w="3285" w:type="dxa"/>
            <w:shd w:val="clear" w:color="auto" w:fill="auto"/>
          </w:tcPr>
          <w:p w:rsidR="004C299E" w:rsidRPr="00F07139" w:rsidRDefault="004C299E" w:rsidP="004C299E">
            <w:pPr>
              <w:tabs>
                <w:tab w:val="left" w:pos="426"/>
              </w:tabs>
              <w:spacing w:line="360" w:lineRule="auto"/>
              <w:jc w:val="center"/>
            </w:pPr>
            <w:r w:rsidRPr="009C7B3D">
              <w:rPr>
                <w:i/>
                <w:sz w:val="20"/>
                <w:szCs w:val="20"/>
              </w:rPr>
              <w:t>(parašas)</w:t>
            </w:r>
          </w:p>
        </w:tc>
      </w:tr>
    </w:tbl>
    <w:p w:rsidR="004C299E" w:rsidRPr="00F07139" w:rsidRDefault="004C299E" w:rsidP="004C299E">
      <w:pPr>
        <w:spacing w:line="360" w:lineRule="auto"/>
        <w:ind w:firstLine="567"/>
        <w:jc w:val="both"/>
        <w:rPr>
          <w:b/>
        </w:rPr>
      </w:pPr>
      <w:r w:rsidRPr="00F07139">
        <w:rPr>
          <w:b/>
        </w:rPr>
        <w:t>Magistro baigiamojo darbo recenzentas</w:t>
      </w:r>
    </w:p>
    <w:tbl>
      <w:tblPr>
        <w:tblW w:w="0" w:type="auto"/>
        <w:tblLook w:val="04A0"/>
      </w:tblPr>
      <w:tblGrid>
        <w:gridCol w:w="4927"/>
        <w:gridCol w:w="4927"/>
      </w:tblGrid>
      <w:tr w:rsidR="004C299E" w:rsidRPr="00F07139" w:rsidTr="004C299E">
        <w:tc>
          <w:tcPr>
            <w:tcW w:w="4927" w:type="dxa"/>
            <w:shd w:val="clear" w:color="auto" w:fill="auto"/>
          </w:tcPr>
          <w:p w:rsidR="004C299E" w:rsidRPr="00F07139" w:rsidRDefault="004C299E" w:rsidP="004C299E">
            <w:pPr>
              <w:spacing w:line="360" w:lineRule="auto"/>
              <w:jc w:val="center"/>
            </w:pPr>
          </w:p>
        </w:tc>
        <w:tc>
          <w:tcPr>
            <w:tcW w:w="4927" w:type="dxa"/>
            <w:shd w:val="clear" w:color="auto" w:fill="auto"/>
          </w:tcPr>
          <w:p w:rsidR="004C299E" w:rsidRPr="00F07139" w:rsidRDefault="004C299E" w:rsidP="004C299E">
            <w:pPr>
              <w:spacing w:line="360" w:lineRule="auto"/>
              <w:jc w:val="center"/>
            </w:pPr>
          </w:p>
        </w:tc>
      </w:tr>
      <w:tr w:rsidR="004C299E" w:rsidRPr="00F07139" w:rsidTr="004C299E">
        <w:tc>
          <w:tcPr>
            <w:tcW w:w="4927" w:type="dxa"/>
            <w:shd w:val="clear" w:color="auto" w:fill="auto"/>
          </w:tcPr>
          <w:p w:rsidR="004C299E" w:rsidRPr="00F07139" w:rsidRDefault="004C299E" w:rsidP="004C299E">
            <w:pPr>
              <w:spacing w:line="360" w:lineRule="auto"/>
              <w:jc w:val="center"/>
              <w:rPr>
                <w:sz w:val="20"/>
                <w:szCs w:val="20"/>
              </w:rPr>
            </w:pPr>
            <w:r w:rsidRPr="00F07139">
              <w:rPr>
                <w:i/>
                <w:sz w:val="20"/>
                <w:szCs w:val="20"/>
              </w:rPr>
              <w:t>(vardas, pavardė)</w:t>
            </w:r>
          </w:p>
        </w:tc>
        <w:tc>
          <w:tcPr>
            <w:tcW w:w="4927" w:type="dxa"/>
            <w:shd w:val="clear" w:color="auto" w:fill="auto"/>
          </w:tcPr>
          <w:p w:rsidR="004C299E" w:rsidRPr="00F07139" w:rsidRDefault="004C299E" w:rsidP="004C299E">
            <w:pPr>
              <w:spacing w:line="360" w:lineRule="auto"/>
              <w:jc w:val="center"/>
              <w:rPr>
                <w:sz w:val="20"/>
                <w:szCs w:val="20"/>
              </w:rPr>
            </w:pPr>
            <w:r w:rsidRPr="00F07139">
              <w:rPr>
                <w:i/>
                <w:sz w:val="20"/>
                <w:szCs w:val="20"/>
              </w:rPr>
              <w:t>(parašas)</w:t>
            </w:r>
          </w:p>
        </w:tc>
      </w:tr>
    </w:tbl>
    <w:p w:rsidR="004C299E" w:rsidRPr="00512445" w:rsidRDefault="004C299E" w:rsidP="004C299E">
      <w:pPr>
        <w:jc w:val="both"/>
        <w:rPr>
          <w:sz w:val="10"/>
        </w:rPr>
      </w:pPr>
    </w:p>
    <w:p w:rsidR="004C299E" w:rsidRPr="00F07139" w:rsidRDefault="004C299E" w:rsidP="004C299E">
      <w:pPr>
        <w:spacing w:line="360" w:lineRule="auto"/>
        <w:ind w:firstLine="567"/>
        <w:jc w:val="both"/>
      </w:pPr>
      <w:r w:rsidRPr="00F07139">
        <w:rPr>
          <w:b/>
        </w:rPr>
        <w:t>Magistro baigiamųjų darbų gynimo komisijos įvertinimas:</w:t>
      </w:r>
    </w:p>
    <w:tbl>
      <w:tblPr>
        <w:tblW w:w="0" w:type="auto"/>
        <w:tblLook w:val="04A0"/>
      </w:tblPr>
      <w:tblGrid>
        <w:gridCol w:w="2660"/>
        <w:gridCol w:w="4819"/>
        <w:gridCol w:w="2375"/>
      </w:tblGrid>
      <w:tr w:rsidR="004C299E" w:rsidRPr="00F07139" w:rsidTr="004C299E">
        <w:tc>
          <w:tcPr>
            <w:tcW w:w="2660" w:type="dxa"/>
            <w:shd w:val="clear" w:color="auto" w:fill="auto"/>
          </w:tcPr>
          <w:p w:rsidR="004C299E" w:rsidRPr="00F07139" w:rsidRDefault="004C299E" w:rsidP="004C299E">
            <w:pPr>
              <w:tabs>
                <w:tab w:val="left" w:pos="426"/>
              </w:tabs>
              <w:spacing w:line="360" w:lineRule="auto"/>
              <w:jc w:val="center"/>
            </w:pPr>
          </w:p>
        </w:tc>
        <w:tc>
          <w:tcPr>
            <w:tcW w:w="4819" w:type="dxa"/>
            <w:shd w:val="clear" w:color="auto" w:fill="auto"/>
          </w:tcPr>
          <w:p w:rsidR="004C299E" w:rsidRPr="00F07139" w:rsidRDefault="004C299E" w:rsidP="004C299E">
            <w:pPr>
              <w:tabs>
                <w:tab w:val="left" w:pos="426"/>
              </w:tabs>
              <w:spacing w:line="360" w:lineRule="auto"/>
              <w:jc w:val="center"/>
            </w:pPr>
          </w:p>
        </w:tc>
        <w:tc>
          <w:tcPr>
            <w:tcW w:w="2375" w:type="dxa"/>
            <w:shd w:val="clear" w:color="auto" w:fill="auto"/>
          </w:tcPr>
          <w:p w:rsidR="004C299E" w:rsidRPr="00F07139" w:rsidRDefault="004C299E" w:rsidP="004C299E">
            <w:pPr>
              <w:tabs>
                <w:tab w:val="left" w:pos="426"/>
              </w:tabs>
              <w:spacing w:line="360" w:lineRule="auto"/>
              <w:jc w:val="center"/>
            </w:pPr>
          </w:p>
        </w:tc>
      </w:tr>
      <w:tr w:rsidR="004C299E" w:rsidRPr="00F07139" w:rsidTr="004C299E">
        <w:tc>
          <w:tcPr>
            <w:tcW w:w="2660" w:type="dxa"/>
            <w:shd w:val="clear" w:color="auto" w:fill="auto"/>
          </w:tcPr>
          <w:p w:rsidR="004C299E" w:rsidRPr="00F07139" w:rsidRDefault="004C299E" w:rsidP="004C299E">
            <w:pPr>
              <w:tabs>
                <w:tab w:val="left" w:pos="426"/>
              </w:tabs>
              <w:spacing w:line="360" w:lineRule="auto"/>
              <w:jc w:val="center"/>
              <w:rPr>
                <w:sz w:val="20"/>
                <w:szCs w:val="20"/>
              </w:rPr>
            </w:pPr>
            <w:r w:rsidRPr="00F07139">
              <w:rPr>
                <w:i/>
                <w:sz w:val="20"/>
                <w:szCs w:val="20"/>
              </w:rPr>
              <w:t>(data)</w:t>
            </w:r>
          </w:p>
        </w:tc>
        <w:tc>
          <w:tcPr>
            <w:tcW w:w="4819" w:type="dxa"/>
            <w:shd w:val="clear" w:color="auto" w:fill="auto"/>
          </w:tcPr>
          <w:p w:rsidR="004C299E" w:rsidRPr="00F07139" w:rsidRDefault="004C299E" w:rsidP="004C299E">
            <w:pPr>
              <w:tabs>
                <w:tab w:val="left" w:pos="426"/>
              </w:tabs>
              <w:spacing w:line="360" w:lineRule="auto"/>
              <w:jc w:val="center"/>
              <w:rPr>
                <w:sz w:val="20"/>
                <w:szCs w:val="20"/>
              </w:rPr>
            </w:pPr>
            <w:r w:rsidRPr="00F07139">
              <w:rPr>
                <w:i/>
                <w:sz w:val="20"/>
                <w:szCs w:val="20"/>
              </w:rPr>
              <w:t>(gynimo komisijos sekretorės (-</w:t>
            </w:r>
            <w:proofErr w:type="spellStart"/>
            <w:r w:rsidRPr="00F07139">
              <w:rPr>
                <w:i/>
                <w:sz w:val="20"/>
                <w:szCs w:val="20"/>
              </w:rPr>
              <w:t>riaus</w:t>
            </w:r>
            <w:proofErr w:type="spellEnd"/>
            <w:r w:rsidRPr="00F07139">
              <w:rPr>
                <w:i/>
                <w:sz w:val="20"/>
                <w:szCs w:val="20"/>
              </w:rPr>
              <w:t>)  vardas, pavardė)</w:t>
            </w:r>
          </w:p>
        </w:tc>
        <w:tc>
          <w:tcPr>
            <w:tcW w:w="2375" w:type="dxa"/>
            <w:shd w:val="clear" w:color="auto" w:fill="auto"/>
          </w:tcPr>
          <w:p w:rsidR="004C299E" w:rsidRPr="00F07139" w:rsidRDefault="004C299E" w:rsidP="004C299E">
            <w:pPr>
              <w:tabs>
                <w:tab w:val="left" w:pos="426"/>
              </w:tabs>
              <w:spacing w:line="360" w:lineRule="auto"/>
              <w:jc w:val="center"/>
              <w:rPr>
                <w:sz w:val="20"/>
                <w:szCs w:val="20"/>
              </w:rPr>
            </w:pPr>
            <w:r w:rsidRPr="00F07139">
              <w:rPr>
                <w:i/>
                <w:sz w:val="20"/>
                <w:szCs w:val="20"/>
              </w:rPr>
              <w:t>(parašas)</w:t>
            </w:r>
          </w:p>
        </w:tc>
      </w:tr>
    </w:tbl>
    <w:p w:rsidR="004C299E" w:rsidRPr="00F07139" w:rsidRDefault="004C299E" w:rsidP="004C299E">
      <w:pPr>
        <w:spacing w:line="360" w:lineRule="auto"/>
        <w:ind w:left="567"/>
        <w:jc w:val="both"/>
        <w:rPr>
          <w:b/>
        </w:rPr>
      </w:pPr>
      <w:r w:rsidRPr="00F07139">
        <w:rPr>
          <w:b/>
        </w:rPr>
        <w:t>Magistro baigiamasis darbas yra įdėtas į ETD   IS</w:t>
      </w:r>
    </w:p>
    <w:tbl>
      <w:tblPr>
        <w:tblW w:w="0" w:type="auto"/>
        <w:tblLook w:val="04A0"/>
      </w:tblPr>
      <w:tblGrid>
        <w:gridCol w:w="5495"/>
        <w:gridCol w:w="4359"/>
      </w:tblGrid>
      <w:tr w:rsidR="004C299E" w:rsidRPr="00F07139" w:rsidTr="004C299E">
        <w:tc>
          <w:tcPr>
            <w:tcW w:w="5495" w:type="dxa"/>
            <w:shd w:val="clear" w:color="auto" w:fill="auto"/>
          </w:tcPr>
          <w:p w:rsidR="004C299E" w:rsidRPr="00F07139" w:rsidRDefault="004C299E" w:rsidP="004C299E">
            <w:pPr>
              <w:spacing w:line="360" w:lineRule="auto"/>
              <w:jc w:val="center"/>
            </w:pPr>
          </w:p>
        </w:tc>
        <w:tc>
          <w:tcPr>
            <w:tcW w:w="4359" w:type="dxa"/>
            <w:shd w:val="clear" w:color="auto" w:fill="auto"/>
          </w:tcPr>
          <w:p w:rsidR="004C299E" w:rsidRPr="00F07139" w:rsidRDefault="004C299E" w:rsidP="004C299E">
            <w:pPr>
              <w:spacing w:line="360" w:lineRule="auto"/>
              <w:jc w:val="center"/>
            </w:pPr>
          </w:p>
        </w:tc>
      </w:tr>
      <w:tr w:rsidR="004C299E" w:rsidRPr="00F07139" w:rsidTr="004C299E">
        <w:tc>
          <w:tcPr>
            <w:tcW w:w="5495" w:type="dxa"/>
            <w:shd w:val="clear" w:color="auto" w:fill="auto"/>
          </w:tcPr>
          <w:p w:rsidR="004C299E" w:rsidRPr="00F07139" w:rsidRDefault="004C299E" w:rsidP="004C299E">
            <w:pPr>
              <w:spacing w:line="360" w:lineRule="auto"/>
              <w:jc w:val="center"/>
              <w:rPr>
                <w:sz w:val="20"/>
                <w:szCs w:val="20"/>
              </w:rPr>
            </w:pPr>
          </w:p>
        </w:tc>
        <w:tc>
          <w:tcPr>
            <w:tcW w:w="4359" w:type="dxa"/>
            <w:shd w:val="clear" w:color="auto" w:fill="auto"/>
          </w:tcPr>
          <w:p w:rsidR="004C299E" w:rsidRPr="00F07139" w:rsidRDefault="004C299E" w:rsidP="004C299E">
            <w:pPr>
              <w:spacing w:line="360" w:lineRule="auto"/>
              <w:jc w:val="center"/>
              <w:rPr>
                <w:sz w:val="20"/>
                <w:szCs w:val="20"/>
              </w:rPr>
            </w:pPr>
            <w:r w:rsidRPr="00F07139">
              <w:rPr>
                <w:i/>
                <w:sz w:val="20"/>
                <w:szCs w:val="20"/>
              </w:rPr>
              <w:t>(gynimo komisijos sekretorės (-</w:t>
            </w:r>
            <w:proofErr w:type="spellStart"/>
            <w:r w:rsidRPr="00F07139">
              <w:rPr>
                <w:i/>
                <w:sz w:val="20"/>
                <w:szCs w:val="20"/>
              </w:rPr>
              <w:t>riaus</w:t>
            </w:r>
            <w:proofErr w:type="spellEnd"/>
            <w:r w:rsidRPr="00F07139">
              <w:rPr>
                <w:i/>
                <w:sz w:val="20"/>
                <w:szCs w:val="20"/>
              </w:rPr>
              <w:t>) parašas)</w:t>
            </w:r>
          </w:p>
        </w:tc>
      </w:tr>
    </w:tbl>
    <w:p w:rsidR="005074B7" w:rsidRDefault="004327C2" w:rsidP="005074B7">
      <w:pPr>
        <w:spacing w:line="360" w:lineRule="auto"/>
        <w:jc w:val="center"/>
        <w:rPr>
          <w:b/>
          <w:bCs/>
          <w:sz w:val="28"/>
          <w:szCs w:val="28"/>
        </w:rPr>
      </w:pPr>
      <w:r>
        <w:rPr>
          <w:b/>
          <w:bCs/>
          <w:sz w:val="28"/>
          <w:szCs w:val="28"/>
        </w:rPr>
        <w:br w:type="page"/>
      </w:r>
      <w:r w:rsidR="005074B7">
        <w:rPr>
          <w:b/>
          <w:bCs/>
          <w:sz w:val="28"/>
          <w:szCs w:val="28"/>
        </w:rPr>
        <w:lastRenderedPageBreak/>
        <w:t>SUMMARY</w:t>
      </w:r>
    </w:p>
    <w:p w:rsidR="002D2B08" w:rsidRDefault="002D2B08" w:rsidP="005074B7">
      <w:pPr>
        <w:spacing w:line="360" w:lineRule="auto"/>
        <w:jc w:val="center"/>
        <w:rPr>
          <w:b/>
          <w:bCs/>
          <w:sz w:val="28"/>
          <w:szCs w:val="28"/>
        </w:rPr>
      </w:pPr>
    </w:p>
    <w:p w:rsidR="002D2B08" w:rsidRPr="002D2B08" w:rsidRDefault="002D2B08" w:rsidP="002D2B08">
      <w:pPr>
        <w:spacing w:line="360" w:lineRule="auto"/>
        <w:ind w:firstLine="720"/>
        <w:jc w:val="both"/>
      </w:pPr>
      <w:r w:rsidRPr="002D2B08">
        <w:rPr>
          <w:lang w:val="en-GB"/>
        </w:rPr>
        <w:t xml:space="preserve">Bacterial skin diseases are one of the most common diseases of dogs. Work aim – to analyse the pathogenesis of the bacterial skin diseases of dogs, their clinical symptoms, differential diagnostics and treatment principles. In </w:t>
      </w:r>
      <w:r w:rsidRPr="002D2B08">
        <w:rPr>
          <w:bCs/>
          <w:color w:val="000000"/>
          <w:lang w:val="en-GB"/>
        </w:rPr>
        <w:t xml:space="preserve">2012–2013 data on the dog morbidity (bacterial skin diseases) has been collected at </w:t>
      </w:r>
      <w:r w:rsidR="00314EF3">
        <w:rPr>
          <w:bCs/>
          <w:color w:val="000000"/>
          <w:lang w:val="en-GB"/>
        </w:rPr>
        <w:t>Dr.</w:t>
      </w:r>
      <w:r w:rsidR="00BB0462">
        <w:rPr>
          <w:bCs/>
          <w:color w:val="000000"/>
          <w:lang w:val="en-GB"/>
        </w:rPr>
        <w:t xml:space="preserve"> </w:t>
      </w:r>
      <w:r w:rsidRPr="002D2B08">
        <w:rPr>
          <w:rStyle w:val="highlight"/>
        </w:rPr>
        <w:t xml:space="preserve">L. </w:t>
      </w:r>
      <w:proofErr w:type="spellStart"/>
      <w:r w:rsidRPr="002D2B08">
        <w:rPr>
          <w:rStyle w:val="highlight"/>
        </w:rPr>
        <w:t>Kriau</w:t>
      </w:r>
      <w:r w:rsidRPr="002D2B08">
        <w:t>čeliū</w:t>
      </w:r>
      <w:r w:rsidRPr="002D2B08">
        <w:rPr>
          <w:rStyle w:val="highlight"/>
          <w:lang w:val="en-GB"/>
        </w:rPr>
        <w:t>nas</w:t>
      </w:r>
      <w:proofErr w:type="spellEnd"/>
      <w:r w:rsidRPr="002D2B08">
        <w:rPr>
          <w:rStyle w:val="highlight"/>
          <w:lang w:val="en-GB"/>
        </w:rPr>
        <w:t xml:space="preserve"> Small Animal Clinic of Veterinary Academy of Lithuanian University of Health Sciences.</w:t>
      </w:r>
      <w:r w:rsidR="00BB0462">
        <w:rPr>
          <w:rStyle w:val="highlight"/>
          <w:lang w:val="en-GB"/>
        </w:rPr>
        <w:t xml:space="preserve"> </w:t>
      </w:r>
      <w:r w:rsidRPr="002D2B08">
        <w:rPr>
          <w:rStyle w:val="highlight"/>
          <w:lang w:val="en-GB"/>
        </w:rPr>
        <w:t>Skin diseases have been diagnosed</w:t>
      </w:r>
      <w:r w:rsidRPr="002D2B08">
        <w:rPr>
          <w:rStyle w:val="highlight"/>
        </w:rPr>
        <w:t xml:space="preserve"> to </w:t>
      </w:r>
      <w:r w:rsidRPr="002D2B08">
        <w:rPr>
          <w:bCs/>
          <w:color w:val="000000"/>
          <w:lang w:val="en-GB"/>
        </w:rPr>
        <w:t>301 dogs (201 of them were ill with the bacterial diseases, 95 of them were females, and 106 – males). Clinical diagnosis has been approved according to the microscopic, mycological and bacteriological tests. Male dogs were ill with the skin diseases more often compared to the females</w:t>
      </w:r>
      <w:r w:rsidRPr="002D2B08">
        <w:rPr>
          <w:noProof/>
          <w:lang w:val="en-GB"/>
        </w:rPr>
        <w:t xml:space="preserve"> (55.48% vs. 44.52%), and the dogs from one to five years old have been ill the most often (43.52%), rariest – dogs older than five years (26.24, p&lt;0.001). Dogs are ill with the skin diseases in spring (33.90%, p&lt;0.001) the most often, rarest – in autumn (16.60%, p&lt;0.001). Chow Chow (100%, p&lt;0.01), </w:t>
      </w:r>
      <w:r w:rsidRPr="002D2B08">
        <w:rPr>
          <w:rStyle w:val="Emfaz"/>
          <w:i w:val="0"/>
          <w:lang w:val="en-GB"/>
        </w:rPr>
        <w:t>American Staffordshire terrier</w:t>
      </w:r>
      <w:r w:rsidRPr="002D2B08">
        <w:rPr>
          <w:noProof/>
          <w:lang w:val="en-GB"/>
        </w:rPr>
        <w:t xml:space="preserve">s (90%, p&lt;0.01) and </w:t>
      </w:r>
      <w:r w:rsidRPr="002D2B08">
        <w:rPr>
          <w:rStyle w:val="Emfaz"/>
          <w:i w:val="0"/>
          <w:lang w:val="en-GB"/>
        </w:rPr>
        <w:t>Golden Retrievers</w:t>
      </w:r>
      <w:r w:rsidR="00BB0462">
        <w:rPr>
          <w:rStyle w:val="Emfaz"/>
          <w:i w:val="0"/>
          <w:lang w:val="en-GB"/>
        </w:rPr>
        <w:t xml:space="preserve"> </w:t>
      </w:r>
      <w:r w:rsidRPr="002D2B08">
        <w:rPr>
          <w:noProof/>
          <w:lang w:val="en-GB"/>
        </w:rPr>
        <w:t xml:space="preserve">(84.62%, p&lt;0.01) were ill with the baterial skin diseases the most often. It has been determined that the most common factor of the bacterial skin diseases is </w:t>
      </w:r>
      <w:r w:rsidRPr="002D2B08">
        <w:rPr>
          <w:i/>
          <w:iCs/>
          <w:noProof/>
          <w:lang w:val="en-GB"/>
        </w:rPr>
        <w:t xml:space="preserve">Staphylococcus </w:t>
      </w:r>
      <w:r w:rsidRPr="002D2B08">
        <w:rPr>
          <w:noProof/>
          <w:lang w:val="en-GB"/>
        </w:rPr>
        <w:t xml:space="preserve">spp. (37.76%) bacteria. It is presumptive that they were </w:t>
      </w:r>
      <w:r w:rsidRPr="002D2B08">
        <w:rPr>
          <w:i/>
          <w:noProof/>
          <w:lang w:val="en-GB"/>
        </w:rPr>
        <w:t>Staphylococcus pseudointermedius</w:t>
      </w:r>
      <w:r w:rsidRPr="002D2B08">
        <w:rPr>
          <w:noProof/>
          <w:lang w:val="en-GB"/>
        </w:rPr>
        <w:t xml:space="preserve">, </w:t>
      </w:r>
      <w:r w:rsidRPr="002D2B08">
        <w:rPr>
          <w:i/>
          <w:noProof/>
          <w:lang w:val="en-GB"/>
        </w:rPr>
        <w:t xml:space="preserve">Staphylococcus delphini </w:t>
      </w:r>
      <w:r w:rsidRPr="002D2B08">
        <w:rPr>
          <w:noProof/>
          <w:lang w:val="en-GB"/>
        </w:rPr>
        <w:t xml:space="preserve">and </w:t>
      </w:r>
      <w:r w:rsidRPr="002D2B08">
        <w:rPr>
          <w:i/>
          <w:noProof/>
          <w:lang w:val="en-GB"/>
        </w:rPr>
        <w:t>Staphylococcus epidermidis</w:t>
      </w:r>
      <w:r w:rsidRPr="002D2B08">
        <w:rPr>
          <w:noProof/>
          <w:lang w:val="en-GB"/>
        </w:rPr>
        <w:t xml:space="preserve">, however, they have not been identified phenotypically. In addition, common factor of the bacterial diseases is </w:t>
      </w:r>
      <w:r w:rsidRPr="002D2B08">
        <w:rPr>
          <w:i/>
          <w:noProof/>
          <w:lang w:val="en-GB"/>
        </w:rPr>
        <w:t xml:space="preserve">Staphylococcus aureus </w:t>
      </w:r>
      <w:r w:rsidRPr="002D2B08">
        <w:rPr>
          <w:noProof/>
          <w:lang w:val="en-GB"/>
        </w:rPr>
        <w:t xml:space="preserve">(31.47%). Sensivity of bacteria to antimicrobic </w:t>
      </w:r>
      <w:r w:rsidR="00314EF3">
        <w:rPr>
          <w:noProof/>
          <w:lang w:val="en-GB"/>
        </w:rPr>
        <w:t>drugs</w:t>
      </w:r>
      <w:r w:rsidRPr="002D2B08">
        <w:rPr>
          <w:noProof/>
          <w:lang w:val="en-GB"/>
        </w:rPr>
        <w:t xml:space="preserve"> has been determined. </w:t>
      </w:r>
      <w:r w:rsidRPr="002D2B08">
        <w:rPr>
          <w:lang w:val="en-GB"/>
        </w:rPr>
        <w:t>Bacteria of</w:t>
      </w:r>
      <w:r w:rsidRPr="002D2B08">
        <w:rPr>
          <w:i/>
          <w:noProof/>
          <w:lang w:val="en-GB"/>
        </w:rPr>
        <w:t xml:space="preserve"> Staphylococcus</w:t>
      </w:r>
      <w:r w:rsidRPr="002D2B08">
        <w:rPr>
          <w:noProof/>
          <w:lang w:val="en-GB"/>
        </w:rPr>
        <w:t xml:space="preserve"> spp. are sensitive to the compound of </w:t>
      </w:r>
      <w:r w:rsidRPr="002D2B08">
        <w:rPr>
          <w:lang w:val="en-GB"/>
        </w:rPr>
        <w:t>amoxicillin/</w:t>
      </w:r>
      <w:proofErr w:type="spellStart"/>
      <w:r w:rsidRPr="002D2B08">
        <w:rPr>
          <w:rStyle w:val="gt-text"/>
          <w:lang w:val="en-GB"/>
        </w:rPr>
        <w:t>clavulanic</w:t>
      </w:r>
      <w:proofErr w:type="spellEnd"/>
      <w:r w:rsidRPr="002D2B08">
        <w:rPr>
          <w:rStyle w:val="gt-text"/>
          <w:lang w:val="en-GB"/>
        </w:rPr>
        <w:t xml:space="preserve"> acid</w:t>
      </w:r>
      <w:r w:rsidRPr="002D2B08">
        <w:rPr>
          <w:noProof/>
          <w:lang w:val="en-GB"/>
        </w:rPr>
        <w:t xml:space="preserve"> (85.70 </w:t>
      </w:r>
      <w:r w:rsidR="00314EF3">
        <w:rPr>
          <w:noProof/>
          <w:lang w:val="en-GB"/>
        </w:rPr>
        <w:t>%</w:t>
      </w:r>
      <w:r w:rsidRPr="002D2B08">
        <w:rPr>
          <w:noProof/>
          <w:lang w:val="en-GB"/>
        </w:rPr>
        <w:t xml:space="preserve">.), </w:t>
      </w:r>
      <w:proofErr w:type="spellStart"/>
      <w:r w:rsidRPr="002D2B08">
        <w:rPr>
          <w:rStyle w:val="gt-text"/>
        </w:rPr>
        <w:t>enrofloxacin</w:t>
      </w:r>
      <w:proofErr w:type="spellEnd"/>
      <w:r w:rsidRPr="002D2B08">
        <w:rPr>
          <w:noProof/>
          <w:lang w:val="en-GB"/>
        </w:rPr>
        <w:t xml:space="preserve"> (78.80%), </w:t>
      </w:r>
      <w:proofErr w:type="spellStart"/>
      <w:r w:rsidRPr="002D2B08">
        <w:t>cefalexin</w:t>
      </w:r>
      <w:proofErr w:type="spellEnd"/>
      <w:r w:rsidRPr="002D2B08">
        <w:rPr>
          <w:noProof/>
          <w:lang w:val="en-GB"/>
        </w:rPr>
        <w:t xml:space="preserve"> (77.80%) and </w:t>
      </w:r>
      <w:proofErr w:type="spellStart"/>
      <w:r w:rsidRPr="002D2B08">
        <w:t>cefovecin</w:t>
      </w:r>
      <w:proofErr w:type="spellEnd"/>
      <w:r w:rsidRPr="002D2B08">
        <w:rPr>
          <w:noProof/>
          <w:lang w:val="en-GB"/>
        </w:rPr>
        <w:t xml:space="preserve"> (71.40%) most often. </w:t>
      </w:r>
      <w:r w:rsidRPr="002D2B08">
        <w:rPr>
          <w:i/>
          <w:noProof/>
          <w:lang w:val="en-GB"/>
        </w:rPr>
        <w:t>Staphylococcus</w:t>
      </w:r>
      <w:r w:rsidRPr="002D2B08">
        <w:rPr>
          <w:noProof/>
          <w:lang w:val="en-GB"/>
        </w:rPr>
        <w:t xml:space="preserve"> spp. had the biggest immunity to </w:t>
      </w:r>
      <w:proofErr w:type="spellStart"/>
      <w:r w:rsidRPr="002D2B08">
        <w:t>sulphonamide</w:t>
      </w:r>
      <w:proofErr w:type="spellEnd"/>
      <w:r w:rsidRPr="002D2B08">
        <w:rPr>
          <w:noProof/>
          <w:lang w:val="en-GB"/>
        </w:rPr>
        <w:t>/</w:t>
      </w:r>
      <w:proofErr w:type="spellStart"/>
      <w:r w:rsidRPr="002D2B08">
        <w:rPr>
          <w:rStyle w:val="Emfaz"/>
          <w:i w:val="0"/>
        </w:rPr>
        <w:t>trimethoprim</w:t>
      </w:r>
      <w:proofErr w:type="spellEnd"/>
      <w:r w:rsidR="0009795B">
        <w:rPr>
          <w:rStyle w:val="Emfaz"/>
          <w:i w:val="0"/>
        </w:rPr>
        <w:t xml:space="preserve"> </w:t>
      </w:r>
      <w:r w:rsidRPr="002D2B08">
        <w:rPr>
          <w:noProof/>
          <w:lang w:val="en-GB"/>
        </w:rPr>
        <w:t xml:space="preserve">(63.60%), </w:t>
      </w:r>
      <w:proofErr w:type="spellStart"/>
      <w:r w:rsidRPr="002D2B08">
        <w:t>lincomycin</w:t>
      </w:r>
      <w:proofErr w:type="spellEnd"/>
      <w:r w:rsidRPr="002D2B08">
        <w:rPr>
          <w:noProof/>
          <w:lang w:val="en-GB"/>
        </w:rPr>
        <w:t xml:space="preserve"> (58.30%) and </w:t>
      </w:r>
      <w:proofErr w:type="spellStart"/>
      <w:r w:rsidRPr="002D2B08">
        <w:t>tetracyclines</w:t>
      </w:r>
      <w:proofErr w:type="spellEnd"/>
      <w:r w:rsidRPr="002D2B08">
        <w:rPr>
          <w:noProof/>
          <w:lang w:val="en-GB"/>
        </w:rPr>
        <w:t xml:space="preserve"> (58.60%). Bacteria of </w:t>
      </w:r>
      <w:r w:rsidRPr="002D2B08">
        <w:rPr>
          <w:i/>
          <w:noProof/>
          <w:lang w:val="en-GB"/>
        </w:rPr>
        <w:t xml:space="preserve">Staphylococcus aureus </w:t>
      </w:r>
      <w:r w:rsidRPr="002D2B08">
        <w:rPr>
          <w:noProof/>
          <w:lang w:val="en-GB"/>
        </w:rPr>
        <w:t xml:space="preserve">have been sensistive to cefalexin (95.0%), complex compound of </w:t>
      </w:r>
      <w:r w:rsidRPr="002D2B08">
        <w:rPr>
          <w:lang w:val="en-GB"/>
        </w:rPr>
        <w:t>amoxicillin/</w:t>
      </w:r>
      <w:proofErr w:type="spellStart"/>
      <w:r w:rsidRPr="002D2B08">
        <w:rPr>
          <w:rStyle w:val="gt-text"/>
          <w:lang w:val="en-GB"/>
        </w:rPr>
        <w:t>clavulanic</w:t>
      </w:r>
      <w:proofErr w:type="spellEnd"/>
      <w:r w:rsidRPr="002D2B08">
        <w:rPr>
          <w:rStyle w:val="gt-text"/>
          <w:lang w:val="en-GB"/>
        </w:rPr>
        <w:t xml:space="preserve"> acid</w:t>
      </w:r>
      <w:r w:rsidRPr="002D2B08">
        <w:rPr>
          <w:noProof/>
          <w:lang w:val="en-GB"/>
        </w:rPr>
        <w:t xml:space="preserve"> (91.4</w:t>
      </w:r>
      <w:r>
        <w:rPr>
          <w:noProof/>
          <w:lang w:val="en-GB"/>
        </w:rPr>
        <w:t>0</w:t>
      </w:r>
      <w:r w:rsidRPr="002D2B08">
        <w:rPr>
          <w:noProof/>
          <w:lang w:val="en-GB"/>
        </w:rPr>
        <w:t xml:space="preserve">%), cefovecin (85.70%) and enrofloxacin (82.40%). </w:t>
      </w:r>
      <w:r w:rsidRPr="002D2B08">
        <w:rPr>
          <w:i/>
          <w:noProof/>
          <w:lang w:val="en-GB"/>
        </w:rPr>
        <w:t xml:space="preserve">Staphylococcus aureus </w:t>
      </w:r>
      <w:r w:rsidRPr="002D2B08">
        <w:rPr>
          <w:noProof/>
          <w:lang w:val="en-GB"/>
        </w:rPr>
        <w:t xml:space="preserve">had the biggest immunity to tetracyclines (57.10%) and lincomycin (41.20%). </w:t>
      </w:r>
      <w:r w:rsidRPr="002D2B08">
        <w:rPr>
          <w:i/>
          <w:noProof/>
          <w:lang w:val="en-GB"/>
        </w:rPr>
        <w:t xml:space="preserve">Staphylococcus intermedius </w:t>
      </w:r>
      <w:r w:rsidRPr="002D2B08">
        <w:rPr>
          <w:noProof/>
          <w:lang w:val="en-GB"/>
        </w:rPr>
        <w:t xml:space="preserve">have been very sensitive to cefalexin (88.5%), and had the biggest immunity to </w:t>
      </w:r>
      <w:proofErr w:type="spellStart"/>
      <w:r w:rsidRPr="002D2B08">
        <w:t>sulphonamides</w:t>
      </w:r>
      <w:proofErr w:type="spellEnd"/>
      <w:r w:rsidRPr="002D2B08">
        <w:rPr>
          <w:noProof/>
          <w:lang w:val="en-GB"/>
        </w:rPr>
        <w:t>/</w:t>
      </w:r>
      <w:proofErr w:type="spellStart"/>
      <w:r w:rsidRPr="002D2B08">
        <w:rPr>
          <w:rStyle w:val="Emfaz"/>
          <w:i w:val="0"/>
        </w:rPr>
        <w:t>trimethoprim</w:t>
      </w:r>
      <w:proofErr w:type="spellEnd"/>
      <w:r w:rsidR="0009795B">
        <w:rPr>
          <w:rStyle w:val="Emfaz"/>
          <w:i w:val="0"/>
        </w:rPr>
        <w:t xml:space="preserve"> </w:t>
      </w:r>
      <w:r w:rsidRPr="002D2B08">
        <w:rPr>
          <w:noProof/>
          <w:lang w:val="en-GB"/>
        </w:rPr>
        <w:t>(60.0%).</w:t>
      </w:r>
    </w:p>
    <w:p w:rsidR="002D2B08" w:rsidRPr="002D2B08" w:rsidRDefault="002D2B08" w:rsidP="002D2B08">
      <w:pPr>
        <w:pStyle w:val="Sraopastraipa"/>
        <w:widowControl w:val="0"/>
        <w:spacing w:line="360" w:lineRule="auto"/>
        <w:rPr>
          <w:rFonts w:ascii="Times New Roman" w:hAnsi="Times New Roman"/>
          <w:b/>
          <w:noProof/>
          <w:sz w:val="24"/>
          <w:szCs w:val="24"/>
          <w:lang w:val="en-GB"/>
        </w:rPr>
      </w:pPr>
    </w:p>
    <w:p w:rsidR="002D2B08" w:rsidRPr="002D2B08" w:rsidRDefault="002D2B08" w:rsidP="002D2B08">
      <w:pPr>
        <w:pStyle w:val="Sraopastraipa"/>
        <w:widowControl w:val="0"/>
        <w:spacing w:line="360" w:lineRule="auto"/>
        <w:rPr>
          <w:rFonts w:ascii="Times New Roman" w:hAnsi="Times New Roman"/>
          <w:b/>
          <w:noProof/>
          <w:sz w:val="24"/>
          <w:szCs w:val="24"/>
          <w:lang w:val="en-GB"/>
        </w:rPr>
      </w:pPr>
      <w:r w:rsidRPr="002D2B08">
        <w:rPr>
          <w:rFonts w:ascii="Times New Roman" w:hAnsi="Times New Roman"/>
          <w:b/>
          <w:noProof/>
          <w:sz w:val="24"/>
          <w:szCs w:val="24"/>
          <w:lang w:val="en-GB"/>
        </w:rPr>
        <w:t xml:space="preserve">Keywords: </w:t>
      </w:r>
      <w:r w:rsidRPr="002D2B08">
        <w:rPr>
          <w:rFonts w:ascii="Times New Roman" w:hAnsi="Times New Roman"/>
          <w:noProof/>
          <w:sz w:val="24"/>
          <w:szCs w:val="24"/>
          <w:lang w:val="en-GB"/>
        </w:rPr>
        <w:t xml:space="preserve">dog, </w:t>
      </w:r>
      <w:proofErr w:type="spellStart"/>
      <w:r w:rsidRPr="002D2B08">
        <w:rPr>
          <w:rFonts w:ascii="Times New Roman" w:hAnsi="Times New Roman"/>
          <w:sz w:val="24"/>
          <w:szCs w:val="24"/>
        </w:rPr>
        <w:t>pyoderma</w:t>
      </w:r>
      <w:proofErr w:type="spellEnd"/>
      <w:r w:rsidRPr="002D2B08">
        <w:rPr>
          <w:rFonts w:ascii="Times New Roman" w:hAnsi="Times New Roman"/>
          <w:noProof/>
          <w:sz w:val="24"/>
          <w:szCs w:val="24"/>
          <w:lang w:val="en-GB"/>
        </w:rPr>
        <w:t>, bacteria sensitivity to the antimicrob</w:t>
      </w:r>
      <w:r w:rsidR="00314EF3">
        <w:rPr>
          <w:rFonts w:ascii="Times New Roman" w:hAnsi="Times New Roman"/>
          <w:noProof/>
          <w:sz w:val="24"/>
          <w:szCs w:val="24"/>
          <w:lang w:val="en-GB"/>
        </w:rPr>
        <w:t>i</w:t>
      </w:r>
      <w:r w:rsidRPr="002D2B08">
        <w:rPr>
          <w:rFonts w:ascii="Times New Roman" w:hAnsi="Times New Roman"/>
          <w:noProof/>
          <w:sz w:val="24"/>
          <w:szCs w:val="24"/>
          <w:lang w:val="en-GB"/>
        </w:rPr>
        <w:t xml:space="preserve">al </w:t>
      </w:r>
      <w:r w:rsidR="00314EF3">
        <w:rPr>
          <w:rFonts w:ascii="Times New Roman" w:hAnsi="Times New Roman"/>
          <w:noProof/>
          <w:sz w:val="24"/>
          <w:szCs w:val="24"/>
          <w:lang w:val="en-GB"/>
        </w:rPr>
        <w:t>drugs</w:t>
      </w:r>
    </w:p>
    <w:p w:rsidR="002D2B08" w:rsidRPr="00C825C4" w:rsidRDefault="002D2B08" w:rsidP="002D2B08">
      <w:pPr>
        <w:rPr>
          <w:lang w:val="en-GB"/>
        </w:rPr>
      </w:pPr>
    </w:p>
    <w:p w:rsidR="002D2B08" w:rsidRDefault="002D2B08" w:rsidP="005074B7">
      <w:pPr>
        <w:spacing w:line="360" w:lineRule="auto"/>
        <w:jc w:val="center"/>
        <w:rPr>
          <w:b/>
          <w:bCs/>
          <w:sz w:val="28"/>
          <w:szCs w:val="28"/>
        </w:rPr>
      </w:pPr>
    </w:p>
    <w:p w:rsidR="00DA00AA" w:rsidRDefault="00DA00AA" w:rsidP="005074B7">
      <w:pPr>
        <w:spacing w:line="360" w:lineRule="auto"/>
        <w:jc w:val="center"/>
        <w:rPr>
          <w:b/>
          <w:bCs/>
          <w:sz w:val="28"/>
          <w:szCs w:val="28"/>
        </w:rPr>
      </w:pPr>
    </w:p>
    <w:p w:rsidR="00DA00AA" w:rsidRDefault="00DA00AA">
      <w:pPr>
        <w:rPr>
          <w:b/>
          <w:bCs/>
          <w:sz w:val="28"/>
          <w:szCs w:val="28"/>
        </w:rPr>
      </w:pPr>
      <w:r>
        <w:rPr>
          <w:b/>
          <w:bCs/>
          <w:sz w:val="28"/>
          <w:szCs w:val="28"/>
        </w:rPr>
        <w:br w:type="page"/>
      </w:r>
    </w:p>
    <w:p w:rsidR="00DA00AA" w:rsidRDefault="00DA00AA" w:rsidP="00DA00AA">
      <w:pPr>
        <w:spacing w:line="360" w:lineRule="auto"/>
        <w:jc w:val="center"/>
        <w:rPr>
          <w:b/>
          <w:sz w:val="28"/>
          <w:szCs w:val="28"/>
          <w:lang w:val="en-US"/>
        </w:rPr>
      </w:pPr>
      <w:r w:rsidRPr="00DA00AA">
        <w:rPr>
          <w:b/>
          <w:sz w:val="28"/>
          <w:szCs w:val="28"/>
          <w:lang w:val="en-US"/>
        </w:rPr>
        <w:lastRenderedPageBreak/>
        <w:t>SANTRAUKA</w:t>
      </w:r>
    </w:p>
    <w:p w:rsidR="00DA00AA" w:rsidRPr="00DA00AA" w:rsidRDefault="00DA00AA" w:rsidP="00DA00AA">
      <w:pPr>
        <w:spacing w:line="360" w:lineRule="auto"/>
        <w:jc w:val="center"/>
        <w:rPr>
          <w:b/>
          <w:sz w:val="28"/>
          <w:szCs w:val="28"/>
          <w:lang w:val="en-US"/>
        </w:rPr>
      </w:pPr>
    </w:p>
    <w:p w:rsidR="00DA00AA" w:rsidRPr="003E11AD" w:rsidRDefault="00DA00AA" w:rsidP="00DA00AA">
      <w:pPr>
        <w:widowControl w:val="0"/>
        <w:spacing w:line="360" w:lineRule="auto"/>
        <w:ind w:firstLine="567"/>
        <w:contextualSpacing/>
        <w:jc w:val="both"/>
        <w:rPr>
          <w:noProof/>
        </w:rPr>
      </w:pPr>
      <w:r>
        <w:t>Bakterinės odos ligos yra v</w:t>
      </w:r>
      <w:r w:rsidRPr="00EA608C">
        <w:t xml:space="preserve">ienos dažniausių šunų odos ligų. Darbo tikslas </w:t>
      </w:r>
      <w:r>
        <w:t xml:space="preserve">buvo </w:t>
      </w:r>
      <w:r w:rsidRPr="00EA608C">
        <w:t xml:space="preserve">išanalizuoti šunų bakterinių odos ligų patogenezę, klinikinius požymius, diferencinę diagnostiką bei gydymo principus. </w:t>
      </w:r>
      <w:r w:rsidRPr="00EA608C">
        <w:rPr>
          <w:bCs/>
          <w:color w:val="000000"/>
        </w:rPr>
        <w:t>2012 – 2013 metais LSMU VA Dr. L</w:t>
      </w:r>
      <w:r>
        <w:rPr>
          <w:bCs/>
          <w:color w:val="000000"/>
        </w:rPr>
        <w:t xml:space="preserve">. </w:t>
      </w:r>
      <w:r w:rsidRPr="00EA608C">
        <w:rPr>
          <w:bCs/>
          <w:color w:val="000000"/>
        </w:rPr>
        <w:t xml:space="preserve">Kriaučeliūno smulkiųjų gyvūnų klinikoje buvo renkami duomenys apie šunų sergamumą bakterinėmis odos ligomis. 301 šuniui buvo diagnozuota odos ligos (201 iš sirgusiųjų sirgo bakterinėmis ligomis, 95 iš jų patelės, 106 – patinai). Klinikinė diagnozė patvirtinta remiantis atliktais mikroskopiniu, </w:t>
      </w:r>
      <w:proofErr w:type="spellStart"/>
      <w:r w:rsidRPr="00EA608C">
        <w:rPr>
          <w:bCs/>
          <w:color w:val="000000"/>
        </w:rPr>
        <w:t>mikologiniu</w:t>
      </w:r>
      <w:proofErr w:type="spellEnd"/>
      <w:r w:rsidRPr="00EA608C">
        <w:rPr>
          <w:bCs/>
          <w:color w:val="000000"/>
        </w:rPr>
        <w:t xml:space="preserve"> ir bakteriologiniu tyrimais. </w:t>
      </w:r>
      <w:r w:rsidRPr="00EA608C">
        <w:rPr>
          <w:noProof/>
        </w:rPr>
        <w:t>Pat</w:t>
      </w:r>
      <w:r>
        <w:rPr>
          <w:noProof/>
        </w:rPr>
        <w:t>inai odos ligomis sirgo dažniau</w:t>
      </w:r>
      <w:r w:rsidRPr="00EA608C">
        <w:rPr>
          <w:noProof/>
        </w:rPr>
        <w:t xml:space="preserve"> nei patelės (55,48 proc. palyginti su 44,52 proc.</w:t>
      </w:r>
      <w:r>
        <w:rPr>
          <w:noProof/>
        </w:rPr>
        <w:t>)</w:t>
      </w:r>
      <w:r w:rsidRPr="00EA608C">
        <w:rPr>
          <w:noProof/>
        </w:rPr>
        <w:t xml:space="preserve"> ir dažniausiai sirgo šunys, kurių amžius </w:t>
      </w:r>
      <w:r>
        <w:rPr>
          <w:noProof/>
        </w:rPr>
        <w:t xml:space="preserve">buvo </w:t>
      </w:r>
      <w:r w:rsidRPr="00EA608C">
        <w:rPr>
          <w:noProof/>
        </w:rPr>
        <w:t>nuo vien</w:t>
      </w:r>
      <w:r>
        <w:rPr>
          <w:noProof/>
        </w:rPr>
        <w:t>erių iki penkerių metų</w:t>
      </w:r>
      <w:r w:rsidRPr="00EA608C">
        <w:rPr>
          <w:noProof/>
        </w:rPr>
        <w:t xml:space="preserve"> (43,52 proc.), rečiausiai </w:t>
      </w:r>
      <w:r>
        <w:rPr>
          <w:noProof/>
        </w:rPr>
        <w:t xml:space="preserve">– </w:t>
      </w:r>
      <w:r w:rsidRPr="00EA608C">
        <w:rPr>
          <w:noProof/>
        </w:rPr>
        <w:t>vyresni nei penkerių metų šunys (26,24 proc., p&lt;0,001). Dažniausiai odos ligomis šunys serga pavasarį (33,90 proc., p&lt;0,001), rečiausiai rudenį (16,60 proc., p&lt;0,001). Dažniausiai bakterinė</w:t>
      </w:r>
      <w:r>
        <w:rPr>
          <w:noProof/>
        </w:rPr>
        <w:t>mis</w:t>
      </w:r>
      <w:r w:rsidRPr="00EA608C">
        <w:rPr>
          <w:noProof/>
        </w:rPr>
        <w:t xml:space="preserve"> odos ligo</w:t>
      </w:r>
      <w:r>
        <w:rPr>
          <w:noProof/>
        </w:rPr>
        <w:t>mi</w:t>
      </w:r>
      <w:r w:rsidRPr="00EA608C">
        <w:rPr>
          <w:noProof/>
        </w:rPr>
        <w:t xml:space="preserve">s </w:t>
      </w:r>
      <w:r>
        <w:rPr>
          <w:noProof/>
        </w:rPr>
        <w:t>sirgo</w:t>
      </w:r>
      <w:r w:rsidRPr="00EA608C">
        <w:rPr>
          <w:noProof/>
        </w:rPr>
        <w:t xml:space="preserve"> čiau čiau (100 proc.</w:t>
      </w:r>
      <w:r>
        <w:rPr>
          <w:noProof/>
        </w:rPr>
        <w:t xml:space="preserve">, </w:t>
      </w:r>
      <w:r w:rsidRPr="00EA608C">
        <w:rPr>
          <w:noProof/>
          <w:lang w:val="pt-BR"/>
        </w:rPr>
        <w:t>p&lt;0,01</w:t>
      </w:r>
      <w:r w:rsidRPr="00EA608C">
        <w:rPr>
          <w:noProof/>
        </w:rPr>
        <w:t xml:space="preserve">), amerikiečių </w:t>
      </w:r>
      <w:r>
        <w:rPr>
          <w:noProof/>
        </w:rPr>
        <w:t>S</w:t>
      </w:r>
      <w:r w:rsidRPr="00EA608C">
        <w:rPr>
          <w:noProof/>
        </w:rPr>
        <w:t>tafordšyro terjerų (90 proc.</w:t>
      </w:r>
      <w:r>
        <w:rPr>
          <w:noProof/>
        </w:rPr>
        <w:t xml:space="preserve">, </w:t>
      </w:r>
      <w:r w:rsidRPr="00EA608C">
        <w:rPr>
          <w:noProof/>
          <w:lang w:val="pt-BR"/>
        </w:rPr>
        <w:t>p&lt;0,01</w:t>
      </w:r>
      <w:r w:rsidRPr="00EA608C">
        <w:rPr>
          <w:noProof/>
        </w:rPr>
        <w:t xml:space="preserve">) ir auksaspalvių retriverių (84,62 proc., </w:t>
      </w:r>
      <w:r w:rsidRPr="00EA608C">
        <w:rPr>
          <w:noProof/>
          <w:lang w:val="pt-BR"/>
        </w:rPr>
        <w:t>p&lt;0,01)</w:t>
      </w:r>
      <w:r w:rsidRPr="00EA608C">
        <w:rPr>
          <w:noProof/>
        </w:rPr>
        <w:t>veisl</w:t>
      </w:r>
      <w:r>
        <w:rPr>
          <w:noProof/>
        </w:rPr>
        <w:t xml:space="preserve">ių </w:t>
      </w:r>
      <w:r w:rsidRPr="00EA608C">
        <w:rPr>
          <w:noProof/>
        </w:rPr>
        <w:t>šunims.</w:t>
      </w:r>
      <w:r>
        <w:rPr>
          <w:noProof/>
        </w:rPr>
        <w:t xml:space="preserve"> </w:t>
      </w:r>
      <w:r w:rsidRPr="00EA608C">
        <w:rPr>
          <w:bCs/>
          <w:color w:val="000000"/>
        </w:rPr>
        <w:t xml:space="preserve">Nustatyta, kad dažniausiai </w:t>
      </w:r>
      <w:r>
        <w:rPr>
          <w:noProof/>
        </w:rPr>
        <w:t>bakterinių odos ligų sukėlėjai</w:t>
      </w:r>
      <w:r w:rsidRPr="00EA608C">
        <w:rPr>
          <w:noProof/>
        </w:rPr>
        <w:t xml:space="preserve"> yra </w:t>
      </w:r>
      <w:r w:rsidRPr="00EA608C">
        <w:rPr>
          <w:i/>
          <w:iCs/>
          <w:noProof/>
        </w:rPr>
        <w:t xml:space="preserve">Staphylococcus </w:t>
      </w:r>
      <w:r w:rsidRPr="00EA608C">
        <w:rPr>
          <w:noProof/>
        </w:rPr>
        <w:t xml:space="preserve">spp. (37,76 proc.) bakterijos. Labai tikėtina, kad tai buvo </w:t>
      </w:r>
      <w:r w:rsidRPr="00EA608C">
        <w:rPr>
          <w:i/>
          <w:noProof/>
        </w:rPr>
        <w:t>Staphylococcus pseudointermedius</w:t>
      </w:r>
      <w:r w:rsidRPr="00EA608C">
        <w:rPr>
          <w:noProof/>
        </w:rPr>
        <w:t xml:space="preserve">, </w:t>
      </w:r>
      <w:r w:rsidRPr="00EA608C">
        <w:rPr>
          <w:i/>
          <w:noProof/>
        </w:rPr>
        <w:t xml:space="preserve">Staphylococcus delphini </w:t>
      </w:r>
      <w:r w:rsidRPr="00EA608C">
        <w:rPr>
          <w:noProof/>
        </w:rPr>
        <w:t xml:space="preserve">ir </w:t>
      </w:r>
      <w:r w:rsidRPr="00EA608C">
        <w:rPr>
          <w:i/>
          <w:noProof/>
        </w:rPr>
        <w:t>Staphylococcus epidermidis</w:t>
      </w:r>
      <w:r w:rsidRPr="00EA608C">
        <w:rPr>
          <w:noProof/>
        </w:rPr>
        <w:t xml:space="preserve">, tačiau jos fenotipiškai neidentifikuotos. Taip pat dažnas bakterinių ligų </w:t>
      </w:r>
      <w:r>
        <w:rPr>
          <w:noProof/>
        </w:rPr>
        <w:t xml:space="preserve">sukėlėjas yra </w:t>
      </w:r>
      <w:r w:rsidRPr="00EA608C">
        <w:rPr>
          <w:i/>
          <w:noProof/>
        </w:rPr>
        <w:t xml:space="preserve">Staphylococcus aureus </w:t>
      </w:r>
      <w:r w:rsidRPr="00EA608C">
        <w:rPr>
          <w:noProof/>
        </w:rPr>
        <w:t xml:space="preserve">(31,47 proc.). </w:t>
      </w:r>
      <w:r w:rsidRPr="00EA608C">
        <w:t>Nustatytas bakterijų jautrumas antimikrobinėms medžiagoms</w:t>
      </w:r>
      <w:r w:rsidRPr="00EA608C">
        <w:rPr>
          <w:i/>
          <w:noProof/>
        </w:rPr>
        <w:t>. Staphylococcus</w:t>
      </w:r>
      <w:r>
        <w:rPr>
          <w:noProof/>
        </w:rPr>
        <w:t xml:space="preserve"> spp. bakterijos jautriausios </w:t>
      </w:r>
      <w:r w:rsidRPr="00EA608C">
        <w:rPr>
          <w:noProof/>
        </w:rPr>
        <w:t>amoksicilino/klavulano rūgšties junginiui (85,70 proc.), enrofloksacinui (78,80 proc.), cefaleksinui (77,8</w:t>
      </w:r>
      <w:r>
        <w:rPr>
          <w:noProof/>
        </w:rPr>
        <w:t>0</w:t>
      </w:r>
      <w:r w:rsidRPr="00EA608C">
        <w:rPr>
          <w:noProof/>
        </w:rPr>
        <w:t xml:space="preserve"> proc.) ir cefovecinui (71,4</w:t>
      </w:r>
      <w:r>
        <w:rPr>
          <w:noProof/>
        </w:rPr>
        <w:t>0</w:t>
      </w:r>
      <w:r w:rsidRPr="00EA608C">
        <w:rPr>
          <w:noProof/>
        </w:rPr>
        <w:t xml:space="preserve"> proc.). Atspariausios </w:t>
      </w:r>
      <w:r w:rsidRPr="00EA608C">
        <w:rPr>
          <w:i/>
          <w:noProof/>
        </w:rPr>
        <w:t>Staphylococcus</w:t>
      </w:r>
      <w:r w:rsidRPr="00EA608C">
        <w:rPr>
          <w:noProof/>
        </w:rPr>
        <w:t xml:space="preserve"> spp. buvo sulfonamidams/trimetorpimui (63,6</w:t>
      </w:r>
      <w:r>
        <w:rPr>
          <w:noProof/>
        </w:rPr>
        <w:t>0</w:t>
      </w:r>
      <w:r w:rsidRPr="00EA608C">
        <w:rPr>
          <w:noProof/>
        </w:rPr>
        <w:t xml:space="preserve"> proc.), linkomicinui (58,30 proc.) ir tetraciklinams (58,60 proc.).</w:t>
      </w:r>
      <w:r>
        <w:rPr>
          <w:noProof/>
        </w:rPr>
        <w:t xml:space="preserve"> </w:t>
      </w:r>
      <w:r>
        <w:rPr>
          <w:i/>
          <w:noProof/>
        </w:rPr>
        <w:t xml:space="preserve">Staphylococcus aureus </w:t>
      </w:r>
      <w:r>
        <w:rPr>
          <w:noProof/>
        </w:rPr>
        <w:t>bakterijos</w:t>
      </w:r>
      <w:r>
        <w:rPr>
          <w:i/>
          <w:noProof/>
        </w:rPr>
        <w:t xml:space="preserve"> </w:t>
      </w:r>
      <w:r>
        <w:rPr>
          <w:noProof/>
        </w:rPr>
        <w:t xml:space="preserve">jautriausios cefaleksinui (95,0 proc.), amoksicilino/klavulano rūgšties kompleksiniam junginiui (91,4 proc.), cefovecinui (85,70 proc.) ir enrofloksacinui (82,40 proc.). Atspariausios </w:t>
      </w:r>
      <w:r>
        <w:rPr>
          <w:i/>
          <w:noProof/>
        </w:rPr>
        <w:t xml:space="preserve">Staphylococcus aureus </w:t>
      </w:r>
      <w:r>
        <w:rPr>
          <w:noProof/>
        </w:rPr>
        <w:t xml:space="preserve">tetraciklinams (57,10 proc.) ir linkomicinui (41,20 proc.). </w:t>
      </w:r>
      <w:r w:rsidRPr="003E11AD">
        <w:rPr>
          <w:i/>
          <w:noProof/>
        </w:rPr>
        <w:t xml:space="preserve">Staphylococcus intermedius </w:t>
      </w:r>
      <w:r w:rsidRPr="003E11AD">
        <w:rPr>
          <w:noProof/>
        </w:rPr>
        <w:t>jautriausi buvo cefaleksinui (88,5 proc.), atspariausi – sulfonamidams/trimetorpimui (60,0 proc.).</w:t>
      </w:r>
    </w:p>
    <w:p w:rsidR="00DA00AA" w:rsidRDefault="00DA00AA" w:rsidP="00DA00AA">
      <w:pPr>
        <w:pStyle w:val="Sraopastraipa"/>
        <w:widowControl w:val="0"/>
        <w:spacing w:line="360" w:lineRule="auto"/>
        <w:rPr>
          <w:rFonts w:ascii="Times New Roman" w:hAnsi="Times New Roman"/>
          <w:b/>
          <w:noProof/>
          <w:sz w:val="24"/>
          <w:szCs w:val="24"/>
        </w:rPr>
      </w:pPr>
    </w:p>
    <w:p w:rsidR="00DA00AA" w:rsidRPr="00EA608C" w:rsidRDefault="00DA00AA" w:rsidP="00DA00AA">
      <w:pPr>
        <w:pStyle w:val="Sraopastraipa"/>
        <w:widowControl w:val="0"/>
        <w:spacing w:line="360" w:lineRule="auto"/>
        <w:rPr>
          <w:rFonts w:ascii="Times New Roman" w:hAnsi="Times New Roman"/>
          <w:b/>
          <w:noProof/>
          <w:sz w:val="24"/>
          <w:szCs w:val="24"/>
        </w:rPr>
      </w:pPr>
      <w:r w:rsidRPr="00EA608C">
        <w:rPr>
          <w:rFonts w:ascii="Times New Roman" w:hAnsi="Times New Roman"/>
          <w:b/>
          <w:noProof/>
          <w:sz w:val="24"/>
          <w:szCs w:val="24"/>
        </w:rPr>
        <w:t xml:space="preserve">Raktiniai žodžiai: </w:t>
      </w:r>
      <w:r w:rsidRPr="00EA608C">
        <w:rPr>
          <w:rFonts w:ascii="Times New Roman" w:hAnsi="Times New Roman"/>
          <w:noProof/>
          <w:sz w:val="24"/>
          <w:szCs w:val="24"/>
        </w:rPr>
        <w:t>šuo, piodermija, bakterijų jautrumas antimikrobinėms medžiagoms</w:t>
      </w:r>
    </w:p>
    <w:p w:rsidR="00A11DD3" w:rsidRPr="00820A79" w:rsidRDefault="005074B7" w:rsidP="005074B7">
      <w:pPr>
        <w:spacing w:line="360" w:lineRule="auto"/>
        <w:jc w:val="center"/>
        <w:rPr>
          <w:b/>
          <w:sz w:val="28"/>
          <w:szCs w:val="28"/>
          <w:lang w:val="en-US"/>
        </w:rPr>
      </w:pPr>
      <w:r>
        <w:rPr>
          <w:b/>
          <w:bCs/>
          <w:sz w:val="28"/>
          <w:szCs w:val="28"/>
        </w:rPr>
        <w:br w:type="page"/>
      </w:r>
      <w:r w:rsidR="00A11DD3" w:rsidRPr="00820A79">
        <w:rPr>
          <w:b/>
          <w:sz w:val="28"/>
          <w:szCs w:val="28"/>
          <w:lang w:val="en-US"/>
        </w:rPr>
        <w:lastRenderedPageBreak/>
        <w:t>TURINYS</w:t>
      </w:r>
    </w:p>
    <w:p w:rsidR="00A11DD3" w:rsidRPr="00820A79" w:rsidRDefault="00A11DD3" w:rsidP="00A11DD3">
      <w:pPr>
        <w:jc w:val="center"/>
        <w:rPr>
          <w:b/>
          <w:lang w:val="en-US"/>
        </w:rPr>
      </w:pPr>
    </w:p>
    <w:p w:rsidR="00A11DD3" w:rsidRPr="00314EF3" w:rsidRDefault="00A11DD3" w:rsidP="00314EF3">
      <w:pPr>
        <w:pStyle w:val="Sraopastraipa"/>
        <w:tabs>
          <w:tab w:val="right" w:pos="9072"/>
        </w:tabs>
        <w:spacing w:after="0" w:line="360" w:lineRule="auto"/>
        <w:rPr>
          <w:rFonts w:ascii="Times New Roman" w:hAnsi="Times New Roman"/>
          <w:sz w:val="24"/>
          <w:szCs w:val="24"/>
          <w:lang w:val="en-US"/>
        </w:rPr>
      </w:pPr>
      <w:r w:rsidRPr="00820A79">
        <w:rPr>
          <w:rFonts w:ascii="Times New Roman" w:hAnsi="Times New Roman"/>
          <w:b/>
          <w:sz w:val="24"/>
          <w:szCs w:val="24"/>
        </w:rPr>
        <w:t>ĮVADAS</w:t>
      </w:r>
      <w:r w:rsidRPr="00314EF3">
        <w:rPr>
          <w:rFonts w:ascii="Times New Roman" w:hAnsi="Times New Roman"/>
          <w:sz w:val="24"/>
          <w:szCs w:val="24"/>
        </w:rPr>
        <w:t>...........................................................................................................</w:t>
      </w:r>
      <w:r w:rsidR="00314EF3" w:rsidRPr="00314EF3">
        <w:rPr>
          <w:rFonts w:ascii="Times New Roman" w:hAnsi="Times New Roman"/>
          <w:sz w:val="24"/>
          <w:szCs w:val="24"/>
        </w:rPr>
        <w:tab/>
      </w:r>
      <w:r w:rsidR="00DA6CFE">
        <w:rPr>
          <w:rFonts w:ascii="Times New Roman" w:hAnsi="Times New Roman"/>
          <w:sz w:val="24"/>
          <w:szCs w:val="24"/>
        </w:rPr>
        <w:t>7</w:t>
      </w:r>
    </w:p>
    <w:p w:rsidR="00A11DD3" w:rsidRPr="00820A79" w:rsidRDefault="00A11DD3" w:rsidP="00314EF3">
      <w:pPr>
        <w:pStyle w:val="Sraopastraipa"/>
        <w:numPr>
          <w:ilvl w:val="0"/>
          <w:numId w:val="41"/>
        </w:numPr>
        <w:tabs>
          <w:tab w:val="right" w:pos="9072"/>
        </w:tabs>
        <w:spacing w:after="0" w:line="360" w:lineRule="auto"/>
        <w:rPr>
          <w:rFonts w:ascii="Times New Roman" w:hAnsi="Times New Roman"/>
          <w:b/>
          <w:sz w:val="24"/>
          <w:szCs w:val="24"/>
          <w:lang w:val="en-US"/>
        </w:rPr>
      </w:pPr>
      <w:r w:rsidRPr="00820A79">
        <w:rPr>
          <w:rFonts w:ascii="Times New Roman" w:hAnsi="Times New Roman"/>
          <w:b/>
          <w:bCs/>
          <w:sz w:val="24"/>
          <w:szCs w:val="24"/>
        </w:rPr>
        <w:t>LITERATŪROS APŽVALGA</w:t>
      </w:r>
      <w:r w:rsidRPr="00314EF3">
        <w:rPr>
          <w:rFonts w:ascii="Times New Roman" w:hAnsi="Times New Roman"/>
          <w:bCs/>
          <w:sz w:val="24"/>
          <w:szCs w:val="24"/>
        </w:rPr>
        <w:t>.......................................</w:t>
      </w:r>
      <w:r w:rsidR="00314EF3" w:rsidRPr="00314EF3">
        <w:rPr>
          <w:rFonts w:ascii="Times New Roman" w:hAnsi="Times New Roman"/>
          <w:bCs/>
          <w:sz w:val="24"/>
          <w:szCs w:val="24"/>
        </w:rPr>
        <w:t>...............................</w:t>
      </w:r>
      <w:r w:rsidR="00314EF3" w:rsidRPr="00314EF3">
        <w:rPr>
          <w:rFonts w:ascii="Times New Roman" w:hAnsi="Times New Roman"/>
          <w:bCs/>
          <w:sz w:val="24"/>
          <w:szCs w:val="24"/>
        </w:rPr>
        <w:tab/>
      </w:r>
      <w:r w:rsidR="00DA6CFE">
        <w:rPr>
          <w:rFonts w:ascii="Times New Roman" w:hAnsi="Times New Roman"/>
          <w:bCs/>
          <w:sz w:val="24"/>
          <w:szCs w:val="24"/>
        </w:rPr>
        <w:t>9</w:t>
      </w:r>
    </w:p>
    <w:p w:rsidR="00A11DD3" w:rsidRPr="00820A79" w:rsidRDefault="00A11DD3" w:rsidP="00314EF3">
      <w:pPr>
        <w:pStyle w:val="Sraopastraipa"/>
        <w:numPr>
          <w:ilvl w:val="1"/>
          <w:numId w:val="41"/>
        </w:numPr>
        <w:tabs>
          <w:tab w:val="right" w:pos="9072"/>
        </w:tabs>
        <w:spacing w:after="0" w:line="360" w:lineRule="auto"/>
        <w:jc w:val="both"/>
        <w:rPr>
          <w:rFonts w:ascii="Times New Roman" w:hAnsi="Times New Roman"/>
          <w:bCs/>
          <w:sz w:val="24"/>
          <w:szCs w:val="24"/>
        </w:rPr>
      </w:pPr>
      <w:r w:rsidRPr="00820A79">
        <w:rPr>
          <w:rFonts w:ascii="Times New Roman" w:hAnsi="Times New Roman"/>
          <w:bCs/>
          <w:sz w:val="24"/>
          <w:szCs w:val="24"/>
        </w:rPr>
        <w:t>Sveikų šunų odos mikroflora</w:t>
      </w:r>
      <w:r>
        <w:rPr>
          <w:rFonts w:ascii="Times New Roman" w:hAnsi="Times New Roman"/>
          <w:bCs/>
          <w:sz w:val="24"/>
          <w:szCs w:val="24"/>
        </w:rPr>
        <w:t>........................................</w:t>
      </w:r>
      <w:r w:rsidR="00314EF3">
        <w:rPr>
          <w:rFonts w:ascii="Times New Roman" w:hAnsi="Times New Roman"/>
          <w:bCs/>
          <w:sz w:val="24"/>
          <w:szCs w:val="24"/>
        </w:rPr>
        <w:t>..............................</w:t>
      </w:r>
      <w:r w:rsidR="00314EF3">
        <w:rPr>
          <w:rFonts w:ascii="Times New Roman" w:hAnsi="Times New Roman"/>
          <w:bCs/>
          <w:sz w:val="24"/>
          <w:szCs w:val="24"/>
        </w:rPr>
        <w:tab/>
      </w:r>
      <w:r w:rsidR="00DA6CFE">
        <w:rPr>
          <w:rFonts w:ascii="Times New Roman" w:hAnsi="Times New Roman"/>
          <w:bCs/>
          <w:sz w:val="24"/>
          <w:szCs w:val="24"/>
        </w:rPr>
        <w:t>9</w:t>
      </w:r>
    </w:p>
    <w:p w:rsidR="00A11DD3" w:rsidRPr="00820A79" w:rsidRDefault="00A11DD3" w:rsidP="00314EF3">
      <w:pPr>
        <w:pStyle w:val="Sraopastraipa"/>
        <w:numPr>
          <w:ilvl w:val="1"/>
          <w:numId w:val="41"/>
        </w:numPr>
        <w:tabs>
          <w:tab w:val="right" w:pos="9072"/>
        </w:tabs>
        <w:spacing w:after="0" w:line="360" w:lineRule="auto"/>
        <w:jc w:val="both"/>
        <w:rPr>
          <w:rFonts w:ascii="Times New Roman" w:hAnsi="Times New Roman"/>
          <w:bCs/>
          <w:sz w:val="24"/>
          <w:szCs w:val="24"/>
        </w:rPr>
      </w:pPr>
      <w:r w:rsidRPr="00820A79">
        <w:rPr>
          <w:rFonts w:ascii="Times New Roman" w:hAnsi="Times New Roman"/>
          <w:bCs/>
          <w:sz w:val="24"/>
          <w:szCs w:val="24"/>
        </w:rPr>
        <w:t>Šunų bakterinės odos ligos</w:t>
      </w:r>
      <w:r>
        <w:rPr>
          <w:rFonts w:ascii="Times New Roman" w:hAnsi="Times New Roman"/>
          <w:bCs/>
          <w:sz w:val="24"/>
          <w:szCs w:val="24"/>
        </w:rPr>
        <w:t>............................................</w:t>
      </w:r>
      <w:r w:rsidR="00314EF3">
        <w:rPr>
          <w:rFonts w:ascii="Times New Roman" w:hAnsi="Times New Roman"/>
          <w:bCs/>
          <w:sz w:val="24"/>
          <w:szCs w:val="24"/>
        </w:rPr>
        <w:t>.............................</w:t>
      </w:r>
      <w:r w:rsidR="00314EF3">
        <w:rPr>
          <w:rFonts w:ascii="Times New Roman" w:hAnsi="Times New Roman"/>
          <w:bCs/>
          <w:sz w:val="24"/>
          <w:szCs w:val="24"/>
        </w:rPr>
        <w:tab/>
      </w:r>
      <w:r w:rsidR="00DA6CFE">
        <w:rPr>
          <w:rFonts w:ascii="Times New Roman" w:hAnsi="Times New Roman"/>
          <w:bCs/>
          <w:sz w:val="24"/>
          <w:szCs w:val="24"/>
        </w:rPr>
        <w:t>10</w:t>
      </w:r>
    </w:p>
    <w:p w:rsidR="00A11DD3" w:rsidRPr="00820A79" w:rsidRDefault="00A11DD3" w:rsidP="00314EF3">
      <w:pPr>
        <w:pStyle w:val="Sraopastraipa"/>
        <w:numPr>
          <w:ilvl w:val="1"/>
          <w:numId w:val="41"/>
        </w:numPr>
        <w:tabs>
          <w:tab w:val="right" w:pos="9072"/>
        </w:tabs>
        <w:spacing w:after="0" w:line="360" w:lineRule="auto"/>
        <w:jc w:val="both"/>
        <w:rPr>
          <w:rFonts w:ascii="Times New Roman" w:hAnsi="Times New Roman"/>
          <w:bCs/>
          <w:sz w:val="24"/>
          <w:szCs w:val="24"/>
        </w:rPr>
      </w:pPr>
      <w:proofErr w:type="spellStart"/>
      <w:r w:rsidRPr="00820A79">
        <w:rPr>
          <w:rFonts w:ascii="Times New Roman" w:hAnsi="Times New Roman"/>
          <w:bCs/>
          <w:sz w:val="24"/>
          <w:szCs w:val="24"/>
        </w:rPr>
        <w:t>Piodermijų</w:t>
      </w:r>
      <w:proofErr w:type="spellEnd"/>
      <w:r w:rsidRPr="00820A79">
        <w:rPr>
          <w:rFonts w:ascii="Times New Roman" w:hAnsi="Times New Roman"/>
          <w:bCs/>
          <w:sz w:val="24"/>
          <w:szCs w:val="24"/>
        </w:rPr>
        <w:t xml:space="preserve"> priežastys</w:t>
      </w:r>
      <w:r>
        <w:rPr>
          <w:rFonts w:ascii="Times New Roman" w:hAnsi="Times New Roman"/>
          <w:bCs/>
          <w:sz w:val="24"/>
          <w:szCs w:val="24"/>
        </w:rPr>
        <w:t>..................................................</w:t>
      </w:r>
      <w:r w:rsidR="00314EF3">
        <w:rPr>
          <w:rFonts w:ascii="Times New Roman" w:hAnsi="Times New Roman"/>
          <w:bCs/>
          <w:sz w:val="24"/>
          <w:szCs w:val="24"/>
        </w:rPr>
        <w:t>...............................</w:t>
      </w:r>
      <w:r w:rsidR="00314EF3">
        <w:rPr>
          <w:rFonts w:ascii="Times New Roman" w:hAnsi="Times New Roman"/>
          <w:bCs/>
          <w:sz w:val="24"/>
          <w:szCs w:val="24"/>
        </w:rPr>
        <w:tab/>
      </w:r>
      <w:r w:rsidR="00DA6CFE">
        <w:rPr>
          <w:rFonts w:ascii="Times New Roman" w:hAnsi="Times New Roman"/>
          <w:bCs/>
          <w:sz w:val="24"/>
          <w:szCs w:val="24"/>
        </w:rPr>
        <w:t>10</w:t>
      </w:r>
    </w:p>
    <w:p w:rsidR="00A11DD3" w:rsidRPr="00820A79" w:rsidRDefault="00A11DD3" w:rsidP="00314EF3">
      <w:pPr>
        <w:pStyle w:val="Sraopastraipa"/>
        <w:numPr>
          <w:ilvl w:val="1"/>
          <w:numId w:val="41"/>
        </w:numPr>
        <w:tabs>
          <w:tab w:val="right" w:pos="9072"/>
        </w:tabs>
        <w:spacing w:after="0" w:line="360" w:lineRule="auto"/>
        <w:jc w:val="both"/>
        <w:rPr>
          <w:rFonts w:ascii="Times New Roman" w:hAnsi="Times New Roman"/>
          <w:bCs/>
          <w:sz w:val="24"/>
          <w:szCs w:val="24"/>
        </w:rPr>
      </w:pPr>
      <w:r w:rsidRPr="00820A79">
        <w:rPr>
          <w:rFonts w:ascii="Times New Roman" w:hAnsi="Times New Roman"/>
          <w:bCs/>
          <w:sz w:val="24"/>
          <w:szCs w:val="24"/>
        </w:rPr>
        <w:t xml:space="preserve">Šunų </w:t>
      </w:r>
      <w:proofErr w:type="spellStart"/>
      <w:r w:rsidRPr="00820A79">
        <w:rPr>
          <w:rFonts w:ascii="Times New Roman" w:hAnsi="Times New Roman"/>
          <w:bCs/>
          <w:sz w:val="24"/>
          <w:szCs w:val="24"/>
        </w:rPr>
        <w:t>piodermijų</w:t>
      </w:r>
      <w:proofErr w:type="spellEnd"/>
      <w:r w:rsidRPr="00820A79">
        <w:rPr>
          <w:rFonts w:ascii="Times New Roman" w:hAnsi="Times New Roman"/>
          <w:bCs/>
          <w:sz w:val="24"/>
          <w:szCs w:val="24"/>
        </w:rPr>
        <w:t xml:space="preserve"> klasifikacija</w:t>
      </w:r>
      <w:r>
        <w:rPr>
          <w:rFonts w:ascii="Times New Roman" w:hAnsi="Times New Roman"/>
          <w:bCs/>
          <w:sz w:val="24"/>
          <w:szCs w:val="24"/>
        </w:rPr>
        <w:t>.......................................</w:t>
      </w:r>
      <w:r w:rsidR="00314EF3">
        <w:rPr>
          <w:rFonts w:ascii="Times New Roman" w:hAnsi="Times New Roman"/>
          <w:bCs/>
          <w:sz w:val="24"/>
          <w:szCs w:val="24"/>
        </w:rPr>
        <w:t>.............................</w:t>
      </w:r>
      <w:r w:rsidR="00314EF3">
        <w:rPr>
          <w:rFonts w:ascii="Times New Roman" w:hAnsi="Times New Roman"/>
          <w:bCs/>
          <w:sz w:val="24"/>
          <w:szCs w:val="24"/>
        </w:rPr>
        <w:tab/>
      </w:r>
      <w:r w:rsidR="00DA6CFE">
        <w:rPr>
          <w:rFonts w:ascii="Times New Roman" w:hAnsi="Times New Roman"/>
          <w:bCs/>
          <w:sz w:val="24"/>
          <w:szCs w:val="24"/>
        </w:rPr>
        <w:t>12</w:t>
      </w:r>
    </w:p>
    <w:p w:rsidR="00A11DD3" w:rsidRPr="00820A79" w:rsidRDefault="00A11DD3" w:rsidP="00314EF3">
      <w:pPr>
        <w:pStyle w:val="Sraopastraipa"/>
        <w:numPr>
          <w:ilvl w:val="2"/>
          <w:numId w:val="41"/>
        </w:numPr>
        <w:tabs>
          <w:tab w:val="right" w:pos="9072"/>
        </w:tabs>
        <w:spacing w:after="0" w:line="360" w:lineRule="auto"/>
        <w:jc w:val="both"/>
        <w:rPr>
          <w:rFonts w:ascii="Times New Roman" w:hAnsi="Times New Roman"/>
          <w:bCs/>
          <w:sz w:val="24"/>
          <w:szCs w:val="24"/>
        </w:rPr>
      </w:pPr>
      <w:r w:rsidRPr="00820A79">
        <w:rPr>
          <w:rFonts w:ascii="Times New Roman" w:hAnsi="Times New Roman"/>
          <w:bCs/>
          <w:sz w:val="24"/>
          <w:szCs w:val="24"/>
        </w:rPr>
        <w:t xml:space="preserve">Išorinio sluoksnio ir paviršinės </w:t>
      </w:r>
      <w:proofErr w:type="spellStart"/>
      <w:r w:rsidRPr="00820A79">
        <w:rPr>
          <w:rFonts w:ascii="Times New Roman" w:hAnsi="Times New Roman"/>
          <w:bCs/>
          <w:sz w:val="24"/>
          <w:szCs w:val="24"/>
        </w:rPr>
        <w:t>piodermijos</w:t>
      </w:r>
      <w:proofErr w:type="spellEnd"/>
      <w:r>
        <w:rPr>
          <w:rFonts w:ascii="Times New Roman" w:hAnsi="Times New Roman"/>
          <w:bCs/>
          <w:sz w:val="24"/>
          <w:szCs w:val="24"/>
        </w:rPr>
        <w:t>..</w:t>
      </w:r>
      <w:r w:rsidR="00314EF3">
        <w:rPr>
          <w:rFonts w:ascii="Times New Roman" w:hAnsi="Times New Roman"/>
          <w:bCs/>
          <w:sz w:val="24"/>
          <w:szCs w:val="24"/>
        </w:rPr>
        <w:t>.................................</w:t>
      </w:r>
      <w:r w:rsidR="00314EF3">
        <w:rPr>
          <w:rFonts w:ascii="Times New Roman" w:hAnsi="Times New Roman"/>
          <w:bCs/>
          <w:sz w:val="24"/>
          <w:szCs w:val="24"/>
        </w:rPr>
        <w:tab/>
      </w:r>
      <w:r w:rsidR="00DA6CFE">
        <w:rPr>
          <w:rFonts w:ascii="Times New Roman" w:hAnsi="Times New Roman"/>
          <w:bCs/>
          <w:sz w:val="24"/>
          <w:szCs w:val="24"/>
        </w:rPr>
        <w:t>12</w:t>
      </w:r>
    </w:p>
    <w:p w:rsidR="00A11DD3" w:rsidRPr="00820A79" w:rsidRDefault="00A11DD3" w:rsidP="00314EF3">
      <w:pPr>
        <w:pStyle w:val="Sraopastraipa"/>
        <w:numPr>
          <w:ilvl w:val="2"/>
          <w:numId w:val="41"/>
        </w:numPr>
        <w:tabs>
          <w:tab w:val="right" w:pos="9072"/>
        </w:tabs>
        <w:spacing w:after="0" w:line="360" w:lineRule="auto"/>
        <w:jc w:val="both"/>
        <w:rPr>
          <w:rFonts w:ascii="Times New Roman" w:hAnsi="Times New Roman"/>
          <w:bCs/>
          <w:sz w:val="24"/>
          <w:szCs w:val="24"/>
        </w:rPr>
      </w:pPr>
      <w:r w:rsidRPr="00820A79">
        <w:rPr>
          <w:rFonts w:ascii="Times New Roman" w:hAnsi="Times New Roman"/>
          <w:bCs/>
          <w:sz w:val="24"/>
          <w:szCs w:val="24"/>
        </w:rPr>
        <w:t xml:space="preserve">Gilioji </w:t>
      </w:r>
      <w:proofErr w:type="spellStart"/>
      <w:r w:rsidRPr="00820A79">
        <w:rPr>
          <w:rFonts w:ascii="Times New Roman" w:hAnsi="Times New Roman"/>
          <w:bCs/>
          <w:sz w:val="24"/>
          <w:szCs w:val="24"/>
        </w:rPr>
        <w:t>piodermija</w:t>
      </w:r>
      <w:proofErr w:type="spellEnd"/>
      <w:r>
        <w:rPr>
          <w:rFonts w:ascii="Times New Roman" w:hAnsi="Times New Roman"/>
          <w:bCs/>
          <w:sz w:val="24"/>
          <w:szCs w:val="24"/>
        </w:rPr>
        <w:t>..............................................</w:t>
      </w:r>
      <w:r w:rsidR="00314EF3">
        <w:rPr>
          <w:rFonts w:ascii="Times New Roman" w:hAnsi="Times New Roman"/>
          <w:bCs/>
          <w:sz w:val="24"/>
          <w:szCs w:val="24"/>
        </w:rPr>
        <w:t>..............................</w:t>
      </w:r>
      <w:r w:rsidR="00314EF3">
        <w:rPr>
          <w:rFonts w:ascii="Times New Roman" w:hAnsi="Times New Roman"/>
          <w:bCs/>
          <w:sz w:val="24"/>
          <w:szCs w:val="24"/>
        </w:rPr>
        <w:tab/>
      </w:r>
      <w:r w:rsidR="00DA6CFE">
        <w:rPr>
          <w:rFonts w:ascii="Times New Roman" w:hAnsi="Times New Roman"/>
          <w:bCs/>
          <w:sz w:val="24"/>
          <w:szCs w:val="24"/>
        </w:rPr>
        <w:t>14</w:t>
      </w:r>
    </w:p>
    <w:p w:rsidR="00A11DD3" w:rsidRPr="00820A79" w:rsidRDefault="00A11DD3" w:rsidP="00314EF3">
      <w:pPr>
        <w:pStyle w:val="Sraopastraipa"/>
        <w:numPr>
          <w:ilvl w:val="2"/>
          <w:numId w:val="41"/>
        </w:numPr>
        <w:tabs>
          <w:tab w:val="right" w:pos="9072"/>
        </w:tabs>
        <w:spacing w:after="0" w:line="360" w:lineRule="auto"/>
        <w:jc w:val="both"/>
        <w:rPr>
          <w:rFonts w:ascii="Times New Roman" w:hAnsi="Times New Roman"/>
          <w:bCs/>
          <w:sz w:val="24"/>
          <w:szCs w:val="24"/>
        </w:rPr>
      </w:pPr>
      <w:r w:rsidRPr="00820A79">
        <w:rPr>
          <w:rFonts w:ascii="Times New Roman" w:hAnsi="Times New Roman"/>
          <w:bCs/>
          <w:sz w:val="24"/>
          <w:szCs w:val="24"/>
        </w:rPr>
        <w:t xml:space="preserve">Vokiečių aviganių gilioji </w:t>
      </w:r>
      <w:proofErr w:type="spellStart"/>
      <w:r w:rsidRPr="00820A79">
        <w:rPr>
          <w:rFonts w:ascii="Times New Roman" w:hAnsi="Times New Roman"/>
          <w:bCs/>
          <w:sz w:val="24"/>
          <w:szCs w:val="24"/>
        </w:rPr>
        <w:t>piodermija</w:t>
      </w:r>
      <w:proofErr w:type="spellEnd"/>
      <w:r>
        <w:rPr>
          <w:rFonts w:ascii="Times New Roman" w:hAnsi="Times New Roman"/>
          <w:bCs/>
          <w:sz w:val="24"/>
          <w:szCs w:val="24"/>
        </w:rPr>
        <w:t>................</w:t>
      </w:r>
      <w:r w:rsidR="00314EF3">
        <w:rPr>
          <w:rFonts w:ascii="Times New Roman" w:hAnsi="Times New Roman"/>
          <w:bCs/>
          <w:sz w:val="24"/>
          <w:szCs w:val="24"/>
        </w:rPr>
        <w:t>...............................</w:t>
      </w:r>
      <w:r w:rsidR="00314EF3">
        <w:rPr>
          <w:rFonts w:ascii="Times New Roman" w:hAnsi="Times New Roman"/>
          <w:bCs/>
          <w:sz w:val="24"/>
          <w:szCs w:val="24"/>
        </w:rPr>
        <w:tab/>
      </w:r>
      <w:r w:rsidR="00DA6CFE">
        <w:rPr>
          <w:rFonts w:ascii="Times New Roman" w:hAnsi="Times New Roman"/>
          <w:bCs/>
          <w:sz w:val="24"/>
          <w:szCs w:val="24"/>
        </w:rPr>
        <w:t>15</w:t>
      </w:r>
    </w:p>
    <w:p w:rsidR="00A11DD3" w:rsidRPr="00820A79" w:rsidRDefault="00A11DD3" w:rsidP="00314EF3">
      <w:pPr>
        <w:pStyle w:val="Sraopastraipa"/>
        <w:numPr>
          <w:ilvl w:val="1"/>
          <w:numId w:val="41"/>
        </w:numPr>
        <w:tabs>
          <w:tab w:val="right" w:pos="9072"/>
        </w:tabs>
        <w:spacing w:after="0" w:line="360" w:lineRule="auto"/>
        <w:jc w:val="both"/>
        <w:rPr>
          <w:rFonts w:ascii="Times New Roman" w:hAnsi="Times New Roman"/>
          <w:bCs/>
          <w:sz w:val="24"/>
          <w:szCs w:val="24"/>
        </w:rPr>
      </w:pPr>
      <w:proofErr w:type="spellStart"/>
      <w:r w:rsidRPr="00820A79">
        <w:rPr>
          <w:rFonts w:ascii="Times New Roman" w:hAnsi="Times New Roman"/>
          <w:bCs/>
          <w:sz w:val="24"/>
          <w:szCs w:val="24"/>
        </w:rPr>
        <w:t>Piodermijų</w:t>
      </w:r>
      <w:proofErr w:type="spellEnd"/>
      <w:r w:rsidRPr="00820A79">
        <w:rPr>
          <w:rFonts w:ascii="Times New Roman" w:hAnsi="Times New Roman"/>
          <w:bCs/>
          <w:sz w:val="24"/>
          <w:szCs w:val="24"/>
        </w:rPr>
        <w:t xml:space="preserve"> diagnozavimas</w:t>
      </w:r>
      <w:r>
        <w:rPr>
          <w:rFonts w:ascii="Times New Roman" w:hAnsi="Times New Roman"/>
          <w:bCs/>
          <w:sz w:val="24"/>
          <w:szCs w:val="24"/>
        </w:rPr>
        <w:t>..........................................</w:t>
      </w:r>
      <w:r w:rsidR="00314EF3">
        <w:rPr>
          <w:rFonts w:ascii="Times New Roman" w:hAnsi="Times New Roman"/>
          <w:bCs/>
          <w:sz w:val="24"/>
          <w:szCs w:val="24"/>
        </w:rPr>
        <w:t>...............................</w:t>
      </w:r>
      <w:r w:rsidR="00314EF3">
        <w:rPr>
          <w:rFonts w:ascii="Times New Roman" w:hAnsi="Times New Roman"/>
          <w:bCs/>
          <w:sz w:val="24"/>
          <w:szCs w:val="24"/>
        </w:rPr>
        <w:tab/>
      </w:r>
      <w:r w:rsidR="00DA6CFE">
        <w:rPr>
          <w:rFonts w:ascii="Times New Roman" w:hAnsi="Times New Roman"/>
          <w:bCs/>
          <w:sz w:val="24"/>
          <w:szCs w:val="24"/>
        </w:rPr>
        <w:t>16</w:t>
      </w:r>
    </w:p>
    <w:p w:rsidR="00A11DD3" w:rsidRPr="00820A79" w:rsidRDefault="00A11DD3" w:rsidP="00314EF3">
      <w:pPr>
        <w:pStyle w:val="Sraopastraipa"/>
        <w:numPr>
          <w:ilvl w:val="1"/>
          <w:numId w:val="41"/>
        </w:numPr>
        <w:tabs>
          <w:tab w:val="right" w:pos="9072"/>
        </w:tabs>
        <w:spacing w:after="0" w:line="360" w:lineRule="auto"/>
        <w:jc w:val="both"/>
        <w:rPr>
          <w:rFonts w:ascii="Times New Roman" w:hAnsi="Times New Roman"/>
          <w:bCs/>
          <w:sz w:val="24"/>
          <w:szCs w:val="24"/>
        </w:rPr>
      </w:pPr>
      <w:proofErr w:type="spellStart"/>
      <w:r w:rsidRPr="00820A79">
        <w:rPr>
          <w:rFonts w:ascii="Times New Roman" w:hAnsi="Times New Roman"/>
          <w:bCs/>
          <w:sz w:val="24"/>
          <w:szCs w:val="24"/>
        </w:rPr>
        <w:t>Piodermijų</w:t>
      </w:r>
      <w:proofErr w:type="spellEnd"/>
      <w:r w:rsidRPr="00820A79">
        <w:rPr>
          <w:rFonts w:ascii="Times New Roman" w:hAnsi="Times New Roman"/>
          <w:bCs/>
          <w:sz w:val="24"/>
          <w:szCs w:val="24"/>
        </w:rPr>
        <w:t xml:space="preserve"> gydymas</w:t>
      </w:r>
      <w:r>
        <w:rPr>
          <w:rFonts w:ascii="Times New Roman" w:hAnsi="Times New Roman"/>
          <w:bCs/>
          <w:sz w:val="24"/>
          <w:szCs w:val="24"/>
        </w:rPr>
        <w:t>....................................................</w:t>
      </w:r>
      <w:r w:rsidR="00314EF3">
        <w:rPr>
          <w:rFonts w:ascii="Times New Roman" w:hAnsi="Times New Roman"/>
          <w:bCs/>
          <w:sz w:val="24"/>
          <w:szCs w:val="24"/>
        </w:rPr>
        <w:t>...............................</w:t>
      </w:r>
      <w:r w:rsidR="00314EF3">
        <w:rPr>
          <w:rFonts w:ascii="Times New Roman" w:hAnsi="Times New Roman"/>
          <w:bCs/>
          <w:sz w:val="24"/>
          <w:szCs w:val="24"/>
        </w:rPr>
        <w:tab/>
      </w:r>
      <w:r w:rsidR="00DA6CFE">
        <w:rPr>
          <w:rFonts w:ascii="Times New Roman" w:hAnsi="Times New Roman"/>
          <w:bCs/>
          <w:sz w:val="24"/>
          <w:szCs w:val="24"/>
        </w:rPr>
        <w:t>16</w:t>
      </w:r>
    </w:p>
    <w:p w:rsidR="00A11DD3" w:rsidRPr="00820A79" w:rsidRDefault="00A11DD3" w:rsidP="00314EF3">
      <w:pPr>
        <w:pStyle w:val="Sraopastraipa"/>
        <w:numPr>
          <w:ilvl w:val="2"/>
          <w:numId w:val="41"/>
        </w:numPr>
        <w:tabs>
          <w:tab w:val="right" w:pos="9072"/>
        </w:tabs>
        <w:spacing w:after="0" w:line="360" w:lineRule="auto"/>
        <w:jc w:val="both"/>
        <w:rPr>
          <w:rFonts w:ascii="Times New Roman" w:hAnsi="Times New Roman"/>
          <w:bCs/>
          <w:sz w:val="24"/>
          <w:szCs w:val="24"/>
        </w:rPr>
      </w:pPr>
      <w:r w:rsidRPr="00820A79">
        <w:rPr>
          <w:rFonts w:ascii="Times New Roman" w:hAnsi="Times New Roman"/>
          <w:bCs/>
          <w:sz w:val="24"/>
          <w:szCs w:val="24"/>
        </w:rPr>
        <w:t>Išoriniai naudojamos vaistinės medžiagos</w:t>
      </w:r>
      <w:r>
        <w:rPr>
          <w:rFonts w:ascii="Times New Roman" w:hAnsi="Times New Roman"/>
          <w:bCs/>
          <w:sz w:val="24"/>
          <w:szCs w:val="24"/>
        </w:rPr>
        <w:t>...................</w:t>
      </w:r>
      <w:r w:rsidR="00314EF3">
        <w:rPr>
          <w:rFonts w:ascii="Times New Roman" w:hAnsi="Times New Roman"/>
          <w:bCs/>
          <w:sz w:val="24"/>
          <w:szCs w:val="24"/>
        </w:rPr>
        <w:t>....................</w:t>
      </w:r>
      <w:r w:rsidR="00314EF3">
        <w:rPr>
          <w:rFonts w:ascii="Times New Roman" w:hAnsi="Times New Roman"/>
          <w:bCs/>
          <w:sz w:val="24"/>
          <w:szCs w:val="24"/>
        </w:rPr>
        <w:tab/>
      </w:r>
      <w:r w:rsidR="00DA6CFE">
        <w:rPr>
          <w:rFonts w:ascii="Times New Roman" w:hAnsi="Times New Roman"/>
          <w:bCs/>
          <w:sz w:val="24"/>
          <w:szCs w:val="24"/>
        </w:rPr>
        <w:t>16</w:t>
      </w:r>
    </w:p>
    <w:p w:rsidR="00A11DD3" w:rsidRPr="00820A79" w:rsidRDefault="00A11DD3" w:rsidP="00314EF3">
      <w:pPr>
        <w:pStyle w:val="Sraopastraipa"/>
        <w:numPr>
          <w:ilvl w:val="2"/>
          <w:numId w:val="41"/>
        </w:numPr>
        <w:tabs>
          <w:tab w:val="right" w:pos="9072"/>
        </w:tabs>
        <w:spacing w:after="0" w:line="360" w:lineRule="auto"/>
        <w:jc w:val="both"/>
        <w:rPr>
          <w:rFonts w:ascii="Times New Roman" w:hAnsi="Times New Roman"/>
          <w:bCs/>
          <w:sz w:val="24"/>
          <w:szCs w:val="24"/>
        </w:rPr>
      </w:pPr>
      <w:r w:rsidRPr="00820A79">
        <w:rPr>
          <w:rFonts w:ascii="Times New Roman" w:hAnsi="Times New Roman"/>
          <w:bCs/>
          <w:sz w:val="24"/>
          <w:szCs w:val="24"/>
        </w:rPr>
        <w:t>Sisteminė terapija</w:t>
      </w:r>
      <w:r>
        <w:rPr>
          <w:rFonts w:ascii="Times New Roman" w:hAnsi="Times New Roman"/>
          <w:bCs/>
          <w:sz w:val="24"/>
          <w:szCs w:val="24"/>
        </w:rPr>
        <w:t>.............................................</w:t>
      </w:r>
      <w:r w:rsidR="00314EF3">
        <w:rPr>
          <w:rFonts w:ascii="Times New Roman" w:hAnsi="Times New Roman"/>
          <w:bCs/>
          <w:sz w:val="24"/>
          <w:szCs w:val="24"/>
        </w:rPr>
        <w:t>................................</w:t>
      </w:r>
      <w:r w:rsidR="00314EF3">
        <w:rPr>
          <w:rFonts w:ascii="Times New Roman" w:hAnsi="Times New Roman"/>
          <w:bCs/>
          <w:sz w:val="24"/>
          <w:szCs w:val="24"/>
        </w:rPr>
        <w:tab/>
      </w:r>
      <w:r w:rsidR="00DA6CFE">
        <w:rPr>
          <w:rFonts w:ascii="Times New Roman" w:hAnsi="Times New Roman"/>
          <w:bCs/>
          <w:sz w:val="24"/>
          <w:szCs w:val="24"/>
        </w:rPr>
        <w:t>18</w:t>
      </w:r>
    </w:p>
    <w:p w:rsidR="00F221E7" w:rsidRDefault="00A11DD3" w:rsidP="00314EF3">
      <w:pPr>
        <w:pStyle w:val="Sraopastraipa"/>
        <w:numPr>
          <w:ilvl w:val="2"/>
          <w:numId w:val="41"/>
        </w:numPr>
        <w:tabs>
          <w:tab w:val="right" w:pos="9072"/>
        </w:tabs>
        <w:spacing w:after="0" w:line="360" w:lineRule="auto"/>
        <w:jc w:val="both"/>
        <w:rPr>
          <w:rFonts w:ascii="Times New Roman" w:hAnsi="Times New Roman"/>
          <w:bCs/>
          <w:sz w:val="24"/>
          <w:szCs w:val="24"/>
        </w:rPr>
      </w:pPr>
      <w:r w:rsidRPr="00820A79">
        <w:rPr>
          <w:rFonts w:ascii="Times New Roman" w:hAnsi="Times New Roman"/>
          <w:bCs/>
          <w:sz w:val="24"/>
          <w:szCs w:val="24"/>
        </w:rPr>
        <w:t xml:space="preserve">Paviršinės </w:t>
      </w:r>
      <w:proofErr w:type="spellStart"/>
      <w:r w:rsidRPr="00820A79">
        <w:rPr>
          <w:rFonts w:ascii="Times New Roman" w:hAnsi="Times New Roman"/>
          <w:bCs/>
          <w:sz w:val="24"/>
          <w:szCs w:val="24"/>
        </w:rPr>
        <w:t>piodermijos</w:t>
      </w:r>
      <w:proofErr w:type="spellEnd"/>
      <w:r w:rsidRPr="00820A79">
        <w:rPr>
          <w:rFonts w:ascii="Times New Roman" w:hAnsi="Times New Roman"/>
          <w:bCs/>
          <w:sz w:val="24"/>
          <w:szCs w:val="24"/>
        </w:rPr>
        <w:t xml:space="preserve"> gydymas</w:t>
      </w:r>
      <w:r w:rsidR="00C52939">
        <w:rPr>
          <w:rFonts w:ascii="Times New Roman" w:hAnsi="Times New Roman"/>
          <w:bCs/>
          <w:sz w:val="24"/>
          <w:szCs w:val="24"/>
        </w:rPr>
        <w:t>..............................</w:t>
      </w:r>
      <w:r w:rsidR="00314EF3">
        <w:rPr>
          <w:rFonts w:ascii="Times New Roman" w:hAnsi="Times New Roman"/>
          <w:bCs/>
          <w:sz w:val="24"/>
          <w:szCs w:val="24"/>
        </w:rPr>
        <w:t>........................</w:t>
      </w:r>
      <w:r w:rsidR="00314EF3">
        <w:rPr>
          <w:rFonts w:ascii="Times New Roman" w:hAnsi="Times New Roman"/>
          <w:bCs/>
          <w:sz w:val="24"/>
          <w:szCs w:val="24"/>
        </w:rPr>
        <w:tab/>
      </w:r>
      <w:r w:rsidR="00DA6CFE">
        <w:rPr>
          <w:rFonts w:ascii="Times New Roman" w:hAnsi="Times New Roman"/>
          <w:bCs/>
          <w:sz w:val="24"/>
          <w:szCs w:val="24"/>
        </w:rPr>
        <w:t>20</w:t>
      </w:r>
    </w:p>
    <w:p w:rsidR="00F221E7" w:rsidRPr="00F221E7" w:rsidRDefault="00F221E7" w:rsidP="00314EF3">
      <w:pPr>
        <w:pStyle w:val="Sraopastraipa"/>
        <w:numPr>
          <w:ilvl w:val="2"/>
          <w:numId w:val="41"/>
        </w:numPr>
        <w:tabs>
          <w:tab w:val="right" w:pos="9072"/>
        </w:tabs>
        <w:spacing w:after="0" w:line="360" w:lineRule="auto"/>
        <w:jc w:val="both"/>
        <w:rPr>
          <w:rFonts w:ascii="Times New Roman" w:hAnsi="Times New Roman"/>
          <w:bCs/>
          <w:sz w:val="24"/>
          <w:szCs w:val="24"/>
        </w:rPr>
      </w:pPr>
      <w:r w:rsidRPr="00F221E7">
        <w:rPr>
          <w:rFonts w:ascii="Times New Roman" w:hAnsi="Times New Roman"/>
          <w:color w:val="000000"/>
          <w:sz w:val="24"/>
          <w:szCs w:val="24"/>
        </w:rPr>
        <w:t xml:space="preserve">Giliosios </w:t>
      </w:r>
      <w:proofErr w:type="spellStart"/>
      <w:r w:rsidRPr="00F221E7">
        <w:rPr>
          <w:rFonts w:ascii="Times New Roman" w:hAnsi="Times New Roman"/>
          <w:color w:val="000000"/>
          <w:sz w:val="24"/>
          <w:szCs w:val="24"/>
        </w:rPr>
        <w:t>piodermijos</w:t>
      </w:r>
      <w:proofErr w:type="spellEnd"/>
      <w:r w:rsidRPr="00F221E7">
        <w:rPr>
          <w:rFonts w:ascii="Times New Roman" w:hAnsi="Times New Roman"/>
          <w:color w:val="000000"/>
          <w:sz w:val="24"/>
          <w:szCs w:val="24"/>
        </w:rPr>
        <w:t xml:space="preserve"> gydymas</w:t>
      </w:r>
      <w:r>
        <w:rPr>
          <w:rFonts w:ascii="Times New Roman" w:hAnsi="Times New Roman"/>
          <w:color w:val="000000"/>
          <w:sz w:val="24"/>
          <w:szCs w:val="24"/>
        </w:rPr>
        <w:t>........................</w:t>
      </w:r>
      <w:r w:rsidR="00314EF3">
        <w:rPr>
          <w:rFonts w:ascii="Times New Roman" w:hAnsi="Times New Roman"/>
          <w:color w:val="000000"/>
          <w:sz w:val="24"/>
          <w:szCs w:val="24"/>
        </w:rPr>
        <w:t>................................</w:t>
      </w:r>
      <w:r w:rsidR="00314EF3">
        <w:rPr>
          <w:rFonts w:ascii="Times New Roman" w:hAnsi="Times New Roman"/>
          <w:color w:val="000000"/>
          <w:sz w:val="24"/>
          <w:szCs w:val="24"/>
        </w:rPr>
        <w:tab/>
      </w:r>
      <w:r w:rsidR="00DA6CFE">
        <w:rPr>
          <w:rFonts w:ascii="Times New Roman" w:hAnsi="Times New Roman"/>
          <w:color w:val="000000"/>
          <w:sz w:val="24"/>
          <w:szCs w:val="24"/>
        </w:rPr>
        <w:t>20</w:t>
      </w:r>
    </w:p>
    <w:p w:rsidR="00A11DD3" w:rsidRPr="003E57BE" w:rsidRDefault="00810671" w:rsidP="00314EF3">
      <w:pPr>
        <w:pStyle w:val="Sraopastraipa"/>
        <w:numPr>
          <w:ilvl w:val="0"/>
          <w:numId w:val="41"/>
        </w:numPr>
        <w:tabs>
          <w:tab w:val="right" w:pos="9072"/>
        </w:tabs>
        <w:spacing w:after="0" w:line="360" w:lineRule="auto"/>
        <w:jc w:val="both"/>
        <w:rPr>
          <w:rFonts w:ascii="Times New Roman" w:hAnsi="Times New Roman"/>
          <w:b/>
          <w:bCs/>
          <w:sz w:val="24"/>
          <w:szCs w:val="24"/>
        </w:rPr>
      </w:pPr>
      <w:r>
        <w:rPr>
          <w:rFonts w:ascii="Times New Roman" w:hAnsi="Times New Roman"/>
          <w:b/>
          <w:sz w:val="24"/>
          <w:szCs w:val="24"/>
        </w:rPr>
        <w:t>TYRIMO MEDŽIAGA IR METODAI</w:t>
      </w:r>
      <w:r w:rsidR="00A11DD3" w:rsidRPr="00314EF3">
        <w:rPr>
          <w:rFonts w:ascii="Times New Roman" w:hAnsi="Times New Roman"/>
          <w:sz w:val="24"/>
          <w:szCs w:val="24"/>
        </w:rPr>
        <w:t>.........</w:t>
      </w:r>
      <w:r w:rsidR="00314EF3" w:rsidRPr="00314EF3">
        <w:rPr>
          <w:rFonts w:ascii="Times New Roman" w:hAnsi="Times New Roman"/>
          <w:sz w:val="24"/>
          <w:szCs w:val="24"/>
        </w:rPr>
        <w:t>..............................</w:t>
      </w:r>
      <w:r>
        <w:rPr>
          <w:rFonts w:ascii="Times New Roman" w:hAnsi="Times New Roman"/>
          <w:sz w:val="24"/>
          <w:szCs w:val="24"/>
        </w:rPr>
        <w:t>.................</w:t>
      </w:r>
      <w:r w:rsidR="00314EF3" w:rsidRPr="00314EF3">
        <w:rPr>
          <w:rFonts w:ascii="Times New Roman" w:hAnsi="Times New Roman"/>
          <w:sz w:val="24"/>
          <w:szCs w:val="24"/>
        </w:rPr>
        <w:tab/>
      </w:r>
      <w:r w:rsidR="00C52939" w:rsidRPr="00314EF3">
        <w:rPr>
          <w:rFonts w:ascii="Times New Roman" w:hAnsi="Times New Roman"/>
          <w:sz w:val="24"/>
          <w:szCs w:val="24"/>
        </w:rPr>
        <w:t>2</w:t>
      </w:r>
      <w:r w:rsidR="00DA6CFE">
        <w:rPr>
          <w:rFonts w:ascii="Times New Roman" w:hAnsi="Times New Roman"/>
          <w:sz w:val="24"/>
          <w:szCs w:val="24"/>
        </w:rPr>
        <w:t>2</w:t>
      </w:r>
    </w:p>
    <w:p w:rsidR="003E57BE" w:rsidRDefault="003E57BE" w:rsidP="003E57BE">
      <w:pPr>
        <w:pStyle w:val="Sraopastraipa"/>
        <w:numPr>
          <w:ilvl w:val="1"/>
          <w:numId w:val="41"/>
        </w:numPr>
        <w:tabs>
          <w:tab w:val="right" w:pos="9072"/>
        </w:tabs>
        <w:spacing w:after="0" w:line="360" w:lineRule="auto"/>
        <w:jc w:val="both"/>
        <w:rPr>
          <w:rFonts w:ascii="Times New Roman" w:hAnsi="Times New Roman"/>
          <w:bCs/>
          <w:sz w:val="24"/>
          <w:szCs w:val="24"/>
        </w:rPr>
      </w:pPr>
      <w:r w:rsidRPr="00820A79">
        <w:rPr>
          <w:rFonts w:ascii="Times New Roman" w:hAnsi="Times New Roman"/>
          <w:bCs/>
          <w:sz w:val="24"/>
          <w:szCs w:val="24"/>
        </w:rPr>
        <w:t>Tyrimo</w:t>
      </w:r>
      <w:r>
        <w:rPr>
          <w:rFonts w:ascii="Times New Roman" w:hAnsi="Times New Roman"/>
          <w:bCs/>
          <w:sz w:val="24"/>
          <w:szCs w:val="24"/>
        </w:rPr>
        <w:t xml:space="preserve"> medžiaga...........................................................</w:t>
      </w:r>
      <w:r w:rsidR="00DA6CFE">
        <w:rPr>
          <w:rFonts w:ascii="Times New Roman" w:hAnsi="Times New Roman"/>
          <w:bCs/>
          <w:sz w:val="24"/>
          <w:szCs w:val="24"/>
        </w:rPr>
        <w:t>.............................</w:t>
      </w:r>
      <w:r w:rsidR="00DA6CFE">
        <w:rPr>
          <w:rFonts w:ascii="Times New Roman" w:hAnsi="Times New Roman"/>
          <w:bCs/>
          <w:sz w:val="24"/>
          <w:szCs w:val="24"/>
        </w:rPr>
        <w:tab/>
        <w:t>22</w:t>
      </w:r>
    </w:p>
    <w:p w:rsidR="003E57BE" w:rsidRPr="003E57BE" w:rsidRDefault="003E57BE" w:rsidP="003E57BE">
      <w:pPr>
        <w:pStyle w:val="Sraopastraipa"/>
        <w:numPr>
          <w:ilvl w:val="1"/>
          <w:numId w:val="41"/>
        </w:numPr>
        <w:tabs>
          <w:tab w:val="right" w:pos="9072"/>
        </w:tabs>
        <w:spacing w:after="0" w:line="360" w:lineRule="auto"/>
        <w:jc w:val="both"/>
        <w:rPr>
          <w:rFonts w:ascii="Times New Roman" w:hAnsi="Times New Roman"/>
          <w:bCs/>
          <w:sz w:val="24"/>
          <w:szCs w:val="24"/>
        </w:rPr>
      </w:pPr>
      <w:r>
        <w:rPr>
          <w:rFonts w:ascii="Times New Roman" w:hAnsi="Times New Roman"/>
          <w:bCs/>
          <w:sz w:val="24"/>
          <w:szCs w:val="24"/>
        </w:rPr>
        <w:t>Tyrimo metodika...........................................................</w:t>
      </w:r>
      <w:r w:rsidR="00DA6CFE">
        <w:rPr>
          <w:rFonts w:ascii="Times New Roman" w:hAnsi="Times New Roman"/>
          <w:bCs/>
          <w:sz w:val="24"/>
          <w:szCs w:val="24"/>
        </w:rPr>
        <w:t>.............................</w:t>
      </w:r>
      <w:r w:rsidR="00DA6CFE">
        <w:rPr>
          <w:rFonts w:ascii="Times New Roman" w:hAnsi="Times New Roman"/>
          <w:bCs/>
          <w:sz w:val="24"/>
          <w:szCs w:val="24"/>
        </w:rPr>
        <w:tab/>
        <w:t>22</w:t>
      </w:r>
    </w:p>
    <w:p w:rsidR="00810671" w:rsidRDefault="00810671" w:rsidP="003E57BE">
      <w:pPr>
        <w:pStyle w:val="Sraopastraipa"/>
        <w:numPr>
          <w:ilvl w:val="0"/>
          <w:numId w:val="41"/>
        </w:numPr>
        <w:tabs>
          <w:tab w:val="right" w:pos="9072"/>
        </w:tabs>
        <w:spacing w:after="0" w:line="360" w:lineRule="auto"/>
        <w:jc w:val="both"/>
        <w:rPr>
          <w:rFonts w:ascii="Times New Roman" w:eastAsia="Times New Roman" w:hAnsi="Times New Roman"/>
          <w:b/>
          <w:bCs/>
          <w:sz w:val="24"/>
          <w:szCs w:val="24"/>
          <w:lang w:eastAsia="lt-LT"/>
        </w:rPr>
      </w:pPr>
      <w:r w:rsidRPr="003E57BE">
        <w:rPr>
          <w:rFonts w:ascii="Times New Roman" w:hAnsi="Times New Roman"/>
          <w:b/>
          <w:bCs/>
          <w:sz w:val="24"/>
          <w:szCs w:val="24"/>
        </w:rPr>
        <w:t>TYRIMO REZULTATAI</w:t>
      </w:r>
      <w:r w:rsidRPr="003E57BE">
        <w:rPr>
          <w:rFonts w:ascii="Times New Roman" w:hAnsi="Times New Roman"/>
          <w:bCs/>
          <w:sz w:val="24"/>
          <w:szCs w:val="24"/>
        </w:rPr>
        <w:t>..........................................................................</w:t>
      </w:r>
      <w:r w:rsidR="003E57BE" w:rsidRPr="003E57BE">
        <w:rPr>
          <w:rFonts w:ascii="Times New Roman" w:hAnsi="Times New Roman"/>
          <w:bCs/>
          <w:sz w:val="24"/>
          <w:szCs w:val="24"/>
        </w:rPr>
        <w:t>.</w:t>
      </w:r>
      <w:r w:rsidR="003E57BE">
        <w:rPr>
          <w:rFonts w:ascii="Times New Roman" w:hAnsi="Times New Roman"/>
          <w:bCs/>
          <w:sz w:val="24"/>
          <w:szCs w:val="24"/>
        </w:rPr>
        <w:t>..</w:t>
      </w:r>
      <w:r w:rsidRPr="003E57BE">
        <w:rPr>
          <w:rFonts w:ascii="Times New Roman" w:eastAsia="Times New Roman" w:hAnsi="Times New Roman"/>
          <w:b/>
          <w:bCs/>
          <w:sz w:val="24"/>
          <w:szCs w:val="24"/>
          <w:lang w:eastAsia="lt-LT"/>
        </w:rPr>
        <w:tab/>
      </w:r>
      <w:r w:rsidR="00C4331F">
        <w:rPr>
          <w:rFonts w:ascii="Times New Roman" w:eastAsia="Times New Roman" w:hAnsi="Times New Roman"/>
          <w:bCs/>
          <w:sz w:val="24"/>
          <w:szCs w:val="24"/>
          <w:lang w:eastAsia="lt-LT"/>
        </w:rPr>
        <w:t>2</w:t>
      </w:r>
      <w:r w:rsidR="00DA6CFE">
        <w:rPr>
          <w:rFonts w:ascii="Times New Roman" w:eastAsia="Times New Roman" w:hAnsi="Times New Roman"/>
          <w:bCs/>
          <w:sz w:val="24"/>
          <w:szCs w:val="24"/>
          <w:lang w:eastAsia="lt-LT"/>
        </w:rPr>
        <w:t>3</w:t>
      </w:r>
    </w:p>
    <w:p w:rsidR="00810671" w:rsidRPr="003E57BE" w:rsidRDefault="00F90A92" w:rsidP="00810671">
      <w:pPr>
        <w:pStyle w:val="Sraopastraipa"/>
        <w:numPr>
          <w:ilvl w:val="0"/>
          <w:numId w:val="41"/>
        </w:numPr>
        <w:tabs>
          <w:tab w:val="right" w:pos="9072"/>
        </w:tabs>
        <w:spacing w:after="0" w:line="360" w:lineRule="auto"/>
        <w:jc w:val="both"/>
        <w:rPr>
          <w:rFonts w:ascii="Times New Roman" w:eastAsia="Times New Roman" w:hAnsi="Times New Roman"/>
          <w:b/>
          <w:bCs/>
          <w:sz w:val="24"/>
          <w:szCs w:val="24"/>
          <w:lang w:eastAsia="lt-LT"/>
        </w:rPr>
      </w:pPr>
      <w:r>
        <w:rPr>
          <w:rFonts w:ascii="Times New Roman" w:hAnsi="Times New Roman"/>
          <w:b/>
          <w:bCs/>
          <w:sz w:val="24"/>
          <w:szCs w:val="24"/>
        </w:rPr>
        <w:t>REZULTATŲ</w:t>
      </w:r>
      <w:r w:rsidR="003E57BE">
        <w:rPr>
          <w:rFonts w:ascii="Times New Roman" w:hAnsi="Times New Roman"/>
          <w:b/>
          <w:bCs/>
          <w:sz w:val="24"/>
          <w:szCs w:val="24"/>
        </w:rPr>
        <w:t xml:space="preserve"> APTARIMAS</w:t>
      </w:r>
      <w:r w:rsidR="003E57BE">
        <w:rPr>
          <w:rFonts w:ascii="Times New Roman" w:hAnsi="Times New Roman"/>
          <w:bCs/>
          <w:sz w:val="24"/>
          <w:szCs w:val="24"/>
        </w:rPr>
        <w:t>.......................................................................</w:t>
      </w:r>
      <w:r w:rsidR="003E57BE">
        <w:rPr>
          <w:rFonts w:ascii="Times New Roman" w:hAnsi="Times New Roman"/>
          <w:b/>
          <w:bCs/>
          <w:sz w:val="24"/>
          <w:szCs w:val="24"/>
        </w:rPr>
        <w:tab/>
      </w:r>
      <w:r w:rsidR="00DA6CFE">
        <w:rPr>
          <w:rFonts w:ascii="Times New Roman" w:hAnsi="Times New Roman"/>
          <w:bCs/>
          <w:sz w:val="24"/>
          <w:szCs w:val="24"/>
        </w:rPr>
        <w:t>35</w:t>
      </w:r>
    </w:p>
    <w:p w:rsidR="00A11DD3" w:rsidRDefault="006A2966" w:rsidP="00314EF3">
      <w:pPr>
        <w:tabs>
          <w:tab w:val="right" w:pos="9072"/>
        </w:tabs>
        <w:spacing w:line="360" w:lineRule="auto"/>
        <w:jc w:val="both"/>
        <w:rPr>
          <w:b/>
          <w:bCs/>
        </w:rPr>
      </w:pPr>
      <w:r>
        <w:rPr>
          <w:b/>
          <w:bCs/>
        </w:rPr>
        <w:t xml:space="preserve">      </w:t>
      </w:r>
      <w:r w:rsidR="00A11DD3" w:rsidRPr="00820A79">
        <w:rPr>
          <w:b/>
          <w:bCs/>
        </w:rPr>
        <w:t>IŠVADOS</w:t>
      </w:r>
      <w:r w:rsidR="00A11DD3" w:rsidRPr="00314EF3">
        <w:rPr>
          <w:bCs/>
        </w:rPr>
        <w:t>........................................................................</w:t>
      </w:r>
      <w:r w:rsidR="002B71BB" w:rsidRPr="00314EF3">
        <w:rPr>
          <w:bCs/>
        </w:rPr>
        <w:t>.</w:t>
      </w:r>
      <w:r w:rsidR="00A11DD3" w:rsidRPr="00314EF3">
        <w:rPr>
          <w:bCs/>
        </w:rPr>
        <w:t>.................</w:t>
      </w:r>
      <w:r>
        <w:rPr>
          <w:bCs/>
        </w:rPr>
        <w:t>...................</w:t>
      </w:r>
      <w:r w:rsidR="00314EF3" w:rsidRPr="00314EF3">
        <w:rPr>
          <w:bCs/>
        </w:rPr>
        <w:tab/>
      </w:r>
      <w:r w:rsidR="00DA6CFE">
        <w:rPr>
          <w:bCs/>
        </w:rPr>
        <w:t>36</w:t>
      </w:r>
    </w:p>
    <w:p w:rsidR="00C52939" w:rsidRDefault="006A2966" w:rsidP="00314EF3">
      <w:pPr>
        <w:tabs>
          <w:tab w:val="right" w:pos="9072"/>
        </w:tabs>
        <w:spacing w:line="360" w:lineRule="auto"/>
        <w:jc w:val="both"/>
        <w:rPr>
          <w:bCs/>
        </w:rPr>
      </w:pPr>
      <w:r>
        <w:rPr>
          <w:b/>
          <w:bCs/>
        </w:rPr>
        <w:t xml:space="preserve">      </w:t>
      </w:r>
      <w:r w:rsidR="00C52939">
        <w:rPr>
          <w:b/>
          <w:bCs/>
        </w:rPr>
        <w:t>LITERATŪRA</w:t>
      </w:r>
      <w:r w:rsidR="00C52939" w:rsidRPr="00314EF3">
        <w:rPr>
          <w:bCs/>
        </w:rPr>
        <w:t>...............................................................</w:t>
      </w:r>
      <w:r w:rsidR="000A137D">
        <w:rPr>
          <w:bCs/>
        </w:rPr>
        <w:t>.</w:t>
      </w:r>
      <w:r w:rsidR="00C52939" w:rsidRPr="00314EF3">
        <w:rPr>
          <w:bCs/>
        </w:rPr>
        <w:t>....................</w:t>
      </w:r>
      <w:r w:rsidR="00314EF3" w:rsidRPr="00314EF3">
        <w:rPr>
          <w:bCs/>
        </w:rPr>
        <w:t>................</w:t>
      </w:r>
      <w:r w:rsidR="00314EF3" w:rsidRPr="00314EF3">
        <w:rPr>
          <w:bCs/>
        </w:rPr>
        <w:tab/>
      </w:r>
      <w:r w:rsidR="00DA6CFE">
        <w:rPr>
          <w:bCs/>
        </w:rPr>
        <w:t>37</w:t>
      </w:r>
    </w:p>
    <w:p w:rsidR="003E57BE" w:rsidRPr="003E57BE" w:rsidRDefault="008C1C77" w:rsidP="00314EF3">
      <w:pPr>
        <w:tabs>
          <w:tab w:val="right" w:pos="9072"/>
        </w:tabs>
        <w:spacing w:line="360" w:lineRule="auto"/>
        <w:jc w:val="both"/>
        <w:rPr>
          <w:bCs/>
        </w:rPr>
      </w:pPr>
      <w:r>
        <w:rPr>
          <w:b/>
          <w:bCs/>
        </w:rPr>
        <w:t xml:space="preserve">      </w:t>
      </w:r>
      <w:r w:rsidR="003E57BE">
        <w:rPr>
          <w:b/>
          <w:bCs/>
        </w:rPr>
        <w:t>PADĖKA</w:t>
      </w:r>
      <w:r w:rsidR="003E57BE">
        <w:rPr>
          <w:bCs/>
        </w:rPr>
        <w:t>.....................................................................................</w:t>
      </w:r>
      <w:r>
        <w:rPr>
          <w:bCs/>
        </w:rPr>
        <w:t>.........................</w:t>
      </w:r>
      <w:r w:rsidR="00DA6CFE">
        <w:rPr>
          <w:bCs/>
        </w:rPr>
        <w:tab/>
        <w:t>39</w:t>
      </w:r>
    </w:p>
    <w:p w:rsidR="00A11DD3" w:rsidRDefault="00A11DD3" w:rsidP="00A11DD3">
      <w:pPr>
        <w:rPr>
          <w:b/>
          <w:bCs/>
        </w:rPr>
      </w:pPr>
    </w:p>
    <w:p w:rsidR="000C24A0" w:rsidRDefault="00181148" w:rsidP="004C299E">
      <w:pPr>
        <w:spacing w:line="360" w:lineRule="auto"/>
        <w:jc w:val="center"/>
        <w:rPr>
          <w:b/>
          <w:bCs/>
          <w:sz w:val="28"/>
          <w:szCs w:val="28"/>
        </w:rPr>
      </w:pPr>
      <w:r w:rsidRPr="00A11DD3">
        <w:rPr>
          <w:sz w:val="28"/>
          <w:szCs w:val="28"/>
        </w:rPr>
        <w:br w:type="page"/>
      </w:r>
      <w:r w:rsidR="000C24A0">
        <w:rPr>
          <w:b/>
          <w:bCs/>
          <w:sz w:val="28"/>
          <w:szCs w:val="28"/>
        </w:rPr>
        <w:lastRenderedPageBreak/>
        <w:t xml:space="preserve">SANTRUMPOS </w:t>
      </w:r>
    </w:p>
    <w:p w:rsidR="000C24A0" w:rsidRDefault="000C24A0" w:rsidP="000C24A0">
      <w:pPr>
        <w:spacing w:line="360" w:lineRule="auto"/>
        <w:ind w:firstLine="567"/>
        <w:jc w:val="center"/>
        <w:rPr>
          <w:b/>
          <w:bCs/>
          <w:sz w:val="28"/>
          <w:szCs w:val="28"/>
        </w:rPr>
      </w:pPr>
    </w:p>
    <w:p w:rsidR="000C24A0" w:rsidRPr="008662A2" w:rsidRDefault="000C24A0" w:rsidP="00D52EBA">
      <w:pPr>
        <w:spacing w:line="360" w:lineRule="auto"/>
        <w:ind w:firstLine="567"/>
      </w:pPr>
      <w:r w:rsidRPr="008662A2">
        <w:t xml:space="preserve">AD – </w:t>
      </w:r>
      <w:proofErr w:type="spellStart"/>
      <w:r w:rsidRPr="008662A2">
        <w:t>atopinis</w:t>
      </w:r>
      <w:proofErr w:type="spellEnd"/>
      <w:r w:rsidRPr="008662A2">
        <w:t xml:space="preserve"> dermatitas</w:t>
      </w:r>
    </w:p>
    <w:p w:rsidR="000C24A0" w:rsidRPr="008662A2" w:rsidRDefault="000C24A0" w:rsidP="00D52EBA">
      <w:pPr>
        <w:spacing w:line="360" w:lineRule="auto"/>
        <w:ind w:firstLine="567"/>
        <w:rPr>
          <w:i/>
          <w:iCs/>
        </w:rPr>
      </w:pPr>
      <w:r w:rsidRPr="008662A2">
        <w:t xml:space="preserve">MASP – </w:t>
      </w:r>
      <w:proofErr w:type="spellStart"/>
      <w:r w:rsidRPr="008662A2">
        <w:t>meticilinui</w:t>
      </w:r>
      <w:proofErr w:type="spellEnd"/>
      <w:r w:rsidRPr="008662A2">
        <w:t xml:space="preserve"> atsparūs </w:t>
      </w:r>
      <w:proofErr w:type="spellStart"/>
      <w:r w:rsidRPr="008662A2">
        <w:rPr>
          <w:i/>
          <w:iCs/>
        </w:rPr>
        <w:t>Staphylococcus</w:t>
      </w:r>
      <w:proofErr w:type="spellEnd"/>
      <w:r w:rsidR="003662DE">
        <w:rPr>
          <w:i/>
          <w:iCs/>
        </w:rPr>
        <w:t xml:space="preserve"> </w:t>
      </w:r>
      <w:proofErr w:type="spellStart"/>
      <w:r w:rsidRPr="008662A2">
        <w:rPr>
          <w:i/>
          <w:iCs/>
        </w:rPr>
        <w:t>pseudointermedius</w:t>
      </w:r>
      <w:proofErr w:type="spellEnd"/>
    </w:p>
    <w:p w:rsidR="000C24A0" w:rsidRPr="008662A2" w:rsidRDefault="000C24A0" w:rsidP="00D52EBA">
      <w:pPr>
        <w:spacing w:line="360" w:lineRule="auto"/>
        <w:ind w:firstLine="567"/>
      </w:pPr>
      <w:r w:rsidRPr="008662A2">
        <w:t xml:space="preserve">VAGP – Vokiečių aviganių gilioji </w:t>
      </w:r>
      <w:proofErr w:type="spellStart"/>
      <w:r w:rsidRPr="008662A2">
        <w:t>piodermija</w:t>
      </w:r>
      <w:proofErr w:type="spellEnd"/>
    </w:p>
    <w:p w:rsidR="000C24A0" w:rsidRPr="008662A2" w:rsidRDefault="000C24A0" w:rsidP="00D52EBA">
      <w:pPr>
        <w:spacing w:line="360" w:lineRule="auto"/>
        <w:ind w:firstLine="567"/>
      </w:pPr>
      <w:r w:rsidRPr="008662A2">
        <w:t xml:space="preserve">MPB – mėsos </w:t>
      </w:r>
      <w:proofErr w:type="spellStart"/>
      <w:r w:rsidRPr="008662A2">
        <w:t>peptono</w:t>
      </w:r>
      <w:proofErr w:type="spellEnd"/>
      <w:r w:rsidR="00B234D8">
        <w:t xml:space="preserve"> </w:t>
      </w:r>
      <w:r>
        <w:t>buljonas</w:t>
      </w:r>
    </w:p>
    <w:p w:rsidR="000C24A0" w:rsidRPr="00111F38" w:rsidRDefault="000C24A0" w:rsidP="00D52EBA">
      <w:pPr>
        <w:spacing w:line="360" w:lineRule="auto"/>
        <w:ind w:firstLine="567"/>
      </w:pPr>
      <w:r>
        <w:t>K</w:t>
      </w:r>
      <w:r w:rsidRPr="008662A2">
        <w:t>A – kraujo agaras</w:t>
      </w:r>
    </w:p>
    <w:p w:rsidR="000C24A0" w:rsidRDefault="000C24A0" w:rsidP="00D52EBA">
      <w:pPr>
        <w:spacing w:line="360" w:lineRule="auto"/>
        <w:ind w:firstLine="567"/>
        <w:jc w:val="both"/>
      </w:pPr>
    </w:p>
    <w:p w:rsidR="000C24A0" w:rsidRDefault="000C24A0" w:rsidP="00D52EBA">
      <w:pPr>
        <w:tabs>
          <w:tab w:val="left" w:pos="470"/>
        </w:tabs>
        <w:spacing w:line="360" w:lineRule="auto"/>
        <w:rPr>
          <w:sz w:val="28"/>
          <w:szCs w:val="28"/>
        </w:rPr>
      </w:pPr>
    </w:p>
    <w:p w:rsidR="000C24A0" w:rsidRDefault="000C24A0" w:rsidP="000C24A0">
      <w:pPr>
        <w:spacing w:line="360" w:lineRule="auto"/>
        <w:jc w:val="center"/>
        <w:rPr>
          <w:sz w:val="28"/>
          <w:szCs w:val="28"/>
        </w:rPr>
      </w:pPr>
    </w:p>
    <w:p w:rsidR="000C24A0" w:rsidRPr="00A11DD3" w:rsidRDefault="000C24A0" w:rsidP="000C24A0">
      <w:pPr>
        <w:rPr>
          <w:sz w:val="28"/>
          <w:szCs w:val="28"/>
        </w:rPr>
      </w:pPr>
    </w:p>
    <w:p w:rsidR="000C24A0" w:rsidRPr="00A11DD3" w:rsidRDefault="000C24A0" w:rsidP="000C24A0">
      <w:pPr>
        <w:rPr>
          <w:sz w:val="28"/>
          <w:szCs w:val="28"/>
        </w:rPr>
      </w:pPr>
    </w:p>
    <w:p w:rsidR="000C24A0" w:rsidRPr="00A11DD3" w:rsidRDefault="000C24A0" w:rsidP="000C24A0">
      <w:pPr>
        <w:rPr>
          <w:sz w:val="28"/>
          <w:szCs w:val="28"/>
        </w:rPr>
      </w:pPr>
    </w:p>
    <w:p w:rsidR="000C24A0" w:rsidRPr="00A11DD3" w:rsidRDefault="000C24A0" w:rsidP="000C24A0">
      <w:pPr>
        <w:rPr>
          <w:sz w:val="28"/>
          <w:szCs w:val="28"/>
        </w:rPr>
      </w:pPr>
    </w:p>
    <w:p w:rsidR="000C24A0" w:rsidRPr="00A11DD3" w:rsidRDefault="000C24A0" w:rsidP="000C24A0">
      <w:pPr>
        <w:rPr>
          <w:sz w:val="28"/>
          <w:szCs w:val="28"/>
        </w:rPr>
      </w:pPr>
    </w:p>
    <w:p w:rsidR="000C24A0" w:rsidRPr="00A11DD3" w:rsidRDefault="000C24A0" w:rsidP="000C24A0">
      <w:pPr>
        <w:rPr>
          <w:sz w:val="28"/>
          <w:szCs w:val="28"/>
        </w:rPr>
      </w:pPr>
    </w:p>
    <w:p w:rsidR="000C24A0" w:rsidRPr="00A11DD3" w:rsidRDefault="000C24A0" w:rsidP="000C24A0">
      <w:pPr>
        <w:rPr>
          <w:sz w:val="28"/>
          <w:szCs w:val="28"/>
        </w:rPr>
      </w:pPr>
    </w:p>
    <w:p w:rsidR="00A726A8" w:rsidRDefault="00A726A8" w:rsidP="007D1D79">
      <w:pPr>
        <w:spacing w:line="360" w:lineRule="auto"/>
        <w:jc w:val="center"/>
        <w:rPr>
          <w:sz w:val="28"/>
          <w:szCs w:val="28"/>
        </w:rPr>
      </w:pPr>
    </w:p>
    <w:p w:rsidR="004625E4" w:rsidRDefault="004625E4" w:rsidP="005074B7">
      <w:pPr>
        <w:spacing w:line="360" w:lineRule="auto"/>
        <w:jc w:val="center"/>
        <w:rPr>
          <w:sz w:val="28"/>
          <w:szCs w:val="28"/>
        </w:rPr>
        <w:sectPr w:rsidR="004625E4" w:rsidSect="001C0309">
          <w:type w:val="continuous"/>
          <w:pgSz w:w="11907" w:h="16840" w:code="9"/>
          <w:pgMar w:top="1134" w:right="567" w:bottom="1134" w:left="1701" w:header="720" w:footer="720" w:gutter="0"/>
          <w:cols w:space="1296"/>
          <w:titlePg/>
          <w:docGrid w:linePitch="360"/>
        </w:sectPr>
      </w:pPr>
    </w:p>
    <w:p w:rsidR="004625E4" w:rsidRDefault="004625E4" w:rsidP="005074B7">
      <w:pPr>
        <w:spacing w:line="360" w:lineRule="auto"/>
        <w:jc w:val="center"/>
        <w:rPr>
          <w:sz w:val="28"/>
          <w:szCs w:val="28"/>
        </w:rPr>
      </w:pPr>
    </w:p>
    <w:p w:rsidR="004625E4" w:rsidRPr="004625E4" w:rsidRDefault="004625E4" w:rsidP="004625E4">
      <w:pPr>
        <w:rPr>
          <w:sz w:val="28"/>
          <w:szCs w:val="28"/>
        </w:rPr>
      </w:pPr>
    </w:p>
    <w:p w:rsidR="004625E4" w:rsidRPr="004625E4" w:rsidRDefault="004625E4" w:rsidP="004625E4">
      <w:pPr>
        <w:rPr>
          <w:sz w:val="28"/>
          <w:szCs w:val="28"/>
        </w:rPr>
      </w:pPr>
    </w:p>
    <w:p w:rsidR="004625E4" w:rsidRPr="004625E4" w:rsidRDefault="004625E4" w:rsidP="004625E4">
      <w:pPr>
        <w:rPr>
          <w:sz w:val="28"/>
          <w:szCs w:val="28"/>
        </w:rPr>
      </w:pPr>
    </w:p>
    <w:p w:rsidR="004625E4" w:rsidRPr="004625E4" w:rsidRDefault="004625E4" w:rsidP="004625E4">
      <w:pPr>
        <w:rPr>
          <w:sz w:val="28"/>
          <w:szCs w:val="28"/>
        </w:rPr>
      </w:pPr>
    </w:p>
    <w:p w:rsidR="004625E4" w:rsidRPr="004625E4" w:rsidRDefault="004625E4" w:rsidP="004625E4">
      <w:pPr>
        <w:rPr>
          <w:sz w:val="28"/>
          <w:szCs w:val="28"/>
        </w:rPr>
      </w:pPr>
    </w:p>
    <w:p w:rsidR="004625E4" w:rsidRPr="004625E4" w:rsidRDefault="004625E4" w:rsidP="004625E4">
      <w:pPr>
        <w:rPr>
          <w:sz w:val="28"/>
          <w:szCs w:val="28"/>
        </w:rPr>
      </w:pPr>
    </w:p>
    <w:p w:rsidR="004625E4" w:rsidRPr="004625E4" w:rsidRDefault="004625E4" w:rsidP="004625E4">
      <w:pPr>
        <w:rPr>
          <w:sz w:val="28"/>
          <w:szCs w:val="28"/>
        </w:rPr>
      </w:pPr>
    </w:p>
    <w:p w:rsidR="004625E4" w:rsidRPr="004625E4" w:rsidRDefault="004625E4" w:rsidP="004625E4">
      <w:pPr>
        <w:rPr>
          <w:sz w:val="28"/>
          <w:szCs w:val="28"/>
        </w:rPr>
      </w:pPr>
    </w:p>
    <w:p w:rsidR="004625E4" w:rsidRPr="004625E4" w:rsidRDefault="004625E4" w:rsidP="004625E4">
      <w:pPr>
        <w:rPr>
          <w:sz w:val="28"/>
          <w:szCs w:val="28"/>
        </w:rPr>
      </w:pPr>
    </w:p>
    <w:p w:rsidR="004625E4" w:rsidRPr="004625E4" w:rsidRDefault="004625E4" w:rsidP="004625E4">
      <w:pPr>
        <w:rPr>
          <w:sz w:val="28"/>
          <w:szCs w:val="28"/>
        </w:rPr>
      </w:pPr>
    </w:p>
    <w:p w:rsidR="004625E4" w:rsidRPr="004625E4" w:rsidRDefault="004625E4" w:rsidP="004625E4">
      <w:pPr>
        <w:rPr>
          <w:sz w:val="28"/>
          <w:szCs w:val="28"/>
        </w:rPr>
      </w:pPr>
    </w:p>
    <w:p w:rsidR="004625E4" w:rsidRPr="004625E4" w:rsidRDefault="004625E4" w:rsidP="004625E4">
      <w:pPr>
        <w:rPr>
          <w:sz w:val="28"/>
          <w:szCs w:val="28"/>
        </w:rPr>
      </w:pPr>
    </w:p>
    <w:p w:rsidR="004625E4" w:rsidRPr="004625E4" w:rsidRDefault="004625E4" w:rsidP="004625E4">
      <w:pPr>
        <w:rPr>
          <w:sz w:val="28"/>
          <w:szCs w:val="28"/>
        </w:rPr>
      </w:pPr>
    </w:p>
    <w:p w:rsidR="004625E4" w:rsidRDefault="004625E4" w:rsidP="005074B7">
      <w:pPr>
        <w:spacing w:line="360" w:lineRule="auto"/>
        <w:jc w:val="center"/>
        <w:rPr>
          <w:sz w:val="28"/>
          <w:szCs w:val="28"/>
        </w:rPr>
      </w:pPr>
    </w:p>
    <w:p w:rsidR="004625E4" w:rsidRDefault="004625E4" w:rsidP="004625E4">
      <w:pPr>
        <w:tabs>
          <w:tab w:val="left" w:pos="5715"/>
        </w:tabs>
        <w:spacing w:line="360" w:lineRule="auto"/>
        <w:rPr>
          <w:sz w:val="28"/>
          <w:szCs w:val="28"/>
        </w:rPr>
      </w:pPr>
      <w:r>
        <w:rPr>
          <w:sz w:val="28"/>
          <w:szCs w:val="28"/>
        </w:rPr>
        <w:tab/>
      </w:r>
    </w:p>
    <w:p w:rsidR="00181148" w:rsidRPr="007D1D79" w:rsidRDefault="00A726A8" w:rsidP="005074B7">
      <w:pPr>
        <w:spacing w:line="360" w:lineRule="auto"/>
        <w:jc w:val="center"/>
        <w:rPr>
          <w:b/>
          <w:bCs/>
          <w:sz w:val="28"/>
          <w:szCs w:val="28"/>
        </w:rPr>
      </w:pPr>
      <w:r w:rsidRPr="004625E4">
        <w:rPr>
          <w:sz w:val="28"/>
          <w:szCs w:val="28"/>
        </w:rPr>
        <w:br w:type="page"/>
      </w:r>
      <w:r w:rsidR="00181148" w:rsidRPr="007D1D79">
        <w:rPr>
          <w:b/>
          <w:bCs/>
          <w:sz w:val="28"/>
          <w:szCs w:val="28"/>
        </w:rPr>
        <w:lastRenderedPageBreak/>
        <w:t>ĮVADAS</w:t>
      </w:r>
    </w:p>
    <w:p w:rsidR="00181148" w:rsidRDefault="00181148" w:rsidP="008662A2">
      <w:pPr>
        <w:spacing w:line="360" w:lineRule="auto"/>
        <w:jc w:val="center"/>
        <w:rPr>
          <w:b/>
          <w:bCs/>
          <w:sz w:val="28"/>
          <w:szCs w:val="28"/>
        </w:rPr>
      </w:pPr>
    </w:p>
    <w:p w:rsidR="00181148" w:rsidRDefault="00181148" w:rsidP="008662A2">
      <w:pPr>
        <w:spacing w:line="360" w:lineRule="auto"/>
        <w:ind w:firstLine="567"/>
        <w:jc w:val="both"/>
      </w:pPr>
      <w:r w:rsidRPr="00A66215">
        <w:rPr>
          <w:bCs/>
        </w:rPr>
        <w:t xml:space="preserve">Oda – didžiausias organizmo organas, atliekantis daug svarbių funkcijų ir suvartojantis daug maisto medžiagų. Odos ląstelės turi puikią savybę atsinaujinti. Statistikos duomenimis, odos ir kailio problemos yra viena iš dažniausiai pasitaikančių priežasčių, dėl ko gyvūnų </w:t>
      </w:r>
      <w:r w:rsidR="00A70123">
        <w:rPr>
          <w:bCs/>
        </w:rPr>
        <w:t xml:space="preserve">savininkai </w:t>
      </w:r>
      <w:r w:rsidRPr="00A66215">
        <w:rPr>
          <w:bCs/>
        </w:rPr>
        <w:t xml:space="preserve">atveda savo augintinį pas veterinarijos gydytoją. </w:t>
      </w:r>
      <w:r w:rsidR="00A70123">
        <w:rPr>
          <w:bCs/>
        </w:rPr>
        <w:t xml:space="preserve">Bakterinės odos ligos yra vienos dažniausių šunų odos ligų. </w:t>
      </w:r>
      <w:r w:rsidR="005A25AE">
        <w:t xml:space="preserve">Patogeniniai mikroorganizmai sukelia pirminį (pažeidimai, atsiradę sveikoje odoje) ir antrinį (pažeidimai, atsiradę po pirminio odos pažeidimo) odos uždegimą. </w:t>
      </w:r>
      <w:r w:rsidR="004D315B">
        <w:t>Bakterinių odos infekcijų pasireiškimui įtakos turi odos vientisumo pažeidimas dėl parazitinių odos ligų (</w:t>
      </w:r>
      <w:proofErr w:type="spellStart"/>
      <w:r w:rsidR="004D315B">
        <w:t>pulikozės</w:t>
      </w:r>
      <w:proofErr w:type="spellEnd"/>
      <w:r w:rsidR="004D315B">
        <w:t xml:space="preserve">, </w:t>
      </w:r>
      <w:proofErr w:type="spellStart"/>
      <w:r w:rsidR="004D315B">
        <w:t>sarkoptozės</w:t>
      </w:r>
      <w:proofErr w:type="spellEnd"/>
      <w:r w:rsidR="004D315B">
        <w:t xml:space="preserve">, </w:t>
      </w:r>
      <w:proofErr w:type="spellStart"/>
      <w:r w:rsidR="004D315B">
        <w:t>demodekozės</w:t>
      </w:r>
      <w:proofErr w:type="spellEnd"/>
      <w:r w:rsidR="004D315B">
        <w:t xml:space="preserve"> ir kt.), taip pat priežastimi gali būti navikiniai odos dariniai, odos liaukų funkciniai pažeidimai, padidėjęs odos jautrumas maistui bei imuninės ir endokrininės sistemų funkciniai sutrikimai</w:t>
      </w:r>
      <w:r w:rsidR="002669A3">
        <w:t>.</w:t>
      </w:r>
    </w:p>
    <w:p w:rsidR="00290A10" w:rsidRDefault="009573C8" w:rsidP="008662A2">
      <w:pPr>
        <w:spacing w:line="360" w:lineRule="auto"/>
        <w:ind w:firstLine="567"/>
        <w:jc w:val="both"/>
        <w:rPr>
          <w:bCs/>
        </w:rPr>
      </w:pPr>
      <w:r>
        <w:rPr>
          <w:bCs/>
        </w:rPr>
        <w:t xml:space="preserve">Lietuvoje (2002–2006 m.) Veterinarijos Akademijoje buvo nustatytas bakterijų, išskirtų iš šunų, sergančių </w:t>
      </w:r>
      <w:proofErr w:type="spellStart"/>
      <w:r>
        <w:rPr>
          <w:bCs/>
        </w:rPr>
        <w:t>piodermija</w:t>
      </w:r>
      <w:proofErr w:type="spellEnd"/>
      <w:r>
        <w:rPr>
          <w:bCs/>
        </w:rPr>
        <w:t xml:space="preserve">, jautrumas antimikrobinėms medžiagoms. Klinikinė diagnozė buvo patvirtinta 163 šunims, remiantis mikroskopiniu, </w:t>
      </w:r>
      <w:proofErr w:type="spellStart"/>
      <w:r>
        <w:rPr>
          <w:bCs/>
        </w:rPr>
        <w:t>mikologiniu</w:t>
      </w:r>
      <w:proofErr w:type="spellEnd"/>
      <w:r>
        <w:rPr>
          <w:bCs/>
        </w:rPr>
        <w:t xml:space="preserve"> ir bakteriologiniu tyrimais (</w:t>
      </w:r>
      <w:proofErr w:type="spellStart"/>
      <w:r>
        <w:rPr>
          <w:bCs/>
        </w:rPr>
        <w:t>Šiugždaitė</w:t>
      </w:r>
      <w:proofErr w:type="spellEnd"/>
      <w:r>
        <w:rPr>
          <w:bCs/>
        </w:rPr>
        <w:t xml:space="preserve"> ir kt., 2008).</w:t>
      </w:r>
    </w:p>
    <w:p w:rsidR="009573C8" w:rsidRDefault="009573C8" w:rsidP="008662A2">
      <w:pPr>
        <w:spacing w:line="360" w:lineRule="auto"/>
        <w:ind w:firstLine="567"/>
        <w:jc w:val="both"/>
        <w:rPr>
          <w:bCs/>
        </w:rPr>
      </w:pPr>
    </w:p>
    <w:p w:rsidR="0009795B" w:rsidRPr="00A66215" w:rsidRDefault="0009795B" w:rsidP="008662A2">
      <w:pPr>
        <w:spacing w:line="360" w:lineRule="auto"/>
        <w:ind w:firstLine="567"/>
        <w:jc w:val="both"/>
        <w:rPr>
          <w:bCs/>
        </w:rPr>
      </w:pPr>
    </w:p>
    <w:p w:rsidR="00A66215" w:rsidRDefault="00A66215" w:rsidP="008662A2">
      <w:pPr>
        <w:spacing w:line="360" w:lineRule="auto"/>
        <w:ind w:firstLine="567"/>
        <w:jc w:val="both"/>
      </w:pPr>
      <w:r>
        <w:rPr>
          <w:b/>
        </w:rPr>
        <w:t xml:space="preserve">Darbo tikslas: </w:t>
      </w:r>
      <w:r>
        <w:t>išanalizuoti šunų bakterinių odos ligų patogenezę, klinikinius požymius, diferencinę diagnostiką bei gydymo principus.</w:t>
      </w:r>
    </w:p>
    <w:p w:rsidR="00A66215" w:rsidRDefault="00A66215" w:rsidP="008662A2">
      <w:pPr>
        <w:spacing w:line="360" w:lineRule="auto"/>
        <w:ind w:firstLine="567"/>
        <w:jc w:val="both"/>
      </w:pPr>
    </w:p>
    <w:p w:rsidR="0009795B" w:rsidRDefault="0009795B" w:rsidP="008662A2">
      <w:pPr>
        <w:spacing w:line="360" w:lineRule="auto"/>
        <w:ind w:firstLine="567"/>
        <w:jc w:val="both"/>
      </w:pPr>
    </w:p>
    <w:p w:rsidR="00A66215" w:rsidRDefault="00A66215" w:rsidP="008662A2">
      <w:pPr>
        <w:spacing w:line="360" w:lineRule="auto"/>
        <w:ind w:firstLine="567"/>
        <w:jc w:val="both"/>
        <w:rPr>
          <w:b/>
        </w:rPr>
      </w:pPr>
      <w:r>
        <w:rPr>
          <w:b/>
        </w:rPr>
        <w:t>Darbo uždaviniai:</w:t>
      </w:r>
    </w:p>
    <w:p w:rsidR="00A66215" w:rsidRDefault="00A66215" w:rsidP="008662A2">
      <w:pPr>
        <w:numPr>
          <w:ilvl w:val="0"/>
          <w:numId w:val="25"/>
        </w:numPr>
        <w:spacing w:line="360" w:lineRule="auto"/>
        <w:ind w:firstLine="567"/>
        <w:jc w:val="both"/>
      </w:pPr>
      <w:r>
        <w:t xml:space="preserve">Apžvelgti dažniausius </w:t>
      </w:r>
      <w:proofErr w:type="spellStart"/>
      <w:r>
        <w:t>etiologinius</w:t>
      </w:r>
      <w:proofErr w:type="spellEnd"/>
      <w:r>
        <w:t xml:space="preserve"> faktorius, sąlygojančius bakterines šunų odos ligas.</w:t>
      </w:r>
    </w:p>
    <w:p w:rsidR="00A66215" w:rsidRDefault="00A66215" w:rsidP="008662A2">
      <w:pPr>
        <w:numPr>
          <w:ilvl w:val="0"/>
          <w:numId w:val="25"/>
        </w:numPr>
        <w:spacing w:line="360" w:lineRule="auto"/>
        <w:ind w:firstLine="567"/>
        <w:jc w:val="both"/>
      </w:pPr>
      <w:r>
        <w:t>Išanalizuoti šunų bakterinių odos ligų patogenezę, apžvelgti būd</w:t>
      </w:r>
      <w:r w:rsidR="002E0CF0">
        <w:t>ingiausius klinikinius požymius</w:t>
      </w:r>
      <w:r>
        <w:t>.</w:t>
      </w:r>
    </w:p>
    <w:p w:rsidR="00A66215" w:rsidRDefault="00A66215" w:rsidP="008662A2">
      <w:pPr>
        <w:numPr>
          <w:ilvl w:val="0"/>
          <w:numId w:val="25"/>
        </w:numPr>
        <w:spacing w:line="360" w:lineRule="auto"/>
        <w:ind w:firstLine="567"/>
        <w:jc w:val="both"/>
      </w:pPr>
      <w:r>
        <w:t>Išanalizuoti pagrindinius ir pagalbinius diferencinės diagnostikos metodus.</w:t>
      </w:r>
    </w:p>
    <w:p w:rsidR="009450DE" w:rsidRDefault="00A66215" w:rsidP="009450DE">
      <w:pPr>
        <w:numPr>
          <w:ilvl w:val="0"/>
          <w:numId w:val="25"/>
        </w:numPr>
        <w:spacing w:line="360" w:lineRule="auto"/>
        <w:ind w:firstLine="567"/>
        <w:jc w:val="both"/>
      </w:pPr>
      <w:r>
        <w:t>Išanalizuoti pagrindinius bakterinių šunų odos ligų gydymo principus.</w:t>
      </w:r>
    </w:p>
    <w:p w:rsidR="009450DE" w:rsidRDefault="00A66215" w:rsidP="009450DE">
      <w:pPr>
        <w:numPr>
          <w:ilvl w:val="0"/>
          <w:numId w:val="25"/>
        </w:numPr>
        <w:spacing w:line="360" w:lineRule="auto"/>
        <w:ind w:firstLine="567"/>
        <w:jc w:val="both"/>
      </w:pPr>
      <w:r>
        <w:t>Įvertinti skirtingų antibakterinių prepara</w:t>
      </w:r>
      <w:r w:rsidR="009450DE">
        <w:t>tų efektyvumą gydant bakterines</w:t>
      </w:r>
      <w:r w:rsidR="0009795B">
        <w:t xml:space="preserve"> </w:t>
      </w:r>
      <w:r>
        <w:t>šunų odos ligas.</w:t>
      </w:r>
    </w:p>
    <w:p w:rsidR="009573C8" w:rsidRDefault="009573C8" w:rsidP="009573C8">
      <w:pPr>
        <w:spacing w:line="360" w:lineRule="auto"/>
        <w:jc w:val="both"/>
      </w:pPr>
    </w:p>
    <w:p w:rsidR="00A433AC" w:rsidRDefault="00A433AC" w:rsidP="009573C8">
      <w:pPr>
        <w:spacing w:line="360" w:lineRule="auto"/>
        <w:jc w:val="both"/>
      </w:pPr>
    </w:p>
    <w:p w:rsidR="009573C8" w:rsidRDefault="009573C8" w:rsidP="003353CE">
      <w:pPr>
        <w:spacing w:line="360" w:lineRule="auto"/>
        <w:ind w:firstLine="567"/>
        <w:jc w:val="both"/>
        <w:rPr>
          <w:b/>
        </w:rPr>
      </w:pPr>
      <w:r>
        <w:rPr>
          <w:b/>
        </w:rPr>
        <w:lastRenderedPageBreak/>
        <w:t>Darbo naujumas ir reikšmė:</w:t>
      </w:r>
    </w:p>
    <w:p w:rsidR="00A433AC" w:rsidRDefault="00A433AC" w:rsidP="009573C8">
      <w:pPr>
        <w:spacing w:line="360" w:lineRule="auto"/>
        <w:jc w:val="both"/>
        <w:rPr>
          <w:b/>
        </w:rPr>
      </w:pPr>
    </w:p>
    <w:p w:rsidR="009573C8" w:rsidRPr="009573C8" w:rsidRDefault="009573C8" w:rsidP="009573C8">
      <w:pPr>
        <w:spacing w:line="360" w:lineRule="auto"/>
        <w:ind w:firstLine="567"/>
        <w:jc w:val="both"/>
      </w:pPr>
      <w:r>
        <w:t xml:space="preserve">Pastaruoju metu bakterijų atsparumas antimikrobinėms medžiagoms tapo itin aktualia problema net tik </w:t>
      </w:r>
      <w:r w:rsidR="0053061D">
        <w:t>žmonių</w:t>
      </w:r>
      <w:r>
        <w:t>, bet ir</w:t>
      </w:r>
      <w:r w:rsidR="0009795B">
        <w:t xml:space="preserve"> </w:t>
      </w:r>
      <w:r w:rsidR="0053061D">
        <w:t>veterinarinėje medicinoje</w:t>
      </w:r>
      <w:r>
        <w:t>. Stafilokokai yra vienos labiausiai paplit</w:t>
      </w:r>
      <w:r w:rsidR="00A433AC">
        <w:t>usių bakterijų aplinkoje, todėl d</w:t>
      </w:r>
      <w:r>
        <w:t>ėl jų sukeliam</w:t>
      </w:r>
      <w:r w:rsidR="0053061D">
        <w:t>os</w:t>
      </w:r>
      <w:r>
        <w:t xml:space="preserve"> odos lig</w:t>
      </w:r>
      <w:r w:rsidR="0053061D">
        <w:t>os</w:t>
      </w:r>
      <w:r>
        <w:t xml:space="preserve"> išlieka svarbiu tyrimų objektu. </w:t>
      </w:r>
      <w:r w:rsidR="0009795B">
        <w:t>A</w:t>
      </w:r>
      <w:r w:rsidR="00A433AC">
        <w:t xml:space="preserve">tlikto tyrimo rezultatai pasitarnaus šunų, sergančių bakterinėmis odos ligomis gydymui, renkantis antimikrobines medžiagas. </w:t>
      </w:r>
    </w:p>
    <w:p w:rsidR="00964C7C" w:rsidRPr="009450DE" w:rsidRDefault="009450DE" w:rsidP="009450DE">
      <w:pPr>
        <w:spacing w:line="360" w:lineRule="auto"/>
        <w:jc w:val="center"/>
      </w:pPr>
      <w:r>
        <w:br w:type="page"/>
      </w:r>
      <w:r w:rsidR="002B71BB">
        <w:rPr>
          <w:b/>
          <w:sz w:val="28"/>
          <w:szCs w:val="28"/>
        </w:rPr>
        <w:lastRenderedPageBreak/>
        <w:t>1</w:t>
      </w:r>
      <w:r w:rsidRPr="009450DE">
        <w:rPr>
          <w:b/>
          <w:sz w:val="28"/>
          <w:szCs w:val="28"/>
        </w:rPr>
        <w:t xml:space="preserve">. </w:t>
      </w:r>
      <w:r w:rsidR="00964C7C" w:rsidRPr="009450DE">
        <w:rPr>
          <w:b/>
          <w:bCs/>
          <w:sz w:val="28"/>
          <w:szCs w:val="28"/>
        </w:rPr>
        <w:t>LITERATŪROS APŽVALGA</w:t>
      </w:r>
    </w:p>
    <w:p w:rsidR="00964C7C" w:rsidRDefault="00964C7C" w:rsidP="008662A2">
      <w:pPr>
        <w:spacing w:line="360" w:lineRule="auto"/>
        <w:ind w:firstLine="567"/>
        <w:jc w:val="both"/>
      </w:pPr>
    </w:p>
    <w:p w:rsidR="00DE0C04" w:rsidRDefault="00DE0C04" w:rsidP="008662A2">
      <w:pPr>
        <w:spacing w:line="360" w:lineRule="auto"/>
        <w:ind w:firstLine="567"/>
        <w:jc w:val="both"/>
      </w:pPr>
      <w:r>
        <w:t xml:space="preserve">Oda yra didžiausias žinduolių kūno organas, </w:t>
      </w:r>
      <w:r w:rsidR="00D10AE6">
        <w:t xml:space="preserve">atliekantis įvairias funkcijas </w:t>
      </w:r>
      <w:r w:rsidR="00914852">
        <w:t>–</w:t>
      </w:r>
      <w:r w:rsidR="00FF6884">
        <w:t xml:space="preserve"> </w:t>
      </w:r>
      <w:r>
        <w:t xml:space="preserve">apsaugo kūną nuo mechaninių, cheminių, fizinių </w:t>
      </w:r>
      <w:r w:rsidR="00D10AE6">
        <w:t xml:space="preserve">ir biologinių aplinkos </w:t>
      </w:r>
      <w:r w:rsidR="001C7617">
        <w:t>veiksni</w:t>
      </w:r>
      <w:r w:rsidR="00C57347">
        <w:t>ų</w:t>
      </w:r>
      <w:r w:rsidR="00D10AE6">
        <w:t>,</w:t>
      </w:r>
      <w:r>
        <w:t xml:space="preserve"> yra spaudimo, skausmo, karščio ir šalčio suvokimo receptorius; vykdo vandens, elektrolitų, vitaminų </w:t>
      </w:r>
      <w:r w:rsidR="00D10AE6">
        <w:t xml:space="preserve">ir riebalų kaupimo </w:t>
      </w:r>
      <w:r w:rsidR="001C7617">
        <w:t xml:space="preserve">bei </w:t>
      </w:r>
      <w:r w:rsidR="00D10AE6">
        <w:t>išsk</w:t>
      </w:r>
      <w:r w:rsidR="00BB58D4">
        <w:t>yrimo funkcijas</w:t>
      </w:r>
      <w:r>
        <w:t xml:space="preserve">, </w:t>
      </w:r>
      <w:r w:rsidR="00BB58D4">
        <w:t xml:space="preserve">yra </w:t>
      </w:r>
      <w:r w:rsidR="001C7617">
        <w:t xml:space="preserve">svarbi </w:t>
      </w:r>
      <w:r w:rsidR="00BB58D4">
        <w:t>imuninei apsaugai ir bendravimui</w:t>
      </w:r>
      <w:r w:rsidR="0009795B">
        <w:t xml:space="preserve"> </w:t>
      </w:r>
      <w:r w:rsidR="002C73A5">
        <w:t>(</w:t>
      </w:r>
      <w:proofErr w:type="spellStart"/>
      <w:r w:rsidR="002C73A5">
        <w:t>König</w:t>
      </w:r>
      <w:proofErr w:type="spellEnd"/>
      <w:r w:rsidR="002C73A5">
        <w:t xml:space="preserve">, </w:t>
      </w:r>
      <w:proofErr w:type="spellStart"/>
      <w:r w:rsidR="002C73A5">
        <w:t>Liebich</w:t>
      </w:r>
      <w:proofErr w:type="spellEnd"/>
      <w:r w:rsidR="00C57347">
        <w:t>,</w:t>
      </w:r>
      <w:r w:rsidR="0009795B">
        <w:t xml:space="preserve"> </w:t>
      </w:r>
      <w:r w:rsidR="00C57347">
        <w:t>2009)</w:t>
      </w:r>
      <w:r w:rsidR="00BB58D4">
        <w:t>.</w:t>
      </w:r>
    </w:p>
    <w:p w:rsidR="006C36BA" w:rsidRDefault="00B434DA" w:rsidP="008662A2">
      <w:pPr>
        <w:spacing w:line="360" w:lineRule="auto"/>
        <w:ind w:firstLine="567"/>
        <w:jc w:val="both"/>
      </w:pPr>
      <w:r>
        <w:t>Oda susideda iš trijų sluoksnių: epidermio, tikrosios odos (</w:t>
      </w:r>
      <w:proofErr w:type="spellStart"/>
      <w:r>
        <w:t>dermio</w:t>
      </w:r>
      <w:proofErr w:type="spellEnd"/>
      <w:r>
        <w:t>) ir poodinių sluoksnių. Epid</w:t>
      </w:r>
      <w:r w:rsidR="009F6ED1">
        <w:t xml:space="preserve">ermis yra išorinis sluoksnis, </w:t>
      </w:r>
      <w:r>
        <w:t>susideda</w:t>
      </w:r>
      <w:r w:rsidR="001C7617">
        <w:t>ntis</w:t>
      </w:r>
      <w:r>
        <w:t xml:space="preserve"> iš kelių </w:t>
      </w:r>
      <w:proofErr w:type="spellStart"/>
      <w:r>
        <w:t>epitelinių</w:t>
      </w:r>
      <w:proofErr w:type="spellEnd"/>
      <w:r>
        <w:t xml:space="preserve"> ląstelių sluoksnių. Raginis sluoksnis (</w:t>
      </w:r>
      <w:proofErr w:type="spellStart"/>
      <w:r>
        <w:rPr>
          <w:i/>
          <w:iCs/>
        </w:rPr>
        <w:t>stratum</w:t>
      </w:r>
      <w:proofErr w:type="spellEnd"/>
      <w:r w:rsidR="0009795B">
        <w:rPr>
          <w:i/>
          <w:iCs/>
        </w:rPr>
        <w:t xml:space="preserve"> </w:t>
      </w:r>
      <w:proofErr w:type="spellStart"/>
      <w:r>
        <w:rPr>
          <w:i/>
          <w:iCs/>
        </w:rPr>
        <w:t>corneum</w:t>
      </w:r>
      <w:proofErr w:type="spellEnd"/>
      <w:r>
        <w:rPr>
          <w:i/>
          <w:iCs/>
        </w:rPr>
        <w:t>)</w:t>
      </w:r>
      <w:r w:rsidR="0009795B">
        <w:rPr>
          <w:i/>
          <w:iCs/>
        </w:rPr>
        <w:t xml:space="preserve"> </w:t>
      </w:r>
      <w:r w:rsidR="00EC5CDE">
        <w:t>tai</w:t>
      </w:r>
      <w:r w:rsidR="0009795B">
        <w:t xml:space="preserve"> </w:t>
      </w:r>
      <w:r>
        <w:t>išorinis epidermio sluoksnis</w:t>
      </w:r>
      <w:r w:rsidR="009F6ED1">
        <w:t>, susidedantis</w:t>
      </w:r>
      <w:r>
        <w:t xml:space="preserve"> iš negyvų ląstelių ir baltymo</w:t>
      </w:r>
      <w:r w:rsidR="001C7617">
        <w:t>,</w:t>
      </w:r>
      <w:r>
        <w:t xml:space="preserve"> vadinamo keratinu. Antrasis odos sluoksnis, tikroji oda (</w:t>
      </w:r>
      <w:proofErr w:type="spellStart"/>
      <w:r>
        <w:t>dermis</w:t>
      </w:r>
      <w:proofErr w:type="spellEnd"/>
      <w:r>
        <w:t xml:space="preserve">), susideda iš tankaus jungiamojo audinio. Prakaito liaukų latakai, plaukų folikulai ir riebalų liaukų latakai </w:t>
      </w:r>
      <w:r w:rsidR="001C7617">
        <w:t xml:space="preserve">lokalizuoti </w:t>
      </w:r>
      <w:r>
        <w:t xml:space="preserve">tikrojoje odoje ir įsiterpia į poodinį sluoksnį </w:t>
      </w:r>
      <w:r w:rsidR="006C36BA">
        <w:t>(</w:t>
      </w:r>
      <w:proofErr w:type="spellStart"/>
      <w:r w:rsidR="0025587E">
        <w:t>Sjaastad</w:t>
      </w:r>
      <w:proofErr w:type="spellEnd"/>
      <w:r w:rsidR="0025587E">
        <w:t xml:space="preserve"> et al., 2010</w:t>
      </w:r>
      <w:r w:rsidR="006C36BA">
        <w:t>).</w:t>
      </w:r>
    </w:p>
    <w:p w:rsidR="008662A2" w:rsidRPr="001767BF" w:rsidRDefault="006C36BA" w:rsidP="008662A2">
      <w:pPr>
        <w:spacing w:line="360" w:lineRule="auto"/>
        <w:ind w:firstLine="567"/>
        <w:jc w:val="both"/>
        <w:rPr>
          <w:b/>
          <w:bCs/>
        </w:rPr>
      </w:pPr>
      <w:r>
        <w:t>Riebalų liaukos išskiria riebalus, kurie sutepa odos paviršių ir plaukus. Siauri riebalų liaukų latakai atsiveria į plauko folikulą ar į poras</w:t>
      </w:r>
      <w:r w:rsidR="001C7617">
        <w:t>,</w:t>
      </w:r>
      <w:r>
        <w:t xml:space="preserve"> esančias odos paviršiuje. Sekretas susideda iš pašalintų, suardytų epitelio ląstelių ir įvairių lipidų bei baltymų mišinio, įskaitant ir </w:t>
      </w:r>
      <w:proofErr w:type="spellStart"/>
      <w:r>
        <w:t>trigliceridus</w:t>
      </w:r>
      <w:proofErr w:type="spellEnd"/>
      <w:r>
        <w:t xml:space="preserve">, cholesterolio esterius ir </w:t>
      </w:r>
      <w:proofErr w:type="spellStart"/>
      <w:r>
        <w:t>vaškus</w:t>
      </w:r>
      <w:proofErr w:type="spellEnd"/>
      <w:r>
        <w:t xml:space="preserve">. Padengti </w:t>
      </w:r>
      <w:r w:rsidR="00DE0C04">
        <w:t>odos riebalais p</w:t>
      </w:r>
      <w:r w:rsidR="00471D8F">
        <w:t>laukai, sutepta</w:t>
      </w:r>
      <w:r>
        <w:t xml:space="preserve">s odos paviršius formuoja riebalinę plėvelę, </w:t>
      </w:r>
      <w:r w:rsidR="001C7617">
        <w:t xml:space="preserve">kuri </w:t>
      </w:r>
      <w:r>
        <w:t>trukdo vandeniui išsiskirti iš organizmo. Odos riebalai taip pat trukdo bakterijų augimui. Prakaito liaukos vaidina svarbų vaidmenį kūno temperatūros reguliavimui. Vanduo yra išskiriamas į odos paviršių, kai siekiama išgarinti šilumos perteklių iš o</w:t>
      </w:r>
      <w:r w:rsidR="00471D8F">
        <w:t>rganizmo (</w:t>
      </w:r>
      <w:proofErr w:type="spellStart"/>
      <w:r w:rsidR="00F41310">
        <w:t>Sjaastad</w:t>
      </w:r>
      <w:proofErr w:type="spellEnd"/>
      <w:r w:rsidR="0009795B">
        <w:t xml:space="preserve"> </w:t>
      </w:r>
      <w:r w:rsidR="001C7617">
        <w:t>et al.</w:t>
      </w:r>
      <w:r w:rsidR="00471D8F">
        <w:t>, 2010)</w:t>
      </w:r>
      <w:r>
        <w:t>. Prakaito liaukų gausiausia ant padų ir ausų kanaluose (</w:t>
      </w:r>
      <w:proofErr w:type="spellStart"/>
      <w:r>
        <w:t>Fogle</w:t>
      </w:r>
      <w:proofErr w:type="spellEnd"/>
      <w:r>
        <w:t>, 2002).</w:t>
      </w:r>
    </w:p>
    <w:p w:rsidR="002B67F8" w:rsidRDefault="00B434DA" w:rsidP="008662A2">
      <w:pPr>
        <w:spacing w:line="360" w:lineRule="auto"/>
        <w:ind w:firstLine="567"/>
        <w:jc w:val="both"/>
        <w:rPr>
          <w:b/>
          <w:bCs/>
        </w:rPr>
      </w:pPr>
      <w:r>
        <w:t xml:space="preserve">Oda yra </w:t>
      </w:r>
      <w:r w:rsidR="001C7617">
        <w:t xml:space="preserve">pirmasis </w:t>
      </w:r>
      <w:r>
        <w:t xml:space="preserve">kūno </w:t>
      </w:r>
      <w:r w:rsidR="001C7617">
        <w:t xml:space="preserve">barjeras </w:t>
      </w:r>
      <w:r>
        <w:t xml:space="preserve">siekiant apsiginti nuo mikroorganizmų invazijos. Odoje randama įvairių rezidentinių </w:t>
      </w:r>
      <w:r w:rsidR="00D917AC">
        <w:t>mikroorganizmų</w:t>
      </w:r>
      <w:r>
        <w:t>, kurie atlieka apsauginę funkciją (</w:t>
      </w:r>
      <w:proofErr w:type="spellStart"/>
      <w:r>
        <w:t>Mahon</w:t>
      </w:r>
      <w:proofErr w:type="spellEnd"/>
      <w:r w:rsidR="0009795B">
        <w:t xml:space="preserve"> </w:t>
      </w:r>
      <w:r w:rsidR="00D917AC">
        <w:t>et al.</w:t>
      </w:r>
      <w:r w:rsidR="0025587E">
        <w:t>, 2011</w:t>
      </w:r>
      <w:r>
        <w:t>).</w:t>
      </w:r>
      <w:r w:rsidR="0009795B">
        <w:t xml:space="preserve"> </w:t>
      </w:r>
      <w:r w:rsidR="002D030E">
        <w:t>Apsauginę barjerinę funkciją atlieka visi sluoksniai, o ypač raginis. Raginis sluoksnis nuolat pleiskanoja, taip fiziologiškai apvalydamas pačią odą nuo mikroorganizmų (Adomaitienė ir kt., 2001).</w:t>
      </w:r>
    </w:p>
    <w:p w:rsidR="002B67F8" w:rsidRDefault="002B67F8" w:rsidP="008662A2">
      <w:pPr>
        <w:spacing w:line="360" w:lineRule="auto"/>
        <w:ind w:firstLine="567"/>
        <w:jc w:val="both"/>
        <w:rPr>
          <w:b/>
          <w:bCs/>
        </w:rPr>
      </w:pPr>
    </w:p>
    <w:p w:rsidR="00151B7E" w:rsidRDefault="00151B7E" w:rsidP="008662A2">
      <w:pPr>
        <w:spacing w:line="360" w:lineRule="auto"/>
        <w:ind w:firstLine="567"/>
        <w:jc w:val="both"/>
        <w:rPr>
          <w:b/>
          <w:bCs/>
        </w:rPr>
      </w:pPr>
    </w:p>
    <w:p w:rsidR="00914852" w:rsidRDefault="002B71BB" w:rsidP="008662A2">
      <w:pPr>
        <w:spacing w:line="360" w:lineRule="auto"/>
        <w:ind w:firstLine="567"/>
        <w:jc w:val="both"/>
        <w:rPr>
          <w:b/>
          <w:bCs/>
        </w:rPr>
      </w:pPr>
      <w:r>
        <w:rPr>
          <w:b/>
          <w:bCs/>
        </w:rPr>
        <w:t>1</w:t>
      </w:r>
      <w:r w:rsidR="00C57347">
        <w:rPr>
          <w:b/>
          <w:bCs/>
        </w:rPr>
        <w:t>.</w:t>
      </w:r>
      <w:r w:rsidR="004E7B1C">
        <w:rPr>
          <w:b/>
          <w:bCs/>
        </w:rPr>
        <w:t>1</w:t>
      </w:r>
      <w:r w:rsidR="00914852">
        <w:rPr>
          <w:b/>
          <w:bCs/>
        </w:rPr>
        <w:t>. Sveikų šunų odos mikroflora</w:t>
      </w:r>
    </w:p>
    <w:p w:rsidR="00914852" w:rsidRPr="00914852" w:rsidRDefault="00914852" w:rsidP="008662A2">
      <w:pPr>
        <w:spacing w:line="360" w:lineRule="auto"/>
        <w:ind w:firstLine="567"/>
        <w:jc w:val="both"/>
        <w:rPr>
          <w:b/>
          <w:bCs/>
        </w:rPr>
      </w:pPr>
    </w:p>
    <w:p w:rsidR="00A33664" w:rsidRPr="001767BF" w:rsidRDefault="00D917AC" w:rsidP="008662A2">
      <w:pPr>
        <w:spacing w:line="360" w:lineRule="auto"/>
        <w:ind w:firstLine="567"/>
        <w:jc w:val="both"/>
      </w:pPr>
      <w:r>
        <w:t>Natūralioms</w:t>
      </w:r>
      <w:r w:rsidR="00964C7C">
        <w:t xml:space="preserve"> bakteri</w:t>
      </w:r>
      <w:r>
        <w:t>joms</w:t>
      </w:r>
      <w:r w:rsidR="00964C7C">
        <w:t xml:space="preserve"> šunų odoje priskiriama </w:t>
      </w:r>
      <w:proofErr w:type="spellStart"/>
      <w:r>
        <w:t>koaguliazės</w:t>
      </w:r>
      <w:proofErr w:type="spellEnd"/>
      <w:r>
        <w:t xml:space="preserve"> neprodukuojantys </w:t>
      </w:r>
      <w:proofErr w:type="spellStart"/>
      <w:r>
        <w:rPr>
          <w:i/>
          <w:iCs/>
        </w:rPr>
        <w:t>Staphylococcus</w:t>
      </w:r>
      <w:proofErr w:type="spellEnd"/>
      <w:r w:rsidR="0009795B">
        <w:rPr>
          <w:i/>
          <w:iCs/>
        </w:rPr>
        <w:t xml:space="preserve"> </w:t>
      </w:r>
      <w:proofErr w:type="spellStart"/>
      <w:r w:rsidR="00964C7C" w:rsidRPr="00D917AC">
        <w:rPr>
          <w:iCs/>
        </w:rPr>
        <w:t>spp</w:t>
      </w:r>
      <w:proofErr w:type="spellEnd"/>
      <w:r w:rsidR="00964C7C">
        <w:rPr>
          <w:i/>
          <w:iCs/>
        </w:rPr>
        <w:t xml:space="preserve">., </w:t>
      </w:r>
      <w:proofErr w:type="spellStart"/>
      <w:r>
        <w:rPr>
          <w:i/>
          <w:iCs/>
        </w:rPr>
        <w:t>Streptococcus</w:t>
      </w:r>
      <w:proofErr w:type="spellEnd"/>
      <w:r w:rsidR="0009795B">
        <w:rPr>
          <w:i/>
          <w:iCs/>
        </w:rPr>
        <w:t xml:space="preserve"> </w:t>
      </w:r>
      <w:proofErr w:type="spellStart"/>
      <w:r w:rsidR="00964C7C" w:rsidRPr="00D917AC">
        <w:rPr>
          <w:iCs/>
        </w:rPr>
        <w:t>spp</w:t>
      </w:r>
      <w:proofErr w:type="spellEnd"/>
      <w:r w:rsidR="00964C7C">
        <w:rPr>
          <w:i/>
          <w:iCs/>
        </w:rPr>
        <w:t xml:space="preserve">., </w:t>
      </w:r>
      <w:proofErr w:type="spellStart"/>
      <w:r w:rsidR="00964C7C">
        <w:rPr>
          <w:i/>
          <w:iCs/>
        </w:rPr>
        <w:t>Micrococcus</w:t>
      </w:r>
      <w:proofErr w:type="spellEnd"/>
      <w:r w:rsidR="0009795B">
        <w:rPr>
          <w:i/>
          <w:iCs/>
        </w:rPr>
        <w:t xml:space="preserve"> </w:t>
      </w:r>
      <w:proofErr w:type="spellStart"/>
      <w:r w:rsidR="00964C7C" w:rsidRPr="00D917AC">
        <w:rPr>
          <w:iCs/>
        </w:rPr>
        <w:t>spp</w:t>
      </w:r>
      <w:proofErr w:type="spellEnd"/>
      <w:r>
        <w:rPr>
          <w:i/>
          <w:iCs/>
        </w:rPr>
        <w:t>.</w:t>
      </w:r>
      <w:r w:rsidR="0009795B">
        <w:rPr>
          <w:i/>
          <w:iCs/>
        </w:rPr>
        <w:t xml:space="preserve"> </w:t>
      </w:r>
      <w:r w:rsidR="00964C7C">
        <w:t>ir</w:t>
      </w:r>
      <w:r w:rsidR="0009795B">
        <w:t xml:space="preserve"> </w:t>
      </w:r>
      <w:proofErr w:type="spellStart"/>
      <w:r w:rsidR="0075001C">
        <w:rPr>
          <w:i/>
          <w:iCs/>
        </w:rPr>
        <w:t>Acine</w:t>
      </w:r>
      <w:r w:rsidR="002C74A7">
        <w:rPr>
          <w:i/>
          <w:iCs/>
        </w:rPr>
        <w:t>to</w:t>
      </w:r>
      <w:r w:rsidR="00964C7C">
        <w:rPr>
          <w:i/>
          <w:iCs/>
        </w:rPr>
        <w:t>bacter</w:t>
      </w:r>
      <w:proofErr w:type="spellEnd"/>
      <w:r w:rsidR="0009795B">
        <w:rPr>
          <w:i/>
          <w:iCs/>
        </w:rPr>
        <w:t xml:space="preserve"> </w:t>
      </w:r>
      <w:proofErr w:type="spellStart"/>
      <w:r w:rsidR="00964C7C" w:rsidRPr="00D917AC">
        <w:rPr>
          <w:iCs/>
        </w:rPr>
        <w:t>spp</w:t>
      </w:r>
      <w:proofErr w:type="spellEnd"/>
      <w:r w:rsidR="00964C7C">
        <w:rPr>
          <w:i/>
          <w:iCs/>
        </w:rPr>
        <w:t xml:space="preserve">. </w:t>
      </w:r>
      <w:r w:rsidR="00964C7C">
        <w:t xml:space="preserve">Laikinai bakterijų mikroflorai šunų odoje </w:t>
      </w:r>
      <w:r>
        <w:t xml:space="preserve">priskiriamos </w:t>
      </w:r>
      <w:proofErr w:type="spellStart"/>
      <w:r w:rsidR="00964C7C">
        <w:rPr>
          <w:i/>
          <w:iCs/>
        </w:rPr>
        <w:t>Corynebacterium</w:t>
      </w:r>
      <w:proofErr w:type="spellEnd"/>
      <w:r w:rsidR="0009795B">
        <w:rPr>
          <w:i/>
          <w:iCs/>
        </w:rPr>
        <w:t xml:space="preserve"> </w:t>
      </w:r>
      <w:proofErr w:type="spellStart"/>
      <w:r w:rsidR="00964C7C" w:rsidRPr="00D917AC">
        <w:rPr>
          <w:iCs/>
        </w:rPr>
        <w:t>spp</w:t>
      </w:r>
      <w:proofErr w:type="spellEnd"/>
      <w:r>
        <w:rPr>
          <w:i/>
          <w:iCs/>
        </w:rPr>
        <w:t>.</w:t>
      </w:r>
      <w:r w:rsidR="00964C7C">
        <w:rPr>
          <w:i/>
          <w:iCs/>
        </w:rPr>
        <w:t xml:space="preserve">, </w:t>
      </w:r>
      <w:proofErr w:type="spellStart"/>
      <w:r w:rsidR="00964C7C">
        <w:rPr>
          <w:i/>
          <w:iCs/>
        </w:rPr>
        <w:t>Escherichia</w:t>
      </w:r>
      <w:proofErr w:type="spellEnd"/>
      <w:r w:rsidR="00964C7C">
        <w:rPr>
          <w:i/>
          <w:iCs/>
        </w:rPr>
        <w:t xml:space="preserve"> coli, </w:t>
      </w:r>
      <w:proofErr w:type="spellStart"/>
      <w:r w:rsidR="00964C7C">
        <w:rPr>
          <w:i/>
          <w:iCs/>
        </w:rPr>
        <w:t>Proteus</w:t>
      </w:r>
      <w:proofErr w:type="spellEnd"/>
      <w:r w:rsidR="0009795B">
        <w:rPr>
          <w:i/>
          <w:iCs/>
        </w:rPr>
        <w:t xml:space="preserve"> </w:t>
      </w:r>
      <w:proofErr w:type="spellStart"/>
      <w:r w:rsidR="00964C7C">
        <w:rPr>
          <w:i/>
          <w:iCs/>
        </w:rPr>
        <w:t>mirabilis</w:t>
      </w:r>
      <w:proofErr w:type="spellEnd"/>
      <w:r w:rsidR="0009795B">
        <w:rPr>
          <w:i/>
          <w:iCs/>
        </w:rPr>
        <w:t xml:space="preserve"> </w:t>
      </w:r>
      <w:r w:rsidR="00964C7C">
        <w:t xml:space="preserve">ir </w:t>
      </w:r>
      <w:proofErr w:type="spellStart"/>
      <w:r w:rsidR="00964C7C">
        <w:rPr>
          <w:i/>
          <w:iCs/>
        </w:rPr>
        <w:t>Pseudomonas</w:t>
      </w:r>
      <w:proofErr w:type="spellEnd"/>
      <w:r w:rsidR="0009795B">
        <w:rPr>
          <w:i/>
          <w:iCs/>
        </w:rPr>
        <w:t xml:space="preserve"> </w:t>
      </w:r>
      <w:proofErr w:type="spellStart"/>
      <w:r w:rsidR="00964C7C">
        <w:rPr>
          <w:i/>
          <w:iCs/>
        </w:rPr>
        <w:t>aeruginosa</w:t>
      </w:r>
      <w:proofErr w:type="spellEnd"/>
      <w:r w:rsidR="0009795B">
        <w:rPr>
          <w:i/>
          <w:iCs/>
        </w:rPr>
        <w:t xml:space="preserve"> </w:t>
      </w:r>
      <w:r w:rsidR="0025587E">
        <w:t>(</w:t>
      </w:r>
      <w:proofErr w:type="spellStart"/>
      <w:r w:rsidR="0025587E">
        <w:t>Wael</w:t>
      </w:r>
      <w:proofErr w:type="spellEnd"/>
      <w:r w:rsidR="00964C7C">
        <w:t>,</w:t>
      </w:r>
      <w:r w:rsidR="0009795B">
        <w:t xml:space="preserve"> </w:t>
      </w:r>
      <w:proofErr w:type="spellStart"/>
      <w:r w:rsidR="0025587E">
        <w:t>Husein</w:t>
      </w:r>
      <w:proofErr w:type="spellEnd"/>
      <w:r w:rsidR="0025587E">
        <w:t>,</w:t>
      </w:r>
      <w:r w:rsidR="00A079D5">
        <w:t xml:space="preserve"> 2011</w:t>
      </w:r>
      <w:r w:rsidR="00964C7C">
        <w:t>).</w:t>
      </w:r>
    </w:p>
    <w:p w:rsidR="001767BF" w:rsidRPr="00241C63" w:rsidRDefault="00241C63" w:rsidP="008662A2">
      <w:pPr>
        <w:spacing w:line="360" w:lineRule="auto"/>
        <w:ind w:firstLine="567"/>
        <w:jc w:val="both"/>
      </w:pPr>
      <w:proofErr w:type="spellStart"/>
      <w:r>
        <w:rPr>
          <w:i/>
          <w:iCs/>
        </w:rPr>
        <w:t>Staphylococcus</w:t>
      </w:r>
      <w:proofErr w:type="spellEnd"/>
      <w:r w:rsidR="0009795B">
        <w:rPr>
          <w:i/>
          <w:iCs/>
        </w:rPr>
        <w:t xml:space="preserve"> </w:t>
      </w:r>
      <w:proofErr w:type="spellStart"/>
      <w:r>
        <w:rPr>
          <w:i/>
          <w:iCs/>
        </w:rPr>
        <w:t>pseudointermedius</w:t>
      </w:r>
      <w:proofErr w:type="spellEnd"/>
      <w:r>
        <w:t xml:space="preserve"> yra dalis normalios odos mikrofloros ir kolonijos formuojasi odoje, plaukų folikuluose/kailyje ir </w:t>
      </w:r>
      <w:r w:rsidR="00DC214F">
        <w:t>nosies, burnos ir išangės</w:t>
      </w:r>
      <w:r w:rsidR="004E7B1C">
        <w:t xml:space="preserve"> gleivinės</w:t>
      </w:r>
      <w:r w:rsidR="00D917AC">
        <w:t>e</w:t>
      </w:r>
      <w:r>
        <w:t xml:space="preserve">. </w:t>
      </w:r>
      <w:proofErr w:type="spellStart"/>
      <w:r>
        <w:rPr>
          <w:i/>
          <w:iCs/>
        </w:rPr>
        <w:t>Staphylococcus</w:t>
      </w:r>
      <w:proofErr w:type="spellEnd"/>
      <w:r w:rsidR="0009795B">
        <w:rPr>
          <w:i/>
          <w:iCs/>
        </w:rPr>
        <w:t xml:space="preserve"> </w:t>
      </w:r>
      <w:proofErr w:type="spellStart"/>
      <w:r>
        <w:rPr>
          <w:i/>
          <w:iCs/>
        </w:rPr>
        <w:lastRenderedPageBreak/>
        <w:t>pseudointermedius</w:t>
      </w:r>
      <w:proofErr w:type="spellEnd"/>
      <w:r w:rsidR="0009795B">
        <w:rPr>
          <w:i/>
          <w:iCs/>
        </w:rPr>
        <w:t xml:space="preserve"> </w:t>
      </w:r>
      <w:r>
        <w:t>sudaro apie 90 proc. visų stafilokokų</w:t>
      </w:r>
      <w:r w:rsidR="00D917AC">
        <w:t>,</w:t>
      </w:r>
      <w:r>
        <w:t xml:space="preserve"> išskirtų iš sveikų nešiotojų šunų ir šunų, sergančių odos ligomis (</w:t>
      </w:r>
      <w:proofErr w:type="spellStart"/>
      <w:r w:rsidRPr="006515D8">
        <w:t>Bannoehr</w:t>
      </w:r>
      <w:proofErr w:type="spellEnd"/>
      <w:r w:rsidR="00D917AC">
        <w:t>,</w:t>
      </w:r>
      <w:r w:rsidR="0009795B">
        <w:t xml:space="preserve"> </w:t>
      </w:r>
      <w:proofErr w:type="spellStart"/>
      <w:r w:rsidRPr="006515D8">
        <w:t>Guardabassit</w:t>
      </w:r>
      <w:proofErr w:type="spellEnd"/>
      <w:r>
        <w:t xml:space="preserve">, 2012). </w:t>
      </w:r>
    </w:p>
    <w:p w:rsidR="001767BF" w:rsidRDefault="001767BF" w:rsidP="008662A2">
      <w:pPr>
        <w:spacing w:line="360" w:lineRule="auto"/>
        <w:ind w:firstLine="567"/>
        <w:jc w:val="both"/>
        <w:rPr>
          <w:b/>
          <w:bCs/>
        </w:rPr>
      </w:pPr>
    </w:p>
    <w:p w:rsidR="00151B7E" w:rsidRDefault="00151B7E" w:rsidP="008662A2">
      <w:pPr>
        <w:spacing w:line="360" w:lineRule="auto"/>
        <w:ind w:firstLine="567"/>
        <w:jc w:val="both"/>
        <w:rPr>
          <w:b/>
          <w:bCs/>
        </w:rPr>
      </w:pPr>
    </w:p>
    <w:p w:rsidR="0075001C" w:rsidRDefault="002B71BB" w:rsidP="008662A2">
      <w:pPr>
        <w:spacing w:line="360" w:lineRule="auto"/>
        <w:ind w:firstLine="567"/>
        <w:jc w:val="both"/>
        <w:rPr>
          <w:b/>
          <w:bCs/>
        </w:rPr>
      </w:pPr>
      <w:r>
        <w:rPr>
          <w:b/>
          <w:bCs/>
        </w:rPr>
        <w:t>1</w:t>
      </w:r>
      <w:r w:rsidR="004909DD">
        <w:rPr>
          <w:b/>
          <w:bCs/>
        </w:rPr>
        <w:t>.</w:t>
      </w:r>
      <w:r w:rsidR="0014658A">
        <w:rPr>
          <w:b/>
          <w:bCs/>
        </w:rPr>
        <w:t>2.</w:t>
      </w:r>
      <w:r w:rsidR="00A33664">
        <w:rPr>
          <w:b/>
          <w:bCs/>
        </w:rPr>
        <w:t xml:space="preserve">Šunų </w:t>
      </w:r>
      <w:r w:rsidR="004E7B1C">
        <w:rPr>
          <w:b/>
          <w:bCs/>
        </w:rPr>
        <w:t xml:space="preserve">bakterinės </w:t>
      </w:r>
      <w:r w:rsidR="00A33664">
        <w:rPr>
          <w:b/>
          <w:bCs/>
        </w:rPr>
        <w:t>odos ligos</w:t>
      </w:r>
    </w:p>
    <w:p w:rsidR="00A33664" w:rsidRPr="00A33664" w:rsidRDefault="00A33664" w:rsidP="008662A2">
      <w:pPr>
        <w:spacing w:line="360" w:lineRule="auto"/>
        <w:ind w:firstLine="567"/>
        <w:jc w:val="both"/>
        <w:rPr>
          <w:b/>
          <w:bCs/>
        </w:rPr>
      </w:pPr>
    </w:p>
    <w:p w:rsidR="008662A2" w:rsidRDefault="002D030E" w:rsidP="008662A2">
      <w:pPr>
        <w:spacing w:line="360" w:lineRule="auto"/>
        <w:ind w:firstLine="567"/>
        <w:jc w:val="both"/>
      </w:pPr>
      <w:r>
        <w:t xml:space="preserve">Odos ligos, kurias paprastai sukelia keli veiksniai iš karto (pavyzdžiui, </w:t>
      </w:r>
      <w:proofErr w:type="spellStart"/>
      <w:r>
        <w:t>virulentiški</w:t>
      </w:r>
      <w:proofErr w:type="spellEnd"/>
      <w:r>
        <w:t xml:space="preserve"> mikroorganizmai, bendri ar lokalūs organizmo imunologinio reaktyvumo poslinkiai, sutrikęs metabolizmas, vitaminų disbalansas, </w:t>
      </w:r>
      <w:proofErr w:type="spellStart"/>
      <w:r>
        <w:t>neuroendokrininės</w:t>
      </w:r>
      <w:proofErr w:type="spellEnd"/>
      <w:r>
        <w:t xml:space="preserve"> disfunkcijos, genetiniai veiksniai), atsiliepia odos apsauginės barjerinės ir imunologinės funkcijos sumažėjimu bendrai – visame odos paviršiuje arba lokaliai – kurioje nors vienoje vietoje. Todėl oda neretai tampa daugelio ligų infekcijos vartais (Adomaitienė ir kt., 2001).</w:t>
      </w:r>
    </w:p>
    <w:p w:rsidR="00A33664" w:rsidRDefault="0075001C" w:rsidP="008662A2">
      <w:pPr>
        <w:spacing w:line="360" w:lineRule="auto"/>
        <w:ind w:firstLine="567"/>
        <w:jc w:val="both"/>
      </w:pPr>
      <w:r>
        <w:t xml:space="preserve">Šunų </w:t>
      </w:r>
      <w:proofErr w:type="spellStart"/>
      <w:r>
        <w:t>piode</w:t>
      </w:r>
      <w:r w:rsidR="00DC214F">
        <w:t>rmijos</w:t>
      </w:r>
      <w:proofErr w:type="spellEnd"/>
      <w:r w:rsidR="00DC214F">
        <w:t xml:space="preserve"> yra vienos dažniausių</w:t>
      </w:r>
      <w:r w:rsidR="0009795B">
        <w:t xml:space="preserve"> </w:t>
      </w:r>
      <w:r w:rsidR="00D917AC">
        <w:t>odos</w:t>
      </w:r>
      <w:r w:rsidR="0009795B">
        <w:t xml:space="preserve"> </w:t>
      </w:r>
      <w:r w:rsidR="00DC214F">
        <w:t>ligų</w:t>
      </w:r>
      <w:r w:rsidR="00A33664">
        <w:t>.</w:t>
      </w:r>
      <w:r w:rsidR="0009795B">
        <w:t xml:space="preserve"> </w:t>
      </w:r>
      <w:proofErr w:type="spellStart"/>
      <w:r w:rsidR="001E64EE">
        <w:t>P</w:t>
      </w:r>
      <w:r>
        <w:t>iodermija</w:t>
      </w:r>
      <w:proofErr w:type="spellEnd"/>
      <w:r>
        <w:t xml:space="preserve"> reiškia bakterinę odos infekciją (</w:t>
      </w:r>
      <w:proofErr w:type="spellStart"/>
      <w:r>
        <w:t>Leib</w:t>
      </w:r>
      <w:proofErr w:type="spellEnd"/>
      <w:r w:rsidR="00D917AC">
        <w:t>,</w:t>
      </w:r>
      <w:r w:rsidR="0009795B">
        <w:t xml:space="preserve"> </w:t>
      </w:r>
      <w:proofErr w:type="spellStart"/>
      <w:r>
        <w:t>Monoroe</w:t>
      </w:r>
      <w:proofErr w:type="spellEnd"/>
      <w:r>
        <w:t>, 19</w:t>
      </w:r>
      <w:r w:rsidR="00A33664">
        <w:t>9</w:t>
      </w:r>
      <w:r>
        <w:t xml:space="preserve">7; </w:t>
      </w:r>
      <w:proofErr w:type="spellStart"/>
      <w:r>
        <w:t>Frank</w:t>
      </w:r>
      <w:proofErr w:type="spellEnd"/>
      <w:r>
        <w:t xml:space="preserve"> et al.</w:t>
      </w:r>
      <w:r w:rsidR="00D917AC">
        <w:t>,</w:t>
      </w:r>
      <w:r>
        <w:t xml:space="preserve"> 2003; </w:t>
      </w:r>
      <w:proofErr w:type="spellStart"/>
      <w:r>
        <w:t>Loeffler</w:t>
      </w:r>
      <w:proofErr w:type="spellEnd"/>
      <w:r>
        <w:t>, 2005</w:t>
      </w:r>
      <w:r w:rsidR="00D917AC">
        <w:t>;</w:t>
      </w:r>
      <w:r w:rsidR="0009795B">
        <w:t xml:space="preserve"> </w:t>
      </w:r>
      <w:proofErr w:type="spellStart"/>
      <w:r>
        <w:t>Morris</w:t>
      </w:r>
      <w:proofErr w:type="spellEnd"/>
      <w:r>
        <w:t xml:space="preserve">, 2010). </w:t>
      </w:r>
    </w:p>
    <w:p w:rsidR="00F4060C" w:rsidRDefault="00F4060C" w:rsidP="008662A2">
      <w:pPr>
        <w:spacing w:line="360" w:lineRule="auto"/>
        <w:ind w:firstLine="567"/>
        <w:jc w:val="both"/>
      </w:pPr>
    </w:p>
    <w:p w:rsidR="00151B7E" w:rsidRDefault="00151B7E" w:rsidP="008662A2">
      <w:pPr>
        <w:spacing w:line="360" w:lineRule="auto"/>
        <w:ind w:firstLine="567"/>
        <w:jc w:val="both"/>
      </w:pPr>
    </w:p>
    <w:p w:rsidR="00F4060C" w:rsidRPr="004E7B1C" w:rsidRDefault="002B71BB" w:rsidP="008662A2">
      <w:pPr>
        <w:spacing w:line="360" w:lineRule="auto"/>
        <w:ind w:firstLine="567"/>
        <w:jc w:val="both"/>
        <w:rPr>
          <w:b/>
          <w:bCs/>
        </w:rPr>
      </w:pPr>
      <w:r>
        <w:rPr>
          <w:b/>
          <w:bCs/>
        </w:rPr>
        <w:t>1</w:t>
      </w:r>
      <w:r w:rsidR="00F4060C" w:rsidRPr="004E7B1C">
        <w:rPr>
          <w:b/>
          <w:bCs/>
        </w:rPr>
        <w:t>.</w:t>
      </w:r>
      <w:r w:rsidR="0014658A">
        <w:rPr>
          <w:b/>
          <w:bCs/>
        </w:rPr>
        <w:t>3</w:t>
      </w:r>
      <w:r w:rsidR="00F4060C" w:rsidRPr="004E7B1C">
        <w:rPr>
          <w:b/>
          <w:bCs/>
        </w:rPr>
        <w:t xml:space="preserve">. </w:t>
      </w:r>
      <w:proofErr w:type="spellStart"/>
      <w:r w:rsidR="00F4060C" w:rsidRPr="004E7B1C">
        <w:rPr>
          <w:b/>
          <w:bCs/>
        </w:rPr>
        <w:t>Piodermijų</w:t>
      </w:r>
      <w:proofErr w:type="spellEnd"/>
      <w:r w:rsidR="00F4060C" w:rsidRPr="004E7B1C">
        <w:rPr>
          <w:b/>
          <w:bCs/>
        </w:rPr>
        <w:t xml:space="preserve"> priežastys</w:t>
      </w:r>
    </w:p>
    <w:p w:rsidR="00F4060C" w:rsidRDefault="00F4060C" w:rsidP="008662A2">
      <w:pPr>
        <w:spacing w:line="360" w:lineRule="auto"/>
        <w:ind w:firstLine="567"/>
        <w:jc w:val="both"/>
      </w:pPr>
    </w:p>
    <w:p w:rsidR="00F4060C" w:rsidRDefault="00F4060C" w:rsidP="008662A2">
      <w:pPr>
        <w:spacing w:line="360" w:lineRule="auto"/>
        <w:ind w:firstLine="567"/>
        <w:jc w:val="both"/>
      </w:pPr>
      <w:proofErr w:type="spellStart"/>
      <w:r>
        <w:t>Piodermiją</w:t>
      </w:r>
      <w:proofErr w:type="spellEnd"/>
      <w:r>
        <w:t xml:space="preserve"> dažniausiai sukelia </w:t>
      </w:r>
      <w:proofErr w:type="spellStart"/>
      <w:r w:rsidR="00AB2360">
        <w:rPr>
          <w:i/>
          <w:iCs/>
        </w:rPr>
        <w:t>Staphylococcus</w:t>
      </w:r>
      <w:proofErr w:type="spellEnd"/>
      <w:r w:rsidR="0009795B">
        <w:rPr>
          <w:i/>
          <w:iCs/>
        </w:rPr>
        <w:t xml:space="preserve"> </w:t>
      </w:r>
      <w:proofErr w:type="spellStart"/>
      <w:r w:rsidRPr="00AB2360">
        <w:rPr>
          <w:iCs/>
        </w:rPr>
        <w:t>spp</w:t>
      </w:r>
      <w:proofErr w:type="spellEnd"/>
      <w:r>
        <w:rPr>
          <w:i/>
          <w:iCs/>
        </w:rPr>
        <w:t xml:space="preserve">. </w:t>
      </w:r>
      <w:r>
        <w:t xml:space="preserve">Daugiausia šunų </w:t>
      </w:r>
      <w:r w:rsidR="00AB2360">
        <w:t xml:space="preserve">stafilokokinė </w:t>
      </w:r>
      <w:r>
        <w:t xml:space="preserve">odos </w:t>
      </w:r>
      <w:r w:rsidR="00AB2360">
        <w:t xml:space="preserve">infekcija </w:t>
      </w:r>
      <w:r>
        <w:t>būna antrinė infekcija</w:t>
      </w:r>
      <w:r w:rsidR="00AB2360">
        <w:t>,</w:t>
      </w:r>
      <w:r>
        <w:t xml:space="preserve"> nulemta </w:t>
      </w:r>
      <w:proofErr w:type="spellStart"/>
      <w:r w:rsidR="00AB2360">
        <w:t>predisponuojančių</w:t>
      </w:r>
      <w:proofErr w:type="spellEnd"/>
      <w:r w:rsidR="00151B7E">
        <w:t xml:space="preserve"> </w:t>
      </w:r>
      <w:r>
        <w:t>faktorių</w:t>
      </w:r>
      <w:r w:rsidR="00AB2360">
        <w:t>,</w:t>
      </w:r>
      <w:r>
        <w:t xml:space="preserve"> tokių</w:t>
      </w:r>
      <w:r w:rsidR="00AB2360">
        <w:t>,</w:t>
      </w:r>
      <w:r>
        <w:t xml:space="preserve"> kaip </w:t>
      </w:r>
      <w:proofErr w:type="spellStart"/>
      <w:r>
        <w:t>atopinis</w:t>
      </w:r>
      <w:proofErr w:type="spellEnd"/>
      <w:r>
        <w:t xml:space="preserve"> dermatitas (AD), </w:t>
      </w:r>
      <w:r w:rsidR="00AB2360">
        <w:t xml:space="preserve">pašarinės </w:t>
      </w:r>
      <w:r>
        <w:t xml:space="preserve">kilmės alerginis dermatitas, </w:t>
      </w:r>
      <w:proofErr w:type="spellStart"/>
      <w:r>
        <w:t>demodekozė</w:t>
      </w:r>
      <w:proofErr w:type="spellEnd"/>
      <w:r>
        <w:t xml:space="preserve"> ar </w:t>
      </w:r>
      <w:proofErr w:type="spellStart"/>
      <w:r>
        <w:t>hipotiroidizmas</w:t>
      </w:r>
      <w:proofErr w:type="spellEnd"/>
      <w:r>
        <w:t xml:space="preserve"> (</w:t>
      </w:r>
      <w:proofErr w:type="spellStart"/>
      <w:r>
        <w:t>Gross</w:t>
      </w:r>
      <w:proofErr w:type="spellEnd"/>
      <w:r>
        <w:t xml:space="preserve"> et al., 2005), nepakankamai išsivysčiusi imuninė sistema, ypač jauniems gyvūnams ar tiems</w:t>
      </w:r>
      <w:r w:rsidR="00AB2360">
        <w:t>,</w:t>
      </w:r>
      <w:r>
        <w:t xml:space="preserve"> kuriems gydyti naudojami steroidai, </w:t>
      </w:r>
      <w:proofErr w:type="spellStart"/>
      <w:r>
        <w:t>piodermijos</w:t>
      </w:r>
      <w:proofErr w:type="spellEnd"/>
      <w:r>
        <w:t xml:space="preserve"> pasireiškia dažniau. Gyvūnai</w:t>
      </w:r>
      <w:r w:rsidR="00AB2360">
        <w:t>,</w:t>
      </w:r>
      <w:r>
        <w:t xml:space="preserve"> turintys trumpą kailį, </w:t>
      </w:r>
      <w:r w:rsidR="00AB2360">
        <w:t>raukšlėtą odą</w:t>
      </w:r>
      <w:r>
        <w:t xml:space="preserve"> ar </w:t>
      </w:r>
      <w:r w:rsidR="00AB2360">
        <w:t>nuospaudas odoje</w:t>
      </w:r>
      <w:r>
        <w:t xml:space="preserve">, </w:t>
      </w:r>
      <w:r w:rsidR="0014658A">
        <w:t>l</w:t>
      </w:r>
      <w:r>
        <w:t xml:space="preserve">inkę sirgti </w:t>
      </w:r>
      <w:proofErr w:type="spellStart"/>
      <w:r>
        <w:t>piodermija</w:t>
      </w:r>
      <w:proofErr w:type="spellEnd"/>
      <w:r>
        <w:t xml:space="preserve"> (</w:t>
      </w:r>
      <w:proofErr w:type="spellStart"/>
      <w:r>
        <w:t>Wael</w:t>
      </w:r>
      <w:proofErr w:type="spellEnd"/>
      <w:r w:rsidR="00AB2360">
        <w:t xml:space="preserve"> et al.</w:t>
      </w:r>
      <w:r>
        <w:t xml:space="preserve">, 2011). </w:t>
      </w:r>
    </w:p>
    <w:p w:rsidR="00F56245" w:rsidRDefault="00DC3260" w:rsidP="008662A2">
      <w:pPr>
        <w:spacing w:line="360" w:lineRule="auto"/>
        <w:ind w:firstLine="567"/>
        <w:jc w:val="both"/>
      </w:pPr>
      <w:r>
        <w:t xml:space="preserve">Viena geriausiai išanalizuotų ir žinomų patogeninių bakterijų genčių yra stafilokokai. Skirtingos stafilokokų rūšys sukelia įvairius susirgimus tiek žmonėms, tiek gyvūnams. 2005 m. pirmą kartą išskirta nauja stafilokokų rūšis – </w:t>
      </w:r>
      <w:r>
        <w:rPr>
          <w:i/>
          <w:iCs/>
        </w:rPr>
        <w:t>S.</w:t>
      </w:r>
      <w:r w:rsidR="00151B7E">
        <w:rPr>
          <w:i/>
          <w:iCs/>
        </w:rPr>
        <w:t xml:space="preserve"> </w:t>
      </w:r>
      <w:proofErr w:type="spellStart"/>
      <w:r>
        <w:rPr>
          <w:i/>
          <w:iCs/>
        </w:rPr>
        <w:t>pseudointermedius</w:t>
      </w:r>
      <w:proofErr w:type="spellEnd"/>
      <w:r>
        <w:rPr>
          <w:i/>
          <w:iCs/>
        </w:rPr>
        <w:t>.</w:t>
      </w:r>
      <w:r>
        <w:t xml:space="preserve"> Skirtingai nuo kitų rūšių, kai medicinos ir veterinarijos sektoriuose patogeninių bakterijų rūšys būdavo atrandamos tiriant patogeninių bakterijų sukeltas ligas, naujoji rūšis tiesiog buvo perklasifikuota, remiantis genetiniais požymiais. Rūšis atsirado pervadinus seniau veterinarinės mikrobiologijos specialistams bei veterinarams praktikams gerai žinomą stafilokokų rūšį – </w:t>
      </w:r>
      <w:r>
        <w:rPr>
          <w:i/>
          <w:iCs/>
        </w:rPr>
        <w:t>S.</w:t>
      </w:r>
      <w:r w:rsidR="00151B7E">
        <w:rPr>
          <w:i/>
          <w:iCs/>
        </w:rPr>
        <w:t xml:space="preserve"> </w:t>
      </w:r>
      <w:proofErr w:type="spellStart"/>
      <w:r>
        <w:rPr>
          <w:i/>
          <w:iCs/>
        </w:rPr>
        <w:t>intermedius</w:t>
      </w:r>
      <w:proofErr w:type="spellEnd"/>
      <w:r>
        <w:rPr>
          <w:i/>
          <w:iCs/>
        </w:rPr>
        <w:t>.</w:t>
      </w:r>
      <w:r w:rsidR="00151B7E">
        <w:rPr>
          <w:i/>
          <w:iCs/>
        </w:rPr>
        <w:t xml:space="preserve"> </w:t>
      </w:r>
      <w:r w:rsidR="00567CF4">
        <w:t>P</w:t>
      </w:r>
      <w:r w:rsidR="000C5D80">
        <w:t>irmą kartą</w:t>
      </w:r>
      <w:r w:rsidR="00151B7E">
        <w:t xml:space="preserve"> </w:t>
      </w:r>
      <w:r w:rsidR="00567CF4">
        <w:rPr>
          <w:i/>
          <w:iCs/>
        </w:rPr>
        <w:t>S.</w:t>
      </w:r>
      <w:r w:rsidR="00151B7E">
        <w:rPr>
          <w:i/>
          <w:iCs/>
        </w:rPr>
        <w:t xml:space="preserve"> </w:t>
      </w:r>
      <w:proofErr w:type="spellStart"/>
      <w:r w:rsidR="00567CF4">
        <w:rPr>
          <w:i/>
          <w:iCs/>
        </w:rPr>
        <w:t>intermedius</w:t>
      </w:r>
      <w:proofErr w:type="spellEnd"/>
      <w:r w:rsidR="00151B7E">
        <w:rPr>
          <w:i/>
          <w:iCs/>
        </w:rPr>
        <w:t xml:space="preserve"> </w:t>
      </w:r>
      <w:r w:rsidR="000C5D80">
        <w:t>aprašytas dar 1976 m. ir iki šiol žinomas kaip šunų infekcinių ligų sukėlėjas</w:t>
      </w:r>
      <w:r w:rsidR="00F56245">
        <w:t xml:space="preserve"> (</w:t>
      </w:r>
      <w:proofErr w:type="spellStart"/>
      <w:r w:rsidR="00F56245">
        <w:t>Ružauskas</w:t>
      </w:r>
      <w:proofErr w:type="spellEnd"/>
      <w:r w:rsidR="00F56245">
        <w:t>, 2010)</w:t>
      </w:r>
      <w:r w:rsidR="000C5D80">
        <w:t>.</w:t>
      </w:r>
      <w:r w:rsidR="00F56245">
        <w:t xml:space="preserve"> Daugiau nei 30 metų </w:t>
      </w:r>
      <w:r w:rsidR="00F56245" w:rsidRPr="006515D8">
        <w:rPr>
          <w:i/>
          <w:iCs/>
        </w:rPr>
        <w:t xml:space="preserve">S. </w:t>
      </w:r>
      <w:proofErr w:type="spellStart"/>
      <w:r w:rsidR="00F56245" w:rsidRPr="006515D8">
        <w:rPr>
          <w:i/>
          <w:iCs/>
        </w:rPr>
        <w:t>intermedius</w:t>
      </w:r>
      <w:proofErr w:type="spellEnd"/>
      <w:r w:rsidR="00F56245">
        <w:t xml:space="preserve"> buvo laikomas pagrindine odos ir minkštųjų audinių infekcijų šunims priežastimi (</w:t>
      </w:r>
      <w:proofErr w:type="spellStart"/>
      <w:r w:rsidR="00F56245" w:rsidRPr="006515D8">
        <w:t>Bannoehr</w:t>
      </w:r>
      <w:proofErr w:type="spellEnd"/>
      <w:r w:rsidR="00F56245">
        <w:t xml:space="preserve">, </w:t>
      </w:r>
      <w:proofErr w:type="spellStart"/>
      <w:r w:rsidR="00F56245" w:rsidRPr="006515D8">
        <w:t>Guardabassit</w:t>
      </w:r>
      <w:proofErr w:type="spellEnd"/>
      <w:r w:rsidR="00F56245">
        <w:t xml:space="preserve">, 2012). Tai </w:t>
      </w:r>
      <w:proofErr w:type="spellStart"/>
      <w:r w:rsidR="00F56245">
        <w:t>koaguliazę</w:t>
      </w:r>
      <w:proofErr w:type="spellEnd"/>
      <w:r w:rsidR="00F56245">
        <w:t xml:space="preserve"> išskiriantis, beta </w:t>
      </w:r>
      <w:proofErr w:type="spellStart"/>
      <w:r w:rsidR="00F56245">
        <w:t>laktamazę</w:t>
      </w:r>
      <w:proofErr w:type="spellEnd"/>
      <w:r w:rsidR="00F56245">
        <w:t xml:space="preserve"> gaminantis stafilokokas (</w:t>
      </w:r>
      <w:proofErr w:type="spellStart"/>
      <w:r w:rsidR="00F56245">
        <w:t>Bannoehr</w:t>
      </w:r>
      <w:proofErr w:type="spellEnd"/>
      <w:r w:rsidR="00F56245">
        <w:t xml:space="preserve">, 2007). Šių bakterijų sienelė susideda iš proteino A, kuris yra </w:t>
      </w:r>
      <w:r w:rsidR="00F56245">
        <w:lastRenderedPageBreak/>
        <w:t xml:space="preserve">biologiškai aktyvus, aktyvina </w:t>
      </w:r>
      <w:proofErr w:type="spellStart"/>
      <w:r w:rsidR="00F56245">
        <w:t>kompl</w:t>
      </w:r>
      <w:r w:rsidR="003F0142">
        <w:t>e</w:t>
      </w:r>
      <w:r w:rsidR="00F56245">
        <w:t>mento</w:t>
      </w:r>
      <w:proofErr w:type="spellEnd"/>
      <w:r w:rsidR="00F56245">
        <w:t xml:space="preserve"> sistemą, sukelia uždelstą </w:t>
      </w:r>
      <w:proofErr w:type="spellStart"/>
      <w:r w:rsidR="00F56245">
        <w:t>hiperjautrumo</w:t>
      </w:r>
      <w:proofErr w:type="spellEnd"/>
      <w:r w:rsidR="00F56245">
        <w:t xml:space="preserve"> reakciją, stimuliuoja limfocitų funkcijas ir slopina </w:t>
      </w:r>
      <w:proofErr w:type="spellStart"/>
      <w:r w:rsidR="00F56245">
        <w:t>fagocitozę</w:t>
      </w:r>
      <w:proofErr w:type="spellEnd"/>
      <w:r w:rsidR="00F56245">
        <w:t xml:space="preserve"> (</w:t>
      </w:r>
      <w:proofErr w:type="spellStart"/>
      <w:r w:rsidR="00F56245">
        <w:t>Cox</w:t>
      </w:r>
      <w:proofErr w:type="spellEnd"/>
      <w:r w:rsidR="00F56245">
        <w:t xml:space="preserve"> et al., 1986; </w:t>
      </w:r>
      <w:proofErr w:type="spellStart"/>
      <w:r w:rsidR="00F56245">
        <w:t>Miller</w:t>
      </w:r>
      <w:proofErr w:type="spellEnd"/>
      <w:r w:rsidR="00F56245">
        <w:t xml:space="preserve">, 1991; </w:t>
      </w:r>
      <w:proofErr w:type="spellStart"/>
      <w:r w:rsidR="00F56245">
        <w:t>Day</w:t>
      </w:r>
      <w:proofErr w:type="spellEnd"/>
      <w:r w:rsidR="00F56245">
        <w:t>, 1994). Stafilokokai taip pat gamina įvairius fermentus, kurie gali dalyvauti patologiniame procese (</w:t>
      </w:r>
      <w:proofErr w:type="spellStart"/>
      <w:r w:rsidR="00A079D5">
        <w:t>Wael</w:t>
      </w:r>
      <w:proofErr w:type="spellEnd"/>
      <w:r w:rsidR="00A079D5">
        <w:t xml:space="preserve">, </w:t>
      </w:r>
      <w:proofErr w:type="spellStart"/>
      <w:r w:rsidR="00A079D5">
        <w:t>Husein</w:t>
      </w:r>
      <w:proofErr w:type="spellEnd"/>
      <w:r w:rsidR="001B6409">
        <w:t>, 2011)</w:t>
      </w:r>
      <w:r w:rsidR="00F56245" w:rsidRPr="00B6676D">
        <w:t xml:space="preserve">. </w:t>
      </w:r>
    </w:p>
    <w:p w:rsidR="00DC3260" w:rsidRPr="004E7C02" w:rsidRDefault="000C5D80" w:rsidP="008662A2">
      <w:pPr>
        <w:spacing w:line="360" w:lineRule="auto"/>
        <w:ind w:firstLine="567"/>
        <w:jc w:val="both"/>
        <w:rPr>
          <w:i/>
          <w:iCs/>
        </w:rPr>
      </w:pPr>
      <w:r>
        <w:t xml:space="preserve">Remiantis molekuliniais tyrimo metodais </w:t>
      </w:r>
      <w:r>
        <w:rPr>
          <w:i/>
          <w:iCs/>
        </w:rPr>
        <w:t>S.</w:t>
      </w:r>
      <w:r w:rsidR="00151B7E">
        <w:rPr>
          <w:i/>
          <w:iCs/>
        </w:rPr>
        <w:t xml:space="preserve"> </w:t>
      </w:r>
      <w:proofErr w:type="spellStart"/>
      <w:r>
        <w:rPr>
          <w:i/>
          <w:iCs/>
        </w:rPr>
        <w:t>intermedius</w:t>
      </w:r>
      <w:proofErr w:type="spellEnd"/>
      <w:r w:rsidR="00151B7E">
        <w:rPr>
          <w:i/>
          <w:iCs/>
        </w:rPr>
        <w:t xml:space="preserve"> </w:t>
      </w:r>
      <w:r>
        <w:t xml:space="preserve">naujausios klasifikacijos metu buvo padalintas į tris klasterius: </w:t>
      </w:r>
      <w:r>
        <w:rPr>
          <w:i/>
          <w:iCs/>
        </w:rPr>
        <w:t xml:space="preserve">S. </w:t>
      </w:r>
      <w:proofErr w:type="spellStart"/>
      <w:r>
        <w:rPr>
          <w:i/>
          <w:iCs/>
        </w:rPr>
        <w:t>intermedius</w:t>
      </w:r>
      <w:proofErr w:type="spellEnd"/>
      <w:r>
        <w:rPr>
          <w:i/>
          <w:iCs/>
        </w:rPr>
        <w:t xml:space="preserve">, S. </w:t>
      </w:r>
      <w:proofErr w:type="spellStart"/>
      <w:r>
        <w:rPr>
          <w:i/>
          <w:iCs/>
        </w:rPr>
        <w:t>pseudointermedius</w:t>
      </w:r>
      <w:proofErr w:type="spellEnd"/>
      <w:r>
        <w:rPr>
          <w:i/>
          <w:iCs/>
        </w:rPr>
        <w:t xml:space="preserve"> ir </w:t>
      </w:r>
      <w:proofErr w:type="spellStart"/>
      <w:r>
        <w:rPr>
          <w:i/>
          <w:iCs/>
        </w:rPr>
        <w:t>S.delphini</w:t>
      </w:r>
      <w:proofErr w:type="spellEnd"/>
      <w:r>
        <w:rPr>
          <w:i/>
          <w:iCs/>
        </w:rPr>
        <w:t xml:space="preserve">. </w:t>
      </w:r>
      <w:r w:rsidR="004E7C02">
        <w:t xml:space="preserve">Atlikus skirtingų gyvūnų rūšių išskirtų šio komplekso stafilokokų tipavimą nustatyta, kad </w:t>
      </w:r>
      <w:r w:rsidR="004E7C02">
        <w:rPr>
          <w:i/>
          <w:iCs/>
        </w:rPr>
        <w:t xml:space="preserve">S. </w:t>
      </w:r>
      <w:proofErr w:type="spellStart"/>
      <w:r w:rsidR="004E7C02">
        <w:rPr>
          <w:i/>
          <w:iCs/>
        </w:rPr>
        <w:t>intermedius</w:t>
      </w:r>
      <w:proofErr w:type="spellEnd"/>
      <w:r w:rsidR="00151B7E">
        <w:rPr>
          <w:i/>
          <w:iCs/>
        </w:rPr>
        <w:t xml:space="preserve"> </w:t>
      </w:r>
      <w:r w:rsidR="004E7C02">
        <w:t xml:space="preserve">sukelia infekcijas paukščiams, o </w:t>
      </w:r>
      <w:r w:rsidR="004E7C02">
        <w:rPr>
          <w:i/>
          <w:iCs/>
        </w:rPr>
        <w:t xml:space="preserve">S. </w:t>
      </w:r>
      <w:proofErr w:type="spellStart"/>
      <w:r w:rsidR="004E7C02">
        <w:rPr>
          <w:i/>
          <w:iCs/>
        </w:rPr>
        <w:t>delphini</w:t>
      </w:r>
      <w:proofErr w:type="spellEnd"/>
      <w:r w:rsidR="00151B7E">
        <w:rPr>
          <w:i/>
          <w:iCs/>
        </w:rPr>
        <w:t xml:space="preserve"> </w:t>
      </w:r>
      <w:r w:rsidR="004E7C02">
        <w:t xml:space="preserve">– balandžiams, žirgams ir audinėms. Tiriant iš šunų išskirtus </w:t>
      </w:r>
      <w:proofErr w:type="spellStart"/>
      <w:r w:rsidR="004E7C02">
        <w:t>izoliatus</w:t>
      </w:r>
      <w:proofErr w:type="spellEnd"/>
      <w:r w:rsidR="004E7C02">
        <w:t xml:space="preserve"> nustatyta, kad beveik visi jie priklausė vienai naujai išskirtai rūšiai – </w:t>
      </w:r>
      <w:r w:rsidR="004E7C02">
        <w:rPr>
          <w:i/>
          <w:iCs/>
        </w:rPr>
        <w:t xml:space="preserve">S. </w:t>
      </w:r>
      <w:proofErr w:type="spellStart"/>
      <w:r w:rsidR="004E7C02">
        <w:rPr>
          <w:i/>
          <w:iCs/>
        </w:rPr>
        <w:t>pseudointermedius</w:t>
      </w:r>
      <w:proofErr w:type="spellEnd"/>
      <w:r w:rsidR="004E7C02">
        <w:rPr>
          <w:i/>
          <w:iCs/>
        </w:rPr>
        <w:t xml:space="preserve">. </w:t>
      </w:r>
      <w:r w:rsidR="004E7C02">
        <w:t xml:space="preserve">Dėl šios priežasties ankščiau aprašytieji šunų susirgimai, kurie buvo aprašomi kaip susiję su </w:t>
      </w:r>
      <w:r w:rsidR="004E7C02">
        <w:rPr>
          <w:i/>
          <w:iCs/>
        </w:rPr>
        <w:t xml:space="preserve">S. </w:t>
      </w:r>
      <w:proofErr w:type="spellStart"/>
      <w:r w:rsidR="004E7C02">
        <w:rPr>
          <w:i/>
          <w:iCs/>
        </w:rPr>
        <w:t>intermedius</w:t>
      </w:r>
      <w:proofErr w:type="spellEnd"/>
      <w:r w:rsidR="004E7C02">
        <w:rPr>
          <w:i/>
          <w:iCs/>
        </w:rPr>
        <w:t xml:space="preserve">, </w:t>
      </w:r>
      <w:r w:rsidR="004E7C02">
        <w:t xml:space="preserve">dabar iš esmės, yra traktuojami kaip susirgimai, kuriuos sukėlė </w:t>
      </w:r>
      <w:r w:rsidR="004E7C02">
        <w:rPr>
          <w:i/>
          <w:iCs/>
        </w:rPr>
        <w:t xml:space="preserve">S. </w:t>
      </w:r>
      <w:proofErr w:type="spellStart"/>
      <w:r w:rsidR="004E7C02">
        <w:rPr>
          <w:i/>
          <w:iCs/>
        </w:rPr>
        <w:t>pseudointermedius</w:t>
      </w:r>
      <w:proofErr w:type="spellEnd"/>
      <w:r w:rsidR="00151B7E">
        <w:rPr>
          <w:i/>
          <w:iCs/>
        </w:rPr>
        <w:t xml:space="preserve"> </w:t>
      </w:r>
      <w:r w:rsidR="00BC6C44">
        <w:t>(</w:t>
      </w:r>
      <w:proofErr w:type="spellStart"/>
      <w:r w:rsidR="00BC6C44">
        <w:t>Ružauskas</w:t>
      </w:r>
      <w:proofErr w:type="spellEnd"/>
      <w:r w:rsidR="00BC6C44">
        <w:t>, 2010)</w:t>
      </w:r>
      <w:r w:rsidR="004E7C02">
        <w:rPr>
          <w:i/>
          <w:iCs/>
        </w:rPr>
        <w:t>.</w:t>
      </w:r>
    </w:p>
    <w:p w:rsidR="00E11529" w:rsidRPr="00E11529" w:rsidRDefault="00E11529" w:rsidP="008662A2">
      <w:pPr>
        <w:spacing w:line="360" w:lineRule="auto"/>
        <w:ind w:firstLine="567"/>
        <w:jc w:val="both"/>
      </w:pPr>
      <w:r>
        <w:rPr>
          <w:i/>
          <w:iCs/>
        </w:rPr>
        <w:t xml:space="preserve">S. </w:t>
      </w:r>
      <w:proofErr w:type="spellStart"/>
      <w:r>
        <w:rPr>
          <w:i/>
          <w:iCs/>
        </w:rPr>
        <w:t>pseudointermedius</w:t>
      </w:r>
      <w:proofErr w:type="spellEnd"/>
      <w:r w:rsidR="00151B7E">
        <w:rPr>
          <w:i/>
          <w:iCs/>
        </w:rPr>
        <w:t xml:space="preserve"> </w:t>
      </w:r>
      <w:r>
        <w:t>yra žinomas kai</w:t>
      </w:r>
      <w:r w:rsidR="001F548B">
        <w:t>p normalios sveikų šunų</w:t>
      </w:r>
      <w:r w:rsidR="00151B7E">
        <w:t xml:space="preserve"> </w:t>
      </w:r>
      <w:proofErr w:type="spellStart"/>
      <w:r>
        <w:t>mikrobiotos</w:t>
      </w:r>
      <w:proofErr w:type="spellEnd"/>
      <w:r>
        <w:t xml:space="preserve"> dalis, kuri kolonizuojasi ant įvairių gleivinių: nosies, burnos ir ypač gausiai – išangės. Dažniausiai sukeliami susirgimai yra susiję su pūliniais uždegimais (ypač odos). Daugelis ligų, kurias sukelia </w:t>
      </w:r>
      <w:r>
        <w:rPr>
          <w:i/>
          <w:iCs/>
        </w:rPr>
        <w:t xml:space="preserve">S. </w:t>
      </w:r>
      <w:proofErr w:type="spellStart"/>
      <w:r>
        <w:rPr>
          <w:i/>
          <w:iCs/>
        </w:rPr>
        <w:t>pseudointermedius</w:t>
      </w:r>
      <w:proofErr w:type="spellEnd"/>
      <w:r w:rsidR="00151B7E">
        <w:rPr>
          <w:i/>
          <w:iCs/>
        </w:rPr>
        <w:t xml:space="preserve"> </w:t>
      </w:r>
      <w:r>
        <w:t xml:space="preserve">iki šiol buvo išgydomos, tačiau pastaraisiais metais atsiradę atsparios antibiotikams, o ypač </w:t>
      </w:r>
      <w:r w:rsidR="008B0164">
        <w:t xml:space="preserve">– </w:t>
      </w:r>
      <w:proofErr w:type="spellStart"/>
      <w:r w:rsidR="008B0164">
        <w:t>meticilinui</w:t>
      </w:r>
      <w:proofErr w:type="spellEnd"/>
      <w:r w:rsidR="008B0164">
        <w:t>, padermės, sukelia rimtų problemų gydant šunis (</w:t>
      </w:r>
      <w:proofErr w:type="spellStart"/>
      <w:r w:rsidR="008B0164">
        <w:t>Ružauskas</w:t>
      </w:r>
      <w:proofErr w:type="spellEnd"/>
      <w:r w:rsidR="008B0164">
        <w:t>, 2010).</w:t>
      </w:r>
    </w:p>
    <w:p w:rsidR="00D347B4" w:rsidRDefault="00D347B4" w:rsidP="008662A2">
      <w:pPr>
        <w:spacing w:line="360" w:lineRule="auto"/>
        <w:ind w:firstLine="567"/>
        <w:jc w:val="both"/>
      </w:pPr>
      <w:r>
        <w:t xml:space="preserve">Nuo 2006 m. skirtingose Europos šalyse pradėti skelbti straipsniai apie nustatytas </w:t>
      </w:r>
      <w:proofErr w:type="spellStart"/>
      <w:r>
        <w:t>meticilinui</w:t>
      </w:r>
      <w:proofErr w:type="spellEnd"/>
      <w:r>
        <w:t xml:space="preserve"> atsparias </w:t>
      </w:r>
      <w:r>
        <w:rPr>
          <w:i/>
          <w:iCs/>
        </w:rPr>
        <w:t xml:space="preserve">S. </w:t>
      </w:r>
      <w:proofErr w:type="spellStart"/>
      <w:r>
        <w:rPr>
          <w:i/>
          <w:iCs/>
        </w:rPr>
        <w:t>pseudointermedius</w:t>
      </w:r>
      <w:proofErr w:type="spellEnd"/>
      <w:r w:rsidR="00151B7E">
        <w:rPr>
          <w:i/>
          <w:iCs/>
        </w:rPr>
        <w:t xml:space="preserve"> </w:t>
      </w:r>
      <w:r>
        <w:t xml:space="preserve">padermes. Nustatyta, kad kliniškai sveiki šunys kurį laiką (paprastai persirgę MASP sukeltomis ligomis) gali nešioti MASP padermes. Tokių nešiotojų kiekis skirtingose šalyse šiuo metu yra labai nevienodas ir siekia nuo 0 iki 30 proc. Didžiausias šių mikroorganizmų kiekis randamas šunų išangės srityje. MASP padermės pavojingos tuo, kad jos yra atsparios visiems </w:t>
      </w:r>
      <w:proofErr w:type="spellStart"/>
      <w:r>
        <w:t>penicilinų</w:t>
      </w:r>
      <w:proofErr w:type="spellEnd"/>
      <w:r>
        <w:t xml:space="preserve"> grupės antibiotikams, o labai dažnai – ir kitų grupių antibiotikams (</w:t>
      </w:r>
      <w:proofErr w:type="spellStart"/>
      <w:r>
        <w:t>Ružauskas</w:t>
      </w:r>
      <w:proofErr w:type="spellEnd"/>
      <w:r>
        <w:t>, 2010)</w:t>
      </w:r>
      <w:r w:rsidR="0089489B">
        <w:t xml:space="preserve">, tame tarpe </w:t>
      </w:r>
      <w:proofErr w:type="spellStart"/>
      <w:r w:rsidR="0089489B">
        <w:t>tetraciklinams</w:t>
      </w:r>
      <w:proofErr w:type="spellEnd"/>
      <w:r w:rsidR="0089489B">
        <w:t xml:space="preserve"> ir </w:t>
      </w:r>
      <w:proofErr w:type="spellStart"/>
      <w:r w:rsidR="0089489B">
        <w:t>makrolidams</w:t>
      </w:r>
      <w:proofErr w:type="spellEnd"/>
      <w:r w:rsidR="008C3C88">
        <w:t>.</w:t>
      </w:r>
      <w:r w:rsidR="0089489B">
        <w:t xml:space="preserve"> Galimas atsparumas ir </w:t>
      </w:r>
      <w:proofErr w:type="spellStart"/>
      <w:r w:rsidR="0089489B">
        <w:t>anti</w:t>
      </w:r>
      <w:r w:rsidR="008C3C88">
        <w:t>bi</w:t>
      </w:r>
      <w:r w:rsidR="0089489B">
        <w:t>omimetinėms</w:t>
      </w:r>
      <w:proofErr w:type="spellEnd"/>
      <w:r w:rsidR="0089489B">
        <w:t xml:space="preserve"> medžiagoms, pvz., </w:t>
      </w:r>
      <w:proofErr w:type="spellStart"/>
      <w:r w:rsidR="0089489B">
        <w:t>fluorochinolonams</w:t>
      </w:r>
      <w:proofErr w:type="spellEnd"/>
      <w:r w:rsidR="008E49AE">
        <w:t xml:space="preserve"> (Brasan </w:t>
      </w:r>
      <w:r w:rsidR="0089489B">
        <w:t>et al</w:t>
      </w:r>
      <w:r w:rsidR="008E49AE">
        <w:t>., 2012)</w:t>
      </w:r>
      <w:r>
        <w:t xml:space="preserve">. Iki šiol yra paskelbta nedaug publikacijų apie tai, kas </w:t>
      </w:r>
      <w:proofErr w:type="spellStart"/>
      <w:r>
        <w:t>predisponuoja</w:t>
      </w:r>
      <w:proofErr w:type="spellEnd"/>
      <w:r>
        <w:t xml:space="preserve"> MASP sukeliamas infekcijas ir šių bakterijų atsiradimą bei nešiojimą. Tačiau iš turimų duomenų galima teigti, kad šiandien yra žinomi du pagrindiniai veiksniai – antibiotikų „spaudimas“, t.y. ilgas antibiotikų naudojimas gyvūnų gydymui</w:t>
      </w:r>
      <w:r w:rsidR="001F548B">
        <w:t xml:space="preserve"> ir chirurgin</w:t>
      </w:r>
      <w:r w:rsidR="00F56245">
        <w:t>ė</w:t>
      </w:r>
      <w:r w:rsidR="001F548B">
        <w:t>s intervencijos</w:t>
      </w:r>
      <w:r w:rsidR="002C73A5">
        <w:t xml:space="preserve"> (</w:t>
      </w:r>
      <w:proofErr w:type="spellStart"/>
      <w:r w:rsidR="002C73A5">
        <w:t>Ružauskas</w:t>
      </w:r>
      <w:proofErr w:type="spellEnd"/>
      <w:r w:rsidR="002C73A5">
        <w:t>, 2010)</w:t>
      </w:r>
      <w:r>
        <w:t>.</w:t>
      </w:r>
    </w:p>
    <w:p w:rsidR="00B234D8" w:rsidRDefault="00B234D8">
      <w:pPr>
        <w:rPr>
          <w:b/>
          <w:bCs/>
        </w:rPr>
      </w:pPr>
      <w:r>
        <w:rPr>
          <w:b/>
          <w:bCs/>
        </w:rPr>
        <w:br w:type="page"/>
      </w:r>
    </w:p>
    <w:p w:rsidR="00276BAB" w:rsidRDefault="002B71BB" w:rsidP="003F0142">
      <w:pPr>
        <w:ind w:firstLine="567"/>
        <w:rPr>
          <w:b/>
          <w:bCs/>
        </w:rPr>
      </w:pPr>
      <w:r>
        <w:rPr>
          <w:b/>
          <w:bCs/>
        </w:rPr>
        <w:lastRenderedPageBreak/>
        <w:t>1</w:t>
      </w:r>
      <w:r w:rsidR="00F4060C">
        <w:rPr>
          <w:b/>
          <w:bCs/>
        </w:rPr>
        <w:t>.</w:t>
      </w:r>
      <w:r w:rsidR="00A22497">
        <w:rPr>
          <w:b/>
          <w:bCs/>
        </w:rPr>
        <w:t>4</w:t>
      </w:r>
      <w:r w:rsidR="00276BAB" w:rsidRPr="00276BAB">
        <w:rPr>
          <w:b/>
          <w:bCs/>
        </w:rPr>
        <w:t xml:space="preserve">. Šunų </w:t>
      </w:r>
      <w:proofErr w:type="spellStart"/>
      <w:r w:rsidR="00276BAB" w:rsidRPr="00276BAB">
        <w:rPr>
          <w:b/>
          <w:bCs/>
        </w:rPr>
        <w:t>piodermijų</w:t>
      </w:r>
      <w:proofErr w:type="spellEnd"/>
      <w:r w:rsidR="00276BAB" w:rsidRPr="00276BAB">
        <w:rPr>
          <w:b/>
          <w:bCs/>
        </w:rPr>
        <w:t xml:space="preserve"> klasifikacija</w:t>
      </w:r>
    </w:p>
    <w:p w:rsidR="004E7B1C" w:rsidRDefault="004E7B1C" w:rsidP="008662A2">
      <w:pPr>
        <w:ind w:firstLine="567"/>
        <w:rPr>
          <w:b/>
          <w:bCs/>
        </w:rPr>
      </w:pPr>
    </w:p>
    <w:p w:rsidR="004E7B1C" w:rsidRDefault="004E301C" w:rsidP="008662A2">
      <w:pPr>
        <w:spacing w:line="360" w:lineRule="auto"/>
        <w:ind w:firstLine="567"/>
        <w:jc w:val="both"/>
      </w:pPr>
      <w:r>
        <w:t xml:space="preserve">Autoriai pateikia skirtingas </w:t>
      </w:r>
      <w:proofErr w:type="spellStart"/>
      <w:r>
        <w:t>piodermijų</w:t>
      </w:r>
      <w:proofErr w:type="spellEnd"/>
      <w:r>
        <w:t xml:space="preserve"> klasifikacijas. </w:t>
      </w:r>
      <w:proofErr w:type="spellStart"/>
      <w:r w:rsidR="004E7B1C">
        <w:t>Piodermijos</w:t>
      </w:r>
      <w:proofErr w:type="spellEnd"/>
      <w:r w:rsidR="004E7B1C">
        <w:t xml:space="preserve"> klasifikuojamos atsižvelgiant į </w:t>
      </w:r>
      <w:r w:rsidR="00C462A4">
        <w:t xml:space="preserve">sukelto pažeidimo </w:t>
      </w:r>
      <w:r w:rsidR="001B6409">
        <w:t>gylį (</w:t>
      </w:r>
      <w:proofErr w:type="spellStart"/>
      <w:r w:rsidR="001B6409">
        <w:t>Beco</w:t>
      </w:r>
      <w:proofErr w:type="spellEnd"/>
      <w:r w:rsidR="001B6409">
        <w:t xml:space="preserve"> et al., 2013</w:t>
      </w:r>
      <w:r w:rsidR="004E7B1C">
        <w:t>).</w:t>
      </w:r>
      <w:r w:rsidR="00151B7E">
        <w:t xml:space="preserve"> </w:t>
      </w:r>
      <w:proofErr w:type="spellStart"/>
      <w:r w:rsidR="00990939">
        <w:t>Piodermija</w:t>
      </w:r>
      <w:proofErr w:type="spellEnd"/>
      <w:r w:rsidR="00990939">
        <w:t xml:space="preserve"> gali būti išorinio sluoksnio</w:t>
      </w:r>
      <w:r>
        <w:t>, paviršinė ir gilioji (</w:t>
      </w:r>
      <w:proofErr w:type="spellStart"/>
      <w:r w:rsidR="006F48B4">
        <w:t>Lloyd</w:t>
      </w:r>
      <w:proofErr w:type="spellEnd"/>
      <w:r w:rsidR="006F48B4">
        <w:t>, 2006</w:t>
      </w:r>
      <w:r>
        <w:t>).</w:t>
      </w:r>
    </w:p>
    <w:p w:rsidR="00151B7E" w:rsidRDefault="00151B7E" w:rsidP="008662A2">
      <w:pPr>
        <w:spacing w:line="360" w:lineRule="auto"/>
        <w:ind w:firstLine="567"/>
        <w:jc w:val="both"/>
      </w:pPr>
    </w:p>
    <w:p w:rsidR="004E301C" w:rsidRDefault="00990939" w:rsidP="00151B7E">
      <w:pPr>
        <w:spacing w:line="360" w:lineRule="auto"/>
        <w:ind w:firstLine="1224"/>
        <w:jc w:val="both"/>
      </w:pPr>
      <w:r>
        <w:t>Išorinio sluoksnio</w:t>
      </w:r>
      <w:r w:rsidR="00151B7E">
        <w:t xml:space="preserve"> </w:t>
      </w:r>
      <w:proofErr w:type="spellStart"/>
      <w:r w:rsidR="0074117A">
        <w:t>piodermija</w:t>
      </w:r>
      <w:proofErr w:type="spellEnd"/>
      <w:r w:rsidR="0074117A">
        <w:t>:</w:t>
      </w:r>
    </w:p>
    <w:p w:rsidR="0074117A" w:rsidRDefault="00942D8B" w:rsidP="00151B7E">
      <w:pPr>
        <w:numPr>
          <w:ilvl w:val="0"/>
          <w:numId w:val="21"/>
        </w:numPr>
        <w:tabs>
          <w:tab w:val="clear" w:pos="1320"/>
          <w:tab w:val="num" w:pos="1418"/>
        </w:tabs>
        <w:spacing w:line="360" w:lineRule="auto"/>
        <w:ind w:firstLine="567"/>
        <w:jc w:val="both"/>
      </w:pPr>
      <w:r>
        <w:t>ū</w:t>
      </w:r>
      <w:r w:rsidR="0074117A">
        <w:t>mus šlapiasis dermatitas;</w:t>
      </w:r>
    </w:p>
    <w:p w:rsidR="0074117A" w:rsidRDefault="00942D8B" w:rsidP="008662A2">
      <w:pPr>
        <w:numPr>
          <w:ilvl w:val="0"/>
          <w:numId w:val="21"/>
        </w:numPr>
        <w:spacing w:line="360" w:lineRule="auto"/>
        <w:ind w:firstLine="567"/>
        <w:jc w:val="both"/>
      </w:pPr>
      <w:r>
        <w:t>o</w:t>
      </w:r>
      <w:r w:rsidR="0074117A">
        <w:t xml:space="preserve">dos raukšlių </w:t>
      </w:r>
      <w:proofErr w:type="spellStart"/>
      <w:r w:rsidR="0074117A">
        <w:t>piodermija</w:t>
      </w:r>
      <w:proofErr w:type="spellEnd"/>
      <w:r w:rsidR="0074117A">
        <w:t>.</w:t>
      </w:r>
    </w:p>
    <w:p w:rsidR="0074117A" w:rsidRDefault="0074117A" w:rsidP="008662A2">
      <w:pPr>
        <w:spacing w:line="360" w:lineRule="auto"/>
        <w:ind w:left="600" w:firstLine="567"/>
        <w:jc w:val="both"/>
      </w:pPr>
      <w:r>
        <w:t xml:space="preserve">Paviršinė </w:t>
      </w:r>
      <w:proofErr w:type="spellStart"/>
      <w:r>
        <w:t>piodermija</w:t>
      </w:r>
      <w:proofErr w:type="spellEnd"/>
      <w:r>
        <w:t>:</w:t>
      </w:r>
    </w:p>
    <w:p w:rsidR="0074117A" w:rsidRPr="0074117A" w:rsidRDefault="00942D8B" w:rsidP="008662A2">
      <w:pPr>
        <w:numPr>
          <w:ilvl w:val="0"/>
          <w:numId w:val="22"/>
        </w:numPr>
        <w:spacing w:line="360" w:lineRule="auto"/>
        <w:ind w:firstLine="567"/>
        <w:jc w:val="both"/>
      </w:pPr>
      <w:proofErr w:type="spellStart"/>
      <w:r>
        <w:rPr>
          <w:i/>
          <w:iCs/>
        </w:rPr>
        <w:t>i</w:t>
      </w:r>
      <w:r w:rsidR="0074117A">
        <w:rPr>
          <w:i/>
          <w:iCs/>
        </w:rPr>
        <w:t>m</w:t>
      </w:r>
      <w:r>
        <w:rPr>
          <w:i/>
          <w:iCs/>
        </w:rPr>
        <w:t>p</w:t>
      </w:r>
      <w:r w:rsidR="0074117A">
        <w:rPr>
          <w:i/>
          <w:iCs/>
        </w:rPr>
        <w:t>etigo</w:t>
      </w:r>
      <w:proofErr w:type="spellEnd"/>
      <w:r w:rsidR="0074117A">
        <w:rPr>
          <w:i/>
          <w:iCs/>
        </w:rPr>
        <w:t>;</w:t>
      </w:r>
    </w:p>
    <w:p w:rsidR="0074117A" w:rsidRDefault="00942D8B" w:rsidP="008662A2">
      <w:pPr>
        <w:numPr>
          <w:ilvl w:val="0"/>
          <w:numId w:val="22"/>
        </w:numPr>
        <w:spacing w:line="360" w:lineRule="auto"/>
        <w:ind w:firstLine="567"/>
        <w:jc w:val="both"/>
      </w:pPr>
      <w:r>
        <w:t>g</w:t>
      </w:r>
      <w:r w:rsidR="0074117A">
        <w:t xml:space="preserve">leivinės – odos jungčių </w:t>
      </w:r>
      <w:proofErr w:type="spellStart"/>
      <w:r w:rsidR="0074117A">
        <w:t>piodermija</w:t>
      </w:r>
      <w:proofErr w:type="spellEnd"/>
      <w:r w:rsidR="0074117A">
        <w:t>;</w:t>
      </w:r>
    </w:p>
    <w:p w:rsidR="0074117A" w:rsidRDefault="00942D8B" w:rsidP="008662A2">
      <w:pPr>
        <w:numPr>
          <w:ilvl w:val="0"/>
          <w:numId w:val="22"/>
        </w:numPr>
        <w:spacing w:line="360" w:lineRule="auto"/>
        <w:ind w:firstLine="567"/>
        <w:jc w:val="both"/>
      </w:pPr>
      <w:r>
        <w:t>p</w:t>
      </w:r>
      <w:r w:rsidR="0074117A">
        <w:t xml:space="preserve">aviršinė plintanti </w:t>
      </w:r>
      <w:proofErr w:type="spellStart"/>
      <w:r w:rsidR="0074117A">
        <w:t>piodermija</w:t>
      </w:r>
      <w:proofErr w:type="spellEnd"/>
      <w:r w:rsidR="0074117A">
        <w:t>;</w:t>
      </w:r>
    </w:p>
    <w:p w:rsidR="0074117A" w:rsidRDefault="00942D8B" w:rsidP="008662A2">
      <w:pPr>
        <w:numPr>
          <w:ilvl w:val="0"/>
          <w:numId w:val="22"/>
        </w:numPr>
        <w:spacing w:line="360" w:lineRule="auto"/>
        <w:ind w:firstLine="567"/>
        <w:jc w:val="both"/>
      </w:pPr>
      <w:r>
        <w:t>p</w:t>
      </w:r>
      <w:r w:rsidR="0074117A">
        <w:t xml:space="preserve">aviršinis </w:t>
      </w:r>
      <w:proofErr w:type="spellStart"/>
      <w:r w:rsidR="0074117A">
        <w:t>folikulitas</w:t>
      </w:r>
      <w:proofErr w:type="spellEnd"/>
      <w:r w:rsidR="0074117A">
        <w:t>;</w:t>
      </w:r>
    </w:p>
    <w:p w:rsidR="0074117A" w:rsidRDefault="00942D8B" w:rsidP="008662A2">
      <w:pPr>
        <w:numPr>
          <w:ilvl w:val="0"/>
          <w:numId w:val="22"/>
        </w:numPr>
        <w:spacing w:line="360" w:lineRule="auto"/>
        <w:ind w:firstLine="567"/>
        <w:jc w:val="both"/>
      </w:pPr>
      <w:proofErr w:type="spellStart"/>
      <w:r>
        <w:t>d</w:t>
      </w:r>
      <w:r w:rsidR="0074117A">
        <w:t>ermatofiliozė</w:t>
      </w:r>
      <w:proofErr w:type="spellEnd"/>
      <w:r w:rsidR="0074117A">
        <w:t>.</w:t>
      </w:r>
    </w:p>
    <w:p w:rsidR="0074117A" w:rsidRDefault="0074117A" w:rsidP="008662A2">
      <w:pPr>
        <w:spacing w:line="360" w:lineRule="auto"/>
        <w:ind w:left="600" w:firstLine="567"/>
        <w:jc w:val="both"/>
      </w:pPr>
      <w:r>
        <w:t xml:space="preserve">Gilioji </w:t>
      </w:r>
      <w:proofErr w:type="spellStart"/>
      <w:r>
        <w:t>piodermija</w:t>
      </w:r>
      <w:proofErr w:type="spellEnd"/>
      <w:r>
        <w:t>:</w:t>
      </w:r>
    </w:p>
    <w:p w:rsidR="0074117A" w:rsidRDefault="00942D8B" w:rsidP="008662A2">
      <w:pPr>
        <w:numPr>
          <w:ilvl w:val="0"/>
          <w:numId w:val="23"/>
        </w:numPr>
        <w:spacing w:line="360" w:lineRule="auto"/>
        <w:ind w:firstLine="567"/>
        <w:jc w:val="both"/>
      </w:pPr>
      <w:r>
        <w:t>s</w:t>
      </w:r>
      <w:r w:rsidR="0074117A">
        <w:t xml:space="preserve">makro </w:t>
      </w:r>
      <w:proofErr w:type="spellStart"/>
      <w:r w:rsidR="0074117A">
        <w:t>folikulitas</w:t>
      </w:r>
      <w:proofErr w:type="spellEnd"/>
      <w:r w:rsidR="0074117A">
        <w:t xml:space="preserve"> ir </w:t>
      </w:r>
      <w:proofErr w:type="spellStart"/>
      <w:r w:rsidR="0074117A">
        <w:t>furunkuliozė</w:t>
      </w:r>
      <w:proofErr w:type="spellEnd"/>
      <w:r w:rsidR="0074117A">
        <w:t>;</w:t>
      </w:r>
    </w:p>
    <w:p w:rsidR="0074117A" w:rsidRDefault="00942D8B" w:rsidP="008662A2">
      <w:pPr>
        <w:numPr>
          <w:ilvl w:val="0"/>
          <w:numId w:val="23"/>
        </w:numPr>
        <w:spacing w:line="360" w:lineRule="auto"/>
        <w:ind w:firstLine="567"/>
        <w:jc w:val="both"/>
      </w:pPr>
      <w:r>
        <w:t>l</w:t>
      </w:r>
      <w:r w:rsidR="0074117A">
        <w:t xml:space="preserve">okalizuota gilioji </w:t>
      </w:r>
      <w:proofErr w:type="spellStart"/>
      <w:r w:rsidR="0074117A">
        <w:t>piodermija</w:t>
      </w:r>
      <w:proofErr w:type="spellEnd"/>
      <w:r w:rsidR="0074117A">
        <w:t>;</w:t>
      </w:r>
    </w:p>
    <w:p w:rsidR="0074117A" w:rsidRDefault="00942D8B" w:rsidP="008662A2">
      <w:pPr>
        <w:numPr>
          <w:ilvl w:val="0"/>
          <w:numId w:val="23"/>
        </w:numPr>
        <w:spacing w:line="360" w:lineRule="auto"/>
        <w:ind w:firstLine="567"/>
        <w:jc w:val="both"/>
      </w:pPr>
      <w:r>
        <w:t>i</w:t>
      </w:r>
      <w:r w:rsidR="0074117A">
        <w:t xml:space="preserve">šplitusi gilioji </w:t>
      </w:r>
      <w:proofErr w:type="spellStart"/>
      <w:r w:rsidR="0074117A">
        <w:t>piodermija</w:t>
      </w:r>
      <w:proofErr w:type="spellEnd"/>
      <w:r w:rsidR="006F48B4">
        <w:t xml:space="preserve"> (</w:t>
      </w:r>
      <w:proofErr w:type="spellStart"/>
      <w:r w:rsidR="006F48B4">
        <w:t>Lloyd</w:t>
      </w:r>
      <w:proofErr w:type="spellEnd"/>
      <w:r w:rsidR="006F48B4">
        <w:t>, 2006</w:t>
      </w:r>
      <w:r w:rsidR="0074117A">
        <w:t>).</w:t>
      </w:r>
    </w:p>
    <w:p w:rsidR="000F14CD" w:rsidRPr="00276BAB" w:rsidRDefault="000F14CD" w:rsidP="008662A2">
      <w:pPr>
        <w:spacing w:line="360" w:lineRule="auto"/>
        <w:ind w:firstLine="567"/>
        <w:jc w:val="both"/>
        <w:rPr>
          <w:b/>
          <w:bCs/>
        </w:rPr>
      </w:pPr>
    </w:p>
    <w:p w:rsidR="00FD5B7E" w:rsidRPr="000F14CD" w:rsidRDefault="002B71BB" w:rsidP="008662A2">
      <w:pPr>
        <w:spacing w:line="360" w:lineRule="auto"/>
        <w:ind w:firstLine="567"/>
        <w:jc w:val="both"/>
        <w:rPr>
          <w:b/>
          <w:bCs/>
        </w:rPr>
      </w:pPr>
      <w:r>
        <w:rPr>
          <w:b/>
          <w:bCs/>
        </w:rPr>
        <w:t>1</w:t>
      </w:r>
      <w:r w:rsidR="00F4060C" w:rsidRPr="000F14CD">
        <w:rPr>
          <w:b/>
          <w:bCs/>
        </w:rPr>
        <w:t>.</w:t>
      </w:r>
      <w:r w:rsidR="003E5304">
        <w:rPr>
          <w:b/>
          <w:bCs/>
        </w:rPr>
        <w:t>4</w:t>
      </w:r>
      <w:r w:rsidR="00F4060C" w:rsidRPr="000F14CD">
        <w:rPr>
          <w:b/>
          <w:bCs/>
        </w:rPr>
        <w:t>.1</w:t>
      </w:r>
      <w:r w:rsidR="004909DD" w:rsidRPr="000F14CD">
        <w:rPr>
          <w:b/>
          <w:bCs/>
        </w:rPr>
        <w:t>.</w:t>
      </w:r>
      <w:r w:rsidR="00151B7E">
        <w:rPr>
          <w:b/>
          <w:bCs/>
        </w:rPr>
        <w:t xml:space="preserve"> </w:t>
      </w:r>
      <w:r w:rsidR="00990939">
        <w:rPr>
          <w:b/>
          <w:bCs/>
        </w:rPr>
        <w:t>Išorinio sluoksnio</w:t>
      </w:r>
      <w:r w:rsidR="003E5304">
        <w:rPr>
          <w:b/>
          <w:bCs/>
        </w:rPr>
        <w:t xml:space="preserve"> ir paviršinės </w:t>
      </w:r>
      <w:proofErr w:type="spellStart"/>
      <w:r w:rsidR="00FD5B7E" w:rsidRPr="000F14CD">
        <w:rPr>
          <w:b/>
          <w:bCs/>
        </w:rPr>
        <w:t>piodermijos</w:t>
      </w:r>
      <w:proofErr w:type="spellEnd"/>
    </w:p>
    <w:p w:rsidR="00FD5B7E" w:rsidRPr="000F14CD" w:rsidRDefault="00FD5B7E" w:rsidP="008662A2">
      <w:pPr>
        <w:spacing w:line="360" w:lineRule="auto"/>
        <w:ind w:firstLine="567"/>
        <w:jc w:val="both"/>
        <w:rPr>
          <w:b/>
          <w:bCs/>
        </w:rPr>
      </w:pPr>
    </w:p>
    <w:p w:rsidR="00FD5B7E" w:rsidRDefault="00990939" w:rsidP="008662A2">
      <w:pPr>
        <w:spacing w:line="360" w:lineRule="auto"/>
        <w:ind w:firstLine="567"/>
        <w:jc w:val="both"/>
      </w:pPr>
      <w:r>
        <w:t>Išorinio sluoksnio</w:t>
      </w:r>
      <w:r w:rsidR="00FD5B7E">
        <w:t xml:space="preserve"> ir paviršinės </w:t>
      </w:r>
      <w:proofErr w:type="spellStart"/>
      <w:r w:rsidR="00FD5B7E">
        <w:t>piodermijos</w:t>
      </w:r>
      <w:proofErr w:type="spellEnd"/>
      <w:r w:rsidR="00FD5B7E">
        <w:t xml:space="preserve"> yra dažniausiai </w:t>
      </w:r>
      <w:r w:rsidR="00E828BC">
        <w:t xml:space="preserve">šunims </w:t>
      </w:r>
      <w:r w:rsidR="00FD5B7E">
        <w:t xml:space="preserve">sutinkamos bakterinės odos ligos. Šios </w:t>
      </w:r>
      <w:proofErr w:type="spellStart"/>
      <w:r w:rsidR="00FD5B7E">
        <w:t>piodermijos</w:t>
      </w:r>
      <w:proofErr w:type="spellEnd"/>
      <w:r w:rsidR="00FD5B7E">
        <w:t xml:space="preserve"> apima epidermį ir/arba plaukų folikulus.</w:t>
      </w:r>
      <w:r w:rsidR="00151B7E">
        <w:t xml:space="preserve"> </w:t>
      </w:r>
      <w:r w:rsidR="00FD5B7E">
        <w:t>Pamatinė membrana infekcinio proceso</w:t>
      </w:r>
      <w:r w:rsidR="00151B7E">
        <w:t xml:space="preserve"> </w:t>
      </w:r>
      <w:r w:rsidR="000F14CD">
        <w:t>metu</w:t>
      </w:r>
      <w:r w:rsidR="00151B7E">
        <w:t xml:space="preserve"> </w:t>
      </w:r>
      <w:r w:rsidR="00E828BC">
        <w:t>nepažeidžiama</w:t>
      </w:r>
      <w:r w:rsidR="00FD5B7E">
        <w:t xml:space="preserve">. </w:t>
      </w:r>
      <w:proofErr w:type="spellStart"/>
      <w:r w:rsidR="00FD5B7E" w:rsidRPr="004909DD">
        <w:rPr>
          <w:i/>
          <w:iCs/>
        </w:rPr>
        <w:t>Staphylococcus</w:t>
      </w:r>
      <w:proofErr w:type="spellEnd"/>
      <w:r w:rsidR="00151B7E">
        <w:rPr>
          <w:i/>
          <w:iCs/>
        </w:rPr>
        <w:t xml:space="preserve"> </w:t>
      </w:r>
      <w:proofErr w:type="spellStart"/>
      <w:r w:rsidR="00FD5B7E" w:rsidRPr="004909DD">
        <w:rPr>
          <w:i/>
          <w:iCs/>
        </w:rPr>
        <w:t>intermedius</w:t>
      </w:r>
      <w:proofErr w:type="spellEnd"/>
      <w:r w:rsidR="00FD5B7E">
        <w:t xml:space="preserve"> yra dažniausiai išskiriama </w:t>
      </w:r>
      <w:r w:rsidR="00E828BC">
        <w:t xml:space="preserve">bakterija </w:t>
      </w:r>
      <w:r w:rsidR="00FD5B7E">
        <w:t>(90 proc. atvejų)</w:t>
      </w:r>
      <w:r w:rsidR="00151B7E">
        <w:t xml:space="preserve"> </w:t>
      </w:r>
      <w:r w:rsidR="004909DD">
        <w:t>(</w:t>
      </w:r>
      <w:proofErr w:type="spellStart"/>
      <w:r w:rsidR="004909DD">
        <w:t>Nuttall</w:t>
      </w:r>
      <w:proofErr w:type="spellEnd"/>
      <w:r w:rsidR="00151B7E">
        <w:t xml:space="preserve"> </w:t>
      </w:r>
      <w:r w:rsidR="00E828BC">
        <w:t>et al</w:t>
      </w:r>
      <w:r w:rsidR="004909DD">
        <w:t>., 2009)</w:t>
      </w:r>
      <w:r w:rsidR="00FD5B7E">
        <w:t>.</w:t>
      </w:r>
    </w:p>
    <w:p w:rsidR="006C6A4F" w:rsidRDefault="0075001C" w:rsidP="008662A2">
      <w:pPr>
        <w:spacing w:line="360" w:lineRule="auto"/>
        <w:ind w:firstLine="567"/>
        <w:jc w:val="both"/>
      </w:pPr>
      <w:r>
        <w:t xml:space="preserve">Paviršinės </w:t>
      </w:r>
      <w:proofErr w:type="spellStart"/>
      <w:r>
        <w:t>piodermijos</w:t>
      </w:r>
      <w:proofErr w:type="spellEnd"/>
      <w:r>
        <w:t xml:space="preserve"> yra tos infekcijos, kurios apsiriboja odos </w:t>
      </w:r>
      <w:r w:rsidR="00E828BC">
        <w:t xml:space="preserve">paviršiumi </w:t>
      </w:r>
      <w:r>
        <w:t xml:space="preserve">ir neplinta į plauko folikulą, nepažeidžia </w:t>
      </w:r>
      <w:r w:rsidR="00E828BC">
        <w:t xml:space="preserve">gilesnių </w:t>
      </w:r>
      <w:r>
        <w:t xml:space="preserve">odos </w:t>
      </w:r>
      <w:r w:rsidR="00E828BC">
        <w:t xml:space="preserve">sluoksnių </w:t>
      </w:r>
      <w:r>
        <w:t xml:space="preserve">ar plaukų folikulų. Paviršinės </w:t>
      </w:r>
      <w:proofErr w:type="spellStart"/>
      <w:r>
        <w:t>piodermijos</w:t>
      </w:r>
      <w:proofErr w:type="spellEnd"/>
      <w:r w:rsidR="00151B7E">
        <w:t xml:space="preserve"> </w:t>
      </w:r>
      <w:r w:rsidR="00E828BC">
        <w:t xml:space="preserve">gali apimti </w:t>
      </w:r>
      <w:r>
        <w:t>ir plau</w:t>
      </w:r>
      <w:r w:rsidR="00A33664">
        <w:t xml:space="preserve">kų </w:t>
      </w:r>
      <w:r w:rsidR="00E828BC">
        <w:t>folikulus</w:t>
      </w:r>
      <w:r w:rsidR="00A33664">
        <w:t xml:space="preserve">, bet </w:t>
      </w:r>
      <w:r w:rsidR="00E828BC">
        <w:t xml:space="preserve">tikroji oda </w:t>
      </w:r>
      <w:r w:rsidR="00A33664">
        <w:t>nepažeidžiama</w:t>
      </w:r>
      <w:r w:rsidR="00151B7E">
        <w:t xml:space="preserve"> </w:t>
      </w:r>
      <w:r w:rsidR="00A33664">
        <w:t>(</w:t>
      </w:r>
      <w:proofErr w:type="spellStart"/>
      <w:r w:rsidR="00A33664">
        <w:t>Wael</w:t>
      </w:r>
      <w:proofErr w:type="spellEnd"/>
      <w:r w:rsidR="00E828BC">
        <w:t xml:space="preserve"> et al.</w:t>
      </w:r>
      <w:r w:rsidR="00A33664">
        <w:t xml:space="preserve">, 2011). </w:t>
      </w:r>
      <w:proofErr w:type="spellStart"/>
      <w:r w:rsidR="00FD5B7E">
        <w:t>Folikulitas</w:t>
      </w:r>
      <w:proofErr w:type="spellEnd"/>
      <w:r w:rsidR="00FD5B7E">
        <w:t xml:space="preserve">, </w:t>
      </w:r>
      <w:proofErr w:type="spellStart"/>
      <w:r w:rsidR="00FD5B7E">
        <w:t>furunkuliozė</w:t>
      </w:r>
      <w:proofErr w:type="spellEnd"/>
      <w:r w:rsidR="00FD5B7E">
        <w:t xml:space="preserve"> ir celiulitas yra tipiška paviršinės infekcijos </w:t>
      </w:r>
      <w:r w:rsidR="00E828BC">
        <w:t>išraiška</w:t>
      </w:r>
      <w:r w:rsidR="00FD5B7E">
        <w:t xml:space="preserve">. </w:t>
      </w:r>
      <w:r w:rsidR="00A33664">
        <w:t xml:space="preserve">Šioms </w:t>
      </w:r>
      <w:proofErr w:type="spellStart"/>
      <w:r w:rsidR="00A33664">
        <w:t>piodermijoms</w:t>
      </w:r>
      <w:proofErr w:type="spellEnd"/>
      <w:r w:rsidR="00A33664">
        <w:t xml:space="preserve"> yra būdinga šlapiuojančios žaizdos, panašios į</w:t>
      </w:r>
      <w:r w:rsidR="000F14CD">
        <w:t xml:space="preserve"> pūsleles, </w:t>
      </w:r>
      <w:proofErr w:type="spellStart"/>
      <w:r w:rsidR="000F14CD">
        <w:t>pūlinėlius</w:t>
      </w:r>
      <w:proofErr w:type="spellEnd"/>
      <w:r w:rsidR="000F14CD">
        <w:t>, pleiskanos</w:t>
      </w:r>
      <w:r w:rsidR="00A33664">
        <w:t xml:space="preserve"> ir šašai. Dažnai būna ir niežulys (</w:t>
      </w:r>
      <w:proofErr w:type="spellStart"/>
      <w:r w:rsidR="00A33664">
        <w:t>Beco</w:t>
      </w:r>
      <w:proofErr w:type="spellEnd"/>
      <w:r w:rsidR="00E828BC">
        <w:t xml:space="preserve"> et al.</w:t>
      </w:r>
      <w:r w:rsidR="00A33664">
        <w:t>, 2013).</w:t>
      </w:r>
    </w:p>
    <w:p w:rsidR="006C6A4F" w:rsidRDefault="006C6A4F" w:rsidP="008662A2">
      <w:pPr>
        <w:spacing w:line="360" w:lineRule="auto"/>
        <w:ind w:firstLine="567"/>
        <w:jc w:val="both"/>
      </w:pPr>
      <w:r w:rsidRPr="006C6A4F">
        <w:rPr>
          <w:b/>
          <w:bCs/>
        </w:rPr>
        <w:t xml:space="preserve">Odos raukšlių </w:t>
      </w:r>
      <w:proofErr w:type="spellStart"/>
      <w:r w:rsidRPr="006C6A4F">
        <w:rPr>
          <w:b/>
          <w:bCs/>
        </w:rPr>
        <w:t>piodermija</w:t>
      </w:r>
      <w:proofErr w:type="spellEnd"/>
      <w:r>
        <w:t xml:space="preserve"> yra uždegiminis procesas</w:t>
      </w:r>
      <w:r w:rsidR="009413BD">
        <w:t>, kai susidaro palankios sąlygos bakterijoms daugintis</w:t>
      </w:r>
      <w:r>
        <w:t xml:space="preserve"> odos raukšlės</w:t>
      </w:r>
      <w:r w:rsidR="000F14CD">
        <w:t>e: snukio, lūpų, uodegos, makšties</w:t>
      </w:r>
      <w:r>
        <w:t>, pieno l</w:t>
      </w:r>
      <w:r w:rsidR="009D7C9C">
        <w:t>iaukų, liemens ir kojų</w:t>
      </w:r>
      <w:r>
        <w:t xml:space="preserve">. Odos raukšlių </w:t>
      </w:r>
      <w:proofErr w:type="spellStart"/>
      <w:r>
        <w:t>piodermija</w:t>
      </w:r>
      <w:proofErr w:type="spellEnd"/>
      <w:r>
        <w:t xml:space="preserve"> dažnai sutinkama tam </w:t>
      </w:r>
      <w:r w:rsidR="009413BD">
        <w:t xml:space="preserve">tikrų veislių, kurias galima laikyti </w:t>
      </w:r>
      <w:proofErr w:type="spellStart"/>
      <w:r>
        <w:lastRenderedPageBreak/>
        <w:t>predisponuojančiom</w:t>
      </w:r>
      <w:r w:rsidR="009413BD">
        <w:t>i</w:t>
      </w:r>
      <w:r>
        <w:t>s</w:t>
      </w:r>
      <w:proofErr w:type="spellEnd"/>
      <w:r w:rsidR="009413BD">
        <w:t>, šunims</w:t>
      </w:r>
      <w:r>
        <w:t xml:space="preserve"> (pvz.</w:t>
      </w:r>
      <w:r w:rsidR="005A78EE">
        <w:t>,</w:t>
      </w:r>
      <w:r w:rsidR="00151B7E">
        <w:t xml:space="preserve"> </w:t>
      </w:r>
      <w:r w:rsidR="009413BD">
        <w:t>anglų ir prancūzų buldogai</w:t>
      </w:r>
      <w:r>
        <w:t xml:space="preserve">, </w:t>
      </w:r>
      <w:proofErr w:type="spellStart"/>
      <w:r w:rsidR="009413BD">
        <w:t>b</w:t>
      </w:r>
      <w:r>
        <w:t>asethaunda</w:t>
      </w:r>
      <w:r w:rsidR="009413BD">
        <w:t>i</w:t>
      </w:r>
      <w:proofErr w:type="spellEnd"/>
      <w:r>
        <w:t xml:space="preserve">, </w:t>
      </w:r>
      <w:r w:rsidR="009413BD">
        <w:t>taksai</w:t>
      </w:r>
      <w:r>
        <w:t xml:space="preserve">, </w:t>
      </w:r>
      <w:r w:rsidR="009413BD">
        <w:t>m</w:t>
      </w:r>
      <w:r>
        <w:t>opsa</w:t>
      </w:r>
      <w:r w:rsidR="009413BD">
        <w:t>i</w:t>
      </w:r>
      <w:r>
        <w:t xml:space="preserve">, </w:t>
      </w:r>
      <w:proofErr w:type="spellStart"/>
      <w:r w:rsidR="009413BD">
        <w:t>šarpėjai</w:t>
      </w:r>
      <w:proofErr w:type="spellEnd"/>
      <w:r>
        <w:t xml:space="preserve">, </w:t>
      </w:r>
      <w:proofErr w:type="spellStart"/>
      <w:r w:rsidR="009413BD">
        <w:t>k</w:t>
      </w:r>
      <w:r>
        <w:t>okerspanielia</w:t>
      </w:r>
      <w:r w:rsidR="009413BD">
        <w:t>i</w:t>
      </w:r>
      <w:proofErr w:type="spellEnd"/>
      <w:r>
        <w:t>)</w:t>
      </w:r>
      <w:r w:rsidR="009413BD">
        <w:t>, be to,</w:t>
      </w:r>
      <w:r>
        <w:t xml:space="preserve"> ir nutukusiems šunims</w:t>
      </w:r>
      <w:r w:rsidR="00E74033">
        <w:t xml:space="preserve">. </w:t>
      </w:r>
      <w:r>
        <w:t xml:space="preserve">Odos raukšlės sukuria šiltą ir drėgną aplinką, tinkamą bakterijų </w:t>
      </w:r>
      <w:r w:rsidR="007F64D2">
        <w:t xml:space="preserve">gyvybinei veiklai </w:t>
      </w:r>
      <w:r>
        <w:t>(</w:t>
      </w:r>
      <w:proofErr w:type="spellStart"/>
      <w:r>
        <w:t>Nuttall</w:t>
      </w:r>
      <w:proofErr w:type="spellEnd"/>
      <w:r w:rsidR="00151B7E">
        <w:t xml:space="preserve"> </w:t>
      </w:r>
      <w:r w:rsidR="007F64D2">
        <w:t>et al</w:t>
      </w:r>
      <w:r>
        <w:t xml:space="preserve">., 2009). </w:t>
      </w:r>
    </w:p>
    <w:p w:rsidR="00E74033" w:rsidRDefault="006C6A4F" w:rsidP="008662A2">
      <w:pPr>
        <w:spacing w:line="360" w:lineRule="auto"/>
        <w:ind w:firstLine="567"/>
        <w:jc w:val="both"/>
      </w:pPr>
      <w:r>
        <w:t xml:space="preserve">Klinikiniai </w:t>
      </w:r>
      <w:r w:rsidR="007F64D2">
        <w:t>požymiai:</w:t>
      </w:r>
      <w:r>
        <w:t xml:space="preserve"> pradžioje </w:t>
      </w:r>
      <w:r w:rsidR="007F64D2">
        <w:t xml:space="preserve">būna </w:t>
      </w:r>
      <w:proofErr w:type="spellStart"/>
      <w:r>
        <w:t>eritema</w:t>
      </w:r>
      <w:proofErr w:type="spellEnd"/>
      <w:r>
        <w:t xml:space="preserve">, </w:t>
      </w:r>
      <w:r w:rsidR="007F64D2">
        <w:t>iš pažeistų vietų</w:t>
      </w:r>
      <w:r w:rsidR="00151B7E">
        <w:t xml:space="preserve"> </w:t>
      </w:r>
      <w:r w:rsidR="007F64D2">
        <w:t xml:space="preserve">gausiai skiriasi </w:t>
      </w:r>
      <w:proofErr w:type="spellStart"/>
      <w:r w:rsidR="00E74033">
        <w:t>serozinis</w:t>
      </w:r>
      <w:proofErr w:type="spellEnd"/>
      <w:r w:rsidR="00151B7E">
        <w:t xml:space="preserve"> </w:t>
      </w:r>
      <w:proofErr w:type="spellStart"/>
      <w:r>
        <w:t>eksudatas</w:t>
      </w:r>
      <w:proofErr w:type="spellEnd"/>
      <w:r>
        <w:t xml:space="preserve">, </w:t>
      </w:r>
      <w:r w:rsidR="007F64D2">
        <w:t xml:space="preserve">galimas pūlinis procesas, </w:t>
      </w:r>
      <w:r w:rsidR="00901039">
        <w:t xml:space="preserve">atsiranda </w:t>
      </w:r>
      <w:r>
        <w:t xml:space="preserve">nemalonus </w:t>
      </w:r>
      <w:r w:rsidR="007F64D2">
        <w:t xml:space="preserve">kvapas, </w:t>
      </w:r>
      <w:r w:rsidR="00901039">
        <w:t xml:space="preserve">vėliau oda pasidengia </w:t>
      </w:r>
      <w:r>
        <w:t>šašai</w:t>
      </w:r>
      <w:r w:rsidR="00901039">
        <w:t>s</w:t>
      </w:r>
      <w:r>
        <w:t xml:space="preserve">. </w:t>
      </w:r>
      <w:r w:rsidR="00901039">
        <w:t xml:space="preserve">Gyvūnas pradeda trinti snukį, drasko pažeistą vietą. </w:t>
      </w:r>
      <w:r>
        <w:t xml:space="preserve">Lėtiniais atvejais odos raukšlės sukietėja ir atsiranda </w:t>
      </w:r>
      <w:proofErr w:type="spellStart"/>
      <w:r>
        <w:t>hirperpigmentacija</w:t>
      </w:r>
      <w:proofErr w:type="spellEnd"/>
      <w:r>
        <w:t>. Šie pažeidimai paprastai yra vidutiniškai skausmingi ir sukeliantys niežulį (</w:t>
      </w:r>
      <w:proofErr w:type="spellStart"/>
      <w:r>
        <w:t>Nuttall</w:t>
      </w:r>
      <w:proofErr w:type="spellEnd"/>
      <w:r w:rsidR="00151B7E">
        <w:t xml:space="preserve"> </w:t>
      </w:r>
      <w:r w:rsidR="00901039">
        <w:t>et al</w:t>
      </w:r>
      <w:r>
        <w:t xml:space="preserve">., 2009). </w:t>
      </w:r>
      <w:r w:rsidR="00901039">
        <w:t>Patologinis procesas paprastai būna lokalizuotas</w:t>
      </w:r>
      <w:r>
        <w:t xml:space="preserve"> (</w:t>
      </w:r>
      <w:proofErr w:type="spellStart"/>
      <w:r w:rsidR="001B6409">
        <w:t>Wael</w:t>
      </w:r>
      <w:proofErr w:type="spellEnd"/>
      <w:r w:rsidR="001B6409">
        <w:t xml:space="preserve">, </w:t>
      </w:r>
      <w:proofErr w:type="spellStart"/>
      <w:r w:rsidR="001B6409">
        <w:t>Husein</w:t>
      </w:r>
      <w:proofErr w:type="spellEnd"/>
      <w:r w:rsidR="001B6409">
        <w:t>, 2011</w:t>
      </w:r>
      <w:r w:rsidRPr="00E74033">
        <w:t xml:space="preserve">). </w:t>
      </w:r>
    </w:p>
    <w:p w:rsidR="00543773" w:rsidRDefault="00E74033" w:rsidP="008662A2">
      <w:pPr>
        <w:spacing w:line="360" w:lineRule="auto"/>
        <w:ind w:firstLine="567"/>
        <w:jc w:val="both"/>
      </w:pPr>
      <w:r w:rsidRPr="00E74033">
        <w:rPr>
          <w:b/>
          <w:bCs/>
        </w:rPr>
        <w:t xml:space="preserve">Odos </w:t>
      </w:r>
      <w:r w:rsidR="00901039">
        <w:rPr>
          <w:b/>
          <w:bCs/>
        </w:rPr>
        <w:t xml:space="preserve">– </w:t>
      </w:r>
      <w:r w:rsidR="00901039" w:rsidRPr="00E74033">
        <w:rPr>
          <w:b/>
          <w:bCs/>
        </w:rPr>
        <w:t xml:space="preserve">gleivinių </w:t>
      </w:r>
      <w:r w:rsidRPr="00E74033">
        <w:rPr>
          <w:b/>
          <w:bCs/>
        </w:rPr>
        <w:t xml:space="preserve">jungčių </w:t>
      </w:r>
      <w:proofErr w:type="spellStart"/>
      <w:r w:rsidRPr="00E74033">
        <w:rPr>
          <w:b/>
          <w:bCs/>
        </w:rPr>
        <w:t>piodermija</w:t>
      </w:r>
      <w:proofErr w:type="spellEnd"/>
      <w:r>
        <w:t xml:space="preserve"> yra </w:t>
      </w:r>
      <w:r w:rsidR="00901039">
        <w:t xml:space="preserve">rečiau </w:t>
      </w:r>
      <w:r>
        <w:t xml:space="preserve">pasitaikanti bakterinė infekcija. </w:t>
      </w:r>
      <w:r w:rsidR="00901039">
        <w:t>Dažniau serga v</w:t>
      </w:r>
      <w:r>
        <w:t>okiečių avigani</w:t>
      </w:r>
      <w:r w:rsidR="00901039">
        <w:t>ų veislės šunys</w:t>
      </w:r>
      <w:r>
        <w:t xml:space="preserve">. </w:t>
      </w:r>
      <w:r w:rsidR="00901039">
        <w:t>P</w:t>
      </w:r>
      <w:r>
        <w:t>ažeidžiamos lūpos (</w:t>
      </w:r>
      <w:r w:rsidR="00901039">
        <w:t>ta vieta, kur gleivinė pereina į odą</w:t>
      </w:r>
      <w:r>
        <w:t xml:space="preserve">), kiek rečiau šnervių, </w:t>
      </w:r>
      <w:proofErr w:type="spellStart"/>
      <w:r>
        <w:t>vulvos</w:t>
      </w:r>
      <w:proofErr w:type="spellEnd"/>
      <w:r>
        <w:t xml:space="preserve">, </w:t>
      </w:r>
      <w:r w:rsidR="003F5EB4">
        <w:t xml:space="preserve">apyvarpės </w:t>
      </w:r>
      <w:r>
        <w:t xml:space="preserve">ir išangės </w:t>
      </w:r>
      <w:r w:rsidR="003F5EB4">
        <w:t>odos – gleivinės jungtys</w:t>
      </w:r>
      <w:r>
        <w:t xml:space="preserve">. Klinikiniai požymiai: </w:t>
      </w:r>
      <w:proofErr w:type="spellStart"/>
      <w:r>
        <w:t>eritem</w:t>
      </w:r>
      <w:r w:rsidR="0035397A">
        <w:t>a</w:t>
      </w:r>
      <w:proofErr w:type="spellEnd"/>
      <w:r w:rsidR="0035397A">
        <w:t xml:space="preserve"> ir </w:t>
      </w:r>
      <w:r>
        <w:t>pabrinkimas</w:t>
      </w:r>
      <w:r w:rsidR="0035397A">
        <w:t xml:space="preserve"> l</w:t>
      </w:r>
      <w:r w:rsidR="00631B3B">
        <w:t>ū</w:t>
      </w:r>
      <w:r w:rsidR="0035397A">
        <w:t>pų srityje</w:t>
      </w:r>
      <w:r>
        <w:t>, progresuojančios erozijos, įtrūkimai, opos ir šašai. Pirmieji pažeidimai būna lūpų jungčių gleivinėje, o ne lūp</w:t>
      </w:r>
      <w:r w:rsidR="009D7C9C">
        <w:t>ų raukšlėse. Pažeidimai būna ab</w:t>
      </w:r>
      <w:r>
        <w:t>ejose pusėse ir simetriški, dažnai skausmingi</w:t>
      </w:r>
      <w:r w:rsidR="00543773">
        <w:t xml:space="preserve"> (</w:t>
      </w:r>
      <w:proofErr w:type="spellStart"/>
      <w:r w:rsidR="00543773">
        <w:t>Nuttall</w:t>
      </w:r>
      <w:proofErr w:type="spellEnd"/>
      <w:r w:rsidR="009121E9">
        <w:t xml:space="preserve"> </w:t>
      </w:r>
      <w:r w:rsidR="003F5EB4">
        <w:t>et al</w:t>
      </w:r>
      <w:r w:rsidR="00543773">
        <w:t>., 2009)</w:t>
      </w:r>
      <w:r>
        <w:t>.</w:t>
      </w:r>
    </w:p>
    <w:p w:rsidR="00A960B8" w:rsidRDefault="00033105" w:rsidP="008662A2">
      <w:pPr>
        <w:spacing w:line="360" w:lineRule="auto"/>
        <w:ind w:firstLine="567"/>
        <w:jc w:val="both"/>
      </w:pPr>
      <w:proofErr w:type="spellStart"/>
      <w:r w:rsidRPr="00033105">
        <w:rPr>
          <w:b/>
          <w:bCs/>
          <w:i/>
        </w:rPr>
        <w:t>Impetigo</w:t>
      </w:r>
      <w:proofErr w:type="spellEnd"/>
      <w:r w:rsidR="009121E9">
        <w:rPr>
          <w:b/>
          <w:bCs/>
          <w:i/>
        </w:rPr>
        <w:t xml:space="preserve"> </w:t>
      </w:r>
      <w:r w:rsidR="00611B53">
        <w:t>(</w:t>
      </w:r>
      <w:proofErr w:type="spellStart"/>
      <w:r w:rsidR="00611B53">
        <w:t>Pūlinėlinė</w:t>
      </w:r>
      <w:proofErr w:type="spellEnd"/>
      <w:r w:rsidR="00611B53">
        <w:t>)</w:t>
      </w:r>
      <w:r w:rsidR="00A960B8">
        <w:t xml:space="preserve"> paviršinė</w:t>
      </w:r>
      <w:r w:rsidR="009121E9">
        <w:t xml:space="preserve"> </w:t>
      </w:r>
      <w:proofErr w:type="spellStart"/>
      <w:r w:rsidR="000F14CD">
        <w:t>piodermija</w:t>
      </w:r>
      <w:proofErr w:type="spellEnd"/>
      <w:r>
        <w:t>,</w:t>
      </w:r>
      <w:r w:rsidR="009121E9">
        <w:t xml:space="preserve"> </w:t>
      </w:r>
      <w:r>
        <w:t xml:space="preserve">kuriai būdingi </w:t>
      </w:r>
      <w:r w:rsidR="000F14CD">
        <w:t>dideli</w:t>
      </w:r>
      <w:r w:rsidR="009121E9">
        <w:t xml:space="preserve"> </w:t>
      </w:r>
      <w:proofErr w:type="spellStart"/>
      <w:r w:rsidR="00A960B8">
        <w:t>pūlinėliai</w:t>
      </w:r>
      <w:proofErr w:type="spellEnd"/>
      <w:r w:rsidR="003E5304">
        <w:t xml:space="preserve">, neapimantys plauko folikulo </w:t>
      </w:r>
      <w:r w:rsidR="00A960B8">
        <w:t>(</w:t>
      </w:r>
      <w:proofErr w:type="spellStart"/>
      <w:r w:rsidR="00A960B8">
        <w:t>Nuttall</w:t>
      </w:r>
      <w:proofErr w:type="spellEnd"/>
      <w:r w:rsidR="009121E9">
        <w:t xml:space="preserve"> </w:t>
      </w:r>
      <w:r>
        <w:t>et al</w:t>
      </w:r>
      <w:r w:rsidR="000F14CD">
        <w:t xml:space="preserve">., 2009). </w:t>
      </w:r>
      <w:proofErr w:type="spellStart"/>
      <w:r w:rsidRPr="00033105">
        <w:rPr>
          <w:i/>
        </w:rPr>
        <w:t>Impetigo</w:t>
      </w:r>
      <w:proofErr w:type="spellEnd"/>
      <w:r w:rsidR="009121E9">
        <w:rPr>
          <w:i/>
        </w:rPr>
        <w:t xml:space="preserve"> </w:t>
      </w:r>
      <w:r w:rsidR="00A960B8">
        <w:t xml:space="preserve">pasitaiko augantiems šunims, dėl fiziologinės pusiausvyros pasikeitimo odoje, kol šuo suauga. Vyresniems šunims, </w:t>
      </w:r>
      <w:r>
        <w:t>kuriems sutrikusi endokrininės sistemos veikla, sergant</w:t>
      </w:r>
      <w:r w:rsidR="00631B3B">
        <w:t>iems</w:t>
      </w:r>
      <w:r>
        <w:t xml:space="preserve"> kitomis organizmą sekinančiomis ligomis</w:t>
      </w:r>
      <w:r w:rsidR="00A960B8">
        <w:t xml:space="preserve">, panašius ligos požymius gali sukelti </w:t>
      </w:r>
      <w:proofErr w:type="spellStart"/>
      <w:r w:rsidR="00A960B8">
        <w:t>gram</w:t>
      </w:r>
      <w:proofErr w:type="spellEnd"/>
      <w:r w:rsidR="009121E9">
        <w:t>–</w:t>
      </w:r>
      <w:r w:rsidR="00A960B8">
        <w:t>neigiamos bakterijos (</w:t>
      </w:r>
      <w:proofErr w:type="spellStart"/>
      <w:r w:rsidR="00A960B8">
        <w:rPr>
          <w:i/>
          <w:iCs/>
        </w:rPr>
        <w:t>Pseudomonas</w:t>
      </w:r>
      <w:proofErr w:type="spellEnd"/>
      <w:r w:rsidR="009121E9">
        <w:rPr>
          <w:i/>
          <w:iCs/>
        </w:rPr>
        <w:t xml:space="preserve"> </w:t>
      </w:r>
      <w:proofErr w:type="spellStart"/>
      <w:r>
        <w:rPr>
          <w:iCs/>
        </w:rPr>
        <w:t>spp</w:t>
      </w:r>
      <w:proofErr w:type="spellEnd"/>
      <w:r>
        <w:rPr>
          <w:iCs/>
        </w:rPr>
        <w:t>.</w:t>
      </w:r>
      <w:r w:rsidR="00A960B8">
        <w:rPr>
          <w:i/>
          <w:iCs/>
        </w:rPr>
        <w:t>, E.</w:t>
      </w:r>
      <w:r w:rsidR="009121E9">
        <w:rPr>
          <w:i/>
          <w:iCs/>
        </w:rPr>
        <w:t xml:space="preserve"> </w:t>
      </w:r>
      <w:r w:rsidR="00A960B8">
        <w:rPr>
          <w:i/>
          <w:iCs/>
        </w:rPr>
        <w:t>coli)</w:t>
      </w:r>
      <w:r w:rsidR="00A960B8">
        <w:t xml:space="preserve"> (</w:t>
      </w:r>
      <w:proofErr w:type="spellStart"/>
      <w:r w:rsidR="00A960B8">
        <w:t>Lloyd</w:t>
      </w:r>
      <w:proofErr w:type="spellEnd"/>
      <w:r>
        <w:t>,</w:t>
      </w:r>
      <w:r w:rsidR="00A960B8">
        <w:t xml:space="preserve"> 2009).</w:t>
      </w:r>
    </w:p>
    <w:p w:rsidR="00C644A2" w:rsidRDefault="00543773" w:rsidP="008662A2">
      <w:pPr>
        <w:spacing w:line="360" w:lineRule="auto"/>
        <w:ind w:firstLine="567"/>
        <w:jc w:val="both"/>
      </w:pPr>
      <w:proofErr w:type="spellStart"/>
      <w:r w:rsidRPr="00611B53">
        <w:rPr>
          <w:b/>
          <w:bCs/>
        </w:rPr>
        <w:t>Juvenilinė</w:t>
      </w:r>
      <w:proofErr w:type="spellEnd"/>
      <w:r w:rsidR="009121E9">
        <w:rPr>
          <w:b/>
          <w:bCs/>
        </w:rPr>
        <w:t xml:space="preserve"> </w:t>
      </w:r>
      <w:proofErr w:type="spellStart"/>
      <w:r w:rsidR="00033105" w:rsidRPr="00033105">
        <w:rPr>
          <w:b/>
          <w:bCs/>
          <w:i/>
        </w:rPr>
        <w:t>impetigo</w:t>
      </w:r>
      <w:proofErr w:type="spellEnd"/>
      <w:r w:rsidR="009121E9">
        <w:rPr>
          <w:b/>
          <w:bCs/>
          <w:i/>
        </w:rPr>
        <w:t xml:space="preserve"> </w:t>
      </w:r>
      <w:r w:rsidR="00990939">
        <w:t xml:space="preserve">nustatoma </w:t>
      </w:r>
      <w:r w:rsidR="00631B3B">
        <w:t>jauniems šuni</w:t>
      </w:r>
      <w:r w:rsidR="00990939">
        <w:t>ms, dažniausiai sukelia stafilokokai ir yra antrinės kilmės</w:t>
      </w:r>
      <w:r w:rsidR="000F14CD">
        <w:t>.</w:t>
      </w:r>
      <w:r w:rsidR="00C644A2">
        <w:t xml:space="preserve"> Klinikiniai</w:t>
      </w:r>
      <w:r w:rsidR="00631B3B">
        <w:t xml:space="preserve"> požymiai</w:t>
      </w:r>
      <w:r w:rsidR="00C644A2">
        <w:t xml:space="preserve">: </w:t>
      </w:r>
      <w:r>
        <w:t xml:space="preserve">didelės, </w:t>
      </w:r>
      <w:r w:rsidR="000F14CD">
        <w:t xml:space="preserve">pūslelės, </w:t>
      </w:r>
      <w:r w:rsidR="0071684F">
        <w:t>pilnos rausvos spalvos skysčio</w:t>
      </w:r>
      <w:r>
        <w:t xml:space="preserve">, išsidėstę </w:t>
      </w:r>
      <w:r w:rsidR="0071684F">
        <w:t>ant pilvo</w:t>
      </w:r>
      <w:r>
        <w:t xml:space="preserve">, </w:t>
      </w:r>
      <w:r w:rsidR="0071684F">
        <w:t xml:space="preserve">kirkšnyse </w:t>
      </w:r>
      <w:r>
        <w:t xml:space="preserve">ir pažastyse. Šios pūslelės užpildytos </w:t>
      </w:r>
      <w:r w:rsidR="0071684F">
        <w:t>geltonu pūlingu skysčiu</w:t>
      </w:r>
      <w:r>
        <w:t xml:space="preserve">, </w:t>
      </w:r>
      <w:r w:rsidR="0071684F">
        <w:t>pūslelėms pratrūkus</w:t>
      </w:r>
      <w:r w:rsidR="009121E9">
        <w:t>,</w:t>
      </w:r>
      <w:r w:rsidR="0071684F">
        <w:t xml:space="preserve"> pažeistos vietos pasidengia </w:t>
      </w:r>
      <w:r>
        <w:t xml:space="preserve">medaus spalvos </w:t>
      </w:r>
      <w:r w:rsidR="0071684F">
        <w:t>šašais</w:t>
      </w:r>
      <w:r w:rsidR="00C644A2">
        <w:t xml:space="preserve">. Niežulys būna </w:t>
      </w:r>
      <w:r>
        <w:t>nedidelis</w:t>
      </w:r>
      <w:r w:rsidR="0071684F">
        <w:t>, tačiau procesas skausmingas</w:t>
      </w:r>
      <w:r w:rsidR="00C644A2">
        <w:t xml:space="preserve"> (</w:t>
      </w:r>
      <w:proofErr w:type="spellStart"/>
      <w:r w:rsidR="00C644A2">
        <w:t>Nuttall</w:t>
      </w:r>
      <w:proofErr w:type="spellEnd"/>
      <w:r w:rsidR="009121E9">
        <w:t xml:space="preserve"> </w:t>
      </w:r>
      <w:r w:rsidR="0071684F">
        <w:t>et al</w:t>
      </w:r>
      <w:r w:rsidR="00C644A2">
        <w:t>., 2009)</w:t>
      </w:r>
      <w:r>
        <w:t>.</w:t>
      </w:r>
      <w:r w:rsidR="009121E9">
        <w:t xml:space="preserve"> </w:t>
      </w:r>
      <w:r w:rsidR="0071684F">
        <w:t xml:space="preserve">Galimi </w:t>
      </w:r>
      <w:proofErr w:type="spellStart"/>
      <w:r w:rsidR="0071684F">
        <w:t>etiotropiniai</w:t>
      </w:r>
      <w:proofErr w:type="spellEnd"/>
      <w:r w:rsidR="0071684F">
        <w:t xml:space="preserve"> faktoriai yra </w:t>
      </w:r>
      <w:r w:rsidR="00A92C61">
        <w:t xml:space="preserve">specifinio </w:t>
      </w:r>
      <w:r w:rsidR="0071684F">
        <w:t>imuniteto stoka</w:t>
      </w:r>
      <w:r w:rsidR="00A92C61">
        <w:t xml:space="preserve">, </w:t>
      </w:r>
      <w:r w:rsidR="0071684F">
        <w:t xml:space="preserve">netinkamas </w:t>
      </w:r>
      <w:r w:rsidR="00A92C61">
        <w:t>šėrim</w:t>
      </w:r>
      <w:r w:rsidR="0071684F">
        <w:t>as</w:t>
      </w:r>
      <w:r w:rsidR="00A92C61">
        <w:t xml:space="preserve">, </w:t>
      </w:r>
      <w:r w:rsidR="0071684F">
        <w:t xml:space="preserve">prastos </w:t>
      </w:r>
      <w:r w:rsidR="00A92C61">
        <w:t xml:space="preserve">laikymo </w:t>
      </w:r>
      <w:r w:rsidR="0071684F">
        <w:t xml:space="preserve">sąlygos </w:t>
      </w:r>
      <w:r w:rsidR="00A92C61">
        <w:t>(pvz.</w:t>
      </w:r>
      <w:r w:rsidR="0071684F">
        <w:t>,</w:t>
      </w:r>
      <w:r w:rsidR="009121E9">
        <w:t xml:space="preserve"> </w:t>
      </w:r>
      <w:r w:rsidR="0071684F">
        <w:t>per didelė gyvūnų koncentracija vienoje vietoje</w:t>
      </w:r>
      <w:r w:rsidR="00A92C61">
        <w:t xml:space="preserve">, </w:t>
      </w:r>
      <w:r w:rsidR="0071684F">
        <w:t>nešvarios patalpos</w:t>
      </w:r>
      <w:r w:rsidR="00A92C61">
        <w:t>)</w:t>
      </w:r>
      <w:r w:rsidR="0071684F">
        <w:t>,</w:t>
      </w:r>
      <w:r w:rsidR="009121E9">
        <w:t xml:space="preserve"> </w:t>
      </w:r>
      <w:r w:rsidR="0071684F">
        <w:t xml:space="preserve">stresas </w:t>
      </w:r>
      <w:r w:rsidR="00A92C61">
        <w:t>(</w:t>
      </w:r>
      <w:proofErr w:type="spellStart"/>
      <w:r w:rsidR="002D2B08">
        <w:t>Wael</w:t>
      </w:r>
      <w:proofErr w:type="spellEnd"/>
      <w:r w:rsidR="002D2B08">
        <w:t xml:space="preserve">, </w:t>
      </w:r>
      <w:proofErr w:type="spellStart"/>
      <w:r w:rsidR="002D2B08">
        <w:t>Husein</w:t>
      </w:r>
      <w:proofErr w:type="spellEnd"/>
      <w:r w:rsidR="002D2B08">
        <w:t>, 2011</w:t>
      </w:r>
      <w:r w:rsidR="00A92C61">
        <w:t>).</w:t>
      </w:r>
    </w:p>
    <w:p w:rsidR="00A92C61" w:rsidRDefault="00611B53" w:rsidP="008662A2">
      <w:pPr>
        <w:spacing w:line="360" w:lineRule="auto"/>
        <w:ind w:firstLine="567"/>
        <w:jc w:val="both"/>
      </w:pPr>
      <w:r>
        <w:t>Suaugusių</w:t>
      </w:r>
      <w:r w:rsidR="0071684F">
        <w:t>jų</w:t>
      </w:r>
      <w:r w:rsidR="009121E9">
        <w:t xml:space="preserve"> </w:t>
      </w:r>
      <w:proofErr w:type="spellStart"/>
      <w:r w:rsidR="0071684F" w:rsidRPr="0071684F">
        <w:rPr>
          <w:i/>
        </w:rPr>
        <w:t>impetigo</w:t>
      </w:r>
      <w:proofErr w:type="spellEnd"/>
      <w:r w:rsidR="009121E9">
        <w:rPr>
          <w:i/>
        </w:rPr>
        <w:t xml:space="preserve"> </w:t>
      </w:r>
      <w:r w:rsidR="00543773">
        <w:t>visada siejama su sisteminėmis ligomis</w:t>
      </w:r>
      <w:r w:rsidR="0071684F">
        <w:t>,</w:t>
      </w:r>
      <w:r w:rsidR="009121E9">
        <w:t xml:space="preserve"> </w:t>
      </w:r>
      <w:r w:rsidR="0071684F">
        <w:t>didelę įtaką turi visos odos būklė</w:t>
      </w:r>
      <w:r w:rsidR="001C64E9">
        <w:t>.</w:t>
      </w:r>
      <w:r w:rsidR="009121E9">
        <w:t xml:space="preserve"> </w:t>
      </w:r>
      <w:r w:rsidR="00543773">
        <w:t xml:space="preserve">Klinikiniai </w:t>
      </w:r>
      <w:r w:rsidR="00F438D3">
        <w:t>požymiai</w:t>
      </w:r>
      <w:r w:rsidR="00543773">
        <w:t xml:space="preserve">: mažos </w:t>
      </w:r>
      <w:r w:rsidR="002F291D">
        <w:t>p</w:t>
      </w:r>
      <w:r w:rsidR="00543773">
        <w:t>ūslelės</w:t>
      </w:r>
      <w:r w:rsidR="00F438D3">
        <w:t>,</w:t>
      </w:r>
      <w:r w:rsidR="002F291D">
        <w:t xml:space="preserve"> neapimančios plaukų folikulų,</w:t>
      </w:r>
      <w:r w:rsidR="00543773">
        <w:t xml:space="preserve"> pas</w:t>
      </w:r>
      <w:r w:rsidR="00C644A2">
        <w:t xml:space="preserve">iskirstę po visą kūną. </w:t>
      </w:r>
      <w:proofErr w:type="spellStart"/>
      <w:r w:rsidR="00C644A2">
        <w:t>Pūslinė</w:t>
      </w:r>
      <w:proofErr w:type="spellEnd"/>
      <w:r w:rsidR="009121E9">
        <w:t xml:space="preserve"> </w:t>
      </w:r>
      <w:proofErr w:type="spellStart"/>
      <w:r w:rsidR="00F438D3" w:rsidRPr="00F438D3">
        <w:rPr>
          <w:i/>
        </w:rPr>
        <w:t>impetigo</w:t>
      </w:r>
      <w:proofErr w:type="spellEnd"/>
      <w:r w:rsidR="009121E9">
        <w:rPr>
          <w:i/>
        </w:rPr>
        <w:t xml:space="preserve"> </w:t>
      </w:r>
      <w:r w:rsidR="00543773">
        <w:t xml:space="preserve">aprašoma šunims, sergantiems </w:t>
      </w:r>
      <w:proofErr w:type="spellStart"/>
      <w:r w:rsidR="00543773">
        <w:t>hiperadrenok</w:t>
      </w:r>
      <w:r w:rsidR="00F438D3">
        <w:t>o</w:t>
      </w:r>
      <w:r w:rsidR="00543773">
        <w:t>rticizmu</w:t>
      </w:r>
      <w:proofErr w:type="spellEnd"/>
      <w:r w:rsidR="00543773">
        <w:t xml:space="preserve">. Klinikiniai </w:t>
      </w:r>
      <w:r w:rsidR="00F438D3">
        <w:t>požymiai</w:t>
      </w:r>
      <w:r w:rsidR="00543773">
        <w:t>: karščiavimas, didelės gelsvos pūslelės, kurios greitai didėja</w:t>
      </w:r>
      <w:r w:rsidR="009121E9">
        <w:t xml:space="preserve"> </w:t>
      </w:r>
      <w:r w:rsidR="00351B0B">
        <w:t>ir pratrūkus pažeista oda pasidengia šašais</w:t>
      </w:r>
      <w:r w:rsidR="009121E9">
        <w:t xml:space="preserve"> </w:t>
      </w:r>
      <w:r w:rsidR="00C644A2">
        <w:t>(</w:t>
      </w:r>
      <w:proofErr w:type="spellStart"/>
      <w:r w:rsidR="00C644A2">
        <w:t>Nuttall</w:t>
      </w:r>
      <w:proofErr w:type="spellEnd"/>
      <w:r w:rsidR="009121E9">
        <w:t xml:space="preserve"> </w:t>
      </w:r>
      <w:r w:rsidR="00F438D3">
        <w:t>et al</w:t>
      </w:r>
      <w:r w:rsidR="00C644A2">
        <w:t>., 2009).</w:t>
      </w:r>
    </w:p>
    <w:p w:rsidR="00A92C61" w:rsidRDefault="00C644A2" w:rsidP="008662A2">
      <w:pPr>
        <w:spacing w:line="360" w:lineRule="auto"/>
        <w:ind w:firstLine="567"/>
        <w:jc w:val="both"/>
      </w:pPr>
      <w:proofErr w:type="spellStart"/>
      <w:r w:rsidRPr="00611B53">
        <w:rPr>
          <w:b/>
          <w:bCs/>
        </w:rPr>
        <w:t>Folikulitas</w:t>
      </w:r>
      <w:proofErr w:type="spellEnd"/>
      <w:r w:rsidR="009121E9">
        <w:rPr>
          <w:b/>
          <w:bCs/>
        </w:rPr>
        <w:t xml:space="preserve"> </w:t>
      </w:r>
      <w:r>
        <w:t xml:space="preserve">yra folikulinė paviršinė </w:t>
      </w:r>
      <w:proofErr w:type="spellStart"/>
      <w:r>
        <w:t>piodermija</w:t>
      </w:r>
      <w:proofErr w:type="spellEnd"/>
      <w:r w:rsidR="00F438D3">
        <w:t>.</w:t>
      </w:r>
      <w:r>
        <w:t xml:space="preserve"> Bakterinis </w:t>
      </w:r>
      <w:proofErr w:type="spellStart"/>
      <w:r>
        <w:t>folikulitas</w:t>
      </w:r>
      <w:proofErr w:type="spellEnd"/>
      <w:r>
        <w:t xml:space="preserve"> pasireiškia įvairiais klinikiniais požymiais</w:t>
      </w:r>
      <w:r w:rsidR="00A92C61">
        <w:t xml:space="preserve">: folikulinėmis pūslelėmis ir </w:t>
      </w:r>
      <w:proofErr w:type="spellStart"/>
      <w:r w:rsidR="00A92C61">
        <w:t>pū</w:t>
      </w:r>
      <w:r w:rsidR="000F14CD">
        <w:t>linėliais</w:t>
      </w:r>
      <w:proofErr w:type="spellEnd"/>
      <w:r w:rsidR="000F14CD">
        <w:t>,</w:t>
      </w:r>
      <w:r w:rsidR="00A92C61">
        <w:t xml:space="preserve"> atsiranda </w:t>
      </w:r>
      <w:proofErr w:type="spellStart"/>
      <w:r>
        <w:t>hiperpigmentuotos</w:t>
      </w:r>
      <w:proofErr w:type="spellEnd"/>
      <w:r w:rsidR="009121E9">
        <w:t xml:space="preserve"> </w:t>
      </w:r>
      <w:r w:rsidR="00F438D3">
        <w:t xml:space="preserve">odos </w:t>
      </w:r>
      <w:r>
        <w:t>dėmės</w:t>
      </w:r>
      <w:r w:rsidR="00F438D3">
        <w:t xml:space="preserve"> (centre oda </w:t>
      </w:r>
      <w:proofErr w:type="spellStart"/>
      <w:r w:rsidR="00F438D3">
        <w:t>hiperpigmentuota</w:t>
      </w:r>
      <w:proofErr w:type="spellEnd"/>
      <w:r w:rsidR="00F438D3">
        <w:t>, periferijoje paraudusi)</w:t>
      </w:r>
      <w:r>
        <w:t xml:space="preserve">, monetos formos ploteliais </w:t>
      </w:r>
      <w:r>
        <w:lastRenderedPageBreak/>
        <w:t xml:space="preserve">pasireiškianti </w:t>
      </w:r>
      <w:proofErr w:type="spellStart"/>
      <w:r>
        <w:t>alopecija</w:t>
      </w:r>
      <w:proofErr w:type="spellEnd"/>
      <w:r>
        <w:t xml:space="preserve">, </w:t>
      </w:r>
      <w:r w:rsidR="00F438D3">
        <w:t xml:space="preserve">smulkūs </w:t>
      </w:r>
      <w:r>
        <w:t>šašai</w:t>
      </w:r>
      <w:r w:rsidR="00A92C61">
        <w:t xml:space="preserve"> (</w:t>
      </w:r>
      <w:proofErr w:type="spellStart"/>
      <w:r w:rsidR="00A92C61">
        <w:t>Nuttall</w:t>
      </w:r>
      <w:proofErr w:type="spellEnd"/>
      <w:r w:rsidR="009121E9">
        <w:t xml:space="preserve"> </w:t>
      </w:r>
      <w:r w:rsidR="00F438D3">
        <w:t>et al</w:t>
      </w:r>
      <w:r w:rsidR="00A92C61">
        <w:t>., 2009)</w:t>
      </w:r>
      <w:r>
        <w:t>.</w:t>
      </w:r>
      <w:r w:rsidR="00A92C61">
        <w:t xml:space="preserve"> Yra trys ligos, </w:t>
      </w:r>
      <w:r w:rsidR="008F692D">
        <w:t xml:space="preserve">kurias gali lydėti </w:t>
      </w:r>
      <w:proofErr w:type="spellStart"/>
      <w:r w:rsidR="00A92C61">
        <w:t>folikulitas</w:t>
      </w:r>
      <w:proofErr w:type="spellEnd"/>
      <w:r w:rsidR="00A92C61">
        <w:t xml:space="preserve">: </w:t>
      </w:r>
      <w:proofErr w:type="spellStart"/>
      <w:r w:rsidR="00A92C61">
        <w:t>demodekozė</w:t>
      </w:r>
      <w:proofErr w:type="spellEnd"/>
      <w:r w:rsidR="00A92C61">
        <w:t xml:space="preserve">, </w:t>
      </w:r>
      <w:proofErr w:type="spellStart"/>
      <w:r w:rsidR="00A92C61">
        <w:t>dermatofitozė</w:t>
      </w:r>
      <w:proofErr w:type="spellEnd"/>
      <w:r w:rsidR="00A92C61">
        <w:t xml:space="preserve"> ir bakterinė odos infekcija (</w:t>
      </w:r>
      <w:proofErr w:type="spellStart"/>
      <w:r w:rsidR="00A92C61">
        <w:t>Mason</w:t>
      </w:r>
      <w:proofErr w:type="spellEnd"/>
      <w:r w:rsidR="00A92C61">
        <w:t xml:space="preserve"> et al., 1996).</w:t>
      </w:r>
    </w:p>
    <w:p w:rsidR="00A92C61" w:rsidRDefault="00C644A2" w:rsidP="008662A2">
      <w:pPr>
        <w:spacing w:line="360" w:lineRule="auto"/>
        <w:ind w:firstLine="567"/>
        <w:jc w:val="both"/>
      </w:pPr>
      <w:proofErr w:type="spellStart"/>
      <w:r>
        <w:t>Folikulitas</w:t>
      </w:r>
      <w:proofErr w:type="spellEnd"/>
      <w:r>
        <w:t xml:space="preserve"> pasireiškia, kai padidėja bakterijų dauginimasis plaukų folikulų</w:t>
      </w:r>
      <w:r w:rsidR="009121E9">
        <w:t xml:space="preserve"> </w:t>
      </w:r>
      <w:r w:rsidR="001C7E5A">
        <w:t>viduje</w:t>
      </w:r>
      <w:r>
        <w:t xml:space="preserve">. </w:t>
      </w:r>
      <w:proofErr w:type="spellStart"/>
      <w:r>
        <w:t>Pūsliniai</w:t>
      </w:r>
      <w:proofErr w:type="spellEnd"/>
      <w:r>
        <w:t xml:space="preserve"> ir pūliniai pažeidimai yra </w:t>
      </w:r>
      <w:r w:rsidR="00FA1307">
        <w:t xml:space="preserve">stipraus </w:t>
      </w:r>
      <w:r>
        <w:t>kasymosi</w:t>
      </w:r>
      <w:r w:rsidR="009121E9">
        <w:t xml:space="preserve"> </w:t>
      </w:r>
      <w:r w:rsidR="00FA1307">
        <w:t>rezultatas</w:t>
      </w:r>
      <w:r>
        <w:t xml:space="preserve">, </w:t>
      </w:r>
      <w:r w:rsidR="00FA1307">
        <w:t xml:space="preserve">dėl didelio odos pažeidimo </w:t>
      </w:r>
      <w:r>
        <w:t xml:space="preserve">gali </w:t>
      </w:r>
      <w:r w:rsidR="00FA1307">
        <w:t>prasidėti</w:t>
      </w:r>
      <w:r w:rsidR="009121E9">
        <w:t xml:space="preserve"> </w:t>
      </w:r>
      <w:proofErr w:type="spellStart"/>
      <w:r>
        <w:t>furunkulioz</w:t>
      </w:r>
      <w:r w:rsidR="00FA1307">
        <w:t>ė</w:t>
      </w:r>
      <w:proofErr w:type="spellEnd"/>
      <w:r>
        <w:t xml:space="preserve">. </w:t>
      </w:r>
      <w:r w:rsidR="00FA1307">
        <w:t>Patologinį procesą dažniausiai sukelia</w:t>
      </w:r>
      <w:r w:rsidR="009121E9">
        <w:t xml:space="preserve"> </w:t>
      </w:r>
      <w:r>
        <w:rPr>
          <w:i/>
          <w:iCs/>
        </w:rPr>
        <w:t>S.</w:t>
      </w:r>
      <w:r w:rsidR="009121E9">
        <w:rPr>
          <w:i/>
          <w:iCs/>
        </w:rPr>
        <w:t xml:space="preserve"> </w:t>
      </w:r>
      <w:proofErr w:type="spellStart"/>
      <w:r>
        <w:rPr>
          <w:i/>
          <w:iCs/>
        </w:rPr>
        <w:t>intermedius</w:t>
      </w:r>
      <w:proofErr w:type="spellEnd"/>
      <w:r w:rsidR="00FA1307">
        <w:rPr>
          <w:iCs/>
        </w:rPr>
        <w:t>, bet gali sukelti ir kitos</w:t>
      </w:r>
      <w:r w:rsidR="009121E9">
        <w:rPr>
          <w:iCs/>
        </w:rPr>
        <w:t xml:space="preserve"> </w:t>
      </w:r>
      <w:r>
        <w:t>patogeninės</w:t>
      </w:r>
      <w:r w:rsidR="009121E9">
        <w:t xml:space="preserve"> </w:t>
      </w:r>
      <w:proofErr w:type="spellStart"/>
      <w:r w:rsidR="00FA1307" w:rsidRPr="00FA1307">
        <w:rPr>
          <w:i/>
        </w:rPr>
        <w:t>Stapylococcus</w:t>
      </w:r>
      <w:proofErr w:type="spellEnd"/>
      <w:r w:rsidR="009121E9">
        <w:rPr>
          <w:i/>
        </w:rPr>
        <w:t xml:space="preserve"> </w:t>
      </w:r>
      <w:proofErr w:type="spellStart"/>
      <w:r w:rsidR="00FA1307">
        <w:t>spp</w:t>
      </w:r>
      <w:proofErr w:type="spellEnd"/>
      <w:r w:rsidR="00FA1307">
        <w:t>. padermės</w:t>
      </w:r>
      <w:r>
        <w:t xml:space="preserve">. </w:t>
      </w:r>
    </w:p>
    <w:p w:rsidR="00611B53" w:rsidRDefault="00543773" w:rsidP="007B3FDD">
      <w:pPr>
        <w:spacing w:line="360" w:lineRule="auto"/>
        <w:ind w:firstLine="567"/>
        <w:jc w:val="both"/>
      </w:pPr>
      <w:r>
        <w:t>Pavirši</w:t>
      </w:r>
      <w:r w:rsidR="00611B53">
        <w:t xml:space="preserve">nė plintanti </w:t>
      </w:r>
      <w:proofErr w:type="spellStart"/>
      <w:r w:rsidR="00611B53">
        <w:t>piodermija</w:t>
      </w:r>
      <w:proofErr w:type="spellEnd"/>
      <w:r w:rsidR="00997F4D">
        <w:t>,</w:t>
      </w:r>
      <w:r w:rsidR="009121E9">
        <w:t xml:space="preserve"> </w:t>
      </w:r>
      <w:r w:rsidR="00611B53">
        <w:t xml:space="preserve">dar </w:t>
      </w:r>
      <w:r>
        <w:t xml:space="preserve">vadinama </w:t>
      </w:r>
      <w:r w:rsidR="00997F4D">
        <w:t>sensibilizacija, kurią sukelia stafilokokų gyvybinė veikla.</w:t>
      </w:r>
      <w:r>
        <w:t xml:space="preserve"> Klinikiniai </w:t>
      </w:r>
      <w:r w:rsidR="00592F97">
        <w:t>požymiai</w:t>
      </w:r>
      <w:r>
        <w:t xml:space="preserve">: </w:t>
      </w:r>
      <w:proofErr w:type="spellStart"/>
      <w:r>
        <w:t>eritema</w:t>
      </w:r>
      <w:proofErr w:type="spellEnd"/>
      <w:r>
        <w:t>, folikulinės pūslelės, galimi pažeidimai (</w:t>
      </w:r>
      <w:proofErr w:type="spellStart"/>
      <w:r>
        <w:t>hiperpigmentuotoje</w:t>
      </w:r>
      <w:proofErr w:type="spellEnd"/>
      <w:r>
        <w:t xml:space="preserve"> vietoje), </w:t>
      </w:r>
      <w:proofErr w:type="spellStart"/>
      <w:r>
        <w:t>seborėjinės</w:t>
      </w:r>
      <w:proofErr w:type="spellEnd"/>
      <w:r>
        <w:t xml:space="preserve"> plokštelės ir hemoraginės pūslelės. Daugybinis plau</w:t>
      </w:r>
      <w:r w:rsidR="009D7C9C">
        <w:t>kų iškritimas suteikia kailiui „</w:t>
      </w:r>
      <w:r>
        <w:t>kandžių i</w:t>
      </w:r>
      <w:r w:rsidR="00611B53">
        <w:t>škandžiotą“ vaizdą. Niežulys</w:t>
      </w:r>
      <w:r>
        <w:t xml:space="preserve"> dažnai </w:t>
      </w:r>
      <w:r w:rsidR="001C7E5A">
        <w:t xml:space="preserve">stiprus </w:t>
      </w:r>
      <w:r w:rsidR="00611B53">
        <w:t>(</w:t>
      </w:r>
      <w:proofErr w:type="spellStart"/>
      <w:r w:rsidR="00611B53">
        <w:t>Nuttall</w:t>
      </w:r>
      <w:proofErr w:type="spellEnd"/>
      <w:r w:rsidR="009121E9">
        <w:t xml:space="preserve"> </w:t>
      </w:r>
      <w:r w:rsidR="00592F97">
        <w:t>et al</w:t>
      </w:r>
      <w:r w:rsidR="00611B53">
        <w:t>., 2009).</w:t>
      </w:r>
    </w:p>
    <w:p w:rsidR="00543773" w:rsidRDefault="00543773" w:rsidP="007B3FDD">
      <w:pPr>
        <w:spacing w:line="360" w:lineRule="auto"/>
        <w:ind w:firstLine="567"/>
      </w:pPr>
    </w:p>
    <w:p w:rsidR="004909DD" w:rsidRPr="004D3305" w:rsidRDefault="002B71BB" w:rsidP="007B3FDD">
      <w:pPr>
        <w:spacing w:line="360" w:lineRule="auto"/>
        <w:ind w:firstLine="567"/>
        <w:jc w:val="both"/>
        <w:rPr>
          <w:b/>
          <w:bCs/>
        </w:rPr>
      </w:pPr>
      <w:r>
        <w:rPr>
          <w:b/>
          <w:bCs/>
        </w:rPr>
        <w:t>1</w:t>
      </w:r>
      <w:r w:rsidR="00F4060C" w:rsidRPr="004D3305">
        <w:rPr>
          <w:b/>
          <w:bCs/>
        </w:rPr>
        <w:t>.</w:t>
      </w:r>
      <w:r w:rsidR="009F1A45">
        <w:rPr>
          <w:b/>
          <w:bCs/>
        </w:rPr>
        <w:t>4</w:t>
      </w:r>
      <w:r w:rsidR="00F4060C" w:rsidRPr="004D3305">
        <w:rPr>
          <w:b/>
          <w:bCs/>
        </w:rPr>
        <w:t>.2</w:t>
      </w:r>
      <w:r w:rsidR="00611B53" w:rsidRPr="004D3305">
        <w:rPr>
          <w:b/>
          <w:bCs/>
        </w:rPr>
        <w:t xml:space="preserve">. Gilioji </w:t>
      </w:r>
      <w:proofErr w:type="spellStart"/>
      <w:r w:rsidR="00611B53" w:rsidRPr="004D3305">
        <w:rPr>
          <w:b/>
          <w:bCs/>
        </w:rPr>
        <w:t>piodermija</w:t>
      </w:r>
      <w:proofErr w:type="spellEnd"/>
    </w:p>
    <w:p w:rsidR="00611B53" w:rsidRDefault="00611B53" w:rsidP="008662A2">
      <w:pPr>
        <w:spacing w:line="360" w:lineRule="auto"/>
        <w:ind w:firstLine="567"/>
        <w:jc w:val="both"/>
      </w:pPr>
    </w:p>
    <w:p w:rsidR="0060041A" w:rsidRDefault="00FD5B7E" w:rsidP="008662A2">
      <w:pPr>
        <w:spacing w:line="360" w:lineRule="auto"/>
        <w:ind w:firstLine="567"/>
        <w:jc w:val="both"/>
      </w:pPr>
      <w:r>
        <w:t xml:space="preserve">Gilioji </w:t>
      </w:r>
      <w:proofErr w:type="spellStart"/>
      <w:r>
        <w:t>piodermija</w:t>
      </w:r>
      <w:proofErr w:type="spellEnd"/>
      <w:r>
        <w:t xml:space="preserve"> yra rimta bakterinė infekcija, apimanti gilesnius audinius. Ji gali išsivystyti iš paviršinės infekcijos dėl nepakankamo ar netinkamo, </w:t>
      </w:r>
      <w:r w:rsidR="0078151F">
        <w:t xml:space="preserve">taip pat </w:t>
      </w:r>
      <w:r>
        <w:t xml:space="preserve">neužbaigto gydymo. Mikroorganizmai </w:t>
      </w:r>
      <w:r w:rsidR="0078151F">
        <w:t xml:space="preserve">pasiekia giliau esančius sluoksnius, </w:t>
      </w:r>
      <w:r>
        <w:t xml:space="preserve">plaukų folikulus ir </w:t>
      </w:r>
      <w:r w:rsidR="0078151F">
        <w:t>sukelia uždegimą</w:t>
      </w:r>
      <w:r w:rsidR="00997F4D">
        <w:t>.</w:t>
      </w:r>
      <w:r w:rsidR="009121E9">
        <w:t xml:space="preserve"> </w:t>
      </w:r>
      <w:r w:rsidR="0078151F">
        <w:t>Infekcinis procesas</w:t>
      </w:r>
      <w:r w:rsidR="009121E9">
        <w:t xml:space="preserve"> </w:t>
      </w:r>
      <w:r w:rsidR="0078151F">
        <w:t xml:space="preserve">apima </w:t>
      </w:r>
      <w:r>
        <w:t>didelius kūno plotus</w:t>
      </w:r>
      <w:r w:rsidR="00506D2B">
        <w:t>.</w:t>
      </w:r>
      <w:r>
        <w:t xml:space="preserve"> Jei gilioji </w:t>
      </w:r>
      <w:proofErr w:type="spellStart"/>
      <w:r w:rsidR="0078151F">
        <w:t>piodermija</w:t>
      </w:r>
      <w:proofErr w:type="spellEnd"/>
      <w:r w:rsidR="009121E9">
        <w:t xml:space="preserve"> </w:t>
      </w:r>
      <w:r>
        <w:t xml:space="preserve">yra lokalizuota, to dažniausia priežastis yra trauma, pvz., įkandimas ar svetimkūnis. </w:t>
      </w:r>
      <w:r w:rsidR="0078151F">
        <w:t xml:space="preserve">Neretai gilioji </w:t>
      </w:r>
      <w:proofErr w:type="spellStart"/>
      <w:r w:rsidR="0078151F">
        <w:t>pioder</w:t>
      </w:r>
      <w:r w:rsidR="0060041A">
        <w:t>m</w:t>
      </w:r>
      <w:r w:rsidR="0078151F">
        <w:t>ija</w:t>
      </w:r>
      <w:proofErr w:type="spellEnd"/>
      <w:r w:rsidR="0078151F">
        <w:t xml:space="preserve"> būna </w:t>
      </w:r>
      <w:proofErr w:type="spellStart"/>
      <w:r w:rsidR="0078151F">
        <w:t>demodekozės</w:t>
      </w:r>
      <w:proofErr w:type="spellEnd"/>
      <w:r w:rsidR="0078151F">
        <w:t xml:space="preserve"> ir </w:t>
      </w:r>
      <w:proofErr w:type="spellStart"/>
      <w:r w:rsidR="0078151F">
        <w:t>dermatofitijų</w:t>
      </w:r>
      <w:proofErr w:type="spellEnd"/>
      <w:r w:rsidR="0078151F">
        <w:t xml:space="preserve"> paseka</w:t>
      </w:r>
      <w:r>
        <w:t>.</w:t>
      </w:r>
      <w:r w:rsidR="00611B53">
        <w:t xml:space="preserve"> Gali būti pastebimi sisteminiai požymiai</w:t>
      </w:r>
      <w:r w:rsidR="0078151F">
        <w:t>,</w:t>
      </w:r>
      <w:r w:rsidR="00611B53">
        <w:t xml:space="preserve"> tokie</w:t>
      </w:r>
      <w:r w:rsidR="0078151F">
        <w:t>,</w:t>
      </w:r>
      <w:r w:rsidR="00611B53">
        <w:t xml:space="preserve"> kaip karščiavimas ir </w:t>
      </w:r>
      <w:proofErr w:type="spellStart"/>
      <w:r w:rsidR="00611B53">
        <w:t>limfadenopatija</w:t>
      </w:r>
      <w:proofErr w:type="spellEnd"/>
      <w:r w:rsidR="00611B53">
        <w:t xml:space="preserve">. </w:t>
      </w:r>
      <w:r w:rsidR="0078151F">
        <w:t xml:space="preserve">Esant itin sunkiam patologiniam procesui </w:t>
      </w:r>
      <w:r w:rsidR="00611B53">
        <w:t>galima septicemija</w:t>
      </w:r>
      <w:r w:rsidR="009121E9">
        <w:t xml:space="preserve"> </w:t>
      </w:r>
      <w:r w:rsidR="00611B53">
        <w:t>(</w:t>
      </w:r>
      <w:proofErr w:type="spellStart"/>
      <w:r w:rsidR="00611B53">
        <w:t>Nuttall</w:t>
      </w:r>
      <w:proofErr w:type="spellEnd"/>
      <w:r w:rsidR="009121E9">
        <w:t xml:space="preserve"> </w:t>
      </w:r>
      <w:r w:rsidR="0078151F">
        <w:t>et al</w:t>
      </w:r>
      <w:r w:rsidR="00611B53">
        <w:t>., 2009).</w:t>
      </w:r>
    </w:p>
    <w:p w:rsidR="00075832" w:rsidRDefault="00611B53" w:rsidP="008662A2">
      <w:pPr>
        <w:spacing w:line="360" w:lineRule="auto"/>
        <w:ind w:firstLine="567"/>
        <w:jc w:val="both"/>
      </w:pPr>
      <w:proofErr w:type="spellStart"/>
      <w:r>
        <w:t>Furunkuliozė</w:t>
      </w:r>
      <w:proofErr w:type="spellEnd"/>
      <w:r w:rsidR="009121E9">
        <w:t xml:space="preserve"> </w:t>
      </w:r>
      <w:r w:rsidR="00783E1C">
        <w:t>tai liga, kuriai būdinga</w:t>
      </w:r>
      <w:r>
        <w:t xml:space="preserve"> gil</w:t>
      </w:r>
      <w:r w:rsidR="00783E1C">
        <w:t>ūs</w:t>
      </w:r>
      <w:r>
        <w:t xml:space="preserve"> pūlinukai (furunkulai)</w:t>
      </w:r>
      <w:r w:rsidR="00CE5CAB">
        <w:t>,</w:t>
      </w:r>
      <w:r>
        <w:t xml:space="preserve"> atitinkan</w:t>
      </w:r>
      <w:r w:rsidR="00CE5CAB">
        <w:t>tys</w:t>
      </w:r>
      <w:r>
        <w:t xml:space="preserve"> plauko folikulo pažeidimą ir nekrozę. </w:t>
      </w:r>
      <w:proofErr w:type="spellStart"/>
      <w:r w:rsidR="009F1A45">
        <w:t>Furunkuliozė</w:t>
      </w:r>
      <w:proofErr w:type="spellEnd"/>
      <w:r w:rsidR="009F1A45">
        <w:t xml:space="preserve"> pasireiškia, kaip plyšta infekcijos pažeisti folikulai tikrojoje odoje ir išplinta į gilesnius sluoksnius. Galimi </w:t>
      </w:r>
      <w:proofErr w:type="spellStart"/>
      <w:r w:rsidR="009F1A45">
        <w:t>etiotropiniai</w:t>
      </w:r>
      <w:proofErr w:type="spellEnd"/>
      <w:r w:rsidR="009F1A45">
        <w:t xml:space="preserve"> faktoriai yra:</w:t>
      </w:r>
      <w:r w:rsidR="009121E9">
        <w:t xml:space="preserve"> </w:t>
      </w:r>
      <w:proofErr w:type="spellStart"/>
      <w:r w:rsidR="00A71178">
        <w:t>endokrinopatijos</w:t>
      </w:r>
      <w:proofErr w:type="spellEnd"/>
      <w:r w:rsidR="00A71178">
        <w:t xml:space="preserve"> (</w:t>
      </w:r>
      <w:proofErr w:type="spellStart"/>
      <w:r w:rsidR="00A71178">
        <w:t>hipotiroidizmas</w:t>
      </w:r>
      <w:proofErr w:type="spellEnd"/>
      <w:r w:rsidR="00A71178">
        <w:t xml:space="preserve">, </w:t>
      </w:r>
      <w:proofErr w:type="spellStart"/>
      <w:r w:rsidR="00A71178">
        <w:t>hiperadrenokorticizmas</w:t>
      </w:r>
      <w:proofErr w:type="spellEnd"/>
      <w:r w:rsidR="00A71178">
        <w:t xml:space="preserve">), </w:t>
      </w:r>
      <w:proofErr w:type="spellStart"/>
      <w:r w:rsidR="00A71178">
        <w:t>ektoparazitai</w:t>
      </w:r>
      <w:proofErr w:type="spellEnd"/>
      <w:r w:rsidR="00A71178">
        <w:t xml:space="preserve">, pirminiai </w:t>
      </w:r>
      <w:proofErr w:type="spellStart"/>
      <w:r w:rsidR="00A71178">
        <w:t>keratinizacijos</w:t>
      </w:r>
      <w:proofErr w:type="spellEnd"/>
      <w:r w:rsidR="00A71178">
        <w:t xml:space="preserve"> sutrikimai, alergija</w:t>
      </w:r>
      <w:r w:rsidR="00075832">
        <w:t xml:space="preserve"> (</w:t>
      </w:r>
      <w:proofErr w:type="spellStart"/>
      <w:r w:rsidR="00075832">
        <w:t>Nuttall</w:t>
      </w:r>
      <w:proofErr w:type="spellEnd"/>
      <w:r w:rsidR="009121E9">
        <w:t xml:space="preserve"> </w:t>
      </w:r>
      <w:r w:rsidR="00A749D4">
        <w:t>et al</w:t>
      </w:r>
      <w:r w:rsidR="00075832">
        <w:t>., 2009).</w:t>
      </w:r>
    </w:p>
    <w:p w:rsidR="00075832" w:rsidRDefault="00075832" w:rsidP="008662A2">
      <w:pPr>
        <w:spacing w:line="360" w:lineRule="auto"/>
        <w:ind w:firstLine="567"/>
        <w:jc w:val="both"/>
      </w:pPr>
      <w:proofErr w:type="spellStart"/>
      <w:r>
        <w:t>Aknė</w:t>
      </w:r>
      <w:proofErr w:type="spellEnd"/>
      <w:r w:rsidR="009121E9">
        <w:t xml:space="preserve"> </w:t>
      </w:r>
      <w:r w:rsidR="00611B53">
        <w:t>dažniausiai būna jauniems šunims</w:t>
      </w:r>
      <w:r w:rsidR="00A749D4">
        <w:t xml:space="preserve">, dažniau pasitaiko kai kurių veislių šunims </w:t>
      </w:r>
      <w:r>
        <w:t>(</w:t>
      </w:r>
      <w:r w:rsidR="007A28E4">
        <w:t>b</w:t>
      </w:r>
      <w:r>
        <w:t xml:space="preserve">okseriams, </w:t>
      </w:r>
      <w:r w:rsidR="007A28E4">
        <w:t>d</w:t>
      </w:r>
      <w:r w:rsidR="00611B53">
        <w:t xml:space="preserve">obermanams, Labradoro </w:t>
      </w:r>
      <w:proofErr w:type="spellStart"/>
      <w:r w:rsidR="00611B53">
        <w:t>retriveriams</w:t>
      </w:r>
      <w:proofErr w:type="spellEnd"/>
      <w:r w:rsidR="00611B53">
        <w:t xml:space="preserve">). </w:t>
      </w:r>
      <w:r w:rsidR="00A749D4">
        <w:t>P</w:t>
      </w:r>
      <w:r w:rsidR="00611B53">
        <w:t>atogenezė</w:t>
      </w:r>
      <w:r w:rsidR="00A749D4">
        <w:t>s mechanizmas</w:t>
      </w:r>
      <w:r w:rsidR="009121E9">
        <w:t xml:space="preserve"> </w:t>
      </w:r>
      <w:r w:rsidR="00A749D4">
        <w:t>iki galo neišaiškintas</w:t>
      </w:r>
      <w:r w:rsidR="001E64EE">
        <w:t>.</w:t>
      </w:r>
      <w:r w:rsidR="009121E9">
        <w:t xml:space="preserve"> </w:t>
      </w:r>
      <w:r w:rsidR="00A71178">
        <w:t xml:space="preserve">Pirmieji pažeidimai neskausmingi, neniežtintys </w:t>
      </w:r>
      <w:proofErr w:type="spellStart"/>
      <w:r w:rsidR="00A71178">
        <w:t>komedonai</w:t>
      </w:r>
      <w:proofErr w:type="spellEnd"/>
      <w:r>
        <w:t xml:space="preserve"> (</w:t>
      </w:r>
      <w:proofErr w:type="spellStart"/>
      <w:r>
        <w:t>Nuttall</w:t>
      </w:r>
      <w:proofErr w:type="spellEnd"/>
      <w:r w:rsidR="009121E9">
        <w:t xml:space="preserve"> </w:t>
      </w:r>
      <w:r w:rsidR="00A749D4">
        <w:t>et al</w:t>
      </w:r>
      <w:r>
        <w:t>., 2009).</w:t>
      </w:r>
    </w:p>
    <w:p w:rsidR="00F4060C" w:rsidRDefault="00611B53" w:rsidP="008662A2">
      <w:pPr>
        <w:spacing w:line="360" w:lineRule="auto"/>
        <w:ind w:firstLine="567"/>
        <w:jc w:val="both"/>
      </w:pPr>
      <w:proofErr w:type="spellStart"/>
      <w:r>
        <w:t>Interdigitalinė</w:t>
      </w:r>
      <w:proofErr w:type="spellEnd"/>
      <w:r w:rsidR="009121E9">
        <w:t xml:space="preserve"> </w:t>
      </w:r>
      <w:proofErr w:type="spellStart"/>
      <w:r>
        <w:t>furunkuliozė</w:t>
      </w:r>
      <w:proofErr w:type="spellEnd"/>
      <w:r>
        <w:t xml:space="preserve"> yra </w:t>
      </w:r>
      <w:r w:rsidR="007A28E4">
        <w:t>patologinis procesas,</w:t>
      </w:r>
      <w:r w:rsidR="009121E9">
        <w:t xml:space="preserve"> </w:t>
      </w:r>
      <w:r w:rsidR="007A28E4">
        <w:t>dažniau</w:t>
      </w:r>
      <w:r w:rsidR="009121E9">
        <w:t xml:space="preserve"> </w:t>
      </w:r>
      <w:r>
        <w:t>sutinkama</w:t>
      </w:r>
      <w:r w:rsidR="007A28E4">
        <w:t>s</w:t>
      </w:r>
      <w:r w:rsidR="009121E9">
        <w:t xml:space="preserve"> </w:t>
      </w:r>
      <w:r w:rsidR="007A28E4">
        <w:t>kai kurių veislių šuni</w:t>
      </w:r>
      <w:r w:rsidR="000074E9">
        <w:t>ms</w:t>
      </w:r>
      <w:r w:rsidR="007A28E4">
        <w:t xml:space="preserve"> (bokseria</w:t>
      </w:r>
      <w:r w:rsidR="00CE5CAB">
        <w:t>ms</w:t>
      </w:r>
      <w:r>
        <w:t xml:space="preserve">, </w:t>
      </w:r>
      <w:proofErr w:type="spellStart"/>
      <w:r w:rsidR="007A28E4">
        <w:t>šarpėja</w:t>
      </w:r>
      <w:r w:rsidR="00CE5CAB">
        <w:t>ms</w:t>
      </w:r>
      <w:proofErr w:type="spellEnd"/>
      <w:r w:rsidR="009121E9">
        <w:t xml:space="preserve"> </w:t>
      </w:r>
      <w:r>
        <w:t>ir</w:t>
      </w:r>
      <w:r w:rsidR="009121E9">
        <w:t xml:space="preserve"> </w:t>
      </w:r>
      <w:r w:rsidR="007A28E4">
        <w:t xml:space="preserve">anglų bei prancūzų </w:t>
      </w:r>
      <w:r>
        <w:t>b</w:t>
      </w:r>
      <w:r w:rsidR="004D3305">
        <w:t>uldogams</w:t>
      </w:r>
      <w:r w:rsidR="007A28E4">
        <w:t>):</w:t>
      </w:r>
      <w:r w:rsidR="009121E9">
        <w:t xml:space="preserve"> </w:t>
      </w:r>
      <w:r w:rsidR="007A28E4">
        <w:t>atsiranda</w:t>
      </w:r>
      <w:r w:rsidR="009121E9">
        <w:t xml:space="preserve"> </w:t>
      </w:r>
      <w:r>
        <w:t>pavieniai</w:t>
      </w:r>
      <w:r w:rsidR="004D3305">
        <w:t xml:space="preserve"> ar daugybiniai furunkulai</w:t>
      </w:r>
      <w:r w:rsidR="009121E9">
        <w:t xml:space="preserve"> </w:t>
      </w:r>
      <w:r w:rsidR="007A28E4">
        <w:t>tarp</w:t>
      </w:r>
      <w:r w:rsidR="009121E9">
        <w:t xml:space="preserve"> </w:t>
      </w:r>
      <w:r w:rsidR="007A28E4">
        <w:t>pirštų</w:t>
      </w:r>
      <w:r w:rsidR="004D3305">
        <w:t>,</w:t>
      </w:r>
      <w:r w:rsidR="00B42797">
        <w:t xml:space="preserve"> </w:t>
      </w:r>
      <w:r w:rsidR="007A28E4">
        <w:t xml:space="preserve">jie primena kietus </w:t>
      </w:r>
      <w:r w:rsidR="00B2100F">
        <w:t xml:space="preserve">mazgelius. Niežulys priklauso nuo priežasties, sukėlusios tarpupirščių </w:t>
      </w:r>
      <w:proofErr w:type="spellStart"/>
      <w:r w:rsidR="00B2100F">
        <w:t>piodermiją</w:t>
      </w:r>
      <w:proofErr w:type="spellEnd"/>
      <w:r w:rsidR="00B2100F">
        <w:t>, pažeista galūnė dažnai skausminga, gali pasireikšti šlubavimas</w:t>
      </w:r>
      <w:r w:rsidR="009121E9">
        <w:t xml:space="preserve"> </w:t>
      </w:r>
      <w:r w:rsidR="007B3FDD">
        <w:t>(</w:t>
      </w:r>
      <w:proofErr w:type="spellStart"/>
      <w:r w:rsidR="00593912">
        <w:t>Nuttall</w:t>
      </w:r>
      <w:proofErr w:type="spellEnd"/>
      <w:r w:rsidR="009121E9">
        <w:t xml:space="preserve"> </w:t>
      </w:r>
      <w:r w:rsidR="007A28E4">
        <w:t>et al</w:t>
      </w:r>
      <w:r w:rsidR="00593912">
        <w:t>., 2009).</w:t>
      </w:r>
    </w:p>
    <w:p w:rsidR="00593912" w:rsidRPr="00540C82" w:rsidRDefault="00593912" w:rsidP="008662A2">
      <w:pPr>
        <w:spacing w:line="360" w:lineRule="auto"/>
        <w:ind w:firstLine="567"/>
        <w:jc w:val="both"/>
      </w:pPr>
      <w:r>
        <w:lastRenderedPageBreak/>
        <w:t xml:space="preserve">Celiulitas yra difuzinis uždegiminis procesas poodiniuose audiniuose, priešingas </w:t>
      </w:r>
      <w:proofErr w:type="spellStart"/>
      <w:r>
        <w:t>abscesui</w:t>
      </w:r>
      <w:proofErr w:type="spellEnd"/>
      <w:r>
        <w:t xml:space="preserve">, kurio viduje kaupiasi pūliai. Dažniausios celiulito priežastys yra </w:t>
      </w:r>
      <w:r w:rsidR="007A28E4">
        <w:t xml:space="preserve">žaizdos nuo įkandimų </w:t>
      </w:r>
      <w:r>
        <w:t xml:space="preserve">ar draskymo. </w:t>
      </w:r>
      <w:r w:rsidR="00540C82">
        <w:t xml:space="preserve">Įkandimo metu į žaizdą gali patekti </w:t>
      </w:r>
      <w:proofErr w:type="spellStart"/>
      <w:r w:rsidR="00540C82">
        <w:rPr>
          <w:i/>
          <w:iCs/>
        </w:rPr>
        <w:t>Staphylococcus</w:t>
      </w:r>
      <w:proofErr w:type="spellEnd"/>
      <w:r w:rsidR="009121E9">
        <w:rPr>
          <w:i/>
          <w:iCs/>
        </w:rPr>
        <w:t xml:space="preserve"> </w:t>
      </w:r>
      <w:proofErr w:type="spellStart"/>
      <w:r w:rsidR="00540C82">
        <w:t>spp</w:t>
      </w:r>
      <w:proofErr w:type="spellEnd"/>
      <w:r w:rsidR="00540C82">
        <w:t xml:space="preserve">., </w:t>
      </w:r>
      <w:r w:rsidR="00540C82">
        <w:rPr>
          <w:i/>
          <w:iCs/>
        </w:rPr>
        <w:t>β-</w:t>
      </w:r>
      <w:proofErr w:type="spellStart"/>
      <w:r w:rsidR="00540C82">
        <w:t>hemolizinai</w:t>
      </w:r>
      <w:proofErr w:type="spellEnd"/>
      <w:r w:rsidR="009121E9">
        <w:t xml:space="preserve"> </w:t>
      </w:r>
      <w:proofErr w:type="spellStart"/>
      <w:r w:rsidR="00540C82">
        <w:rPr>
          <w:i/>
          <w:iCs/>
        </w:rPr>
        <w:t>Streptococcus</w:t>
      </w:r>
      <w:proofErr w:type="spellEnd"/>
      <w:r w:rsidR="009121E9">
        <w:rPr>
          <w:i/>
          <w:iCs/>
        </w:rPr>
        <w:t xml:space="preserve"> </w:t>
      </w:r>
      <w:proofErr w:type="spellStart"/>
      <w:r w:rsidR="00540C82">
        <w:t>spp</w:t>
      </w:r>
      <w:proofErr w:type="spellEnd"/>
      <w:r w:rsidR="00540C82">
        <w:t xml:space="preserve">., </w:t>
      </w:r>
      <w:r w:rsidR="00540C82">
        <w:rPr>
          <w:i/>
          <w:iCs/>
        </w:rPr>
        <w:t>E.</w:t>
      </w:r>
      <w:r w:rsidR="009121E9">
        <w:rPr>
          <w:i/>
          <w:iCs/>
        </w:rPr>
        <w:t xml:space="preserve"> </w:t>
      </w:r>
      <w:r w:rsidR="00540C82">
        <w:rPr>
          <w:i/>
          <w:iCs/>
        </w:rPr>
        <w:t>coli</w:t>
      </w:r>
      <w:r w:rsidR="009121E9">
        <w:rPr>
          <w:i/>
          <w:iCs/>
        </w:rPr>
        <w:t xml:space="preserve"> </w:t>
      </w:r>
      <w:r w:rsidR="00540C82">
        <w:t>(</w:t>
      </w:r>
      <w:proofErr w:type="spellStart"/>
      <w:r w:rsidR="00540C82">
        <w:t>Spohr</w:t>
      </w:r>
      <w:proofErr w:type="spellEnd"/>
      <w:r w:rsidR="00540C82">
        <w:t xml:space="preserve"> et al., 2009).</w:t>
      </w:r>
    </w:p>
    <w:p w:rsidR="00F4060C" w:rsidRDefault="00531F93" w:rsidP="009E6380">
      <w:pPr>
        <w:spacing w:line="360" w:lineRule="auto"/>
        <w:ind w:firstLine="567"/>
        <w:jc w:val="both"/>
      </w:pPr>
      <w:r>
        <w:t xml:space="preserve">Celiulitas pasireiškia </w:t>
      </w:r>
      <w:proofErr w:type="spellStart"/>
      <w:r>
        <w:t>nekrozinių</w:t>
      </w:r>
      <w:proofErr w:type="spellEnd"/>
      <w:r>
        <w:t xml:space="preserve"> fistulių formavimusi ir pūliavimu.</w:t>
      </w:r>
      <w:r w:rsidR="009121E9">
        <w:t xml:space="preserve"> </w:t>
      </w:r>
      <w:r w:rsidR="007A28E4">
        <w:t xml:space="preserve">Patologiniam procesui perėjus į </w:t>
      </w:r>
      <w:proofErr w:type="spellStart"/>
      <w:r w:rsidR="007A28E4">
        <w:t>generalizuotą</w:t>
      </w:r>
      <w:proofErr w:type="spellEnd"/>
      <w:r w:rsidR="007A28E4">
        <w:t xml:space="preserve"> formą (ar </w:t>
      </w:r>
      <w:proofErr w:type="spellStart"/>
      <w:r w:rsidR="007A28E4">
        <w:t>generalizavusis</w:t>
      </w:r>
      <w:proofErr w:type="spellEnd"/>
      <w:r w:rsidR="007A28E4">
        <w:t>) atsiranda karščiavimas, galima septicemija</w:t>
      </w:r>
      <w:r w:rsidR="00075832">
        <w:t>.</w:t>
      </w:r>
      <w:r w:rsidR="009121E9">
        <w:t xml:space="preserve"> </w:t>
      </w:r>
      <w:r w:rsidR="00075832">
        <w:t xml:space="preserve">Vietinis celiulitas gali būti vietinės </w:t>
      </w:r>
      <w:proofErr w:type="spellStart"/>
      <w:r w:rsidR="00075832">
        <w:t>furunkuliozės</w:t>
      </w:r>
      <w:proofErr w:type="spellEnd"/>
      <w:r w:rsidR="009121E9">
        <w:t xml:space="preserve"> </w:t>
      </w:r>
      <w:r w:rsidR="00075832">
        <w:t>pasekmė.</w:t>
      </w:r>
      <w:r w:rsidR="009121E9">
        <w:t xml:space="preserve"> </w:t>
      </w:r>
      <w:proofErr w:type="spellStart"/>
      <w:r w:rsidR="00075832">
        <w:t>Perianalinis</w:t>
      </w:r>
      <w:proofErr w:type="spellEnd"/>
      <w:r w:rsidR="00075832">
        <w:t xml:space="preserve"> ce</w:t>
      </w:r>
      <w:r w:rsidR="004D3305">
        <w:t xml:space="preserve">liulitas ir išangės </w:t>
      </w:r>
      <w:proofErr w:type="spellStart"/>
      <w:r w:rsidR="004D3305">
        <w:t>furunkuliozė</w:t>
      </w:r>
      <w:proofErr w:type="spellEnd"/>
      <w:r w:rsidR="00075832">
        <w:t xml:space="preserve"> gali būti ta pati liga, antrinio bakterinio proceso pasekmė.</w:t>
      </w:r>
    </w:p>
    <w:p w:rsidR="00075832" w:rsidRDefault="00F4060C" w:rsidP="008662A2">
      <w:pPr>
        <w:spacing w:line="360" w:lineRule="auto"/>
        <w:ind w:firstLine="567"/>
        <w:jc w:val="both"/>
      </w:pPr>
      <w:r>
        <w:t>Išplitęs</w:t>
      </w:r>
      <w:r w:rsidR="00075832">
        <w:t xml:space="preserve"> celiulitas gali būti siejama</w:t>
      </w:r>
      <w:r w:rsidR="000003EC">
        <w:t>s</w:t>
      </w:r>
      <w:r w:rsidR="00075832">
        <w:t xml:space="preserve"> su sisteminiais požymiais. Galimos priežastys:</w:t>
      </w:r>
    </w:p>
    <w:p w:rsidR="00B2100F" w:rsidRDefault="00AD606D" w:rsidP="009E6380">
      <w:pPr>
        <w:numPr>
          <w:ilvl w:val="0"/>
          <w:numId w:val="31"/>
        </w:numPr>
        <w:spacing w:line="360" w:lineRule="auto"/>
      </w:pPr>
      <w:proofErr w:type="spellStart"/>
      <w:r>
        <w:t>d</w:t>
      </w:r>
      <w:r w:rsidR="00075832">
        <w:t>emodekozė</w:t>
      </w:r>
      <w:proofErr w:type="spellEnd"/>
      <w:r w:rsidR="00F4060C">
        <w:t>;</w:t>
      </w:r>
    </w:p>
    <w:p w:rsidR="00075832" w:rsidRDefault="00B2100F" w:rsidP="009E6380">
      <w:pPr>
        <w:numPr>
          <w:ilvl w:val="0"/>
          <w:numId w:val="31"/>
        </w:numPr>
        <w:spacing w:line="360" w:lineRule="auto"/>
      </w:pPr>
      <w:r>
        <w:t>e</w:t>
      </w:r>
      <w:r w:rsidR="00FD6F69">
        <w:t>ndokrininės sistemos patologijos (ar disfunkcija)</w:t>
      </w:r>
      <w:r w:rsidR="00075832">
        <w:t xml:space="preserve">: </w:t>
      </w:r>
      <w:proofErr w:type="spellStart"/>
      <w:r w:rsidR="00075832">
        <w:t>hipera</w:t>
      </w:r>
      <w:r w:rsidR="00B42797">
        <w:t>d</w:t>
      </w:r>
      <w:r w:rsidR="00075832">
        <w:t>renokorticizmas</w:t>
      </w:r>
      <w:proofErr w:type="spellEnd"/>
      <w:r w:rsidR="00075832">
        <w:t xml:space="preserve">, </w:t>
      </w:r>
      <w:proofErr w:type="spellStart"/>
      <w:r w:rsidR="00075832">
        <w:t>hipotiroidizmas</w:t>
      </w:r>
      <w:proofErr w:type="spellEnd"/>
      <w:r w:rsidR="00075832">
        <w:t>, cukrinis diabetas;</w:t>
      </w:r>
    </w:p>
    <w:p w:rsidR="00075832" w:rsidRDefault="00FD6F69" w:rsidP="009E6380">
      <w:pPr>
        <w:numPr>
          <w:ilvl w:val="0"/>
          <w:numId w:val="31"/>
        </w:numPr>
        <w:spacing w:line="360" w:lineRule="auto"/>
      </w:pPr>
      <w:r>
        <w:t>s</w:t>
      </w:r>
      <w:r w:rsidR="00075832">
        <w:t xml:space="preserve">isteminės ligos: </w:t>
      </w:r>
      <w:proofErr w:type="spellStart"/>
      <w:r w:rsidR="00075832">
        <w:t>leišmaniozė</w:t>
      </w:r>
      <w:proofErr w:type="spellEnd"/>
      <w:r w:rsidR="00075832">
        <w:t xml:space="preserve">, </w:t>
      </w:r>
      <w:proofErr w:type="spellStart"/>
      <w:r w:rsidR="00075832">
        <w:t>erlichiozė</w:t>
      </w:r>
      <w:proofErr w:type="spellEnd"/>
      <w:r>
        <w:t>;</w:t>
      </w:r>
    </w:p>
    <w:p w:rsidR="0075001C" w:rsidRDefault="00FD6F69" w:rsidP="009E6380">
      <w:pPr>
        <w:numPr>
          <w:ilvl w:val="0"/>
          <w:numId w:val="31"/>
        </w:numPr>
        <w:spacing w:line="360" w:lineRule="auto"/>
      </w:pPr>
      <w:r>
        <w:t>a</w:t>
      </w:r>
      <w:r w:rsidR="00075832">
        <w:t>ugliai</w:t>
      </w:r>
      <w:r w:rsidR="009121E9">
        <w:t xml:space="preserve"> </w:t>
      </w:r>
      <w:r w:rsidR="00F4060C">
        <w:t>(</w:t>
      </w:r>
      <w:proofErr w:type="spellStart"/>
      <w:r w:rsidR="00F4060C">
        <w:t>Nuttall</w:t>
      </w:r>
      <w:proofErr w:type="spellEnd"/>
      <w:r w:rsidR="009121E9">
        <w:t xml:space="preserve"> </w:t>
      </w:r>
      <w:r>
        <w:t>et al</w:t>
      </w:r>
      <w:r w:rsidR="00F4060C">
        <w:t>., 2009</w:t>
      </w:r>
      <w:r w:rsidR="006A0B3C">
        <w:t>)</w:t>
      </w:r>
      <w:r>
        <w:t>.</w:t>
      </w:r>
    </w:p>
    <w:p w:rsidR="00F4060C" w:rsidRDefault="00F4060C" w:rsidP="008662A2">
      <w:pPr>
        <w:spacing w:line="360" w:lineRule="auto"/>
        <w:ind w:left="360" w:firstLine="567"/>
      </w:pPr>
    </w:p>
    <w:p w:rsidR="000E01F6" w:rsidRPr="006A0B3C" w:rsidRDefault="002B71BB" w:rsidP="008662A2">
      <w:pPr>
        <w:spacing w:line="360" w:lineRule="auto"/>
        <w:ind w:left="360" w:firstLine="567"/>
        <w:rPr>
          <w:b/>
          <w:bCs/>
        </w:rPr>
      </w:pPr>
      <w:r>
        <w:rPr>
          <w:b/>
          <w:bCs/>
        </w:rPr>
        <w:t>1</w:t>
      </w:r>
      <w:r w:rsidR="004D3305">
        <w:rPr>
          <w:b/>
          <w:bCs/>
        </w:rPr>
        <w:t>.</w:t>
      </w:r>
      <w:r w:rsidR="00B2100F">
        <w:rPr>
          <w:b/>
          <w:bCs/>
        </w:rPr>
        <w:t>4</w:t>
      </w:r>
      <w:r w:rsidR="004D3305">
        <w:rPr>
          <w:b/>
          <w:bCs/>
        </w:rPr>
        <w:t>.3.</w:t>
      </w:r>
      <w:r w:rsidR="009121E9">
        <w:rPr>
          <w:b/>
          <w:bCs/>
        </w:rPr>
        <w:t xml:space="preserve"> </w:t>
      </w:r>
      <w:r w:rsidR="000E01F6" w:rsidRPr="006A0B3C">
        <w:rPr>
          <w:b/>
          <w:bCs/>
        </w:rPr>
        <w:t>Vokiečių aviganių</w:t>
      </w:r>
      <w:r w:rsidR="000074E9">
        <w:rPr>
          <w:b/>
          <w:bCs/>
        </w:rPr>
        <w:t xml:space="preserve"> gilioji</w:t>
      </w:r>
      <w:r w:rsidR="009121E9">
        <w:rPr>
          <w:b/>
          <w:bCs/>
        </w:rPr>
        <w:t xml:space="preserve"> </w:t>
      </w:r>
      <w:proofErr w:type="spellStart"/>
      <w:r w:rsidR="000E01F6" w:rsidRPr="006A0B3C">
        <w:rPr>
          <w:b/>
          <w:bCs/>
        </w:rPr>
        <w:t>piodermija</w:t>
      </w:r>
      <w:proofErr w:type="spellEnd"/>
    </w:p>
    <w:p w:rsidR="000E01F6" w:rsidRDefault="000E01F6" w:rsidP="008662A2">
      <w:pPr>
        <w:spacing w:line="360" w:lineRule="auto"/>
        <w:ind w:firstLine="567"/>
      </w:pPr>
    </w:p>
    <w:p w:rsidR="000E01F6" w:rsidRDefault="0078443B" w:rsidP="008662A2">
      <w:pPr>
        <w:spacing w:line="360" w:lineRule="auto"/>
        <w:ind w:firstLine="567"/>
        <w:jc w:val="both"/>
      </w:pPr>
      <w:r>
        <w:t xml:space="preserve">Tai </w:t>
      </w:r>
      <w:proofErr w:type="spellStart"/>
      <w:r>
        <w:t>idiopatinis</w:t>
      </w:r>
      <w:proofErr w:type="spellEnd"/>
      <w:r>
        <w:t xml:space="preserve"> vokiečių aviganiams ir jų mišrūnams pasitaikantis susirgimas</w:t>
      </w:r>
      <w:r w:rsidR="009121E9">
        <w:t xml:space="preserve"> </w:t>
      </w:r>
      <w:r w:rsidR="009E6380">
        <w:t>(</w:t>
      </w:r>
      <w:proofErr w:type="spellStart"/>
      <w:r w:rsidR="006A0B3C">
        <w:t>Divriese</w:t>
      </w:r>
      <w:proofErr w:type="spellEnd"/>
      <w:r w:rsidR="006A0B3C">
        <w:t xml:space="preserve"> et al.,</w:t>
      </w:r>
      <w:r w:rsidR="009121E9">
        <w:t xml:space="preserve"> </w:t>
      </w:r>
      <w:r w:rsidR="006A0B3C">
        <w:t xml:space="preserve">2005; </w:t>
      </w:r>
      <w:proofErr w:type="spellStart"/>
      <w:r w:rsidR="006A0B3C">
        <w:t>Stegemann</w:t>
      </w:r>
      <w:proofErr w:type="spellEnd"/>
      <w:r w:rsidR="006A0B3C">
        <w:t xml:space="preserve"> et al., 2006</w:t>
      </w:r>
      <w:r w:rsidR="00FD6F69">
        <w:t>;</w:t>
      </w:r>
      <w:r w:rsidR="009121E9">
        <w:t xml:space="preserve"> </w:t>
      </w:r>
      <w:proofErr w:type="spellStart"/>
      <w:r w:rsidR="006A0B3C">
        <w:t>Takashi</w:t>
      </w:r>
      <w:proofErr w:type="spellEnd"/>
      <w:r w:rsidR="006A0B3C">
        <w:t xml:space="preserve"> et al., 2007)</w:t>
      </w:r>
      <w:r w:rsidR="00FD6F69">
        <w:t>.</w:t>
      </w:r>
      <w:r>
        <w:t xml:space="preserve"> Galimas </w:t>
      </w:r>
      <w:proofErr w:type="spellStart"/>
      <w:r>
        <w:t>etiologinis</w:t>
      </w:r>
      <w:proofErr w:type="spellEnd"/>
      <w:r>
        <w:t xml:space="preserve"> faktorius yra paveldėtas imuninės sistemos sutrikimas, pastebima šeimyninis paveldimumas, endokrininės sistemos ligos (</w:t>
      </w:r>
      <w:proofErr w:type="spellStart"/>
      <w:r>
        <w:t>hipotiroidizmas</w:t>
      </w:r>
      <w:proofErr w:type="spellEnd"/>
      <w:r>
        <w:t xml:space="preserve">, </w:t>
      </w:r>
      <w:proofErr w:type="spellStart"/>
      <w:r>
        <w:t>hiperadrenokorticizmas</w:t>
      </w:r>
      <w:proofErr w:type="spellEnd"/>
      <w:r>
        <w:t xml:space="preserve">), alergija. Antrinės bakterinės infekcijos sukėlėjais dažniausiai būna </w:t>
      </w:r>
      <w:proofErr w:type="spellStart"/>
      <w:r>
        <w:t>koaguliazę</w:t>
      </w:r>
      <w:proofErr w:type="spellEnd"/>
      <w:r>
        <w:t xml:space="preserve"> produkuojantys stafilokokai.</w:t>
      </w:r>
      <w:r w:rsidR="009121E9">
        <w:t xml:space="preserve"> </w:t>
      </w:r>
      <w:r w:rsidR="000E01F6">
        <w:t>Tai vidutinio amžiaus šunų liga</w:t>
      </w:r>
      <w:r w:rsidR="001949CC">
        <w:t xml:space="preserve">. Požymiai gali būti </w:t>
      </w:r>
      <w:proofErr w:type="spellStart"/>
      <w:r w:rsidR="001949CC">
        <w:t>generalizuoti</w:t>
      </w:r>
      <w:proofErr w:type="spellEnd"/>
      <w:r w:rsidR="001949CC">
        <w:t xml:space="preserve">, bet dažniausiai prasideda ant nugaros, smakro, pilvo, rečiau pažeidžiamos galūnės, galva, kaklas. Pirmieji požymiai gali būti panašūs į paviršinės </w:t>
      </w:r>
      <w:proofErr w:type="spellStart"/>
      <w:r w:rsidR="001949CC">
        <w:t>piodermijos</w:t>
      </w:r>
      <w:proofErr w:type="spellEnd"/>
      <w:r w:rsidR="001949CC">
        <w:t xml:space="preserve">, bet progresuoja į gilesnius sluoksnius, atsiranda opos, kraujingos pūslės, </w:t>
      </w:r>
      <w:proofErr w:type="spellStart"/>
      <w:r w:rsidR="001949CC">
        <w:t>eksudaciniai</w:t>
      </w:r>
      <w:proofErr w:type="spellEnd"/>
      <w:r w:rsidR="001949CC">
        <w:t xml:space="preserve"> pažeidimai</w:t>
      </w:r>
      <w:r w:rsidR="00BB0020">
        <w:t>. Oda skausminga, pakinta spalva, niežulio laipsnis gali būti įvairus</w:t>
      </w:r>
      <w:r w:rsidR="009121E9">
        <w:t xml:space="preserve"> </w:t>
      </w:r>
      <w:r w:rsidR="000E01F6">
        <w:t>(</w:t>
      </w:r>
      <w:proofErr w:type="spellStart"/>
      <w:r w:rsidR="000E01F6">
        <w:t>Moriello</w:t>
      </w:r>
      <w:proofErr w:type="spellEnd"/>
      <w:r w:rsidR="000E01F6">
        <w:t>,</w:t>
      </w:r>
      <w:r w:rsidR="009121E9">
        <w:t xml:space="preserve"> </w:t>
      </w:r>
      <w:r w:rsidR="000E01F6">
        <w:t>2007)</w:t>
      </w:r>
      <w:r w:rsidR="00FD6F69">
        <w:t>.</w:t>
      </w:r>
    </w:p>
    <w:p w:rsidR="006A0B3C" w:rsidRDefault="00723229" w:rsidP="008662A2">
      <w:pPr>
        <w:spacing w:line="360" w:lineRule="auto"/>
        <w:ind w:firstLine="567"/>
        <w:jc w:val="both"/>
      </w:pPr>
      <w:r>
        <w:t xml:space="preserve">Remiantis atliktais tyrimais, galima teigti, kad </w:t>
      </w:r>
      <w:proofErr w:type="spellStart"/>
      <w:r>
        <w:t>dermatologiniai</w:t>
      </w:r>
      <w:proofErr w:type="spellEnd"/>
      <w:r w:rsidR="009121E9">
        <w:t xml:space="preserve"> </w:t>
      </w:r>
      <w:r>
        <w:t>pažeidimai</w:t>
      </w:r>
      <w:r w:rsidR="009121E9">
        <w:t xml:space="preserve"> </w:t>
      </w:r>
      <w:r w:rsidR="009360DF">
        <w:t>v</w:t>
      </w:r>
      <w:r w:rsidR="004D3305">
        <w:t>okiečių aviganiams pasiskirsto</w:t>
      </w:r>
      <w:r>
        <w:t xml:space="preserve"> skirtingose kūno vietose: </w:t>
      </w:r>
      <w:proofErr w:type="spellStart"/>
      <w:r>
        <w:t>lateraliniame</w:t>
      </w:r>
      <w:proofErr w:type="spellEnd"/>
      <w:r>
        <w:t xml:space="preserve"> galinių kojų paviršiuje, pažeidimai apima ir pėdas, užpakalį, </w:t>
      </w:r>
      <w:r w:rsidR="001949CC">
        <w:t>kaklą</w:t>
      </w:r>
      <w:r>
        <w:t xml:space="preserve">, lūpas, </w:t>
      </w:r>
      <w:r w:rsidR="009360DF">
        <w:t xml:space="preserve">pakinklius </w:t>
      </w:r>
      <w:r>
        <w:t xml:space="preserve">ir </w:t>
      </w:r>
      <w:r w:rsidR="009360DF">
        <w:t>kirkšnis</w:t>
      </w:r>
      <w:r>
        <w:t xml:space="preserve">. </w:t>
      </w:r>
      <w:r w:rsidR="001949CC">
        <w:t>Klinikiniai požymiai, pasireiškę sirgusiems šunims tai:</w:t>
      </w:r>
      <w:r w:rsidR="009121E9">
        <w:t xml:space="preserve"> </w:t>
      </w:r>
      <w:r w:rsidR="007D0F47">
        <w:t xml:space="preserve">mazgeliai, </w:t>
      </w:r>
      <w:proofErr w:type="spellStart"/>
      <w:r w:rsidR="009360DF">
        <w:t>pūlinėliai</w:t>
      </w:r>
      <w:proofErr w:type="spellEnd"/>
      <w:r w:rsidR="007D0F47">
        <w:t xml:space="preserve">, furunkulai, erozijos, opos, fistulės, šašai, </w:t>
      </w:r>
      <w:proofErr w:type="spellStart"/>
      <w:r w:rsidR="007D0F47">
        <w:t>alopecija</w:t>
      </w:r>
      <w:proofErr w:type="spellEnd"/>
      <w:r w:rsidR="007D0F47">
        <w:t xml:space="preserve">, pleiskanos, </w:t>
      </w:r>
      <w:proofErr w:type="spellStart"/>
      <w:r w:rsidR="007D0F47">
        <w:t>hiperpigmantacija</w:t>
      </w:r>
      <w:proofErr w:type="spellEnd"/>
      <w:r w:rsidR="007D0F47">
        <w:t xml:space="preserve"> ir </w:t>
      </w:r>
      <w:proofErr w:type="spellStart"/>
      <w:r w:rsidR="007D0F47">
        <w:t>hiperkeratozė</w:t>
      </w:r>
      <w:proofErr w:type="spellEnd"/>
      <w:r w:rsidR="007D0F47">
        <w:t xml:space="preserve">. Visi šunys (23 tirti </w:t>
      </w:r>
      <w:r w:rsidR="009360DF">
        <w:t>v</w:t>
      </w:r>
      <w:r w:rsidR="007D0F47">
        <w:t xml:space="preserve">okiečių aviganiai) turėjo aiškius celiulito požymius tyrimo metu. Lengvas niežulys sutiktas visais atvejais. Opos ant lūpų ir fistulės labai skausmingos. Taip pat pastebėta </w:t>
      </w:r>
      <w:r w:rsidR="009360DF">
        <w:t xml:space="preserve">regioninių </w:t>
      </w:r>
      <w:r w:rsidR="007D0F47">
        <w:t xml:space="preserve">limfinių mazgų padidėjimas visiems tirtiems šunims. Aštuoniolikai tirtų </w:t>
      </w:r>
      <w:r w:rsidR="009360DF">
        <w:t>v</w:t>
      </w:r>
      <w:r w:rsidR="007D0F47">
        <w:t xml:space="preserve">okiečių aviganių išskirta </w:t>
      </w:r>
      <w:proofErr w:type="spellStart"/>
      <w:r w:rsidR="007D0F47">
        <w:rPr>
          <w:i/>
          <w:iCs/>
        </w:rPr>
        <w:t>Staphylococcus</w:t>
      </w:r>
      <w:proofErr w:type="spellEnd"/>
      <w:r w:rsidR="009121E9">
        <w:rPr>
          <w:i/>
          <w:iCs/>
        </w:rPr>
        <w:t xml:space="preserve"> </w:t>
      </w:r>
      <w:proofErr w:type="spellStart"/>
      <w:r w:rsidR="007D0F47">
        <w:rPr>
          <w:i/>
          <w:iCs/>
        </w:rPr>
        <w:t>intermedius</w:t>
      </w:r>
      <w:proofErr w:type="spellEnd"/>
      <w:r w:rsidR="009121E9">
        <w:rPr>
          <w:i/>
          <w:iCs/>
        </w:rPr>
        <w:t xml:space="preserve"> </w:t>
      </w:r>
      <w:r w:rsidR="009360DF">
        <w:rPr>
          <w:iCs/>
        </w:rPr>
        <w:t>(</w:t>
      </w:r>
      <w:r w:rsidR="009360DF" w:rsidRPr="009360DF">
        <w:rPr>
          <w:iCs/>
        </w:rPr>
        <w:t>3 atvejai)</w:t>
      </w:r>
      <w:r w:rsidR="007D0F47" w:rsidRPr="009360DF">
        <w:rPr>
          <w:iCs/>
        </w:rPr>
        <w:t>,</w:t>
      </w:r>
      <w:r w:rsidR="009121E9">
        <w:rPr>
          <w:iCs/>
        </w:rPr>
        <w:t xml:space="preserve"> </w:t>
      </w:r>
      <w:r w:rsidR="007D0F47">
        <w:t xml:space="preserve">trims – </w:t>
      </w:r>
      <w:proofErr w:type="spellStart"/>
      <w:r w:rsidR="004D3305">
        <w:rPr>
          <w:i/>
          <w:iCs/>
        </w:rPr>
        <w:t>Staphylococcus</w:t>
      </w:r>
      <w:proofErr w:type="spellEnd"/>
      <w:r w:rsidR="009121E9">
        <w:rPr>
          <w:i/>
          <w:iCs/>
        </w:rPr>
        <w:t xml:space="preserve"> </w:t>
      </w:r>
      <w:proofErr w:type="spellStart"/>
      <w:r w:rsidR="004D3305">
        <w:rPr>
          <w:i/>
          <w:iCs/>
        </w:rPr>
        <w:t>epidermid</w:t>
      </w:r>
      <w:r w:rsidR="007D0F47">
        <w:rPr>
          <w:i/>
          <w:iCs/>
        </w:rPr>
        <w:t>is</w:t>
      </w:r>
      <w:proofErr w:type="spellEnd"/>
      <w:r w:rsidR="007D0F47">
        <w:t xml:space="preserve">, vienam – </w:t>
      </w:r>
      <w:proofErr w:type="spellStart"/>
      <w:r w:rsidR="004D3305">
        <w:rPr>
          <w:i/>
          <w:iCs/>
        </w:rPr>
        <w:t>Pro</w:t>
      </w:r>
      <w:r w:rsidR="007D0F47">
        <w:rPr>
          <w:i/>
          <w:iCs/>
        </w:rPr>
        <w:t>teus</w:t>
      </w:r>
      <w:proofErr w:type="spellEnd"/>
      <w:r w:rsidR="009121E9">
        <w:rPr>
          <w:i/>
          <w:iCs/>
        </w:rPr>
        <w:t xml:space="preserve"> </w:t>
      </w:r>
      <w:proofErr w:type="spellStart"/>
      <w:r w:rsidR="007D0F47">
        <w:rPr>
          <w:i/>
          <w:iCs/>
        </w:rPr>
        <w:t>mirabilis</w:t>
      </w:r>
      <w:proofErr w:type="spellEnd"/>
      <w:r w:rsidR="009121E9">
        <w:rPr>
          <w:i/>
          <w:iCs/>
        </w:rPr>
        <w:t xml:space="preserve"> </w:t>
      </w:r>
      <w:r w:rsidR="007D0F47">
        <w:t xml:space="preserve">ir vienam C grupės </w:t>
      </w:r>
      <w:proofErr w:type="spellStart"/>
      <w:r w:rsidR="007D0F47">
        <w:rPr>
          <w:i/>
          <w:iCs/>
        </w:rPr>
        <w:t>Streptococcus</w:t>
      </w:r>
      <w:proofErr w:type="spellEnd"/>
      <w:r w:rsidR="009121E9">
        <w:rPr>
          <w:i/>
          <w:iCs/>
        </w:rPr>
        <w:t xml:space="preserve"> </w:t>
      </w:r>
      <w:proofErr w:type="spellStart"/>
      <w:r w:rsidR="007D0F47">
        <w:t>spp</w:t>
      </w:r>
      <w:proofErr w:type="spellEnd"/>
      <w:r w:rsidR="007D0F47">
        <w:t xml:space="preserve">. </w:t>
      </w:r>
      <w:proofErr w:type="spellStart"/>
      <w:r w:rsidR="007D0F47">
        <w:rPr>
          <w:i/>
          <w:iCs/>
        </w:rPr>
        <w:lastRenderedPageBreak/>
        <w:t>Pseudomonas</w:t>
      </w:r>
      <w:proofErr w:type="spellEnd"/>
      <w:r w:rsidR="009121E9">
        <w:rPr>
          <w:i/>
          <w:iCs/>
        </w:rPr>
        <w:t xml:space="preserve"> </w:t>
      </w:r>
      <w:proofErr w:type="spellStart"/>
      <w:r w:rsidR="007D0F47">
        <w:rPr>
          <w:i/>
          <w:iCs/>
        </w:rPr>
        <w:t>aeruginosa</w:t>
      </w:r>
      <w:proofErr w:type="spellEnd"/>
      <w:r w:rsidR="009121E9">
        <w:rPr>
          <w:i/>
          <w:iCs/>
        </w:rPr>
        <w:t xml:space="preserve"> </w:t>
      </w:r>
      <w:r w:rsidR="007D0F47">
        <w:t>neišskirta, nors kai kurie šunys buvo gydyti netinkamais antibiotikai</w:t>
      </w:r>
      <w:r w:rsidR="009E6380">
        <w:t>s</w:t>
      </w:r>
      <w:r w:rsidR="007D0F47">
        <w:t xml:space="preserve"> ir </w:t>
      </w:r>
      <w:r w:rsidR="009360DF">
        <w:t xml:space="preserve">sisteminio poveikio </w:t>
      </w:r>
      <w:r w:rsidR="007D0F47">
        <w:t>kortikosteroidais (</w:t>
      </w:r>
      <w:proofErr w:type="spellStart"/>
      <w:r w:rsidR="009A04EE">
        <w:t>Denerolle</w:t>
      </w:r>
      <w:proofErr w:type="spellEnd"/>
      <w:r w:rsidR="009A04EE">
        <w:t xml:space="preserve">, </w:t>
      </w:r>
      <w:proofErr w:type="spellStart"/>
      <w:r w:rsidR="009A04EE">
        <w:t>Bourdoiseau</w:t>
      </w:r>
      <w:proofErr w:type="spellEnd"/>
      <w:r w:rsidR="009A04EE">
        <w:t xml:space="preserve"> et al., 1998).</w:t>
      </w:r>
    </w:p>
    <w:p w:rsidR="004D3305" w:rsidRDefault="004D3305" w:rsidP="008662A2">
      <w:pPr>
        <w:spacing w:line="360" w:lineRule="auto"/>
        <w:ind w:firstLine="567"/>
        <w:jc w:val="both"/>
      </w:pPr>
    </w:p>
    <w:p w:rsidR="009121E9" w:rsidRDefault="009121E9" w:rsidP="008662A2">
      <w:pPr>
        <w:spacing w:line="360" w:lineRule="auto"/>
        <w:ind w:firstLine="567"/>
        <w:jc w:val="both"/>
      </w:pPr>
    </w:p>
    <w:p w:rsidR="006A0B3C" w:rsidRPr="000A74D3" w:rsidRDefault="002B71BB" w:rsidP="008662A2">
      <w:pPr>
        <w:spacing w:line="360" w:lineRule="auto"/>
        <w:ind w:firstLine="567"/>
        <w:jc w:val="both"/>
        <w:rPr>
          <w:b/>
          <w:bCs/>
        </w:rPr>
      </w:pPr>
      <w:r>
        <w:rPr>
          <w:b/>
          <w:bCs/>
        </w:rPr>
        <w:t>1</w:t>
      </w:r>
      <w:r w:rsidR="00BB0020">
        <w:rPr>
          <w:b/>
          <w:bCs/>
        </w:rPr>
        <w:t>.5</w:t>
      </w:r>
      <w:r w:rsidR="004D3305">
        <w:rPr>
          <w:b/>
          <w:bCs/>
        </w:rPr>
        <w:t xml:space="preserve">. </w:t>
      </w:r>
      <w:proofErr w:type="spellStart"/>
      <w:r w:rsidR="004D3305">
        <w:rPr>
          <w:b/>
          <w:bCs/>
        </w:rPr>
        <w:t>Piodermijų</w:t>
      </w:r>
      <w:proofErr w:type="spellEnd"/>
      <w:r w:rsidR="004D3305">
        <w:rPr>
          <w:b/>
          <w:bCs/>
        </w:rPr>
        <w:t xml:space="preserve"> diagnozavimas</w:t>
      </w:r>
    </w:p>
    <w:p w:rsidR="006A0B3C" w:rsidRDefault="006A0B3C" w:rsidP="008662A2">
      <w:pPr>
        <w:spacing w:line="360" w:lineRule="auto"/>
        <w:ind w:firstLine="567"/>
        <w:jc w:val="both"/>
      </w:pPr>
    </w:p>
    <w:p w:rsidR="000A74D3" w:rsidRDefault="006A0B3C" w:rsidP="008662A2">
      <w:pPr>
        <w:spacing w:line="360" w:lineRule="auto"/>
        <w:ind w:firstLine="567"/>
        <w:jc w:val="both"/>
      </w:pPr>
      <w:r>
        <w:t xml:space="preserve">Šunų </w:t>
      </w:r>
      <w:proofErr w:type="spellStart"/>
      <w:r>
        <w:t>piodermijos</w:t>
      </w:r>
      <w:proofErr w:type="spellEnd"/>
      <w:r w:rsidR="009121E9">
        <w:t xml:space="preserve"> </w:t>
      </w:r>
      <w:r w:rsidR="009742A9">
        <w:t>diagnozuojamos remiantis</w:t>
      </w:r>
      <w:r w:rsidR="009121E9">
        <w:t xml:space="preserve"> </w:t>
      </w:r>
      <w:proofErr w:type="spellStart"/>
      <w:r>
        <w:t>anamnezės</w:t>
      </w:r>
      <w:proofErr w:type="spellEnd"/>
      <w:r>
        <w:t xml:space="preserve"> duomenimis, klinikiniais požymiais,</w:t>
      </w:r>
      <w:r w:rsidR="00055863">
        <w:t xml:space="preserve"> atliekant bendrąjį klinikinį gyvūno tyrimą, bei specialius tyrimus (odos skutenos mikroskopiniams, bakteriologiniams ir </w:t>
      </w:r>
      <w:proofErr w:type="spellStart"/>
      <w:r w:rsidR="00055863">
        <w:t>mikologiniams</w:t>
      </w:r>
      <w:proofErr w:type="spellEnd"/>
      <w:r w:rsidR="00055863">
        <w:t xml:space="preserve"> tyrimams, odos citologija)</w:t>
      </w:r>
      <w:r w:rsidR="009121E9">
        <w:t xml:space="preserve"> </w:t>
      </w:r>
      <w:r w:rsidR="00055863">
        <w:t>(</w:t>
      </w:r>
      <w:proofErr w:type="spellStart"/>
      <w:r w:rsidR="00055863">
        <w:t>Nuttall</w:t>
      </w:r>
      <w:proofErr w:type="spellEnd"/>
      <w:r w:rsidR="00055863">
        <w:t xml:space="preserve"> e</w:t>
      </w:r>
      <w:r w:rsidR="009742A9">
        <w:t>t al</w:t>
      </w:r>
      <w:r>
        <w:t>., 2009).</w:t>
      </w:r>
    </w:p>
    <w:p w:rsidR="007E2400" w:rsidRDefault="00703D30" w:rsidP="008662A2">
      <w:pPr>
        <w:spacing w:line="360" w:lineRule="auto"/>
        <w:ind w:firstLine="567"/>
        <w:jc w:val="both"/>
      </w:pPr>
      <w:proofErr w:type="spellStart"/>
      <w:r>
        <w:t>Antibiogramos</w:t>
      </w:r>
      <w:proofErr w:type="spellEnd"/>
      <w:r>
        <w:t xml:space="preserve"> y</w:t>
      </w:r>
      <w:r w:rsidR="007E2400">
        <w:t xml:space="preserve">ra svarbi diagnostinio darbo dalis, pasirenkant tinkamiausius antibiotikus. Bakterijos gali būti klasifikuojamos kaip jautrios, vidutiniškai jautrios ar atsparios </w:t>
      </w:r>
      <w:r w:rsidR="006C6E95">
        <w:t>pasirinktam antimikrobiniam vaistui.</w:t>
      </w:r>
      <w:r w:rsidR="009121E9">
        <w:t xml:space="preserve"> </w:t>
      </w:r>
      <w:r w:rsidR="007E2400">
        <w:t>Jautrios bakterijos yra slopinamos</w:t>
      </w:r>
      <w:r w:rsidR="006C6E95">
        <w:t>, kai tinkamai dozuojant,</w:t>
      </w:r>
      <w:r w:rsidR="007E2400">
        <w:t xml:space="preserve"> antibiotikų koncentracij</w:t>
      </w:r>
      <w:r w:rsidR="006C6E95">
        <w:t>a</w:t>
      </w:r>
      <w:r w:rsidR="007E2400">
        <w:t xml:space="preserve"> kraujo plazmoje </w:t>
      </w:r>
      <w:r w:rsidR="006C6E95">
        <w:t xml:space="preserve">pasiekia reikiamą ribą. </w:t>
      </w:r>
      <w:r w:rsidR="007E2400">
        <w:t>Vidutinišk</w:t>
      </w:r>
      <w:r w:rsidR="003246E5">
        <w:t>ai jautrios bakterijos</w:t>
      </w:r>
      <w:r w:rsidR="007E2400">
        <w:t xml:space="preserve"> slopinamos, jei antibiotikai susikaupia infekcijos vietoje ar naudojamos didesnės dozės (kai</w:t>
      </w:r>
      <w:r w:rsidR="003246E5">
        <w:t>p</w:t>
      </w:r>
      <w:r w:rsidR="00E43E87">
        <w:t xml:space="preserve"> </w:t>
      </w:r>
      <w:proofErr w:type="spellStart"/>
      <w:r w:rsidR="007E2400">
        <w:t>betalaktaminiai</w:t>
      </w:r>
      <w:proofErr w:type="spellEnd"/>
      <w:r w:rsidR="007E2400">
        <w:t xml:space="preserve"> antibiotikai). </w:t>
      </w:r>
      <w:r w:rsidR="001E64EE">
        <w:t>Kai tinkamai dozuojant antibiotikus atsparios bakterijos nėra slopinamos, rekomenduojama skirti antimikrobines medžiagas sisteminiam gydymui</w:t>
      </w:r>
      <w:r w:rsidR="00E43E87">
        <w:t xml:space="preserve"> </w:t>
      </w:r>
      <w:r w:rsidR="007E2400">
        <w:t>(</w:t>
      </w:r>
      <w:proofErr w:type="spellStart"/>
      <w:r w:rsidR="007E2400">
        <w:t>Spohr</w:t>
      </w:r>
      <w:proofErr w:type="spellEnd"/>
      <w:r w:rsidR="007E2400">
        <w:t xml:space="preserve"> et al., 2009).</w:t>
      </w:r>
    </w:p>
    <w:p w:rsidR="007E2400" w:rsidRDefault="007E2400" w:rsidP="008662A2">
      <w:pPr>
        <w:spacing w:line="360" w:lineRule="auto"/>
        <w:ind w:firstLine="567"/>
        <w:jc w:val="both"/>
      </w:pPr>
      <w:r>
        <w:t xml:space="preserve">Kultūrų išskyrimo ir jautrumo nustatymo testas rekomenduojamas visais bakterinių </w:t>
      </w:r>
      <w:proofErr w:type="spellStart"/>
      <w:r>
        <w:t>piodermijų</w:t>
      </w:r>
      <w:proofErr w:type="spellEnd"/>
      <w:r>
        <w:t xml:space="preserve"> atvejais, kai būtina </w:t>
      </w:r>
      <w:r w:rsidR="00925152">
        <w:t>sisteminė terapija antimikrobinėmis medžiagomis</w:t>
      </w:r>
      <w:r>
        <w:t xml:space="preserve">. Siekiant teisingai pasirinkti </w:t>
      </w:r>
      <w:r w:rsidR="00925152">
        <w:t>antimikrobines vaistines medžiagas</w:t>
      </w:r>
      <w:r w:rsidR="003246E5">
        <w:t>, reikalinga informacija</w:t>
      </w:r>
      <w:r>
        <w:t xml:space="preserve"> apie patogeninių bakterijų atsparias padermes </w:t>
      </w:r>
      <w:proofErr w:type="spellStart"/>
      <w:r w:rsidR="00925152">
        <w:t>piodermija</w:t>
      </w:r>
      <w:proofErr w:type="spellEnd"/>
      <w:r w:rsidR="00925152">
        <w:t xml:space="preserve"> susirgus </w:t>
      </w:r>
      <w:r>
        <w:t>pirmą kartą</w:t>
      </w:r>
      <w:r w:rsidR="00925152">
        <w:t>, taip pat</w:t>
      </w:r>
      <w:r>
        <w:t xml:space="preserve"> lėtiniais atvejais (</w:t>
      </w:r>
      <w:proofErr w:type="spellStart"/>
      <w:r>
        <w:t>Spohr</w:t>
      </w:r>
      <w:proofErr w:type="spellEnd"/>
      <w:r>
        <w:t xml:space="preserve"> et al., 2009). </w:t>
      </w:r>
    </w:p>
    <w:p w:rsidR="00D15751" w:rsidRDefault="007E2400" w:rsidP="008662A2">
      <w:pPr>
        <w:spacing w:line="360" w:lineRule="auto"/>
        <w:ind w:firstLine="567"/>
        <w:jc w:val="both"/>
      </w:pPr>
      <w:r>
        <w:t xml:space="preserve">Citologinis įvertinimas yra reikalingas </w:t>
      </w:r>
      <w:r w:rsidR="00925152">
        <w:t xml:space="preserve">norint </w:t>
      </w:r>
      <w:r>
        <w:t xml:space="preserve">atpažinti </w:t>
      </w:r>
      <w:r w:rsidR="00925152">
        <w:t xml:space="preserve">bakterijas, sukėlusias </w:t>
      </w:r>
      <w:proofErr w:type="spellStart"/>
      <w:r>
        <w:t>piodermij</w:t>
      </w:r>
      <w:r w:rsidR="00925152">
        <w:t>ą</w:t>
      </w:r>
      <w:proofErr w:type="spellEnd"/>
      <w:r>
        <w:t xml:space="preserve">. Tyrimas gali būti atliekamas naudojant lipnios juostelės testą, </w:t>
      </w:r>
      <w:r w:rsidR="00B45F19">
        <w:t>imant antspaudą su objektiniu stikle</w:t>
      </w:r>
      <w:r w:rsidR="009E6380">
        <w:t>l</w:t>
      </w:r>
      <w:r w:rsidR="00B45F19">
        <w:t xml:space="preserve">iu nuo </w:t>
      </w:r>
      <w:r w:rsidR="00E13CF4">
        <w:t>šlapiuojančių</w:t>
      </w:r>
      <w:r w:rsidR="00E43E87">
        <w:t xml:space="preserve"> </w:t>
      </w:r>
      <w:r w:rsidR="00B45F19">
        <w:t>vietų.</w:t>
      </w:r>
      <w:r w:rsidR="00E43E87">
        <w:t xml:space="preserve"> </w:t>
      </w:r>
      <w:proofErr w:type="spellStart"/>
      <w:r>
        <w:t>Mikroskopuojant</w:t>
      </w:r>
      <w:proofErr w:type="spellEnd"/>
      <w:r>
        <w:t xml:space="preserve"> galima atskirti </w:t>
      </w:r>
      <w:proofErr w:type="spellStart"/>
      <w:r>
        <w:t>kokus</w:t>
      </w:r>
      <w:proofErr w:type="spellEnd"/>
      <w:r>
        <w:t>, pakitus</w:t>
      </w:r>
      <w:r w:rsidR="009E6380">
        <w:t>i</w:t>
      </w:r>
      <w:r>
        <w:t xml:space="preserve">us </w:t>
      </w:r>
      <w:proofErr w:type="spellStart"/>
      <w:r>
        <w:t>neutrofilus</w:t>
      </w:r>
      <w:proofErr w:type="spellEnd"/>
      <w:r>
        <w:t xml:space="preserve"> su </w:t>
      </w:r>
      <w:proofErr w:type="spellStart"/>
      <w:r w:rsidR="00925152">
        <w:t>fagocituotomis</w:t>
      </w:r>
      <w:proofErr w:type="spellEnd"/>
      <w:r w:rsidR="00925152">
        <w:t xml:space="preserve"> bakterijoms </w:t>
      </w:r>
      <w:r>
        <w:t xml:space="preserve">ar be </w:t>
      </w:r>
      <w:r w:rsidR="00925152">
        <w:t>jų</w:t>
      </w:r>
      <w:r w:rsidR="00E43E87">
        <w:t xml:space="preserve"> </w:t>
      </w:r>
      <w:r>
        <w:t>(</w:t>
      </w:r>
      <w:proofErr w:type="spellStart"/>
      <w:r>
        <w:t>Spohr</w:t>
      </w:r>
      <w:proofErr w:type="spellEnd"/>
      <w:r w:rsidR="00D15751">
        <w:t>, et al., 2009).</w:t>
      </w:r>
    </w:p>
    <w:p w:rsidR="00E43E87" w:rsidRDefault="00E43E87" w:rsidP="0060041A">
      <w:pPr>
        <w:spacing w:line="360" w:lineRule="auto"/>
        <w:ind w:firstLine="567"/>
        <w:jc w:val="both"/>
        <w:rPr>
          <w:b/>
          <w:bCs/>
        </w:rPr>
      </w:pPr>
    </w:p>
    <w:p w:rsidR="00E43E87" w:rsidRDefault="00E43E87" w:rsidP="0060041A">
      <w:pPr>
        <w:spacing w:line="360" w:lineRule="auto"/>
        <w:ind w:firstLine="567"/>
        <w:jc w:val="both"/>
        <w:rPr>
          <w:b/>
          <w:bCs/>
        </w:rPr>
      </w:pPr>
    </w:p>
    <w:p w:rsidR="00D15751" w:rsidRDefault="002B71BB" w:rsidP="0060041A">
      <w:pPr>
        <w:spacing w:line="360" w:lineRule="auto"/>
        <w:ind w:firstLine="567"/>
        <w:jc w:val="both"/>
        <w:rPr>
          <w:b/>
          <w:bCs/>
        </w:rPr>
      </w:pPr>
      <w:r>
        <w:rPr>
          <w:b/>
          <w:bCs/>
        </w:rPr>
        <w:t>1</w:t>
      </w:r>
      <w:r w:rsidR="00B869C8">
        <w:rPr>
          <w:b/>
          <w:bCs/>
        </w:rPr>
        <w:t>.6</w:t>
      </w:r>
      <w:r w:rsidR="003246E5">
        <w:rPr>
          <w:b/>
          <w:bCs/>
        </w:rPr>
        <w:t xml:space="preserve">. </w:t>
      </w:r>
      <w:proofErr w:type="spellStart"/>
      <w:r w:rsidR="003246E5">
        <w:rPr>
          <w:b/>
          <w:bCs/>
        </w:rPr>
        <w:t>Piodermijų</w:t>
      </w:r>
      <w:proofErr w:type="spellEnd"/>
      <w:r w:rsidR="003246E5">
        <w:rPr>
          <w:b/>
          <w:bCs/>
        </w:rPr>
        <w:t xml:space="preserve"> g</w:t>
      </w:r>
      <w:r w:rsidR="00D15751">
        <w:rPr>
          <w:b/>
          <w:bCs/>
        </w:rPr>
        <w:t>ydymas</w:t>
      </w:r>
    </w:p>
    <w:p w:rsidR="003246E5" w:rsidRDefault="003246E5" w:rsidP="008662A2">
      <w:pPr>
        <w:spacing w:line="360" w:lineRule="auto"/>
        <w:ind w:firstLine="567"/>
        <w:jc w:val="both"/>
        <w:rPr>
          <w:b/>
          <w:bCs/>
        </w:rPr>
      </w:pPr>
    </w:p>
    <w:p w:rsidR="002014F3" w:rsidRDefault="002B71BB" w:rsidP="008662A2">
      <w:pPr>
        <w:spacing w:line="360" w:lineRule="auto"/>
        <w:ind w:firstLine="567"/>
        <w:jc w:val="both"/>
        <w:rPr>
          <w:b/>
          <w:bCs/>
        </w:rPr>
      </w:pPr>
      <w:r>
        <w:rPr>
          <w:b/>
          <w:bCs/>
        </w:rPr>
        <w:t>1</w:t>
      </w:r>
      <w:r w:rsidR="00B869C8">
        <w:rPr>
          <w:b/>
          <w:bCs/>
        </w:rPr>
        <w:t>.6.1</w:t>
      </w:r>
      <w:r w:rsidR="003246E5">
        <w:rPr>
          <w:b/>
          <w:bCs/>
        </w:rPr>
        <w:t>.</w:t>
      </w:r>
      <w:r w:rsidR="00DA6CFE">
        <w:rPr>
          <w:b/>
          <w:bCs/>
        </w:rPr>
        <w:t xml:space="preserve"> </w:t>
      </w:r>
      <w:r w:rsidR="00326BF0">
        <w:rPr>
          <w:b/>
          <w:bCs/>
        </w:rPr>
        <w:t>Išoriniai naudojamos vaistinės medžiagos</w:t>
      </w:r>
    </w:p>
    <w:p w:rsidR="002014F3" w:rsidRDefault="002014F3" w:rsidP="008662A2">
      <w:pPr>
        <w:spacing w:line="360" w:lineRule="auto"/>
        <w:ind w:firstLine="567"/>
        <w:jc w:val="both"/>
      </w:pPr>
    </w:p>
    <w:p w:rsidR="002014F3" w:rsidRDefault="00A22497" w:rsidP="008662A2">
      <w:pPr>
        <w:spacing w:line="360" w:lineRule="auto"/>
        <w:ind w:firstLine="567"/>
        <w:jc w:val="both"/>
      </w:pPr>
      <w:r>
        <w:t>Išoriniai naudojamos vaistinės medžiagos</w:t>
      </w:r>
      <w:r w:rsidR="00E43E87">
        <w:t xml:space="preserve"> </w:t>
      </w:r>
      <w:r w:rsidR="003246E5">
        <w:t>retai</w:t>
      </w:r>
      <w:r w:rsidR="00E43E87">
        <w:t xml:space="preserve"> </w:t>
      </w:r>
      <w:r w:rsidR="005C4931">
        <w:t>taikomos vienos</w:t>
      </w:r>
      <w:r w:rsidR="003246E5">
        <w:t xml:space="preserve">, </w:t>
      </w:r>
      <w:r w:rsidR="00BE013C">
        <w:t xml:space="preserve">dažniausiai jos </w:t>
      </w:r>
      <w:r w:rsidR="002014F3">
        <w:t>naudojam</w:t>
      </w:r>
      <w:r w:rsidR="00BE013C">
        <w:t>os</w:t>
      </w:r>
      <w:r w:rsidR="002014F3">
        <w:t xml:space="preserve"> kartu su sistemine antimikrobine terapija (</w:t>
      </w:r>
      <w:proofErr w:type="spellStart"/>
      <w:r w:rsidR="002014F3">
        <w:t>Mueller</w:t>
      </w:r>
      <w:proofErr w:type="spellEnd"/>
      <w:r w:rsidR="002014F3">
        <w:t xml:space="preserve">, </w:t>
      </w:r>
      <w:proofErr w:type="spellStart"/>
      <w:r w:rsidR="002014F3">
        <w:t>Guaguère</w:t>
      </w:r>
      <w:proofErr w:type="spellEnd"/>
      <w:r w:rsidR="002014F3">
        <w:t>, 2009)</w:t>
      </w:r>
      <w:r w:rsidR="00D84F9C">
        <w:t xml:space="preserve">. </w:t>
      </w:r>
      <w:r w:rsidR="00B45F19">
        <w:t>Šios medžiagos</w:t>
      </w:r>
      <w:r w:rsidR="002014F3">
        <w:t xml:space="preserve"> turėtų būti išdėstom</w:t>
      </w:r>
      <w:r w:rsidR="00B45F19">
        <w:t>o</w:t>
      </w:r>
      <w:r w:rsidR="002014F3">
        <w:t xml:space="preserve">s pagal svarbą, kad būtų galima suvaldyti </w:t>
      </w:r>
      <w:proofErr w:type="spellStart"/>
      <w:r w:rsidR="002014F3">
        <w:t>piodermijos</w:t>
      </w:r>
      <w:proofErr w:type="spellEnd"/>
      <w:r w:rsidR="002014F3">
        <w:t xml:space="preserve"> plitimą. Vietiniams preparatams priskiriama šampūnai, tepalai, geliai, kremai (</w:t>
      </w:r>
      <w:proofErr w:type="spellStart"/>
      <w:r w:rsidR="002014F3">
        <w:t>Spohr</w:t>
      </w:r>
      <w:proofErr w:type="spellEnd"/>
      <w:r w:rsidR="002014F3">
        <w:t>, et al., 2009).</w:t>
      </w:r>
    </w:p>
    <w:p w:rsidR="00D84F9C" w:rsidRDefault="00D84F9C" w:rsidP="008662A2">
      <w:pPr>
        <w:ind w:firstLine="567"/>
        <w:jc w:val="right"/>
      </w:pPr>
    </w:p>
    <w:p w:rsidR="00D52EBA" w:rsidRPr="00F74069" w:rsidRDefault="009E6380" w:rsidP="00F74069">
      <w:pPr>
        <w:spacing w:line="360" w:lineRule="auto"/>
        <w:ind w:firstLine="567"/>
        <w:rPr>
          <w:b/>
        </w:rPr>
      </w:pPr>
      <w:r>
        <w:lastRenderedPageBreak/>
        <w:t>1</w:t>
      </w:r>
      <w:r w:rsidR="00D84F9C">
        <w:t xml:space="preserve"> lentelė. </w:t>
      </w:r>
      <w:r w:rsidR="00D84F9C" w:rsidRPr="0060041A">
        <w:rPr>
          <w:b/>
        </w:rPr>
        <w:t xml:space="preserve">Šampūnų </w:t>
      </w:r>
      <w:r w:rsidR="00326BF0" w:rsidRPr="0060041A">
        <w:rPr>
          <w:b/>
        </w:rPr>
        <w:t xml:space="preserve">veikliųjų medžiagų </w:t>
      </w:r>
      <w:r w:rsidR="00D84F9C" w:rsidRPr="0060041A">
        <w:rPr>
          <w:b/>
        </w:rPr>
        <w:t>antimikrobinis poveikis</w:t>
      </w:r>
      <w:r w:rsidR="00A35CE8" w:rsidRPr="0060041A">
        <w:rPr>
          <w:b/>
        </w:rPr>
        <w:t xml:space="preserve"> (</w:t>
      </w:r>
      <w:proofErr w:type="spellStart"/>
      <w:r w:rsidR="00A35CE8" w:rsidRPr="0060041A">
        <w:rPr>
          <w:b/>
        </w:rPr>
        <w:t>Spohr</w:t>
      </w:r>
      <w:proofErr w:type="spellEnd"/>
      <w:r w:rsidR="00A35CE8" w:rsidRPr="0060041A">
        <w:rPr>
          <w:b/>
        </w:rPr>
        <w:t>, et al., 2009)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8"/>
        <w:gridCol w:w="3113"/>
        <w:gridCol w:w="3087"/>
      </w:tblGrid>
      <w:tr w:rsidR="00D84F9C">
        <w:trPr>
          <w:trHeight w:val="511"/>
        </w:trPr>
        <w:tc>
          <w:tcPr>
            <w:tcW w:w="3088" w:type="dxa"/>
            <w:shd w:val="clear" w:color="auto" w:fill="auto"/>
            <w:vAlign w:val="center"/>
          </w:tcPr>
          <w:p w:rsidR="00D84F9C" w:rsidRPr="00A3254E" w:rsidRDefault="00D84F9C" w:rsidP="00D52EBA">
            <w:pPr>
              <w:spacing w:line="276" w:lineRule="auto"/>
              <w:jc w:val="center"/>
              <w:rPr>
                <w:b/>
                <w:bCs/>
              </w:rPr>
            </w:pPr>
            <w:r w:rsidRPr="00A3254E">
              <w:rPr>
                <w:b/>
                <w:bCs/>
              </w:rPr>
              <w:t>Sudedamoji dalis</w:t>
            </w:r>
          </w:p>
        </w:tc>
        <w:tc>
          <w:tcPr>
            <w:tcW w:w="3113" w:type="dxa"/>
            <w:shd w:val="clear" w:color="auto" w:fill="auto"/>
            <w:vAlign w:val="center"/>
          </w:tcPr>
          <w:p w:rsidR="00D84F9C" w:rsidRPr="00A3254E" w:rsidRDefault="00D84F9C" w:rsidP="00D52EBA">
            <w:pPr>
              <w:spacing w:line="276" w:lineRule="auto"/>
              <w:jc w:val="center"/>
              <w:rPr>
                <w:b/>
                <w:bCs/>
              </w:rPr>
            </w:pPr>
            <w:r w:rsidRPr="00A3254E">
              <w:rPr>
                <w:b/>
                <w:bCs/>
              </w:rPr>
              <w:t>Veikimo mechanizmas</w:t>
            </w:r>
          </w:p>
        </w:tc>
        <w:tc>
          <w:tcPr>
            <w:tcW w:w="3087" w:type="dxa"/>
            <w:shd w:val="clear" w:color="auto" w:fill="auto"/>
            <w:vAlign w:val="center"/>
          </w:tcPr>
          <w:p w:rsidR="00D84F9C" w:rsidRPr="00A3254E" w:rsidRDefault="00D84F9C" w:rsidP="00D52EBA">
            <w:pPr>
              <w:spacing w:line="276" w:lineRule="auto"/>
              <w:jc w:val="center"/>
              <w:rPr>
                <w:b/>
                <w:bCs/>
              </w:rPr>
            </w:pPr>
            <w:r w:rsidRPr="00A3254E">
              <w:rPr>
                <w:b/>
                <w:bCs/>
              </w:rPr>
              <w:t>Pastabos</w:t>
            </w:r>
          </w:p>
        </w:tc>
      </w:tr>
      <w:tr w:rsidR="00D84F9C">
        <w:tc>
          <w:tcPr>
            <w:tcW w:w="3088" w:type="dxa"/>
            <w:shd w:val="clear" w:color="auto" w:fill="auto"/>
            <w:vAlign w:val="center"/>
          </w:tcPr>
          <w:p w:rsidR="00D84F9C" w:rsidRDefault="00D84F9C" w:rsidP="00D52EBA">
            <w:pPr>
              <w:spacing w:line="276" w:lineRule="auto"/>
            </w:pPr>
            <w:proofErr w:type="spellStart"/>
            <w:r>
              <w:t>Chlorheksidinas</w:t>
            </w:r>
            <w:proofErr w:type="spellEnd"/>
          </w:p>
        </w:tc>
        <w:tc>
          <w:tcPr>
            <w:tcW w:w="3113" w:type="dxa"/>
            <w:shd w:val="clear" w:color="auto" w:fill="auto"/>
          </w:tcPr>
          <w:p w:rsidR="00D84F9C" w:rsidRDefault="00D84F9C" w:rsidP="00E43E87">
            <w:pPr>
              <w:numPr>
                <w:ilvl w:val="0"/>
                <w:numId w:val="4"/>
              </w:numPr>
              <w:spacing w:line="276" w:lineRule="auto"/>
              <w:ind w:firstLine="0"/>
            </w:pPr>
            <w:r>
              <w:t xml:space="preserve">Naikina bakterijos ląstelės membraną, ląstelė praranda </w:t>
            </w:r>
            <w:proofErr w:type="spellStart"/>
            <w:r>
              <w:t>osmosinę</w:t>
            </w:r>
            <w:proofErr w:type="spellEnd"/>
            <w:r w:rsidR="00E43E87">
              <w:t xml:space="preserve"> </w:t>
            </w:r>
            <w:r w:rsidR="00326BF0">
              <w:t xml:space="preserve">pusiausvyrą </w:t>
            </w:r>
            <w:r>
              <w:t>ir žūsta</w:t>
            </w:r>
          </w:p>
          <w:p w:rsidR="00D84F9C" w:rsidRDefault="00D84F9C" w:rsidP="00E43E87">
            <w:pPr>
              <w:numPr>
                <w:ilvl w:val="0"/>
                <w:numId w:val="4"/>
              </w:numPr>
              <w:spacing w:line="276" w:lineRule="auto"/>
              <w:ind w:firstLine="0"/>
            </w:pPr>
            <w:r>
              <w:t xml:space="preserve">Plataus veikimo spektro </w:t>
            </w:r>
            <w:proofErr w:type="spellStart"/>
            <w:r w:rsidR="00326BF0">
              <w:t>bakteriocidinė</w:t>
            </w:r>
            <w:proofErr w:type="spellEnd"/>
            <w:r w:rsidR="00326BF0">
              <w:t xml:space="preserve"> medžiaga</w:t>
            </w:r>
          </w:p>
        </w:tc>
        <w:tc>
          <w:tcPr>
            <w:tcW w:w="3087" w:type="dxa"/>
            <w:shd w:val="clear" w:color="auto" w:fill="auto"/>
          </w:tcPr>
          <w:p w:rsidR="00D84F9C" w:rsidRPr="00326BF0" w:rsidRDefault="00D84F9C" w:rsidP="00E43E87">
            <w:pPr>
              <w:spacing w:line="276" w:lineRule="auto"/>
            </w:pPr>
            <w:r>
              <w:t xml:space="preserve">Vidutinis poveikis prieš </w:t>
            </w:r>
            <w:proofErr w:type="spellStart"/>
            <w:r w:rsidRPr="00A3254E">
              <w:rPr>
                <w:i/>
                <w:iCs/>
              </w:rPr>
              <w:t>Malassezia</w:t>
            </w:r>
            <w:proofErr w:type="spellEnd"/>
            <w:r w:rsidR="00E43E87">
              <w:rPr>
                <w:i/>
                <w:iCs/>
              </w:rPr>
              <w:t xml:space="preserve"> </w:t>
            </w:r>
            <w:proofErr w:type="spellStart"/>
            <w:r w:rsidR="00326BF0">
              <w:rPr>
                <w:iCs/>
              </w:rPr>
              <w:t>spp</w:t>
            </w:r>
            <w:proofErr w:type="spellEnd"/>
            <w:r w:rsidR="00326BF0">
              <w:rPr>
                <w:iCs/>
              </w:rPr>
              <w:t>.</w:t>
            </w:r>
          </w:p>
        </w:tc>
      </w:tr>
      <w:tr w:rsidR="00D84F9C">
        <w:tc>
          <w:tcPr>
            <w:tcW w:w="3088" w:type="dxa"/>
            <w:shd w:val="clear" w:color="auto" w:fill="auto"/>
            <w:vAlign w:val="center"/>
          </w:tcPr>
          <w:p w:rsidR="00D84F9C" w:rsidRDefault="00D84F9C" w:rsidP="00D52EBA">
            <w:pPr>
              <w:spacing w:line="276" w:lineRule="auto"/>
            </w:pPr>
            <w:r>
              <w:t>Etilo laktatas</w:t>
            </w:r>
          </w:p>
        </w:tc>
        <w:tc>
          <w:tcPr>
            <w:tcW w:w="3113" w:type="dxa"/>
            <w:shd w:val="clear" w:color="auto" w:fill="auto"/>
          </w:tcPr>
          <w:p w:rsidR="00D84F9C" w:rsidRDefault="00D84F9C" w:rsidP="00E43E87">
            <w:pPr>
              <w:numPr>
                <w:ilvl w:val="0"/>
                <w:numId w:val="5"/>
              </w:numPr>
              <w:spacing w:line="276" w:lineRule="auto"/>
              <w:ind w:firstLine="0"/>
            </w:pPr>
            <w:r>
              <w:t xml:space="preserve">Hidrolizuoja pieno rūgštį, mažina odos </w:t>
            </w:r>
            <w:proofErr w:type="spellStart"/>
            <w:r>
              <w:t>pH</w:t>
            </w:r>
            <w:proofErr w:type="spellEnd"/>
            <w:r>
              <w:t xml:space="preserve"> ir slopina bakterijų lipazes;</w:t>
            </w:r>
          </w:p>
          <w:p w:rsidR="00D84F9C" w:rsidRDefault="00D84F9C" w:rsidP="00E43E87">
            <w:pPr>
              <w:numPr>
                <w:ilvl w:val="0"/>
                <w:numId w:val="5"/>
              </w:numPr>
              <w:spacing w:line="276" w:lineRule="auto"/>
              <w:ind w:firstLine="0"/>
            </w:pPr>
            <w:proofErr w:type="spellStart"/>
            <w:r>
              <w:t>Bakteriostatinis</w:t>
            </w:r>
            <w:proofErr w:type="spellEnd"/>
            <w:r>
              <w:t xml:space="preserve"> veikimas</w:t>
            </w:r>
          </w:p>
        </w:tc>
        <w:tc>
          <w:tcPr>
            <w:tcW w:w="3087" w:type="dxa"/>
            <w:shd w:val="clear" w:color="auto" w:fill="auto"/>
          </w:tcPr>
          <w:p w:rsidR="00D84F9C" w:rsidRDefault="00D84F9C" w:rsidP="00E43E87">
            <w:pPr>
              <w:spacing w:line="276" w:lineRule="auto"/>
            </w:pPr>
            <w:r>
              <w:t>Geras prasiskverbimas į plaukų folikulus ir poodines liaukas.</w:t>
            </w:r>
          </w:p>
        </w:tc>
      </w:tr>
      <w:tr w:rsidR="00D84F9C">
        <w:tc>
          <w:tcPr>
            <w:tcW w:w="3088" w:type="dxa"/>
            <w:shd w:val="clear" w:color="auto" w:fill="auto"/>
            <w:vAlign w:val="center"/>
          </w:tcPr>
          <w:p w:rsidR="00D84F9C" w:rsidRDefault="00D84F9C" w:rsidP="00D52EBA">
            <w:pPr>
              <w:spacing w:line="276" w:lineRule="auto"/>
            </w:pPr>
            <w:proofErr w:type="spellStart"/>
            <w:r>
              <w:t>Bezilo</w:t>
            </w:r>
            <w:proofErr w:type="spellEnd"/>
            <w:r>
              <w:t xml:space="preserve"> peroksidas</w:t>
            </w:r>
          </w:p>
        </w:tc>
        <w:tc>
          <w:tcPr>
            <w:tcW w:w="3113" w:type="dxa"/>
            <w:shd w:val="clear" w:color="auto" w:fill="auto"/>
          </w:tcPr>
          <w:p w:rsidR="00D84F9C" w:rsidRDefault="00D84F9C" w:rsidP="00E43E87">
            <w:pPr>
              <w:numPr>
                <w:ilvl w:val="0"/>
                <w:numId w:val="5"/>
              </w:numPr>
              <w:spacing w:line="276" w:lineRule="auto"/>
              <w:ind w:firstLine="0"/>
            </w:pPr>
            <w:r>
              <w:t>Išlaisvina laisvuosius radikalus, pažeidžia bakterijos ląstelės membraną;</w:t>
            </w:r>
          </w:p>
          <w:p w:rsidR="00D84F9C" w:rsidRDefault="00D84F9C" w:rsidP="00E43E87">
            <w:pPr>
              <w:numPr>
                <w:ilvl w:val="0"/>
                <w:numId w:val="5"/>
              </w:numPr>
              <w:spacing w:line="276" w:lineRule="auto"/>
              <w:ind w:firstLine="0"/>
            </w:pPr>
            <w:r>
              <w:t xml:space="preserve">Plataus veikimo spektro </w:t>
            </w:r>
            <w:proofErr w:type="spellStart"/>
            <w:r>
              <w:t>bakteriocidas</w:t>
            </w:r>
            <w:proofErr w:type="spellEnd"/>
          </w:p>
        </w:tc>
        <w:tc>
          <w:tcPr>
            <w:tcW w:w="3087" w:type="dxa"/>
            <w:shd w:val="clear" w:color="auto" w:fill="auto"/>
          </w:tcPr>
          <w:p w:rsidR="00D84F9C" w:rsidRDefault="00D84F9C" w:rsidP="00E43E87">
            <w:pPr>
              <w:spacing w:line="276" w:lineRule="auto"/>
            </w:pPr>
            <w:r>
              <w:t>Turi folikulų išvalymo poveikį, taip pat drėkina sausą odą.</w:t>
            </w:r>
          </w:p>
        </w:tc>
      </w:tr>
    </w:tbl>
    <w:p w:rsidR="00737CD9" w:rsidRDefault="00737CD9" w:rsidP="008662A2">
      <w:pPr>
        <w:ind w:firstLine="567"/>
        <w:jc w:val="both"/>
      </w:pPr>
    </w:p>
    <w:p w:rsidR="00D84F9C" w:rsidRDefault="00D84F9C" w:rsidP="008662A2">
      <w:pPr>
        <w:spacing w:line="360" w:lineRule="auto"/>
        <w:ind w:firstLine="567"/>
        <w:jc w:val="both"/>
      </w:pPr>
      <w:proofErr w:type="spellStart"/>
      <w:r>
        <w:t>Chlorheksidinas</w:t>
      </w:r>
      <w:proofErr w:type="spellEnd"/>
      <w:r>
        <w:t xml:space="preserve"> yra antiseptikas, naudojamas veterinarinėje dermatologijoje. Tai plataus veikimo spektro antiseptikas, pasižymintis antibakteriniu ir </w:t>
      </w:r>
      <w:proofErr w:type="spellStart"/>
      <w:r>
        <w:t>priešgrybiniu</w:t>
      </w:r>
      <w:proofErr w:type="spellEnd"/>
      <w:r>
        <w:t xml:space="preserve"> veikimu. Efektyvus prieš daugelį </w:t>
      </w:r>
      <w:proofErr w:type="spellStart"/>
      <w:r>
        <w:t>gram-teigiamų,</w:t>
      </w:r>
      <w:proofErr w:type="spellEnd"/>
      <w:r w:rsidR="00E43E87">
        <w:t xml:space="preserve"> </w:t>
      </w:r>
      <w:proofErr w:type="spellStart"/>
      <w:r>
        <w:t>gram-neigiamų</w:t>
      </w:r>
      <w:proofErr w:type="spellEnd"/>
      <w:r>
        <w:t xml:space="preserve"> bakterijų, išskyrus </w:t>
      </w:r>
      <w:proofErr w:type="spellStart"/>
      <w:r>
        <w:rPr>
          <w:i/>
          <w:iCs/>
        </w:rPr>
        <w:t>Pseudomonas</w:t>
      </w:r>
      <w:proofErr w:type="spellEnd"/>
      <w:r w:rsidR="00E43E87">
        <w:rPr>
          <w:i/>
          <w:iCs/>
        </w:rPr>
        <w:t xml:space="preserve"> </w:t>
      </w:r>
      <w:proofErr w:type="spellStart"/>
      <w:r>
        <w:t>spp</w:t>
      </w:r>
      <w:proofErr w:type="spellEnd"/>
      <w:r>
        <w:t xml:space="preserve">. ir </w:t>
      </w:r>
      <w:proofErr w:type="spellStart"/>
      <w:r>
        <w:rPr>
          <w:i/>
          <w:iCs/>
        </w:rPr>
        <w:t>Serratia</w:t>
      </w:r>
      <w:proofErr w:type="spellEnd"/>
      <w:r w:rsidR="00E43E87">
        <w:rPr>
          <w:i/>
          <w:iCs/>
        </w:rPr>
        <w:t xml:space="preserve"> </w:t>
      </w:r>
      <w:proofErr w:type="spellStart"/>
      <w:r w:rsidR="0046709C">
        <w:t>spp</w:t>
      </w:r>
      <w:proofErr w:type="spellEnd"/>
      <w:r w:rsidR="0046709C">
        <w:t>. paderme</w:t>
      </w:r>
      <w:r>
        <w:t xml:space="preserve">s. </w:t>
      </w:r>
      <w:r w:rsidR="00B94FB8">
        <w:t xml:space="preserve">Šalutinis poveikis yra minimalus. </w:t>
      </w:r>
      <w:proofErr w:type="spellStart"/>
      <w:r w:rsidR="00B94FB8">
        <w:t>Chlorheksidinas</w:t>
      </w:r>
      <w:proofErr w:type="spellEnd"/>
      <w:r w:rsidR="00B94FB8">
        <w:t xml:space="preserve"> nesausina</w:t>
      </w:r>
      <w:r w:rsidR="009E6380">
        <w:t xml:space="preserve"> odos</w:t>
      </w:r>
      <w:r w:rsidR="00B94FB8">
        <w:t xml:space="preserve">, </w:t>
      </w:r>
      <w:proofErr w:type="spellStart"/>
      <w:r w:rsidR="00B94FB8">
        <w:t>netoksiškas</w:t>
      </w:r>
      <w:proofErr w:type="spellEnd"/>
      <w:r w:rsidR="00B94FB8">
        <w:t xml:space="preserve"> ir retai alergizuoja (</w:t>
      </w:r>
      <w:proofErr w:type="spellStart"/>
      <w:r w:rsidR="00B94FB8">
        <w:t>Mueller</w:t>
      </w:r>
      <w:proofErr w:type="spellEnd"/>
      <w:r w:rsidR="00B94FB8">
        <w:t xml:space="preserve">, </w:t>
      </w:r>
      <w:proofErr w:type="spellStart"/>
      <w:r w:rsidR="00B94FB8">
        <w:t>Guaguère</w:t>
      </w:r>
      <w:proofErr w:type="spellEnd"/>
      <w:r w:rsidR="00B94FB8">
        <w:t>, 2009).</w:t>
      </w:r>
      <w:r w:rsidR="00E43E87">
        <w:t xml:space="preserve"> </w:t>
      </w:r>
      <w:r w:rsidR="00B94FB8">
        <w:t xml:space="preserve">Paprastai rekomenduojama viso kūno maudymas su šampūnu 2–3 kartus per savaitę, bet tai gali keistis, priklausomai nuo paciento ir </w:t>
      </w:r>
      <w:proofErr w:type="spellStart"/>
      <w:r w:rsidR="00B94FB8">
        <w:t>piodermijos</w:t>
      </w:r>
      <w:proofErr w:type="spellEnd"/>
      <w:r w:rsidR="00B94FB8">
        <w:t xml:space="preserve"> tipo. Šampūnas turėtų būti laikomas 5</w:t>
      </w:r>
      <w:r w:rsidR="006C014C">
        <w:t>–</w:t>
      </w:r>
      <w:r w:rsidR="00B94FB8">
        <w:t xml:space="preserve">10 minučių, kad pasiekti optimalų antimikrobinį </w:t>
      </w:r>
      <w:r w:rsidR="006C014C">
        <w:t xml:space="preserve">poveikį </w:t>
      </w:r>
      <w:r w:rsidR="00B94FB8">
        <w:t>ir tada nuplaunamas (</w:t>
      </w:r>
      <w:proofErr w:type="spellStart"/>
      <w:r w:rsidR="00B94FB8">
        <w:t>Spohr</w:t>
      </w:r>
      <w:proofErr w:type="spellEnd"/>
      <w:r w:rsidR="00B94FB8">
        <w:t>, et al., 2009).</w:t>
      </w:r>
    </w:p>
    <w:p w:rsidR="00B94FB8" w:rsidRDefault="00B94FB8" w:rsidP="008662A2">
      <w:pPr>
        <w:spacing w:line="360" w:lineRule="auto"/>
        <w:ind w:firstLine="567"/>
        <w:jc w:val="both"/>
      </w:pPr>
      <w:proofErr w:type="spellStart"/>
      <w:r>
        <w:t>Be</w:t>
      </w:r>
      <w:r w:rsidR="006C014C">
        <w:t>n</w:t>
      </w:r>
      <w:r>
        <w:t>zilo</w:t>
      </w:r>
      <w:proofErr w:type="spellEnd"/>
      <w:r>
        <w:t xml:space="preserve"> peroksidas yra labai efektyvi antibakterinė medžiaga. </w:t>
      </w:r>
      <w:proofErr w:type="spellStart"/>
      <w:r>
        <w:t>Be</w:t>
      </w:r>
      <w:r w:rsidR="006C014C">
        <w:t>n</w:t>
      </w:r>
      <w:r>
        <w:t>zilo</w:t>
      </w:r>
      <w:proofErr w:type="spellEnd"/>
      <w:r>
        <w:t xml:space="preserve"> peroksidas veikia </w:t>
      </w:r>
      <w:proofErr w:type="spellStart"/>
      <w:r>
        <w:t>keratolitiškai</w:t>
      </w:r>
      <w:proofErr w:type="spellEnd"/>
      <w:r>
        <w:t xml:space="preserve">, niežulį </w:t>
      </w:r>
      <w:r w:rsidR="006C014C">
        <w:t xml:space="preserve">slopinančiai </w:t>
      </w:r>
      <w:r>
        <w:t xml:space="preserve">ir riebalus šalinančiai. </w:t>
      </w:r>
      <w:r w:rsidR="006C014C">
        <w:t>Gali sukelti tokius š</w:t>
      </w:r>
      <w:r>
        <w:t>alutini</w:t>
      </w:r>
      <w:r w:rsidR="006C014C">
        <w:t>us</w:t>
      </w:r>
      <w:r>
        <w:t xml:space="preserve"> poveiki</w:t>
      </w:r>
      <w:r w:rsidR="006C014C">
        <w:t>us</w:t>
      </w:r>
      <w:r>
        <w:t xml:space="preserve">, kaip </w:t>
      </w:r>
      <w:proofErr w:type="spellStart"/>
      <w:r>
        <w:t>eritema</w:t>
      </w:r>
      <w:proofErr w:type="spellEnd"/>
      <w:r>
        <w:t>, odos išsausėjimas, skausmingumas ir niežulys</w:t>
      </w:r>
      <w:r w:rsidR="006C014C">
        <w:t>, kurie</w:t>
      </w:r>
      <w:r>
        <w:t xml:space="preserve"> nėra reti. </w:t>
      </w:r>
      <w:proofErr w:type="spellStart"/>
      <w:r w:rsidR="00D4193E">
        <w:t>Benzilo</w:t>
      </w:r>
      <w:proofErr w:type="spellEnd"/>
      <w:r w:rsidR="00D4193E">
        <w:t xml:space="preserve"> peroksidas yra naudojamas vieną ar du kartus savaitėje ir derinamas su odą drėkinančias produktais. </w:t>
      </w:r>
      <w:proofErr w:type="spellStart"/>
      <w:r w:rsidR="00D4193E">
        <w:t>Benzilo</w:t>
      </w:r>
      <w:proofErr w:type="spellEnd"/>
      <w:r w:rsidR="00D4193E">
        <w:t xml:space="preserve"> peroksidas taip pat naudojamas kaip 5 proc. gelis </w:t>
      </w:r>
      <w:r w:rsidR="00A4794B">
        <w:t>lokalizuotoms</w:t>
      </w:r>
      <w:r w:rsidR="00E43E87">
        <w:t xml:space="preserve"> </w:t>
      </w:r>
      <w:proofErr w:type="spellStart"/>
      <w:r w:rsidR="00D4193E">
        <w:t>piodermijoms</w:t>
      </w:r>
      <w:proofErr w:type="spellEnd"/>
      <w:r w:rsidR="00D4193E">
        <w:t xml:space="preserve"> gydyti (</w:t>
      </w:r>
      <w:proofErr w:type="spellStart"/>
      <w:r w:rsidR="00D4193E">
        <w:t>Mueller</w:t>
      </w:r>
      <w:proofErr w:type="spellEnd"/>
      <w:r w:rsidR="00D4193E">
        <w:t xml:space="preserve">, </w:t>
      </w:r>
      <w:proofErr w:type="spellStart"/>
      <w:r w:rsidR="00D4193E">
        <w:t>Guaguère</w:t>
      </w:r>
      <w:proofErr w:type="spellEnd"/>
      <w:r w:rsidR="00D4193E">
        <w:t xml:space="preserve">, 2009). </w:t>
      </w:r>
    </w:p>
    <w:p w:rsidR="00002BAC" w:rsidRDefault="00D4193E" w:rsidP="008662A2">
      <w:pPr>
        <w:spacing w:line="360" w:lineRule="auto"/>
        <w:ind w:firstLine="567"/>
        <w:jc w:val="both"/>
      </w:pPr>
      <w:r>
        <w:t xml:space="preserve">Etilo laktatas yra antibakterinė </w:t>
      </w:r>
      <w:r w:rsidR="009D3482">
        <w:t>medžiaga</w:t>
      </w:r>
      <w:r>
        <w:t xml:space="preserve">, kuri greitai prasiskverbia į plauko folikulus ir riebalų liaukas, kur hidrolizuoja bakterijų lipazę į pieno rūgštį ir etanolį. Laisva pieno rūgštis </w:t>
      </w:r>
      <w:r>
        <w:lastRenderedPageBreak/>
        <w:t xml:space="preserve">mažina odos </w:t>
      </w:r>
      <w:proofErr w:type="spellStart"/>
      <w:r>
        <w:t>pH</w:t>
      </w:r>
      <w:proofErr w:type="spellEnd"/>
      <w:r>
        <w:t xml:space="preserve">. Etanolis tirpina riebalus ir mažina riebalų sekreciją. </w:t>
      </w:r>
      <w:r w:rsidR="009D3482">
        <w:t xml:space="preserve">Nepalankus </w:t>
      </w:r>
      <w:r w:rsidR="00002BAC">
        <w:t xml:space="preserve">šalutinis poveikis retai sutinkamas, tačiau pasitaiko </w:t>
      </w:r>
      <w:r w:rsidR="009D3482">
        <w:t xml:space="preserve">nedidelio laipsnio </w:t>
      </w:r>
      <w:proofErr w:type="spellStart"/>
      <w:r w:rsidR="00002BAC">
        <w:t>eritema</w:t>
      </w:r>
      <w:proofErr w:type="spellEnd"/>
      <w:r w:rsidR="00002BAC">
        <w:t xml:space="preserve"> ir niežulys. Etilo laktato 10 proc. šampūnas yra naudojamas paviršiaus ir paviršinei </w:t>
      </w:r>
      <w:proofErr w:type="spellStart"/>
      <w:r w:rsidR="00002BAC">
        <w:t>piodermijai</w:t>
      </w:r>
      <w:proofErr w:type="spellEnd"/>
      <w:r w:rsidR="00002BAC">
        <w:t xml:space="preserve"> gydyti (</w:t>
      </w:r>
      <w:proofErr w:type="spellStart"/>
      <w:r w:rsidR="00002BAC">
        <w:t>Mueller</w:t>
      </w:r>
      <w:proofErr w:type="spellEnd"/>
      <w:r w:rsidR="00002BAC">
        <w:t xml:space="preserve">, </w:t>
      </w:r>
      <w:proofErr w:type="spellStart"/>
      <w:r w:rsidR="00002BAC">
        <w:t>Guaguère</w:t>
      </w:r>
      <w:proofErr w:type="spellEnd"/>
      <w:r w:rsidR="00002BAC">
        <w:t>, 2009).</w:t>
      </w:r>
    </w:p>
    <w:p w:rsidR="00002BAC" w:rsidRPr="00737CD9" w:rsidRDefault="00A35CE8" w:rsidP="008662A2">
      <w:pPr>
        <w:spacing w:line="360" w:lineRule="auto"/>
        <w:ind w:firstLine="567"/>
        <w:jc w:val="both"/>
      </w:pPr>
      <w:r>
        <w:t xml:space="preserve">Jodas naudojamas kaip </w:t>
      </w:r>
      <w:r w:rsidR="009D3482">
        <w:t xml:space="preserve">lokalios panaudos antibakterinė medžiaga </w:t>
      </w:r>
      <w:r>
        <w:t xml:space="preserve">šunų </w:t>
      </w:r>
      <w:proofErr w:type="spellStart"/>
      <w:r>
        <w:t>piodermijai</w:t>
      </w:r>
      <w:proofErr w:type="spellEnd"/>
      <w:r>
        <w:t xml:space="preserve"> gydyti. </w:t>
      </w:r>
      <w:r w:rsidR="009D3482">
        <w:t xml:space="preserve">Galimos vaistinės </w:t>
      </w:r>
      <w:r>
        <w:t xml:space="preserve">formos: šampūnas, tirpalas, šveitiklis </w:t>
      </w:r>
      <w:r w:rsidR="00737CD9">
        <w:t>(</w:t>
      </w:r>
      <w:proofErr w:type="spellStart"/>
      <w:r w:rsidR="00737CD9">
        <w:t>Coyner</w:t>
      </w:r>
      <w:proofErr w:type="spellEnd"/>
      <w:r w:rsidR="00737CD9">
        <w:t>, 2012)</w:t>
      </w:r>
      <w:r w:rsidR="00A4794B">
        <w:t>.</w:t>
      </w:r>
    </w:p>
    <w:p w:rsidR="00737CD9" w:rsidRDefault="00737CD9" w:rsidP="008662A2">
      <w:pPr>
        <w:spacing w:line="360" w:lineRule="auto"/>
        <w:ind w:firstLine="567"/>
        <w:jc w:val="both"/>
        <w:rPr>
          <w:b/>
          <w:bCs/>
        </w:rPr>
      </w:pPr>
    </w:p>
    <w:p w:rsidR="002014F3" w:rsidRDefault="002B71BB" w:rsidP="008662A2">
      <w:pPr>
        <w:spacing w:line="360" w:lineRule="auto"/>
        <w:ind w:firstLine="567"/>
        <w:jc w:val="both"/>
        <w:rPr>
          <w:b/>
          <w:bCs/>
        </w:rPr>
      </w:pPr>
      <w:r>
        <w:rPr>
          <w:b/>
          <w:bCs/>
        </w:rPr>
        <w:t>1</w:t>
      </w:r>
      <w:r w:rsidR="00B869C8">
        <w:rPr>
          <w:b/>
          <w:bCs/>
        </w:rPr>
        <w:t>.6.2</w:t>
      </w:r>
      <w:r w:rsidR="0046709C">
        <w:rPr>
          <w:b/>
          <w:bCs/>
        </w:rPr>
        <w:t xml:space="preserve">. </w:t>
      </w:r>
      <w:r w:rsidR="002014F3">
        <w:rPr>
          <w:b/>
          <w:bCs/>
        </w:rPr>
        <w:t>Sisteminė terapija</w:t>
      </w:r>
    </w:p>
    <w:p w:rsidR="00002BAC" w:rsidRDefault="00002BAC" w:rsidP="008662A2">
      <w:pPr>
        <w:spacing w:line="360" w:lineRule="auto"/>
        <w:ind w:firstLine="567"/>
        <w:jc w:val="both"/>
        <w:rPr>
          <w:b/>
          <w:bCs/>
        </w:rPr>
      </w:pPr>
    </w:p>
    <w:p w:rsidR="002014F3" w:rsidRPr="00002BAC" w:rsidRDefault="009D3482" w:rsidP="008662A2">
      <w:pPr>
        <w:spacing w:line="360" w:lineRule="auto"/>
        <w:ind w:firstLine="567"/>
        <w:jc w:val="both"/>
      </w:pPr>
      <w:r>
        <w:t xml:space="preserve">Sisteminis gydymas antibakterinėmis medžiagomis </w:t>
      </w:r>
      <w:r w:rsidR="00002BAC">
        <w:t xml:space="preserve">dažniausiai </w:t>
      </w:r>
      <w:r>
        <w:t xml:space="preserve">naudojamas </w:t>
      </w:r>
      <w:r w:rsidR="00002BAC">
        <w:t>odos ir minkštųjų audinių infekcijoms gydyti. Jų pagrindinis pranašumas yra geras antimikrobinio vaisto pasiskirstymas ir prasiskverbimas į infekcijos vietą (</w:t>
      </w:r>
      <w:proofErr w:type="spellStart"/>
      <w:r w:rsidR="00002BAC">
        <w:t>Mueller</w:t>
      </w:r>
      <w:proofErr w:type="spellEnd"/>
      <w:r w:rsidR="00002BAC">
        <w:t xml:space="preserve">, </w:t>
      </w:r>
      <w:proofErr w:type="spellStart"/>
      <w:r w:rsidR="00002BAC">
        <w:t>Guaguère</w:t>
      </w:r>
      <w:proofErr w:type="spellEnd"/>
      <w:r w:rsidR="00002BAC">
        <w:t>, 2009</w:t>
      </w:r>
      <w:r>
        <w:t>)</w:t>
      </w:r>
      <w:r w:rsidR="00002BAC">
        <w:t xml:space="preserve">. </w:t>
      </w:r>
    </w:p>
    <w:p w:rsidR="00D15751" w:rsidRDefault="00D15751" w:rsidP="008662A2">
      <w:pPr>
        <w:spacing w:line="360" w:lineRule="auto"/>
        <w:ind w:firstLine="567"/>
        <w:jc w:val="both"/>
        <w:rPr>
          <w:bCs/>
          <w:color w:val="000000"/>
        </w:rPr>
      </w:pPr>
      <w:r>
        <w:rPr>
          <w:bCs/>
          <w:color w:val="000000"/>
        </w:rPr>
        <w:t xml:space="preserve">Gydant šunų bakterines odos ligas antibakterinio vaisto parinkimui svarbūs šie kriterijai: </w:t>
      </w:r>
    </w:p>
    <w:p w:rsidR="00D15751" w:rsidRDefault="00D15751" w:rsidP="008662A2">
      <w:pPr>
        <w:spacing w:line="360" w:lineRule="auto"/>
        <w:ind w:firstLine="567"/>
        <w:jc w:val="both"/>
        <w:rPr>
          <w:bCs/>
          <w:color w:val="000000"/>
        </w:rPr>
      </w:pPr>
      <w:r>
        <w:rPr>
          <w:bCs/>
          <w:color w:val="000000"/>
        </w:rPr>
        <w:t>a) ligos sukėlėjo jautrumas konkrečiam antibakteriniam vaistui;</w:t>
      </w:r>
    </w:p>
    <w:p w:rsidR="00B869C8" w:rsidRDefault="00D15751" w:rsidP="008662A2">
      <w:pPr>
        <w:spacing w:line="360" w:lineRule="auto"/>
        <w:ind w:firstLine="567"/>
        <w:jc w:val="both"/>
        <w:rPr>
          <w:bCs/>
          <w:color w:val="000000"/>
        </w:rPr>
      </w:pPr>
      <w:r>
        <w:rPr>
          <w:bCs/>
          <w:color w:val="000000"/>
        </w:rPr>
        <w:t>b) vaisto savybė patekti į mikroorganizmų lokalizacijos židinį;</w:t>
      </w:r>
    </w:p>
    <w:p w:rsidR="00B869C8" w:rsidRDefault="00D15751" w:rsidP="008662A2">
      <w:pPr>
        <w:spacing w:line="360" w:lineRule="auto"/>
        <w:ind w:firstLine="567"/>
        <w:jc w:val="both"/>
      </w:pPr>
      <w:r>
        <w:rPr>
          <w:bCs/>
          <w:color w:val="000000"/>
        </w:rPr>
        <w:t xml:space="preserve">c) gydomo gyvūno jautrumas vaistui, jo fiziologinė būklė (Matusevičius, </w:t>
      </w:r>
      <w:proofErr w:type="spellStart"/>
      <w:r>
        <w:rPr>
          <w:bCs/>
          <w:color w:val="000000"/>
        </w:rPr>
        <w:t>Špakauskas</w:t>
      </w:r>
      <w:proofErr w:type="spellEnd"/>
      <w:r>
        <w:rPr>
          <w:bCs/>
          <w:color w:val="000000"/>
        </w:rPr>
        <w:t>, 2005).</w:t>
      </w:r>
    </w:p>
    <w:p w:rsidR="00B86A8F" w:rsidRDefault="00B86A8F" w:rsidP="008662A2">
      <w:pPr>
        <w:spacing w:line="360" w:lineRule="auto"/>
        <w:ind w:firstLine="567"/>
        <w:jc w:val="both"/>
      </w:pPr>
      <w:r>
        <w:t xml:space="preserve">Yra nustatyta, kad daugelis </w:t>
      </w:r>
      <w:proofErr w:type="spellStart"/>
      <w:r>
        <w:t>biocidų</w:t>
      </w:r>
      <w:proofErr w:type="spellEnd"/>
      <w:r>
        <w:t xml:space="preserve"> vienodai efektyvūs tiek prieš </w:t>
      </w:r>
      <w:proofErr w:type="spellStart"/>
      <w:r>
        <w:t>meticilinui</w:t>
      </w:r>
      <w:proofErr w:type="spellEnd"/>
      <w:r>
        <w:t xml:space="preserve"> jautrias, tiek ir prieš atsparias stafilokokų padermes</w:t>
      </w:r>
      <w:r w:rsidR="007C4000">
        <w:t xml:space="preserve">, tačiau iki šiol nėra duomenų apie kurių nors </w:t>
      </w:r>
      <w:proofErr w:type="spellStart"/>
      <w:r w:rsidR="007C4000">
        <w:t>biocidų</w:t>
      </w:r>
      <w:proofErr w:type="spellEnd"/>
      <w:r w:rsidR="007C4000">
        <w:t xml:space="preserve"> panaudojimą gyvūnų gydymui, neskaitant aplinkos ir kūno paviršių apdorojimo. Todėl vienintelė ir </w:t>
      </w:r>
      <w:proofErr w:type="spellStart"/>
      <w:r w:rsidR="007C4000">
        <w:t>patikimiausia</w:t>
      </w:r>
      <w:proofErr w:type="spellEnd"/>
      <w:r w:rsidR="007C4000">
        <w:t xml:space="preserve"> priemonė šiai dienai išlieka </w:t>
      </w:r>
      <w:r w:rsidR="00A90796">
        <w:t xml:space="preserve">antibakterinių medžiagų </w:t>
      </w:r>
      <w:r w:rsidR="007C4000">
        <w:t>naudojimas</w:t>
      </w:r>
      <w:r w:rsidR="007A66BE">
        <w:t>.</w:t>
      </w:r>
      <w:r w:rsidR="007C4000">
        <w:t xml:space="preserve"> Kadangi bakterijų sukeltos infekcijos gali pasireikšti skirtingose kūno vietose, nėra paruošta vieningo gydymo protokolo. Todėl veterinarai, gydantys gyvūnus ir priimantys sprendimus, turėtų atsakingai įvertinti įvairius veiksnius, tokius kaip infekcijos sunkumas, išplitimas, gretutinės ligos, </w:t>
      </w:r>
      <w:proofErr w:type="spellStart"/>
      <w:r w:rsidR="007C4000">
        <w:t>antibiogramos</w:t>
      </w:r>
      <w:proofErr w:type="spellEnd"/>
      <w:r w:rsidR="007C4000">
        <w:t xml:space="preserve"> duomenys ir pan., prieš skirdami gydymą antibiotikais (</w:t>
      </w:r>
      <w:proofErr w:type="spellStart"/>
      <w:r w:rsidR="007C4000">
        <w:t>Ružauskas</w:t>
      </w:r>
      <w:proofErr w:type="spellEnd"/>
      <w:r w:rsidR="007C4000">
        <w:t xml:space="preserve">, 2010). </w:t>
      </w:r>
      <w:r w:rsidR="00E43E87">
        <w:t xml:space="preserve">Antimikrobinės medžiagos, rekomenduojamos sisteminiam </w:t>
      </w:r>
      <w:r w:rsidR="00F74069">
        <w:t xml:space="preserve">gydymui nuo </w:t>
      </w:r>
      <w:proofErr w:type="spellStart"/>
      <w:r w:rsidR="00E43E87">
        <w:t>piodermijos</w:t>
      </w:r>
      <w:proofErr w:type="spellEnd"/>
      <w:r w:rsidR="00E43E87">
        <w:t xml:space="preserve"> nurodytos 2 lentelėje.</w:t>
      </w:r>
    </w:p>
    <w:p w:rsidR="00E43E87" w:rsidRDefault="00E43E87">
      <w:r>
        <w:br w:type="page"/>
      </w:r>
    </w:p>
    <w:p w:rsidR="00B259A6" w:rsidRDefault="007A66BE" w:rsidP="00E43E87">
      <w:pPr>
        <w:spacing w:line="360" w:lineRule="auto"/>
        <w:ind w:firstLine="567"/>
        <w:jc w:val="both"/>
        <w:rPr>
          <w:b/>
        </w:rPr>
      </w:pPr>
      <w:r>
        <w:lastRenderedPageBreak/>
        <w:t>2</w:t>
      </w:r>
      <w:r w:rsidR="00B259A6">
        <w:t xml:space="preserve"> lentelė. </w:t>
      </w:r>
      <w:r w:rsidR="00AC5982" w:rsidRPr="0060041A">
        <w:rPr>
          <w:b/>
        </w:rPr>
        <w:t>Antimikrobinės medžiagos,</w:t>
      </w:r>
      <w:r w:rsidR="00E43E87">
        <w:rPr>
          <w:b/>
        </w:rPr>
        <w:t xml:space="preserve"> </w:t>
      </w:r>
      <w:r w:rsidR="00AC5982" w:rsidRPr="0060041A">
        <w:rPr>
          <w:b/>
        </w:rPr>
        <w:t>rekomenduojamos</w:t>
      </w:r>
      <w:r w:rsidR="00E43E87">
        <w:rPr>
          <w:b/>
        </w:rPr>
        <w:t xml:space="preserve"> </w:t>
      </w:r>
      <w:r w:rsidR="00B259A6" w:rsidRPr="0060041A">
        <w:rPr>
          <w:b/>
        </w:rPr>
        <w:t xml:space="preserve">sisteminiam </w:t>
      </w:r>
      <w:r w:rsidR="00F74069" w:rsidRPr="0060041A">
        <w:rPr>
          <w:b/>
        </w:rPr>
        <w:t xml:space="preserve">gydymui </w:t>
      </w:r>
      <w:r w:rsidR="00F74069">
        <w:rPr>
          <w:b/>
        </w:rPr>
        <w:t xml:space="preserve">nuo </w:t>
      </w:r>
      <w:proofErr w:type="spellStart"/>
      <w:r w:rsidR="00B259A6" w:rsidRPr="0060041A">
        <w:rPr>
          <w:b/>
        </w:rPr>
        <w:t>piodermijos</w:t>
      </w:r>
      <w:proofErr w:type="spellEnd"/>
      <w:r w:rsidR="00B259A6" w:rsidRPr="0060041A">
        <w:rPr>
          <w:b/>
        </w:rPr>
        <w:t xml:space="preserve"> (</w:t>
      </w:r>
      <w:proofErr w:type="spellStart"/>
      <w:r w:rsidR="00B259A6" w:rsidRPr="0060041A">
        <w:rPr>
          <w:b/>
        </w:rPr>
        <w:t>Spohr</w:t>
      </w:r>
      <w:proofErr w:type="spellEnd"/>
      <w:r w:rsidR="00B259A6" w:rsidRPr="0060041A">
        <w:rPr>
          <w:b/>
        </w:rPr>
        <w:t xml:space="preserve"> et al., 2009).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3"/>
        <w:gridCol w:w="3035"/>
        <w:gridCol w:w="3917"/>
      </w:tblGrid>
      <w:tr w:rsidR="00B259A6" w:rsidTr="00F74069">
        <w:trPr>
          <w:trHeight w:val="609"/>
        </w:trPr>
        <w:tc>
          <w:tcPr>
            <w:tcW w:w="2903" w:type="dxa"/>
            <w:shd w:val="clear" w:color="auto" w:fill="auto"/>
            <w:vAlign w:val="center"/>
          </w:tcPr>
          <w:p w:rsidR="00B259A6" w:rsidRPr="007A66BE" w:rsidRDefault="00B259A6" w:rsidP="00D52EBA">
            <w:pPr>
              <w:spacing w:line="276" w:lineRule="auto"/>
              <w:jc w:val="center"/>
              <w:rPr>
                <w:b/>
                <w:bCs/>
              </w:rPr>
            </w:pPr>
            <w:r w:rsidRPr="007A66BE">
              <w:rPr>
                <w:b/>
                <w:bCs/>
              </w:rPr>
              <w:t>Pasirinkimo pirmumas</w:t>
            </w:r>
          </w:p>
        </w:tc>
        <w:tc>
          <w:tcPr>
            <w:tcW w:w="3035" w:type="dxa"/>
            <w:shd w:val="clear" w:color="auto" w:fill="auto"/>
            <w:vAlign w:val="center"/>
          </w:tcPr>
          <w:p w:rsidR="007A66BE" w:rsidRPr="007A66BE" w:rsidRDefault="00B259A6" w:rsidP="00D52EBA">
            <w:pPr>
              <w:spacing w:line="276" w:lineRule="auto"/>
              <w:ind w:firstLine="567"/>
              <w:jc w:val="center"/>
              <w:rPr>
                <w:b/>
                <w:bCs/>
              </w:rPr>
            </w:pPr>
            <w:r w:rsidRPr="007A66BE">
              <w:rPr>
                <w:b/>
                <w:bCs/>
              </w:rPr>
              <w:t>Pastabos</w:t>
            </w:r>
          </w:p>
        </w:tc>
        <w:tc>
          <w:tcPr>
            <w:tcW w:w="3917" w:type="dxa"/>
            <w:shd w:val="clear" w:color="auto" w:fill="auto"/>
            <w:vAlign w:val="center"/>
          </w:tcPr>
          <w:p w:rsidR="00B259A6" w:rsidRPr="007A66BE" w:rsidRDefault="00B259A6" w:rsidP="00D52EBA">
            <w:pPr>
              <w:spacing w:line="276" w:lineRule="auto"/>
              <w:ind w:firstLine="567"/>
              <w:jc w:val="center"/>
              <w:rPr>
                <w:b/>
                <w:bCs/>
              </w:rPr>
            </w:pPr>
            <w:r w:rsidRPr="007A66BE">
              <w:rPr>
                <w:b/>
                <w:bCs/>
              </w:rPr>
              <w:t>Pavyzdžiai</w:t>
            </w:r>
          </w:p>
        </w:tc>
      </w:tr>
      <w:tr w:rsidR="00B259A6" w:rsidTr="00F74069">
        <w:tc>
          <w:tcPr>
            <w:tcW w:w="2903" w:type="dxa"/>
            <w:shd w:val="clear" w:color="auto" w:fill="auto"/>
            <w:vAlign w:val="center"/>
          </w:tcPr>
          <w:p w:rsidR="00B259A6" w:rsidRDefault="00B259A6" w:rsidP="00D52EBA">
            <w:pPr>
              <w:spacing w:line="276" w:lineRule="auto"/>
              <w:ind w:firstLine="567"/>
            </w:pPr>
            <w:r>
              <w:t>Pirmas</w:t>
            </w:r>
          </w:p>
        </w:tc>
        <w:tc>
          <w:tcPr>
            <w:tcW w:w="3035" w:type="dxa"/>
            <w:shd w:val="clear" w:color="auto" w:fill="auto"/>
          </w:tcPr>
          <w:p w:rsidR="00B259A6" w:rsidRDefault="00B259A6" w:rsidP="00D52EBA">
            <w:pPr>
              <w:numPr>
                <w:ilvl w:val="0"/>
                <w:numId w:val="6"/>
              </w:numPr>
              <w:spacing w:line="276" w:lineRule="auto"/>
              <w:ind w:firstLine="567"/>
            </w:pPr>
            <w:r>
              <w:t>Kiek įmanoma siauresnio veikimo spektro</w:t>
            </w:r>
          </w:p>
          <w:p w:rsidR="00B259A6" w:rsidRDefault="00421E28" w:rsidP="00D52EBA">
            <w:pPr>
              <w:numPr>
                <w:ilvl w:val="0"/>
                <w:numId w:val="6"/>
              </w:numPr>
              <w:spacing w:line="276" w:lineRule="auto"/>
              <w:ind w:firstLine="567"/>
            </w:pPr>
            <w:r>
              <w:t>Nekomplikuota</w:t>
            </w:r>
            <w:r w:rsidR="00B259A6">
              <w:t xml:space="preserve"> ir/ar pirmąjį kartą pasitaikiusi </w:t>
            </w:r>
            <w:proofErr w:type="spellStart"/>
            <w:r w:rsidR="00B259A6">
              <w:t>piodermija</w:t>
            </w:r>
            <w:proofErr w:type="spellEnd"/>
          </w:p>
        </w:tc>
        <w:tc>
          <w:tcPr>
            <w:tcW w:w="3917" w:type="dxa"/>
            <w:shd w:val="clear" w:color="auto" w:fill="auto"/>
          </w:tcPr>
          <w:p w:rsidR="00B259A6" w:rsidRDefault="00B259A6" w:rsidP="00D52EBA">
            <w:pPr>
              <w:spacing w:line="276" w:lineRule="auto"/>
              <w:ind w:firstLine="567"/>
            </w:pPr>
            <w:proofErr w:type="spellStart"/>
            <w:r>
              <w:t>Linkozamidai</w:t>
            </w:r>
            <w:proofErr w:type="spellEnd"/>
          </w:p>
          <w:p w:rsidR="00B259A6" w:rsidRDefault="00B259A6" w:rsidP="00D52EBA">
            <w:pPr>
              <w:numPr>
                <w:ilvl w:val="1"/>
                <w:numId w:val="6"/>
              </w:numPr>
              <w:spacing w:line="276" w:lineRule="auto"/>
            </w:pPr>
            <w:proofErr w:type="spellStart"/>
            <w:r>
              <w:t>Klindamicinas</w:t>
            </w:r>
            <w:proofErr w:type="spellEnd"/>
          </w:p>
        </w:tc>
      </w:tr>
      <w:tr w:rsidR="00B259A6" w:rsidTr="00F74069">
        <w:tc>
          <w:tcPr>
            <w:tcW w:w="2903" w:type="dxa"/>
            <w:shd w:val="clear" w:color="auto" w:fill="auto"/>
            <w:vAlign w:val="center"/>
          </w:tcPr>
          <w:p w:rsidR="00B259A6" w:rsidRDefault="00B259A6" w:rsidP="00D52EBA">
            <w:pPr>
              <w:spacing w:line="276" w:lineRule="auto"/>
              <w:ind w:firstLine="567"/>
            </w:pPr>
            <w:r>
              <w:t>Antras</w:t>
            </w:r>
          </w:p>
        </w:tc>
        <w:tc>
          <w:tcPr>
            <w:tcW w:w="3035" w:type="dxa"/>
            <w:shd w:val="clear" w:color="auto" w:fill="auto"/>
          </w:tcPr>
          <w:p w:rsidR="00B259A6" w:rsidRDefault="00B259A6" w:rsidP="00D52EBA">
            <w:pPr>
              <w:numPr>
                <w:ilvl w:val="0"/>
                <w:numId w:val="7"/>
              </w:numPr>
              <w:spacing w:line="276" w:lineRule="auto"/>
              <w:ind w:firstLine="567"/>
            </w:pPr>
            <w:r>
              <w:t xml:space="preserve">Kai patvirtintas pirmos linijos </w:t>
            </w:r>
            <w:r w:rsidR="00AC5982">
              <w:t xml:space="preserve">antimikrobinėms medžiagoms </w:t>
            </w:r>
            <w:r>
              <w:t>atsparumas</w:t>
            </w:r>
          </w:p>
          <w:p w:rsidR="00B259A6" w:rsidRDefault="00B259A6" w:rsidP="00D52EBA">
            <w:pPr>
              <w:numPr>
                <w:ilvl w:val="0"/>
                <w:numId w:val="7"/>
              </w:numPr>
              <w:spacing w:line="276" w:lineRule="auto"/>
              <w:ind w:firstLine="567"/>
            </w:pPr>
            <w:r>
              <w:t xml:space="preserve">Gali būti reikalinga lėtinei, </w:t>
            </w:r>
            <w:proofErr w:type="spellStart"/>
            <w:r>
              <w:t>recidyvuojančiai</w:t>
            </w:r>
            <w:proofErr w:type="spellEnd"/>
            <w:r w:rsidR="00E43E87">
              <w:t xml:space="preserve"> </w:t>
            </w:r>
            <w:proofErr w:type="spellStart"/>
            <w:r>
              <w:t>piodermijai</w:t>
            </w:r>
            <w:proofErr w:type="spellEnd"/>
          </w:p>
        </w:tc>
        <w:tc>
          <w:tcPr>
            <w:tcW w:w="3917" w:type="dxa"/>
            <w:shd w:val="clear" w:color="auto" w:fill="auto"/>
          </w:tcPr>
          <w:p w:rsidR="00B259A6" w:rsidRDefault="00B259A6" w:rsidP="00D52EBA">
            <w:pPr>
              <w:spacing w:line="276" w:lineRule="auto"/>
              <w:ind w:firstLine="567"/>
            </w:pPr>
            <w:r>
              <w:t xml:space="preserve">Pirmos kartos </w:t>
            </w:r>
            <w:proofErr w:type="spellStart"/>
            <w:r>
              <w:t>cefalosporinai</w:t>
            </w:r>
            <w:proofErr w:type="spellEnd"/>
          </w:p>
          <w:p w:rsidR="007A66BE" w:rsidRDefault="00B259A6" w:rsidP="00D52EBA">
            <w:pPr>
              <w:numPr>
                <w:ilvl w:val="1"/>
                <w:numId w:val="7"/>
              </w:numPr>
              <w:spacing w:line="276" w:lineRule="auto"/>
            </w:pPr>
            <w:proofErr w:type="spellStart"/>
            <w:r>
              <w:t>Cefaleksinas</w:t>
            </w:r>
            <w:proofErr w:type="spellEnd"/>
          </w:p>
          <w:p w:rsidR="00B259A6" w:rsidRDefault="00B259A6" w:rsidP="00D52EBA">
            <w:pPr>
              <w:numPr>
                <w:ilvl w:val="1"/>
                <w:numId w:val="7"/>
              </w:numPr>
              <w:spacing w:line="276" w:lineRule="auto"/>
            </w:pPr>
            <w:proofErr w:type="spellStart"/>
            <w:r>
              <w:t>Cefadroksilis</w:t>
            </w:r>
            <w:proofErr w:type="spellEnd"/>
          </w:p>
          <w:p w:rsidR="00B259A6" w:rsidRDefault="00B259A6" w:rsidP="00D52EBA">
            <w:pPr>
              <w:spacing w:line="276" w:lineRule="auto"/>
              <w:ind w:firstLine="567"/>
            </w:pPr>
            <w:proofErr w:type="spellStart"/>
            <w:r>
              <w:t>Amoksicilinas</w:t>
            </w:r>
            <w:proofErr w:type="spellEnd"/>
            <w:r>
              <w:t>/</w:t>
            </w:r>
            <w:proofErr w:type="spellStart"/>
            <w:r>
              <w:t>Klavulano</w:t>
            </w:r>
            <w:proofErr w:type="spellEnd"/>
            <w:r>
              <w:t xml:space="preserve"> r.</w:t>
            </w:r>
          </w:p>
          <w:p w:rsidR="00B259A6" w:rsidRDefault="00B259A6" w:rsidP="00D52EBA">
            <w:pPr>
              <w:spacing w:line="276" w:lineRule="auto"/>
              <w:ind w:firstLine="567"/>
            </w:pPr>
            <w:proofErr w:type="spellStart"/>
            <w:r>
              <w:t>Doksici</w:t>
            </w:r>
            <w:r w:rsidR="00AC5982">
              <w:t>k</w:t>
            </w:r>
            <w:r>
              <w:t>linas</w:t>
            </w:r>
            <w:proofErr w:type="spellEnd"/>
          </w:p>
        </w:tc>
      </w:tr>
      <w:tr w:rsidR="00B259A6" w:rsidTr="00F74069">
        <w:tc>
          <w:tcPr>
            <w:tcW w:w="2903" w:type="dxa"/>
            <w:shd w:val="clear" w:color="auto" w:fill="auto"/>
            <w:vAlign w:val="center"/>
          </w:tcPr>
          <w:p w:rsidR="00B259A6" w:rsidRDefault="00B259A6" w:rsidP="00D52EBA">
            <w:pPr>
              <w:spacing w:line="276" w:lineRule="auto"/>
              <w:ind w:firstLine="567"/>
            </w:pPr>
            <w:r>
              <w:t>Trečias</w:t>
            </w:r>
          </w:p>
        </w:tc>
        <w:tc>
          <w:tcPr>
            <w:tcW w:w="3035" w:type="dxa"/>
            <w:shd w:val="clear" w:color="auto" w:fill="auto"/>
          </w:tcPr>
          <w:p w:rsidR="00B259A6" w:rsidRDefault="00B259A6" w:rsidP="00D52EBA">
            <w:pPr>
              <w:numPr>
                <w:ilvl w:val="0"/>
                <w:numId w:val="7"/>
              </w:numPr>
              <w:spacing w:line="276" w:lineRule="auto"/>
              <w:ind w:firstLine="567"/>
            </w:pPr>
            <w:r>
              <w:t xml:space="preserve">Tik kai yra akivaizdus atsparumas pirmo ir antro pasirinkimo </w:t>
            </w:r>
            <w:r w:rsidR="00AC5982">
              <w:t>antimikrobinėms medžiagoms</w:t>
            </w:r>
          </w:p>
          <w:p w:rsidR="00B259A6" w:rsidRDefault="00AC5982" w:rsidP="00D52EBA">
            <w:pPr>
              <w:numPr>
                <w:ilvl w:val="0"/>
                <w:numId w:val="7"/>
              </w:numPr>
              <w:spacing w:line="276" w:lineRule="auto"/>
              <w:ind w:firstLine="567"/>
            </w:pPr>
            <w:r>
              <w:t>N</w:t>
            </w:r>
            <w:r w:rsidR="00B259A6">
              <w:t>audojama</w:t>
            </w:r>
            <w:r>
              <w:t>, kai</w:t>
            </w:r>
            <w:r w:rsidR="00E43E87">
              <w:t xml:space="preserve"> </w:t>
            </w:r>
            <w:r>
              <w:t>infekcijas</w:t>
            </w:r>
            <w:r w:rsidR="00E43E87">
              <w:t xml:space="preserve"> </w:t>
            </w:r>
            <w:r>
              <w:t>sukelia</w:t>
            </w:r>
            <w:r w:rsidR="00E43E87">
              <w:t xml:space="preserve"> </w:t>
            </w:r>
            <w:proofErr w:type="spellStart"/>
            <w:r w:rsidR="00B259A6" w:rsidRPr="00A3254E">
              <w:rPr>
                <w:i/>
                <w:iCs/>
              </w:rPr>
              <w:t>Pseudomonas</w:t>
            </w:r>
            <w:proofErr w:type="spellEnd"/>
            <w:r w:rsidR="00E43E87">
              <w:rPr>
                <w:i/>
                <w:iCs/>
              </w:rPr>
              <w:t xml:space="preserve"> </w:t>
            </w:r>
            <w:proofErr w:type="spellStart"/>
            <w:r w:rsidR="00B259A6">
              <w:t>spp</w:t>
            </w:r>
            <w:proofErr w:type="spellEnd"/>
            <w:r w:rsidR="00B259A6">
              <w:t xml:space="preserve">. </w:t>
            </w:r>
          </w:p>
        </w:tc>
        <w:tc>
          <w:tcPr>
            <w:tcW w:w="3917" w:type="dxa"/>
            <w:shd w:val="clear" w:color="auto" w:fill="auto"/>
          </w:tcPr>
          <w:p w:rsidR="00B259A6" w:rsidRDefault="00B259A6" w:rsidP="00D52EBA">
            <w:pPr>
              <w:spacing w:line="276" w:lineRule="auto"/>
              <w:ind w:firstLine="567"/>
            </w:pPr>
            <w:proofErr w:type="spellStart"/>
            <w:r>
              <w:t>Fluorochinolonai</w:t>
            </w:r>
            <w:proofErr w:type="spellEnd"/>
          </w:p>
          <w:p w:rsidR="007A66BE" w:rsidRDefault="00B259A6" w:rsidP="00D52EBA">
            <w:pPr>
              <w:numPr>
                <w:ilvl w:val="0"/>
                <w:numId w:val="33"/>
              </w:numPr>
              <w:spacing w:line="276" w:lineRule="auto"/>
            </w:pPr>
            <w:proofErr w:type="spellStart"/>
            <w:r>
              <w:t>Enrofloksacinas</w:t>
            </w:r>
            <w:proofErr w:type="spellEnd"/>
          </w:p>
          <w:p w:rsidR="007A66BE" w:rsidRDefault="00B259A6" w:rsidP="00D52EBA">
            <w:pPr>
              <w:numPr>
                <w:ilvl w:val="0"/>
                <w:numId w:val="33"/>
              </w:numPr>
              <w:spacing w:line="276" w:lineRule="auto"/>
            </w:pPr>
            <w:proofErr w:type="spellStart"/>
            <w:r>
              <w:t>Marbofloksacinas</w:t>
            </w:r>
            <w:proofErr w:type="spellEnd"/>
          </w:p>
          <w:p w:rsidR="00B259A6" w:rsidRDefault="00B259A6" w:rsidP="00D52EBA">
            <w:pPr>
              <w:numPr>
                <w:ilvl w:val="0"/>
                <w:numId w:val="33"/>
              </w:numPr>
              <w:spacing w:line="276" w:lineRule="auto"/>
            </w:pPr>
            <w:proofErr w:type="spellStart"/>
            <w:r>
              <w:t>Pradofloksacinas</w:t>
            </w:r>
            <w:proofErr w:type="spellEnd"/>
          </w:p>
          <w:p w:rsidR="00B259A6" w:rsidRDefault="00B259A6" w:rsidP="00D52EBA">
            <w:pPr>
              <w:spacing w:line="276" w:lineRule="auto"/>
              <w:ind w:firstLine="567"/>
            </w:pPr>
            <w:r>
              <w:t xml:space="preserve">Trečios kartos </w:t>
            </w:r>
            <w:proofErr w:type="spellStart"/>
            <w:r>
              <w:t>cefalosporinai</w:t>
            </w:r>
            <w:proofErr w:type="spellEnd"/>
          </w:p>
          <w:p w:rsidR="00B259A6" w:rsidRDefault="00B259A6" w:rsidP="00D52EBA">
            <w:pPr>
              <w:numPr>
                <w:ilvl w:val="0"/>
                <w:numId w:val="34"/>
              </w:numPr>
              <w:spacing w:line="276" w:lineRule="auto"/>
            </w:pPr>
            <w:proofErr w:type="spellStart"/>
            <w:r>
              <w:t>Cefovecinas</w:t>
            </w:r>
            <w:proofErr w:type="spellEnd"/>
          </w:p>
        </w:tc>
      </w:tr>
    </w:tbl>
    <w:p w:rsidR="0060041A" w:rsidRDefault="0060041A" w:rsidP="008662A2">
      <w:pPr>
        <w:spacing w:line="360" w:lineRule="auto"/>
        <w:ind w:firstLine="567"/>
        <w:jc w:val="both"/>
      </w:pPr>
    </w:p>
    <w:p w:rsidR="007C4000" w:rsidRDefault="007C4000" w:rsidP="008662A2">
      <w:pPr>
        <w:spacing w:line="360" w:lineRule="auto"/>
        <w:ind w:firstLine="567"/>
        <w:jc w:val="both"/>
      </w:pPr>
      <w:r>
        <w:t xml:space="preserve">Sudėtingesni atvejai, kai infekciją sukelia MASP, nes be </w:t>
      </w:r>
      <w:proofErr w:type="spellStart"/>
      <w:r>
        <w:rPr>
          <w:i/>
          <w:iCs/>
        </w:rPr>
        <w:t>mecA</w:t>
      </w:r>
      <w:proofErr w:type="spellEnd"/>
      <w:r w:rsidR="00E43E87">
        <w:rPr>
          <w:i/>
          <w:iCs/>
        </w:rPr>
        <w:t xml:space="preserve"> </w:t>
      </w:r>
      <w:r>
        <w:t xml:space="preserve">geno, koduojančio atsparumą </w:t>
      </w:r>
      <w:proofErr w:type="spellStart"/>
      <w:r>
        <w:t>meticilinui</w:t>
      </w:r>
      <w:proofErr w:type="spellEnd"/>
      <w:r>
        <w:t xml:space="preserve"> (nesvarbu, kad šiandien </w:t>
      </w:r>
      <w:proofErr w:type="spellStart"/>
      <w:r>
        <w:t>meticilinas</w:t>
      </w:r>
      <w:proofErr w:type="spellEnd"/>
      <w:r>
        <w:t xml:space="preserve"> nebenaudojamas gydymui, tai tik bendrinis</w:t>
      </w:r>
      <w:r w:rsidR="00505DD6">
        <w:t xml:space="preserve"> pavadinimas, kuris reiškia, kad padermės yra atsparios </w:t>
      </w:r>
      <w:proofErr w:type="spellStart"/>
      <w:r w:rsidR="00505DD6">
        <w:t>oksacilinui</w:t>
      </w:r>
      <w:proofErr w:type="spellEnd"/>
      <w:r w:rsidR="00505DD6">
        <w:t xml:space="preserve"> ir visiems kitiems beta-</w:t>
      </w:r>
      <w:proofErr w:type="spellStart"/>
      <w:r w:rsidR="00505DD6">
        <w:t>laktamazėms</w:t>
      </w:r>
      <w:proofErr w:type="spellEnd"/>
      <w:r w:rsidR="00505DD6">
        <w:t xml:space="preserve"> atspariems penicilinas), tokios padermės paprastai turi kur kas daugiau genų, koduojančių atsparumą beveik visoms antibiotikų klasėms. Tai ypač susiaurina galimą antibiotikų pasirinkimą. Atlikus 103 genetiškai negiminingų MASP padermių, išskirtų skirtingose Amerikos ir Europos šalyse, tyrimą nustatyta, kad dažniausiai šios padermės buvo atsparios 11 kitų, ne </w:t>
      </w:r>
      <w:proofErr w:type="spellStart"/>
      <w:r w:rsidR="00505DD6">
        <w:t>betalaktaminių</w:t>
      </w:r>
      <w:proofErr w:type="spellEnd"/>
      <w:r w:rsidR="00505DD6">
        <w:t xml:space="preserve"> antibiotikų. Dažniausiai jos buvo atsparios </w:t>
      </w:r>
      <w:proofErr w:type="spellStart"/>
      <w:r w:rsidR="00505DD6">
        <w:t>makrolidams</w:t>
      </w:r>
      <w:proofErr w:type="spellEnd"/>
      <w:r w:rsidR="00505DD6">
        <w:t xml:space="preserve">, </w:t>
      </w:r>
      <w:proofErr w:type="spellStart"/>
      <w:r w:rsidR="00505DD6">
        <w:t>fluorochinolonams</w:t>
      </w:r>
      <w:proofErr w:type="spellEnd"/>
      <w:r w:rsidR="00505DD6">
        <w:t xml:space="preserve">, </w:t>
      </w:r>
      <w:proofErr w:type="spellStart"/>
      <w:r w:rsidR="00505DD6">
        <w:t>aminoglikozidams</w:t>
      </w:r>
      <w:proofErr w:type="spellEnd"/>
      <w:r w:rsidR="00505DD6">
        <w:t xml:space="preserve"> ir </w:t>
      </w:r>
      <w:proofErr w:type="spellStart"/>
      <w:r w:rsidR="00505DD6">
        <w:t>tetraciklinui</w:t>
      </w:r>
      <w:proofErr w:type="spellEnd"/>
      <w:r w:rsidR="00505DD6">
        <w:t xml:space="preserve">. Tik šiek tiek daugiau nei pusė padermių buvo atsparios </w:t>
      </w:r>
      <w:proofErr w:type="spellStart"/>
      <w:r w:rsidR="00E13CF4">
        <w:t>amfenikoliams</w:t>
      </w:r>
      <w:proofErr w:type="spellEnd"/>
      <w:r w:rsidR="00E43E87">
        <w:t xml:space="preserve"> </w:t>
      </w:r>
      <w:r w:rsidR="00505DD6">
        <w:t>(</w:t>
      </w:r>
      <w:proofErr w:type="spellStart"/>
      <w:r w:rsidR="00505DD6">
        <w:t>Ružauskas</w:t>
      </w:r>
      <w:proofErr w:type="spellEnd"/>
      <w:r w:rsidR="00505DD6">
        <w:t>, 2010).</w:t>
      </w:r>
    </w:p>
    <w:p w:rsidR="00B42797" w:rsidRDefault="00B42797">
      <w:r>
        <w:br w:type="page"/>
      </w:r>
    </w:p>
    <w:p w:rsidR="00B259A6" w:rsidRPr="00737CD9" w:rsidRDefault="002B71BB" w:rsidP="008662A2">
      <w:pPr>
        <w:spacing w:line="360" w:lineRule="auto"/>
        <w:ind w:firstLine="567"/>
        <w:jc w:val="both"/>
        <w:rPr>
          <w:b/>
          <w:bCs/>
        </w:rPr>
      </w:pPr>
      <w:r>
        <w:rPr>
          <w:b/>
          <w:bCs/>
        </w:rPr>
        <w:lastRenderedPageBreak/>
        <w:t>1</w:t>
      </w:r>
      <w:r w:rsidR="00B869C8">
        <w:rPr>
          <w:b/>
          <w:bCs/>
        </w:rPr>
        <w:t>.6.3</w:t>
      </w:r>
      <w:r w:rsidR="00196197">
        <w:rPr>
          <w:b/>
          <w:bCs/>
        </w:rPr>
        <w:t>.</w:t>
      </w:r>
      <w:r w:rsidR="00DA6CFE">
        <w:rPr>
          <w:b/>
          <w:bCs/>
        </w:rPr>
        <w:t xml:space="preserve"> </w:t>
      </w:r>
      <w:r w:rsidR="00B259A6" w:rsidRPr="00737CD9">
        <w:rPr>
          <w:b/>
          <w:bCs/>
        </w:rPr>
        <w:t>Pavir</w:t>
      </w:r>
      <w:r w:rsidR="00AD314A" w:rsidRPr="00737CD9">
        <w:rPr>
          <w:b/>
          <w:bCs/>
        </w:rPr>
        <w:t xml:space="preserve">šinės </w:t>
      </w:r>
      <w:proofErr w:type="spellStart"/>
      <w:r w:rsidR="00AD314A" w:rsidRPr="00737CD9">
        <w:rPr>
          <w:b/>
          <w:bCs/>
        </w:rPr>
        <w:t>piodermijos</w:t>
      </w:r>
      <w:proofErr w:type="spellEnd"/>
      <w:r w:rsidR="00AD314A" w:rsidRPr="00737CD9">
        <w:rPr>
          <w:b/>
          <w:bCs/>
        </w:rPr>
        <w:t xml:space="preserve"> gydymas</w:t>
      </w:r>
    </w:p>
    <w:p w:rsidR="00AD314A" w:rsidRPr="00737CD9" w:rsidRDefault="00AD314A" w:rsidP="008662A2">
      <w:pPr>
        <w:spacing w:line="360" w:lineRule="auto"/>
        <w:ind w:firstLine="567"/>
        <w:jc w:val="both"/>
        <w:rPr>
          <w:b/>
          <w:bCs/>
        </w:rPr>
      </w:pPr>
    </w:p>
    <w:p w:rsidR="00AD314A" w:rsidRDefault="00AD314A" w:rsidP="008662A2">
      <w:pPr>
        <w:spacing w:line="360" w:lineRule="auto"/>
        <w:ind w:firstLine="567"/>
        <w:jc w:val="both"/>
      </w:pPr>
      <w:r>
        <w:t xml:space="preserve">Pirmiausia turėtų būti pasirenkama vietinė terapija, naudojant šampūnus, daugeliui paviršinių </w:t>
      </w:r>
      <w:proofErr w:type="spellStart"/>
      <w:r>
        <w:t>piodermijų</w:t>
      </w:r>
      <w:proofErr w:type="spellEnd"/>
      <w:r w:rsidR="00010791">
        <w:t xml:space="preserve">, kol pažeidimai sumažėja </w:t>
      </w:r>
      <w:r w:rsidR="007E6F30">
        <w:t>(taip pat, jei patologinis procesas</w:t>
      </w:r>
      <w:r w:rsidR="00010791">
        <w:t xml:space="preserve"> neišplinta</w:t>
      </w:r>
      <w:r w:rsidR="007E6F30">
        <w:t>)</w:t>
      </w:r>
      <w:r w:rsidR="00010791">
        <w:t>.</w:t>
      </w:r>
      <w:r>
        <w:t xml:space="preserve"> Kai naudojama sisteminė terapija ir ji derinama su vietine terapija, tai didina rezultatų efektyvumą. Sisteminė terapija turėtų tęstis mažiausiai savaitę po klinikinių požymių išnykimo. Gydymo pasirinkimas nurodytas </w:t>
      </w:r>
      <w:r w:rsidR="007A66BE">
        <w:t>3</w:t>
      </w:r>
      <w:r>
        <w:t xml:space="preserve"> lentelėje</w:t>
      </w:r>
      <w:r w:rsidR="00593912">
        <w:t xml:space="preserve"> (</w:t>
      </w:r>
      <w:proofErr w:type="spellStart"/>
      <w:r w:rsidR="00593912">
        <w:t>Spohr</w:t>
      </w:r>
      <w:proofErr w:type="spellEnd"/>
      <w:r w:rsidR="00593912">
        <w:t xml:space="preserve"> et al., 2009).</w:t>
      </w:r>
    </w:p>
    <w:p w:rsidR="00593912" w:rsidRDefault="00593912" w:rsidP="008662A2">
      <w:pPr>
        <w:spacing w:line="360" w:lineRule="auto"/>
        <w:ind w:firstLine="567"/>
        <w:jc w:val="both"/>
      </w:pPr>
    </w:p>
    <w:p w:rsidR="007A66BE" w:rsidRPr="0060041A" w:rsidRDefault="007A66BE" w:rsidP="00F74069">
      <w:pPr>
        <w:spacing w:line="360" w:lineRule="auto"/>
        <w:ind w:firstLine="567"/>
        <w:rPr>
          <w:b/>
        </w:rPr>
      </w:pPr>
      <w:r>
        <w:t>3</w:t>
      </w:r>
      <w:r w:rsidR="007861B2">
        <w:t xml:space="preserve"> </w:t>
      </w:r>
      <w:r w:rsidR="00593912">
        <w:t>lentelė</w:t>
      </w:r>
      <w:r w:rsidR="00533082">
        <w:t>.</w:t>
      </w:r>
      <w:r w:rsidR="007861B2">
        <w:t xml:space="preserve"> </w:t>
      </w:r>
      <w:r w:rsidR="00533082" w:rsidRPr="0060041A">
        <w:rPr>
          <w:b/>
        </w:rPr>
        <w:t xml:space="preserve">Gydymas, rekomenduojamas esant paviršinei </w:t>
      </w:r>
      <w:proofErr w:type="spellStart"/>
      <w:r w:rsidR="00533082" w:rsidRPr="0060041A">
        <w:rPr>
          <w:b/>
        </w:rPr>
        <w:t>piodermijai</w:t>
      </w:r>
      <w:proofErr w:type="spellEnd"/>
      <w:r w:rsidR="00593912" w:rsidRPr="0060041A">
        <w:rPr>
          <w:b/>
        </w:rPr>
        <w:t xml:space="preserve"> (</w:t>
      </w:r>
      <w:proofErr w:type="spellStart"/>
      <w:r w:rsidR="00593912" w:rsidRPr="0060041A">
        <w:rPr>
          <w:b/>
        </w:rPr>
        <w:t>Spohr</w:t>
      </w:r>
      <w:proofErr w:type="spellEnd"/>
      <w:r w:rsidR="00593912" w:rsidRPr="0060041A">
        <w:rPr>
          <w:b/>
        </w:rPr>
        <w:t xml:space="preserve"> et al., 2009).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9"/>
        <w:gridCol w:w="3960"/>
        <w:gridCol w:w="2926"/>
      </w:tblGrid>
      <w:tr w:rsidR="00AD314A">
        <w:trPr>
          <w:trHeight w:val="491"/>
        </w:trPr>
        <w:tc>
          <w:tcPr>
            <w:tcW w:w="2987" w:type="dxa"/>
            <w:shd w:val="clear" w:color="auto" w:fill="auto"/>
            <w:vAlign w:val="center"/>
          </w:tcPr>
          <w:p w:rsidR="00AD314A" w:rsidRPr="007A66BE" w:rsidRDefault="00AD314A" w:rsidP="00D52EBA">
            <w:pPr>
              <w:spacing w:line="276" w:lineRule="auto"/>
              <w:jc w:val="center"/>
              <w:rPr>
                <w:b/>
                <w:bCs/>
              </w:rPr>
            </w:pPr>
            <w:r w:rsidRPr="007A66BE">
              <w:rPr>
                <w:b/>
                <w:bCs/>
              </w:rPr>
              <w:t>Liga</w:t>
            </w:r>
          </w:p>
        </w:tc>
        <w:tc>
          <w:tcPr>
            <w:tcW w:w="3336" w:type="dxa"/>
            <w:shd w:val="clear" w:color="auto" w:fill="auto"/>
            <w:vAlign w:val="center"/>
          </w:tcPr>
          <w:p w:rsidR="00AD314A" w:rsidRPr="007A66BE" w:rsidRDefault="00AD314A" w:rsidP="00D52EBA">
            <w:pPr>
              <w:spacing w:line="276" w:lineRule="auto"/>
              <w:jc w:val="center"/>
              <w:rPr>
                <w:b/>
                <w:bCs/>
              </w:rPr>
            </w:pPr>
            <w:r w:rsidRPr="007A66BE">
              <w:rPr>
                <w:b/>
                <w:bCs/>
              </w:rPr>
              <w:t>Antibiotikai</w:t>
            </w:r>
          </w:p>
        </w:tc>
        <w:tc>
          <w:tcPr>
            <w:tcW w:w="2965" w:type="dxa"/>
            <w:shd w:val="clear" w:color="auto" w:fill="auto"/>
            <w:vAlign w:val="center"/>
          </w:tcPr>
          <w:p w:rsidR="00AD314A" w:rsidRPr="007A66BE" w:rsidRDefault="00AD314A" w:rsidP="00D52EBA">
            <w:pPr>
              <w:spacing w:line="276" w:lineRule="auto"/>
              <w:jc w:val="center"/>
              <w:rPr>
                <w:b/>
                <w:bCs/>
              </w:rPr>
            </w:pPr>
            <w:r w:rsidRPr="007A66BE">
              <w:rPr>
                <w:b/>
                <w:bCs/>
              </w:rPr>
              <w:t>Pastabos</w:t>
            </w:r>
          </w:p>
        </w:tc>
      </w:tr>
      <w:tr w:rsidR="00AD314A">
        <w:tc>
          <w:tcPr>
            <w:tcW w:w="2987" w:type="dxa"/>
            <w:shd w:val="clear" w:color="auto" w:fill="auto"/>
          </w:tcPr>
          <w:p w:rsidR="00AD314A" w:rsidRPr="00533082" w:rsidRDefault="00533082" w:rsidP="00D52EBA">
            <w:pPr>
              <w:spacing w:line="276" w:lineRule="auto"/>
              <w:jc w:val="both"/>
              <w:rPr>
                <w:i/>
              </w:rPr>
            </w:pPr>
            <w:proofErr w:type="spellStart"/>
            <w:r w:rsidRPr="00533082">
              <w:rPr>
                <w:i/>
              </w:rPr>
              <w:t>Impetigo</w:t>
            </w:r>
            <w:proofErr w:type="spellEnd"/>
          </w:p>
          <w:p w:rsidR="00AD314A" w:rsidRDefault="00AD314A" w:rsidP="00D52EBA">
            <w:pPr>
              <w:spacing w:line="276" w:lineRule="auto"/>
              <w:jc w:val="both"/>
            </w:pPr>
            <w:r>
              <w:t xml:space="preserve">Paviršinis </w:t>
            </w:r>
            <w:proofErr w:type="spellStart"/>
            <w:r>
              <w:t>folikulitas</w:t>
            </w:r>
            <w:proofErr w:type="spellEnd"/>
          </w:p>
          <w:p w:rsidR="00AD314A" w:rsidRDefault="00AD314A" w:rsidP="00D52EBA">
            <w:pPr>
              <w:numPr>
                <w:ilvl w:val="0"/>
                <w:numId w:val="10"/>
              </w:numPr>
              <w:spacing w:line="276" w:lineRule="auto"/>
              <w:ind w:firstLine="0"/>
              <w:jc w:val="both"/>
            </w:pPr>
            <w:proofErr w:type="spellStart"/>
            <w:r>
              <w:t>Juvenilinis</w:t>
            </w:r>
            <w:proofErr w:type="spellEnd"/>
          </w:p>
          <w:p w:rsidR="00AD314A" w:rsidRDefault="00AD314A" w:rsidP="00D52EBA">
            <w:pPr>
              <w:numPr>
                <w:ilvl w:val="0"/>
                <w:numId w:val="10"/>
              </w:numPr>
              <w:spacing w:line="276" w:lineRule="auto"/>
              <w:ind w:firstLine="0"/>
              <w:jc w:val="both"/>
            </w:pPr>
            <w:r>
              <w:t>Antrinis</w:t>
            </w:r>
          </w:p>
          <w:p w:rsidR="00AD314A" w:rsidRDefault="00AD314A" w:rsidP="00D52EBA">
            <w:pPr>
              <w:numPr>
                <w:ilvl w:val="0"/>
                <w:numId w:val="10"/>
              </w:numPr>
              <w:spacing w:line="276" w:lineRule="auto"/>
              <w:ind w:firstLine="0"/>
              <w:jc w:val="both"/>
            </w:pPr>
            <w:r>
              <w:t>Pūlinis</w:t>
            </w:r>
          </w:p>
          <w:p w:rsidR="00D72BE6" w:rsidRDefault="00AD314A" w:rsidP="00D72BE6">
            <w:pPr>
              <w:spacing w:line="276" w:lineRule="auto"/>
              <w:jc w:val="both"/>
            </w:pPr>
            <w:r>
              <w:t>Paviršinis plintantis dermatitas</w:t>
            </w:r>
          </w:p>
          <w:p w:rsidR="00AD314A" w:rsidRPr="00A3254E" w:rsidRDefault="00AD314A" w:rsidP="00D72BE6">
            <w:pPr>
              <w:spacing w:line="276" w:lineRule="auto"/>
              <w:jc w:val="both"/>
              <w:rPr>
                <w:vertAlign w:val="superscript"/>
              </w:rPr>
            </w:pPr>
            <w:r>
              <w:t xml:space="preserve">Odos </w:t>
            </w:r>
            <w:r w:rsidR="00533082">
              <w:t xml:space="preserve">gleivinių </w:t>
            </w:r>
            <w:r>
              <w:t xml:space="preserve">jungčių </w:t>
            </w:r>
            <w:proofErr w:type="spellStart"/>
            <w:r>
              <w:t>piodermija</w:t>
            </w:r>
            <w:proofErr w:type="spellEnd"/>
            <w:r w:rsidR="00593912" w:rsidRPr="00A3254E">
              <w:rPr>
                <w:vertAlign w:val="superscript"/>
              </w:rPr>
              <w:t>*</w:t>
            </w:r>
          </w:p>
        </w:tc>
        <w:tc>
          <w:tcPr>
            <w:tcW w:w="3336" w:type="dxa"/>
            <w:shd w:val="clear" w:color="auto" w:fill="auto"/>
          </w:tcPr>
          <w:p w:rsidR="00AD314A" w:rsidRDefault="00AD314A" w:rsidP="00D52EBA">
            <w:pPr>
              <w:spacing w:line="276" w:lineRule="auto"/>
              <w:jc w:val="both"/>
            </w:pPr>
            <w:r>
              <w:t>Pirmiausiai taikoma vietinė terapija.</w:t>
            </w:r>
          </w:p>
          <w:p w:rsidR="00AD314A" w:rsidRDefault="00AD314A" w:rsidP="00D52EBA">
            <w:pPr>
              <w:spacing w:line="276" w:lineRule="auto"/>
              <w:jc w:val="both"/>
            </w:pPr>
            <w:r>
              <w:t>Jei nėra atsako:</w:t>
            </w:r>
          </w:p>
          <w:p w:rsidR="00AD314A" w:rsidRDefault="00AD314A" w:rsidP="00D52EBA">
            <w:pPr>
              <w:numPr>
                <w:ilvl w:val="0"/>
                <w:numId w:val="15"/>
              </w:numPr>
              <w:spacing w:line="276" w:lineRule="auto"/>
              <w:ind w:firstLine="0"/>
              <w:jc w:val="both"/>
            </w:pPr>
            <w:proofErr w:type="spellStart"/>
            <w:r>
              <w:t>Klindamicinas</w:t>
            </w:r>
            <w:proofErr w:type="spellEnd"/>
            <w:r>
              <w:t xml:space="preserve"> (5,5</w:t>
            </w:r>
            <w:r w:rsidR="00A766EC">
              <w:t>–</w:t>
            </w:r>
            <w:r>
              <w:t xml:space="preserve">11 mg/kg </w:t>
            </w:r>
            <w:r w:rsidRPr="00A3254E">
              <w:rPr>
                <w:i/>
                <w:iCs/>
              </w:rPr>
              <w:t xml:space="preserve">per </w:t>
            </w:r>
            <w:proofErr w:type="spellStart"/>
            <w:r w:rsidRPr="00A3254E">
              <w:rPr>
                <w:i/>
                <w:iCs/>
              </w:rPr>
              <w:t>os</w:t>
            </w:r>
            <w:proofErr w:type="spellEnd"/>
            <w:r>
              <w:t>)</w:t>
            </w:r>
          </w:p>
          <w:p w:rsidR="00AD314A" w:rsidRDefault="00AD314A" w:rsidP="00D52EBA">
            <w:pPr>
              <w:numPr>
                <w:ilvl w:val="0"/>
                <w:numId w:val="15"/>
              </w:numPr>
              <w:spacing w:line="276" w:lineRule="auto"/>
              <w:ind w:firstLine="0"/>
              <w:jc w:val="both"/>
            </w:pPr>
            <w:proofErr w:type="spellStart"/>
            <w:r>
              <w:t>Amoksicilinas</w:t>
            </w:r>
            <w:proofErr w:type="spellEnd"/>
            <w:r>
              <w:t>/</w:t>
            </w:r>
            <w:proofErr w:type="spellStart"/>
            <w:r>
              <w:t>klavulano</w:t>
            </w:r>
            <w:proofErr w:type="spellEnd"/>
            <w:r>
              <w:t xml:space="preserve"> rūgštis (12,5</w:t>
            </w:r>
            <w:r w:rsidR="00F6375E">
              <w:t xml:space="preserve"> </w:t>
            </w:r>
            <w:r>
              <w:t xml:space="preserve">mg/kg </w:t>
            </w:r>
            <w:r w:rsidRPr="00A3254E">
              <w:rPr>
                <w:i/>
                <w:iCs/>
              </w:rPr>
              <w:t xml:space="preserve">per </w:t>
            </w:r>
            <w:proofErr w:type="spellStart"/>
            <w:r w:rsidRPr="00A3254E">
              <w:rPr>
                <w:i/>
                <w:iCs/>
              </w:rPr>
              <w:t>os</w:t>
            </w:r>
            <w:proofErr w:type="spellEnd"/>
            <w:r>
              <w:t>)</w:t>
            </w:r>
          </w:p>
          <w:p w:rsidR="00AD314A" w:rsidRDefault="00AD314A" w:rsidP="00D52EBA">
            <w:pPr>
              <w:spacing w:line="276" w:lineRule="auto"/>
              <w:jc w:val="both"/>
            </w:pPr>
            <w:r>
              <w:t xml:space="preserve">Pirmos kartos </w:t>
            </w:r>
            <w:proofErr w:type="spellStart"/>
            <w:r>
              <w:t>cefalosporinai</w:t>
            </w:r>
            <w:proofErr w:type="spellEnd"/>
            <w:r>
              <w:t>:</w:t>
            </w:r>
          </w:p>
          <w:p w:rsidR="00AD314A" w:rsidRDefault="00AD314A" w:rsidP="00D52EBA">
            <w:pPr>
              <w:numPr>
                <w:ilvl w:val="0"/>
                <w:numId w:val="16"/>
              </w:numPr>
              <w:spacing w:line="276" w:lineRule="auto"/>
              <w:ind w:firstLine="0"/>
              <w:jc w:val="both"/>
            </w:pPr>
            <w:proofErr w:type="spellStart"/>
            <w:r>
              <w:t>Cefaleksinas</w:t>
            </w:r>
            <w:proofErr w:type="spellEnd"/>
            <w:r>
              <w:t xml:space="preserve"> (25</w:t>
            </w:r>
            <w:r w:rsidR="00F6375E">
              <w:t xml:space="preserve"> </w:t>
            </w:r>
            <w:r>
              <w:t xml:space="preserve">mg/kg </w:t>
            </w:r>
            <w:r w:rsidRPr="00A3254E">
              <w:rPr>
                <w:i/>
                <w:iCs/>
              </w:rPr>
              <w:t xml:space="preserve">per </w:t>
            </w:r>
            <w:proofErr w:type="spellStart"/>
            <w:r w:rsidRPr="00A3254E">
              <w:rPr>
                <w:i/>
                <w:iCs/>
              </w:rPr>
              <w:t>os</w:t>
            </w:r>
            <w:proofErr w:type="spellEnd"/>
            <w:r>
              <w:t>)</w:t>
            </w:r>
          </w:p>
          <w:p w:rsidR="00AD314A" w:rsidRDefault="00593912" w:rsidP="00D52EBA">
            <w:pPr>
              <w:numPr>
                <w:ilvl w:val="0"/>
                <w:numId w:val="16"/>
              </w:numPr>
              <w:spacing w:line="276" w:lineRule="auto"/>
              <w:ind w:firstLine="0"/>
              <w:jc w:val="both"/>
            </w:pPr>
            <w:proofErr w:type="spellStart"/>
            <w:r>
              <w:t>Cefadrok</w:t>
            </w:r>
            <w:r w:rsidR="00A766EC">
              <w:t>s</w:t>
            </w:r>
            <w:r>
              <w:t>ilis</w:t>
            </w:r>
            <w:proofErr w:type="spellEnd"/>
            <w:r>
              <w:t xml:space="preserve"> (20</w:t>
            </w:r>
            <w:r w:rsidR="00F6375E">
              <w:t xml:space="preserve"> </w:t>
            </w:r>
            <w:r>
              <w:t xml:space="preserve">mg/kg </w:t>
            </w:r>
            <w:r w:rsidRPr="00A3254E">
              <w:rPr>
                <w:i/>
                <w:iCs/>
              </w:rPr>
              <w:t xml:space="preserve">per </w:t>
            </w:r>
            <w:proofErr w:type="spellStart"/>
            <w:r w:rsidRPr="00A3254E">
              <w:rPr>
                <w:i/>
                <w:iCs/>
              </w:rPr>
              <w:t>os</w:t>
            </w:r>
            <w:proofErr w:type="spellEnd"/>
            <w:r w:rsidRPr="00A3254E">
              <w:rPr>
                <w:i/>
                <w:iCs/>
              </w:rPr>
              <w:t>)</w:t>
            </w:r>
          </w:p>
        </w:tc>
        <w:tc>
          <w:tcPr>
            <w:tcW w:w="2965" w:type="dxa"/>
            <w:shd w:val="clear" w:color="auto" w:fill="auto"/>
          </w:tcPr>
          <w:p w:rsidR="00AD314A" w:rsidRDefault="00593912" w:rsidP="00D52EBA">
            <w:pPr>
              <w:spacing w:line="276" w:lineRule="auto"/>
              <w:jc w:val="both"/>
            </w:pPr>
            <w:r>
              <w:t>Šampūnas vietiškai:</w:t>
            </w:r>
          </w:p>
          <w:p w:rsidR="007A66BE" w:rsidRDefault="00593912" w:rsidP="00D52EBA">
            <w:pPr>
              <w:numPr>
                <w:ilvl w:val="0"/>
                <w:numId w:val="34"/>
              </w:numPr>
              <w:tabs>
                <w:tab w:val="clear" w:pos="1021"/>
                <w:tab w:val="num" w:pos="654"/>
              </w:tabs>
              <w:spacing w:line="276" w:lineRule="auto"/>
              <w:ind w:left="414"/>
              <w:jc w:val="both"/>
            </w:pPr>
            <w:r>
              <w:t>Plauti paveiktas vietas kasdien, savaitę</w:t>
            </w:r>
          </w:p>
          <w:p w:rsidR="00593912" w:rsidRDefault="00593912" w:rsidP="00D52EBA">
            <w:pPr>
              <w:numPr>
                <w:ilvl w:val="0"/>
                <w:numId w:val="34"/>
              </w:numPr>
              <w:tabs>
                <w:tab w:val="clear" w:pos="1021"/>
                <w:tab w:val="num" w:pos="654"/>
              </w:tabs>
              <w:spacing w:line="276" w:lineRule="auto"/>
              <w:ind w:left="414"/>
              <w:jc w:val="both"/>
            </w:pPr>
            <w:r>
              <w:t>Naudoti kiek reikalinga ir išnykus klinikiniams požymiams</w:t>
            </w:r>
          </w:p>
          <w:p w:rsidR="00593912" w:rsidRDefault="00593912" w:rsidP="00D52EBA">
            <w:pPr>
              <w:spacing w:line="276" w:lineRule="auto"/>
              <w:jc w:val="both"/>
            </w:pPr>
            <w:r>
              <w:t>Šampūnas visam kūnui:</w:t>
            </w:r>
          </w:p>
          <w:p w:rsidR="007A66BE" w:rsidRDefault="00593912" w:rsidP="00D52EBA">
            <w:pPr>
              <w:numPr>
                <w:ilvl w:val="0"/>
                <w:numId w:val="35"/>
              </w:numPr>
              <w:tabs>
                <w:tab w:val="clear" w:pos="1021"/>
                <w:tab w:val="num" w:pos="654"/>
              </w:tabs>
              <w:spacing w:line="276" w:lineRule="auto"/>
              <w:ind w:left="414" w:firstLine="0"/>
              <w:jc w:val="both"/>
            </w:pPr>
            <w:r>
              <w:t>Maudyti 2 kartus per savaitę, 2</w:t>
            </w:r>
            <w:r w:rsidR="00533082">
              <w:t>–</w:t>
            </w:r>
            <w:r>
              <w:t>3 sav.</w:t>
            </w:r>
          </w:p>
          <w:p w:rsidR="007A66BE" w:rsidRDefault="00593912" w:rsidP="00D52EBA">
            <w:pPr>
              <w:numPr>
                <w:ilvl w:val="0"/>
                <w:numId w:val="35"/>
              </w:numPr>
              <w:tabs>
                <w:tab w:val="clear" w:pos="1021"/>
                <w:tab w:val="num" w:pos="654"/>
              </w:tabs>
              <w:spacing w:line="276" w:lineRule="auto"/>
              <w:ind w:left="414" w:firstLine="0"/>
              <w:jc w:val="both"/>
            </w:pPr>
            <w:r>
              <w:t>Tęsti maudymą kartą per savaitę, 2 sav.</w:t>
            </w:r>
          </w:p>
          <w:p w:rsidR="00593912" w:rsidRDefault="00593912" w:rsidP="00D52EBA">
            <w:pPr>
              <w:numPr>
                <w:ilvl w:val="0"/>
                <w:numId w:val="35"/>
              </w:numPr>
              <w:tabs>
                <w:tab w:val="clear" w:pos="1021"/>
                <w:tab w:val="num" w:pos="654"/>
              </w:tabs>
              <w:spacing w:line="276" w:lineRule="auto"/>
              <w:ind w:left="414" w:firstLine="0"/>
              <w:jc w:val="both"/>
            </w:pPr>
            <w:r>
              <w:t>Naudoti</w:t>
            </w:r>
            <w:r w:rsidR="00737CD9">
              <w:t xml:space="preserve"> kie</w:t>
            </w:r>
            <w:r>
              <w:t>k reikalinga po klinikinių požymių išnykimo.</w:t>
            </w:r>
          </w:p>
        </w:tc>
      </w:tr>
    </w:tbl>
    <w:p w:rsidR="00D15751" w:rsidRDefault="00593912" w:rsidP="008662A2">
      <w:pPr>
        <w:spacing w:line="360" w:lineRule="auto"/>
        <w:ind w:firstLine="567"/>
        <w:jc w:val="both"/>
      </w:pPr>
      <w:r>
        <w:rPr>
          <w:vertAlign w:val="superscript"/>
        </w:rPr>
        <w:t>*</w:t>
      </w:r>
      <w:r>
        <w:t xml:space="preserve">Vietinė terapija nerekomenduojama, esant odos </w:t>
      </w:r>
      <w:r w:rsidR="00533082">
        <w:t xml:space="preserve">gleivinių </w:t>
      </w:r>
      <w:r>
        <w:t xml:space="preserve">jungčių </w:t>
      </w:r>
      <w:proofErr w:type="spellStart"/>
      <w:r>
        <w:t>piodermijai</w:t>
      </w:r>
      <w:proofErr w:type="spellEnd"/>
      <w:r>
        <w:t>.</w:t>
      </w:r>
    </w:p>
    <w:p w:rsidR="00737CD9" w:rsidRDefault="00737CD9" w:rsidP="008662A2">
      <w:pPr>
        <w:spacing w:line="360" w:lineRule="auto"/>
        <w:ind w:firstLine="567"/>
        <w:jc w:val="both"/>
        <w:rPr>
          <w:bCs/>
          <w:color w:val="000000"/>
        </w:rPr>
      </w:pPr>
    </w:p>
    <w:p w:rsidR="00593912" w:rsidRDefault="002B71BB" w:rsidP="008662A2">
      <w:pPr>
        <w:spacing w:line="360" w:lineRule="auto"/>
        <w:ind w:firstLine="567"/>
        <w:jc w:val="both"/>
        <w:rPr>
          <w:b/>
          <w:color w:val="000000"/>
        </w:rPr>
      </w:pPr>
      <w:r>
        <w:rPr>
          <w:b/>
          <w:color w:val="000000"/>
        </w:rPr>
        <w:t>1</w:t>
      </w:r>
      <w:r w:rsidR="00B869C8">
        <w:rPr>
          <w:b/>
          <w:color w:val="000000"/>
        </w:rPr>
        <w:t>.6.4</w:t>
      </w:r>
      <w:r w:rsidR="00A766EC">
        <w:rPr>
          <w:b/>
          <w:color w:val="000000"/>
        </w:rPr>
        <w:t>.</w:t>
      </w:r>
      <w:r w:rsidR="00593912" w:rsidRPr="00737CD9">
        <w:rPr>
          <w:b/>
          <w:color w:val="000000"/>
        </w:rPr>
        <w:t xml:space="preserve">Giliosios </w:t>
      </w:r>
      <w:proofErr w:type="spellStart"/>
      <w:r w:rsidR="00593912" w:rsidRPr="00737CD9">
        <w:rPr>
          <w:b/>
          <w:color w:val="000000"/>
        </w:rPr>
        <w:t>piodermijos</w:t>
      </w:r>
      <w:proofErr w:type="spellEnd"/>
      <w:r w:rsidR="00593912" w:rsidRPr="00737CD9">
        <w:rPr>
          <w:b/>
          <w:color w:val="000000"/>
        </w:rPr>
        <w:t xml:space="preserve"> gydymas</w:t>
      </w:r>
    </w:p>
    <w:p w:rsidR="00196197" w:rsidRPr="00737CD9" w:rsidRDefault="00196197" w:rsidP="008662A2">
      <w:pPr>
        <w:spacing w:line="360" w:lineRule="auto"/>
        <w:ind w:firstLine="567"/>
        <w:jc w:val="both"/>
        <w:rPr>
          <w:b/>
          <w:color w:val="000000"/>
        </w:rPr>
      </w:pPr>
    </w:p>
    <w:p w:rsidR="00F221E7" w:rsidRDefault="00533082" w:rsidP="008662A2">
      <w:pPr>
        <w:spacing w:line="360" w:lineRule="auto"/>
        <w:ind w:firstLine="567"/>
        <w:jc w:val="both"/>
      </w:pPr>
      <w:r>
        <w:rPr>
          <w:bCs/>
          <w:color w:val="000000"/>
        </w:rPr>
        <w:t xml:space="preserve">Sisteminio poveikio antimikrobinės medžiagos </w:t>
      </w:r>
      <w:r w:rsidR="00540C82">
        <w:rPr>
          <w:bCs/>
          <w:color w:val="000000"/>
        </w:rPr>
        <w:t xml:space="preserve">turėtų būti </w:t>
      </w:r>
      <w:r>
        <w:rPr>
          <w:bCs/>
          <w:color w:val="000000"/>
        </w:rPr>
        <w:t>parenkamos</w:t>
      </w:r>
      <w:r w:rsidR="007A66BE">
        <w:rPr>
          <w:bCs/>
          <w:color w:val="000000"/>
        </w:rPr>
        <w:t>,</w:t>
      </w:r>
      <w:r w:rsidR="00540C82">
        <w:rPr>
          <w:bCs/>
          <w:color w:val="000000"/>
        </w:rPr>
        <w:t xml:space="preserve"> kai pažeidimai išplinta</w:t>
      </w:r>
      <w:r>
        <w:rPr>
          <w:bCs/>
          <w:color w:val="000000"/>
        </w:rPr>
        <w:t>.</w:t>
      </w:r>
      <w:r w:rsidR="007861B2">
        <w:rPr>
          <w:bCs/>
          <w:color w:val="000000"/>
        </w:rPr>
        <w:t xml:space="preserve"> </w:t>
      </w:r>
      <w:r>
        <w:rPr>
          <w:bCs/>
          <w:color w:val="000000"/>
        </w:rPr>
        <w:t>Sisteminį gydymą galima</w:t>
      </w:r>
      <w:r w:rsidR="007861B2">
        <w:rPr>
          <w:bCs/>
          <w:color w:val="000000"/>
        </w:rPr>
        <w:t xml:space="preserve"> </w:t>
      </w:r>
      <w:r>
        <w:rPr>
          <w:bCs/>
          <w:color w:val="000000"/>
        </w:rPr>
        <w:t>derinti</w:t>
      </w:r>
      <w:r w:rsidR="00F6375E">
        <w:rPr>
          <w:bCs/>
          <w:color w:val="000000"/>
        </w:rPr>
        <w:t xml:space="preserve"> </w:t>
      </w:r>
      <w:r w:rsidR="00540C82">
        <w:rPr>
          <w:bCs/>
          <w:color w:val="000000"/>
        </w:rPr>
        <w:t xml:space="preserve">su vietine terapija. </w:t>
      </w:r>
      <w:r>
        <w:rPr>
          <w:bCs/>
          <w:color w:val="000000"/>
        </w:rPr>
        <w:t xml:space="preserve">Gydymas </w:t>
      </w:r>
      <w:r w:rsidR="00540C82">
        <w:rPr>
          <w:bCs/>
          <w:color w:val="000000"/>
        </w:rPr>
        <w:t>turėtų būti tęsiama</w:t>
      </w:r>
      <w:r>
        <w:rPr>
          <w:bCs/>
          <w:color w:val="000000"/>
        </w:rPr>
        <w:t>s</w:t>
      </w:r>
      <w:r w:rsidR="007861B2">
        <w:rPr>
          <w:bCs/>
          <w:color w:val="000000"/>
        </w:rPr>
        <w:t xml:space="preserve"> </w:t>
      </w:r>
      <w:r w:rsidR="00540C82">
        <w:rPr>
          <w:bCs/>
          <w:color w:val="000000"/>
        </w:rPr>
        <w:t xml:space="preserve">mažiausiai dvi savaites po klinikinių požymių išnykimo </w:t>
      </w:r>
      <w:r w:rsidR="00540C82">
        <w:t>(</w:t>
      </w:r>
      <w:proofErr w:type="spellStart"/>
      <w:r w:rsidR="00540C82">
        <w:t>Spohr</w:t>
      </w:r>
      <w:proofErr w:type="spellEnd"/>
      <w:r w:rsidR="00540C82">
        <w:t xml:space="preserve"> et al., 2009). Gydymo </w:t>
      </w:r>
      <w:r>
        <w:t xml:space="preserve">rekomendacijos </w:t>
      </w:r>
      <w:r w:rsidR="00540C82">
        <w:t xml:space="preserve">yra </w:t>
      </w:r>
      <w:r>
        <w:t xml:space="preserve">nurodytos </w:t>
      </w:r>
      <w:r w:rsidR="007A66BE">
        <w:t>4</w:t>
      </w:r>
      <w:r w:rsidR="00540C82">
        <w:t xml:space="preserve"> lentelėje.</w:t>
      </w:r>
    </w:p>
    <w:p w:rsidR="00F6375E" w:rsidRDefault="00F6375E">
      <w:r>
        <w:br w:type="page"/>
      </w:r>
    </w:p>
    <w:p w:rsidR="00F221E7" w:rsidRPr="0060041A" w:rsidRDefault="00F221E7" w:rsidP="00F74069">
      <w:pPr>
        <w:spacing w:line="360" w:lineRule="auto"/>
        <w:ind w:firstLine="567"/>
        <w:jc w:val="both"/>
        <w:rPr>
          <w:b/>
        </w:rPr>
      </w:pPr>
      <w:r>
        <w:lastRenderedPageBreak/>
        <w:t xml:space="preserve">4 lentelė. </w:t>
      </w:r>
      <w:r w:rsidRPr="0060041A">
        <w:rPr>
          <w:b/>
        </w:rPr>
        <w:t xml:space="preserve">Giliosios </w:t>
      </w:r>
      <w:proofErr w:type="spellStart"/>
      <w:r w:rsidRPr="0060041A">
        <w:rPr>
          <w:b/>
        </w:rPr>
        <w:t>piodermijos</w:t>
      </w:r>
      <w:proofErr w:type="spellEnd"/>
      <w:r w:rsidRPr="0060041A">
        <w:rPr>
          <w:b/>
        </w:rPr>
        <w:t xml:space="preserve"> gydymo rekomendacijos (</w:t>
      </w:r>
      <w:proofErr w:type="spellStart"/>
      <w:r w:rsidRPr="0060041A">
        <w:rPr>
          <w:b/>
        </w:rPr>
        <w:t>Spohr</w:t>
      </w:r>
      <w:proofErr w:type="spellEnd"/>
      <w:r w:rsidRPr="0060041A">
        <w:rPr>
          <w:b/>
        </w:rPr>
        <w:t xml:space="preserve"> et al., 2009).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6"/>
        <w:gridCol w:w="3124"/>
        <w:gridCol w:w="3096"/>
      </w:tblGrid>
      <w:tr w:rsidR="00F221E7" w:rsidTr="00870FE3">
        <w:trPr>
          <w:trHeight w:val="449"/>
        </w:trPr>
        <w:tc>
          <w:tcPr>
            <w:tcW w:w="3096" w:type="dxa"/>
            <w:shd w:val="clear" w:color="auto" w:fill="auto"/>
            <w:vAlign w:val="center"/>
          </w:tcPr>
          <w:p w:rsidR="00F221E7" w:rsidRPr="00A3254E" w:rsidRDefault="00F221E7" w:rsidP="00870FE3">
            <w:pPr>
              <w:spacing w:line="276" w:lineRule="auto"/>
              <w:rPr>
                <w:b/>
                <w:bCs/>
              </w:rPr>
            </w:pPr>
            <w:r w:rsidRPr="00A3254E">
              <w:rPr>
                <w:b/>
                <w:bCs/>
              </w:rPr>
              <w:t>Problema</w:t>
            </w:r>
          </w:p>
        </w:tc>
        <w:tc>
          <w:tcPr>
            <w:tcW w:w="3096" w:type="dxa"/>
            <w:shd w:val="clear" w:color="auto" w:fill="auto"/>
            <w:vAlign w:val="center"/>
          </w:tcPr>
          <w:p w:rsidR="00F221E7" w:rsidRPr="00A3254E" w:rsidRDefault="00F221E7" w:rsidP="00870FE3">
            <w:pPr>
              <w:spacing w:line="276" w:lineRule="auto"/>
              <w:rPr>
                <w:b/>
                <w:bCs/>
              </w:rPr>
            </w:pPr>
            <w:r>
              <w:rPr>
                <w:b/>
                <w:bCs/>
              </w:rPr>
              <w:t>Antimikrobinės medžiagos</w:t>
            </w:r>
          </w:p>
        </w:tc>
        <w:tc>
          <w:tcPr>
            <w:tcW w:w="3096" w:type="dxa"/>
            <w:shd w:val="clear" w:color="auto" w:fill="auto"/>
            <w:vAlign w:val="center"/>
          </w:tcPr>
          <w:p w:rsidR="00F221E7" w:rsidRPr="00A3254E" w:rsidRDefault="00F221E7" w:rsidP="00870FE3">
            <w:pPr>
              <w:spacing w:line="276" w:lineRule="auto"/>
              <w:rPr>
                <w:b/>
                <w:bCs/>
              </w:rPr>
            </w:pPr>
            <w:r w:rsidRPr="00A3254E">
              <w:rPr>
                <w:b/>
                <w:bCs/>
              </w:rPr>
              <w:t>Pastabos</w:t>
            </w:r>
          </w:p>
        </w:tc>
      </w:tr>
      <w:tr w:rsidR="00F221E7" w:rsidTr="00870FE3">
        <w:tc>
          <w:tcPr>
            <w:tcW w:w="3096" w:type="dxa"/>
            <w:shd w:val="clear" w:color="auto" w:fill="auto"/>
          </w:tcPr>
          <w:p w:rsidR="00F221E7" w:rsidRDefault="00F221E7" w:rsidP="00870FE3">
            <w:pPr>
              <w:spacing w:line="276" w:lineRule="auto"/>
            </w:pPr>
            <w:proofErr w:type="spellStart"/>
            <w:r>
              <w:t>Furunkuliozė</w:t>
            </w:r>
            <w:proofErr w:type="spellEnd"/>
          </w:p>
          <w:p w:rsidR="00F221E7" w:rsidRDefault="00F221E7" w:rsidP="00870FE3">
            <w:pPr>
              <w:spacing w:line="276" w:lineRule="auto"/>
            </w:pPr>
            <w:r>
              <w:t>Celiulitas</w:t>
            </w:r>
          </w:p>
        </w:tc>
        <w:tc>
          <w:tcPr>
            <w:tcW w:w="3096" w:type="dxa"/>
            <w:shd w:val="clear" w:color="auto" w:fill="auto"/>
          </w:tcPr>
          <w:p w:rsidR="00F221E7" w:rsidRDefault="00F6375E" w:rsidP="00870FE3">
            <w:pPr>
              <w:numPr>
                <w:ilvl w:val="0"/>
                <w:numId w:val="19"/>
              </w:numPr>
              <w:tabs>
                <w:tab w:val="num" w:pos="806"/>
              </w:tabs>
              <w:spacing w:line="276" w:lineRule="auto"/>
              <w:ind w:firstLine="0"/>
            </w:pPr>
            <w:proofErr w:type="spellStart"/>
            <w:r>
              <w:t>Klindamicinas</w:t>
            </w:r>
            <w:proofErr w:type="spellEnd"/>
            <w:r>
              <w:t xml:space="preserve"> (5,5</w:t>
            </w:r>
            <w:r w:rsidR="00F221E7">
              <w:t xml:space="preserve">–11 mg/kg </w:t>
            </w:r>
            <w:r w:rsidR="00F221E7" w:rsidRPr="00A3254E">
              <w:rPr>
                <w:i/>
                <w:iCs/>
              </w:rPr>
              <w:t xml:space="preserve">per </w:t>
            </w:r>
            <w:proofErr w:type="spellStart"/>
            <w:r w:rsidR="00F221E7" w:rsidRPr="00A3254E">
              <w:rPr>
                <w:i/>
                <w:iCs/>
              </w:rPr>
              <w:t>os</w:t>
            </w:r>
            <w:proofErr w:type="spellEnd"/>
            <w:r w:rsidR="00F221E7">
              <w:t>)</w:t>
            </w:r>
          </w:p>
          <w:p w:rsidR="00F221E7" w:rsidRDefault="00F221E7" w:rsidP="00870FE3">
            <w:pPr>
              <w:numPr>
                <w:ilvl w:val="0"/>
                <w:numId w:val="19"/>
              </w:numPr>
              <w:tabs>
                <w:tab w:val="num" w:pos="806"/>
              </w:tabs>
              <w:spacing w:line="276" w:lineRule="auto"/>
              <w:ind w:firstLine="0"/>
            </w:pPr>
            <w:proofErr w:type="spellStart"/>
            <w:r>
              <w:t>Amoksicilinas</w:t>
            </w:r>
            <w:proofErr w:type="spellEnd"/>
            <w:r>
              <w:t>/</w:t>
            </w:r>
            <w:proofErr w:type="spellStart"/>
            <w:r>
              <w:t>klavulano</w:t>
            </w:r>
            <w:proofErr w:type="spellEnd"/>
            <w:r>
              <w:t xml:space="preserve"> r. (12,5 mg/kg </w:t>
            </w:r>
            <w:r w:rsidRPr="00A3254E">
              <w:rPr>
                <w:i/>
                <w:iCs/>
              </w:rPr>
              <w:t xml:space="preserve">per </w:t>
            </w:r>
            <w:proofErr w:type="spellStart"/>
            <w:r w:rsidRPr="00A3254E">
              <w:rPr>
                <w:i/>
                <w:iCs/>
              </w:rPr>
              <w:t>os</w:t>
            </w:r>
            <w:proofErr w:type="spellEnd"/>
            <w:r>
              <w:t>)</w:t>
            </w:r>
          </w:p>
          <w:p w:rsidR="00F221E7" w:rsidRDefault="00F221E7" w:rsidP="00870FE3">
            <w:pPr>
              <w:numPr>
                <w:ilvl w:val="0"/>
                <w:numId w:val="19"/>
              </w:numPr>
              <w:tabs>
                <w:tab w:val="num" w:pos="806"/>
              </w:tabs>
              <w:spacing w:line="276" w:lineRule="auto"/>
              <w:ind w:firstLine="0"/>
            </w:pPr>
            <w:proofErr w:type="spellStart"/>
            <w:r>
              <w:t>Cefaleksinas</w:t>
            </w:r>
            <w:proofErr w:type="spellEnd"/>
            <w:r>
              <w:t xml:space="preserve"> (25 mg/kg </w:t>
            </w:r>
            <w:r w:rsidRPr="00A3254E">
              <w:rPr>
                <w:i/>
                <w:iCs/>
              </w:rPr>
              <w:t xml:space="preserve">per </w:t>
            </w:r>
            <w:proofErr w:type="spellStart"/>
            <w:r w:rsidRPr="00A3254E">
              <w:rPr>
                <w:i/>
                <w:iCs/>
              </w:rPr>
              <w:t>os</w:t>
            </w:r>
            <w:proofErr w:type="spellEnd"/>
            <w:r>
              <w:t>)</w:t>
            </w:r>
          </w:p>
          <w:p w:rsidR="00F221E7" w:rsidRDefault="00F221E7" w:rsidP="00870FE3">
            <w:pPr>
              <w:numPr>
                <w:ilvl w:val="0"/>
                <w:numId w:val="19"/>
              </w:numPr>
              <w:tabs>
                <w:tab w:val="num" w:pos="806"/>
              </w:tabs>
              <w:spacing w:line="276" w:lineRule="auto"/>
              <w:ind w:firstLine="0"/>
            </w:pPr>
            <w:proofErr w:type="spellStart"/>
            <w:r>
              <w:t>Cefadroksilis</w:t>
            </w:r>
            <w:proofErr w:type="spellEnd"/>
            <w:r>
              <w:t xml:space="preserve"> (20 mg/kg </w:t>
            </w:r>
            <w:r w:rsidRPr="00A3254E">
              <w:rPr>
                <w:i/>
                <w:iCs/>
              </w:rPr>
              <w:t xml:space="preserve">per </w:t>
            </w:r>
            <w:proofErr w:type="spellStart"/>
            <w:r w:rsidRPr="00A3254E">
              <w:rPr>
                <w:i/>
                <w:iCs/>
              </w:rPr>
              <w:t>os</w:t>
            </w:r>
            <w:proofErr w:type="spellEnd"/>
            <w:r>
              <w:t>)</w:t>
            </w:r>
          </w:p>
        </w:tc>
        <w:tc>
          <w:tcPr>
            <w:tcW w:w="3096" w:type="dxa"/>
            <w:shd w:val="clear" w:color="auto" w:fill="auto"/>
          </w:tcPr>
          <w:p w:rsidR="00F221E7" w:rsidRDefault="00F221E7" w:rsidP="00870FE3">
            <w:pPr>
              <w:spacing w:line="276" w:lineRule="auto"/>
            </w:pPr>
            <w:r>
              <w:t>Papildyti su antimikrobiniu šampūnu:</w:t>
            </w:r>
          </w:p>
          <w:p w:rsidR="00F221E7" w:rsidRDefault="00F221E7" w:rsidP="00870FE3">
            <w:pPr>
              <w:numPr>
                <w:ilvl w:val="0"/>
                <w:numId w:val="20"/>
              </w:numPr>
              <w:tabs>
                <w:tab w:val="clear" w:pos="960"/>
                <w:tab w:val="num" w:pos="418"/>
              </w:tabs>
              <w:spacing w:line="276" w:lineRule="auto"/>
              <w:ind w:left="418" w:firstLine="240"/>
            </w:pPr>
            <w:r>
              <w:t>Naudoti 2–3 kartus per savaitę, 2–3 sav.</w:t>
            </w:r>
          </w:p>
          <w:p w:rsidR="00F221E7" w:rsidRDefault="00F221E7" w:rsidP="00870FE3">
            <w:pPr>
              <w:numPr>
                <w:ilvl w:val="0"/>
                <w:numId w:val="20"/>
              </w:numPr>
              <w:tabs>
                <w:tab w:val="clear" w:pos="960"/>
                <w:tab w:val="num" w:pos="418"/>
              </w:tabs>
              <w:spacing w:line="276" w:lineRule="auto"/>
              <w:ind w:left="418" w:firstLine="240"/>
            </w:pPr>
            <w:r>
              <w:t>Kartą per savaitę, dvi savaites iš eilės;</w:t>
            </w:r>
          </w:p>
          <w:p w:rsidR="00F221E7" w:rsidRDefault="00F221E7" w:rsidP="00870FE3">
            <w:pPr>
              <w:numPr>
                <w:ilvl w:val="0"/>
                <w:numId w:val="20"/>
              </w:numPr>
              <w:tabs>
                <w:tab w:val="clear" w:pos="960"/>
                <w:tab w:val="num" w:pos="418"/>
              </w:tabs>
              <w:spacing w:line="276" w:lineRule="auto"/>
              <w:ind w:left="418" w:firstLine="240"/>
            </w:pPr>
            <w:r>
              <w:t>Naudoti tiek kiek reikalinga</w:t>
            </w:r>
          </w:p>
          <w:p w:rsidR="00F221E7" w:rsidRDefault="00F221E7" w:rsidP="00870FE3">
            <w:pPr>
              <w:numPr>
                <w:ilvl w:val="0"/>
                <w:numId w:val="20"/>
              </w:numPr>
              <w:tabs>
                <w:tab w:val="clear" w:pos="960"/>
                <w:tab w:val="num" w:pos="418"/>
              </w:tabs>
              <w:spacing w:line="276" w:lineRule="auto"/>
              <w:ind w:left="418" w:firstLine="240"/>
            </w:pPr>
            <w:r>
              <w:t>Vietinis gydymas turi būti vykdomas dažniau.</w:t>
            </w:r>
          </w:p>
        </w:tc>
      </w:tr>
    </w:tbl>
    <w:p w:rsidR="00F221E7" w:rsidRDefault="00F221E7" w:rsidP="00F221E7">
      <w:pPr>
        <w:spacing w:line="360" w:lineRule="auto"/>
        <w:jc w:val="both"/>
      </w:pPr>
    </w:p>
    <w:p w:rsidR="00196197" w:rsidRDefault="00F221E7" w:rsidP="00D72BE6">
      <w:pPr>
        <w:spacing w:line="360" w:lineRule="auto"/>
        <w:jc w:val="center"/>
        <w:rPr>
          <w:b/>
          <w:sz w:val="28"/>
          <w:szCs w:val="28"/>
        </w:rPr>
      </w:pPr>
      <w:r>
        <w:br w:type="page"/>
      </w:r>
      <w:r w:rsidR="002B71BB">
        <w:rPr>
          <w:b/>
          <w:sz w:val="28"/>
          <w:szCs w:val="28"/>
        </w:rPr>
        <w:lastRenderedPageBreak/>
        <w:t>2</w:t>
      </w:r>
      <w:r w:rsidR="00D72BE6" w:rsidRPr="00D72BE6">
        <w:rPr>
          <w:b/>
          <w:sz w:val="28"/>
          <w:szCs w:val="28"/>
        </w:rPr>
        <w:t>.</w:t>
      </w:r>
      <w:r w:rsidR="00810671">
        <w:rPr>
          <w:b/>
          <w:sz w:val="28"/>
          <w:szCs w:val="28"/>
        </w:rPr>
        <w:t xml:space="preserve"> </w:t>
      </w:r>
      <w:r w:rsidR="00483774" w:rsidRPr="00D72BE6">
        <w:rPr>
          <w:b/>
          <w:sz w:val="28"/>
          <w:szCs w:val="28"/>
        </w:rPr>
        <w:t>TYRIMO</w:t>
      </w:r>
      <w:r w:rsidR="001C0309">
        <w:rPr>
          <w:b/>
          <w:sz w:val="28"/>
          <w:szCs w:val="28"/>
        </w:rPr>
        <w:t xml:space="preserve"> MEDŽIAGA IR METODAI</w:t>
      </w:r>
    </w:p>
    <w:p w:rsidR="00483774" w:rsidRDefault="00483774" w:rsidP="008662A2">
      <w:pPr>
        <w:spacing w:line="360" w:lineRule="auto"/>
        <w:ind w:left="360" w:firstLine="567"/>
      </w:pPr>
    </w:p>
    <w:p w:rsidR="002B71BB" w:rsidRDefault="001C0309" w:rsidP="008662A2">
      <w:pPr>
        <w:spacing w:line="360" w:lineRule="auto"/>
        <w:ind w:firstLine="567"/>
        <w:jc w:val="both"/>
        <w:rPr>
          <w:b/>
          <w:bCs/>
          <w:color w:val="000000"/>
        </w:rPr>
      </w:pPr>
      <w:r>
        <w:rPr>
          <w:b/>
          <w:bCs/>
          <w:color w:val="000000"/>
        </w:rPr>
        <w:t>2.1. Tyrimo medžiaga</w:t>
      </w:r>
    </w:p>
    <w:p w:rsidR="002B71BB" w:rsidRDefault="002B71BB" w:rsidP="008662A2">
      <w:pPr>
        <w:spacing w:line="360" w:lineRule="auto"/>
        <w:ind w:firstLine="567"/>
        <w:jc w:val="both"/>
        <w:rPr>
          <w:b/>
          <w:bCs/>
          <w:color w:val="000000"/>
        </w:rPr>
      </w:pPr>
    </w:p>
    <w:p w:rsidR="00483774" w:rsidRPr="003E0E74" w:rsidRDefault="00483774" w:rsidP="008662A2">
      <w:pPr>
        <w:spacing w:line="360" w:lineRule="auto"/>
        <w:ind w:firstLine="567"/>
        <w:jc w:val="both"/>
        <w:rPr>
          <w:bCs/>
          <w:color w:val="000000"/>
        </w:rPr>
      </w:pPr>
      <w:r w:rsidRPr="003E0E74">
        <w:rPr>
          <w:bCs/>
          <w:color w:val="000000"/>
        </w:rPr>
        <w:t xml:space="preserve">2012–2013 metais </w:t>
      </w:r>
      <w:r w:rsidR="00256882" w:rsidRPr="003E0E74">
        <w:rPr>
          <w:bCs/>
          <w:color w:val="000000"/>
        </w:rPr>
        <w:t>LSMU VA Dr. L</w:t>
      </w:r>
      <w:r w:rsidR="008160B7">
        <w:rPr>
          <w:bCs/>
          <w:color w:val="000000"/>
        </w:rPr>
        <w:t>.</w:t>
      </w:r>
      <w:r w:rsidR="00256882" w:rsidRPr="003E0E74">
        <w:rPr>
          <w:bCs/>
          <w:color w:val="000000"/>
        </w:rPr>
        <w:t xml:space="preserve"> Kriaučeliūno smulkiųjų gyvūnų </w:t>
      </w:r>
      <w:r w:rsidRPr="003E0E74">
        <w:rPr>
          <w:bCs/>
          <w:color w:val="000000"/>
        </w:rPr>
        <w:t xml:space="preserve">klinikoje buvo renkami duomenys apie šunų sergamumą bakterinėmis odos ligomis: buvo surinkta ligos </w:t>
      </w:r>
      <w:proofErr w:type="spellStart"/>
      <w:r w:rsidRPr="003E0E74">
        <w:rPr>
          <w:bCs/>
          <w:color w:val="000000"/>
        </w:rPr>
        <w:t>anamnezė</w:t>
      </w:r>
      <w:proofErr w:type="spellEnd"/>
      <w:r w:rsidRPr="003E0E74">
        <w:rPr>
          <w:bCs/>
          <w:color w:val="000000"/>
        </w:rPr>
        <w:t>, taip pat atliekami klinikiniai tyrimai (išmatuota kūno temperatūra, atlikta odos apžiūra, įvertintas odos pažeidimo laip</w:t>
      </w:r>
      <w:r w:rsidR="004B2531">
        <w:rPr>
          <w:bCs/>
          <w:color w:val="000000"/>
        </w:rPr>
        <w:t>snis ir bendra organizmo būklė), atsižvelgiant į šunų amžių, veislę, lytį ir metų laiką</w:t>
      </w:r>
      <w:r w:rsidR="007861B2">
        <w:rPr>
          <w:bCs/>
          <w:color w:val="000000"/>
        </w:rPr>
        <w:t>.</w:t>
      </w:r>
      <w:r w:rsidRPr="003E0E74">
        <w:rPr>
          <w:bCs/>
          <w:color w:val="000000"/>
        </w:rPr>
        <w:t xml:space="preserve"> Taip pat buvo atlikti specialieji tyrimai.</w:t>
      </w:r>
      <w:r w:rsidR="007861B2">
        <w:rPr>
          <w:bCs/>
          <w:color w:val="000000"/>
        </w:rPr>
        <w:t xml:space="preserve"> </w:t>
      </w:r>
      <w:r w:rsidR="008160B7">
        <w:rPr>
          <w:bCs/>
          <w:color w:val="000000"/>
        </w:rPr>
        <w:t>O</w:t>
      </w:r>
      <w:r w:rsidR="008160B7" w:rsidRPr="003E0E74">
        <w:rPr>
          <w:bCs/>
          <w:color w:val="000000"/>
        </w:rPr>
        <w:t xml:space="preserve">dos ligos buvo diagnozuota </w:t>
      </w:r>
      <w:r w:rsidR="00196163" w:rsidRPr="003E0E74">
        <w:rPr>
          <w:bCs/>
          <w:color w:val="000000"/>
        </w:rPr>
        <w:t>301 šuniui</w:t>
      </w:r>
      <w:r w:rsidR="007861B2">
        <w:rPr>
          <w:bCs/>
          <w:color w:val="000000"/>
        </w:rPr>
        <w:t xml:space="preserve"> </w:t>
      </w:r>
      <w:r w:rsidR="00196163" w:rsidRPr="003E0E74">
        <w:rPr>
          <w:bCs/>
          <w:color w:val="000000"/>
        </w:rPr>
        <w:t>(201 iš sirgusiųjų sirgo bakterinėmis ligomis</w:t>
      </w:r>
      <w:r w:rsidR="00600DC3" w:rsidRPr="003E0E74">
        <w:rPr>
          <w:bCs/>
          <w:color w:val="000000"/>
        </w:rPr>
        <w:t xml:space="preserve">, 95 iš jų patelės, 106 – patinai). Klinikinė diagnozė patvirtinta remiantis atliktais mikroskopiniu, </w:t>
      </w:r>
      <w:proofErr w:type="spellStart"/>
      <w:r w:rsidR="00600DC3" w:rsidRPr="003E0E74">
        <w:rPr>
          <w:bCs/>
          <w:color w:val="000000"/>
        </w:rPr>
        <w:t>mikologiniu</w:t>
      </w:r>
      <w:proofErr w:type="spellEnd"/>
      <w:r w:rsidR="00600DC3" w:rsidRPr="003E0E74">
        <w:rPr>
          <w:bCs/>
          <w:color w:val="000000"/>
        </w:rPr>
        <w:t xml:space="preserve"> ir bakteriologiniu tyrimais.</w:t>
      </w:r>
    </w:p>
    <w:p w:rsidR="001C0309" w:rsidRDefault="001C0309" w:rsidP="001C0309">
      <w:pPr>
        <w:spacing w:line="360" w:lineRule="auto"/>
        <w:ind w:firstLine="567"/>
        <w:jc w:val="both"/>
        <w:rPr>
          <w:b/>
          <w:bCs/>
          <w:color w:val="000000"/>
        </w:rPr>
      </w:pPr>
    </w:p>
    <w:p w:rsidR="001C0309" w:rsidRDefault="001C0309" w:rsidP="001C0309">
      <w:pPr>
        <w:spacing w:line="360" w:lineRule="auto"/>
        <w:ind w:firstLine="567"/>
        <w:jc w:val="both"/>
        <w:rPr>
          <w:b/>
          <w:bCs/>
          <w:color w:val="000000"/>
        </w:rPr>
      </w:pPr>
      <w:r>
        <w:rPr>
          <w:b/>
          <w:bCs/>
          <w:color w:val="000000"/>
        </w:rPr>
        <w:t>2.2. Tyrimo metodika</w:t>
      </w:r>
    </w:p>
    <w:p w:rsidR="001C0309" w:rsidRDefault="001C0309" w:rsidP="00D52EBA">
      <w:pPr>
        <w:spacing w:line="360" w:lineRule="auto"/>
        <w:ind w:firstLine="567"/>
        <w:jc w:val="both"/>
        <w:rPr>
          <w:bCs/>
          <w:color w:val="000000"/>
        </w:rPr>
      </w:pPr>
    </w:p>
    <w:p w:rsidR="00D52EBA" w:rsidRDefault="00483774" w:rsidP="00D52EBA">
      <w:pPr>
        <w:spacing w:line="360" w:lineRule="auto"/>
        <w:ind w:firstLine="567"/>
        <w:jc w:val="both"/>
      </w:pPr>
      <w:r w:rsidRPr="003E0E74">
        <w:rPr>
          <w:bCs/>
          <w:color w:val="000000"/>
        </w:rPr>
        <w:t>Odos mėginiai bakteriologiniam tyrimui buvo imami iš pažeistos odos vietos.</w:t>
      </w:r>
      <w:r w:rsidR="007861B2">
        <w:rPr>
          <w:bCs/>
          <w:color w:val="000000"/>
        </w:rPr>
        <w:t xml:space="preserve"> </w:t>
      </w:r>
      <w:r w:rsidR="00AA5A29" w:rsidRPr="003E0E74">
        <w:t xml:space="preserve">Mėginiai mikrobiologiniam tyrimui imami steriliu vatos tamponėliu. Mėginiai pasėjami ant mėsos </w:t>
      </w:r>
      <w:proofErr w:type="spellStart"/>
      <w:r w:rsidR="00AA5A29" w:rsidRPr="003E0E74">
        <w:t>peptono</w:t>
      </w:r>
      <w:proofErr w:type="spellEnd"/>
      <w:r w:rsidR="007861B2">
        <w:t xml:space="preserve"> </w:t>
      </w:r>
      <w:r w:rsidR="00A766EC">
        <w:t>buljono</w:t>
      </w:r>
      <w:r w:rsidR="00AA5A29" w:rsidRPr="003E0E74">
        <w:t>(MPB) ir lygiagrečiai sėjama ant standžių terpių: kraujo agaro (</w:t>
      </w:r>
      <w:r w:rsidR="00A766EC">
        <w:t>K</w:t>
      </w:r>
      <w:r w:rsidR="00AA5A29" w:rsidRPr="003E0E74">
        <w:t xml:space="preserve">A) ir </w:t>
      </w:r>
      <w:proofErr w:type="spellStart"/>
      <w:r w:rsidR="00AA5A29" w:rsidRPr="003E0E74">
        <w:t>Mac</w:t>
      </w:r>
      <w:proofErr w:type="spellEnd"/>
      <w:r w:rsidR="00AA5A29" w:rsidRPr="003E0E74">
        <w:t>–</w:t>
      </w:r>
      <w:proofErr w:type="spellStart"/>
      <w:r w:rsidR="00AA5A29" w:rsidRPr="003E0E74">
        <w:t>Conkey</w:t>
      </w:r>
      <w:proofErr w:type="spellEnd"/>
      <w:r w:rsidR="00AA5A29" w:rsidRPr="003E0E74">
        <w:t xml:space="preserve"> agaro (</w:t>
      </w:r>
      <w:proofErr w:type="spellStart"/>
      <w:r w:rsidR="00AA5A29" w:rsidRPr="003E0E74">
        <w:t>Oxoid</w:t>
      </w:r>
      <w:proofErr w:type="spellEnd"/>
      <w:r w:rsidR="00AA5A29" w:rsidRPr="003E0E74">
        <w:t xml:space="preserve">, Anglija), </w:t>
      </w:r>
      <w:proofErr w:type="spellStart"/>
      <w:r w:rsidR="00AA5A29" w:rsidRPr="003E0E74">
        <w:t>Petri</w:t>
      </w:r>
      <w:proofErr w:type="spellEnd"/>
      <w:r w:rsidR="00AA5A29" w:rsidRPr="003E0E74">
        <w:t xml:space="preserve"> lėkštelės </w:t>
      </w:r>
      <w:proofErr w:type="spellStart"/>
      <w:r w:rsidR="00AA5A29" w:rsidRPr="003E0E74">
        <w:t>inkubuojamos</w:t>
      </w:r>
      <w:proofErr w:type="spellEnd"/>
      <w:r w:rsidR="00AA5A29" w:rsidRPr="003E0E74">
        <w:t xml:space="preserve"> 37</w:t>
      </w:r>
      <w:r w:rsidR="00AA5A29" w:rsidRPr="003E0E74">
        <w:rPr>
          <w:vertAlign w:val="superscript"/>
        </w:rPr>
        <w:t>o</w:t>
      </w:r>
      <w:r w:rsidR="00AA5A29" w:rsidRPr="003E0E74">
        <w:t xml:space="preserve">C temperatūroje, 24–48 valandas. </w:t>
      </w:r>
      <w:r w:rsidRPr="003E0E74">
        <w:rPr>
          <w:bCs/>
          <w:color w:val="000000"/>
        </w:rPr>
        <w:t xml:space="preserve">Mėginiai bakteriologiniams tyrimams buvo imami į transportines </w:t>
      </w:r>
      <w:proofErr w:type="spellStart"/>
      <w:r w:rsidRPr="003E0E74">
        <w:rPr>
          <w:bCs/>
          <w:color w:val="000000"/>
        </w:rPr>
        <w:t>Transwab</w:t>
      </w:r>
      <w:proofErr w:type="spellEnd"/>
      <w:r w:rsidRPr="003E0E74">
        <w:rPr>
          <w:bCs/>
          <w:color w:val="000000"/>
        </w:rPr>
        <w:t xml:space="preserve"> M40 </w:t>
      </w:r>
      <w:proofErr w:type="spellStart"/>
      <w:r w:rsidRPr="003E0E74">
        <w:rPr>
          <w:bCs/>
          <w:color w:val="000000"/>
        </w:rPr>
        <w:t>Compliant</w:t>
      </w:r>
      <w:proofErr w:type="spellEnd"/>
      <w:r w:rsidRPr="003E0E74">
        <w:rPr>
          <w:bCs/>
          <w:color w:val="000000"/>
        </w:rPr>
        <w:t xml:space="preserve"> (Didžioji B</w:t>
      </w:r>
      <w:r w:rsidR="001A5EAC" w:rsidRPr="003E0E74">
        <w:rPr>
          <w:bCs/>
          <w:color w:val="000000"/>
        </w:rPr>
        <w:t>ritanija) terpes. Bakterijos buvo</w:t>
      </w:r>
      <w:r w:rsidRPr="003E0E74">
        <w:rPr>
          <w:bCs/>
          <w:color w:val="000000"/>
        </w:rPr>
        <w:t xml:space="preserve"> identifikuotos ir jautrumas antimikro</w:t>
      </w:r>
      <w:r w:rsidR="001A5EAC" w:rsidRPr="003E0E74">
        <w:rPr>
          <w:bCs/>
          <w:color w:val="000000"/>
        </w:rPr>
        <w:t xml:space="preserve">binėms vaistinėms medžiagoms </w:t>
      </w:r>
      <w:r w:rsidRPr="003E0E74">
        <w:rPr>
          <w:bCs/>
          <w:color w:val="000000"/>
        </w:rPr>
        <w:t xml:space="preserve">nustatytas LSMU VA </w:t>
      </w:r>
      <w:r w:rsidR="00E13CF4">
        <w:rPr>
          <w:bCs/>
          <w:color w:val="000000"/>
        </w:rPr>
        <w:t>Mikrobiologijos ir virusologijos institute,</w:t>
      </w:r>
      <w:r w:rsidRPr="003E0E74">
        <w:rPr>
          <w:bCs/>
          <w:color w:val="000000"/>
        </w:rPr>
        <w:t xml:space="preserve"> taikant patvirtintas metodikas. Diferencijuojant bakterines odos ligas nuo </w:t>
      </w:r>
      <w:proofErr w:type="spellStart"/>
      <w:r w:rsidRPr="003E0E74">
        <w:rPr>
          <w:bCs/>
          <w:color w:val="000000"/>
        </w:rPr>
        <w:t>dermatof</w:t>
      </w:r>
      <w:r w:rsidR="001A5EAC" w:rsidRPr="003E0E74">
        <w:rPr>
          <w:bCs/>
          <w:color w:val="000000"/>
        </w:rPr>
        <w:t>itozių</w:t>
      </w:r>
      <w:proofErr w:type="spellEnd"/>
      <w:r w:rsidR="001A5EAC" w:rsidRPr="003E0E74">
        <w:rPr>
          <w:bCs/>
          <w:color w:val="000000"/>
        </w:rPr>
        <w:t xml:space="preserve">, </w:t>
      </w:r>
      <w:proofErr w:type="spellStart"/>
      <w:r w:rsidR="001A5EAC" w:rsidRPr="003E0E74">
        <w:rPr>
          <w:bCs/>
          <w:color w:val="000000"/>
        </w:rPr>
        <w:t>mikologiniai</w:t>
      </w:r>
      <w:proofErr w:type="spellEnd"/>
      <w:r w:rsidR="001A5EAC" w:rsidRPr="003E0E74">
        <w:rPr>
          <w:bCs/>
          <w:color w:val="000000"/>
        </w:rPr>
        <w:t xml:space="preserve"> tyrimai buvo</w:t>
      </w:r>
      <w:r w:rsidRPr="003E0E74">
        <w:rPr>
          <w:bCs/>
          <w:color w:val="000000"/>
        </w:rPr>
        <w:t xml:space="preserve"> atliekami LSMU VA Neužkrečiamųjų ligų katedroje Eksperimentinės ir klinikinės farmakologijos laboratorijoje. Tyrimų rezultatai </w:t>
      </w:r>
      <w:r w:rsidR="001A5EAC" w:rsidRPr="003E0E74">
        <w:rPr>
          <w:bCs/>
          <w:color w:val="000000"/>
        </w:rPr>
        <w:t>ir statistiniai skaičiavimai atlikti naudojantis</w:t>
      </w:r>
      <w:r w:rsidR="007861B2">
        <w:rPr>
          <w:bCs/>
          <w:color w:val="000000"/>
        </w:rPr>
        <w:t xml:space="preserve"> </w:t>
      </w:r>
      <w:r w:rsidRPr="003E0E74">
        <w:t>kompiuterin</w:t>
      </w:r>
      <w:r w:rsidR="008160B7">
        <w:t>e</w:t>
      </w:r>
      <w:r w:rsidRPr="003E0E74">
        <w:t xml:space="preserve"> program</w:t>
      </w:r>
      <w:r w:rsidR="008160B7">
        <w:t>a</w:t>
      </w:r>
      <w:r w:rsidRPr="003E0E74">
        <w:t xml:space="preserve"> „Microsoft Exe</w:t>
      </w:r>
      <w:r w:rsidR="004B2531">
        <w:t>l`2007</w:t>
      </w:r>
      <w:r w:rsidRPr="003E0E74">
        <w:t>“</w:t>
      </w:r>
      <w:r w:rsidR="001E64EE">
        <w:t>.</w:t>
      </w:r>
      <w:r w:rsidR="00814E43" w:rsidRPr="003E0E74">
        <w:t>Taip pat, buvo apskaičiuotas</w:t>
      </w:r>
      <w:r w:rsidRPr="003E0E74">
        <w:t xml:space="preserve"> skirtumų patikimumo koeficientas (p). </w:t>
      </w:r>
      <w:r w:rsidR="00814E43" w:rsidRPr="003E0E74">
        <w:t>S</w:t>
      </w:r>
      <w:r w:rsidRPr="003E0E74">
        <w:t>kirtumas laikomas patikimu, kai p&lt;0,05.</w:t>
      </w:r>
    </w:p>
    <w:p w:rsidR="00483774" w:rsidRPr="001C0309" w:rsidRDefault="00D52EBA" w:rsidP="001C0309">
      <w:pPr>
        <w:spacing w:line="360" w:lineRule="auto"/>
        <w:jc w:val="center"/>
        <w:rPr>
          <w:b/>
          <w:sz w:val="28"/>
          <w:szCs w:val="28"/>
        </w:rPr>
      </w:pPr>
      <w:r w:rsidRPr="001C0309">
        <w:rPr>
          <w:b/>
        </w:rPr>
        <w:br w:type="page"/>
      </w:r>
      <w:r w:rsidR="001C0309" w:rsidRPr="001C0309">
        <w:rPr>
          <w:b/>
          <w:sz w:val="28"/>
          <w:szCs w:val="28"/>
        </w:rPr>
        <w:lastRenderedPageBreak/>
        <w:t>3.</w:t>
      </w:r>
      <w:r w:rsidR="00810671">
        <w:rPr>
          <w:b/>
          <w:sz w:val="28"/>
          <w:szCs w:val="28"/>
        </w:rPr>
        <w:t xml:space="preserve"> </w:t>
      </w:r>
      <w:r w:rsidR="001C0309">
        <w:rPr>
          <w:b/>
          <w:sz w:val="28"/>
          <w:szCs w:val="28"/>
        </w:rPr>
        <w:t>TYRIMO REZULTATAI</w:t>
      </w:r>
    </w:p>
    <w:p w:rsidR="00503AE0" w:rsidRDefault="00503AE0" w:rsidP="00D52EBA">
      <w:pPr>
        <w:widowControl w:val="0"/>
        <w:spacing w:line="360" w:lineRule="auto"/>
        <w:ind w:firstLine="567"/>
        <w:contextualSpacing/>
      </w:pPr>
    </w:p>
    <w:p w:rsidR="008D3461" w:rsidRDefault="0059090B" w:rsidP="003E0E74">
      <w:pPr>
        <w:widowControl w:val="0"/>
        <w:spacing w:line="360" w:lineRule="auto"/>
        <w:ind w:firstLine="567"/>
        <w:contextualSpacing/>
        <w:jc w:val="both"/>
      </w:pPr>
      <w:r>
        <w:t>Šun</w:t>
      </w:r>
      <w:r w:rsidR="00CB3DE5">
        <w:t>y</w:t>
      </w:r>
      <w:r>
        <w:t>s</w:t>
      </w:r>
      <w:r w:rsidR="00CB3DE5">
        <w:t>,</w:t>
      </w:r>
      <w:r>
        <w:t xml:space="preserve"> sirg</w:t>
      </w:r>
      <w:r w:rsidR="00CB3DE5">
        <w:t>ę</w:t>
      </w:r>
      <w:r>
        <w:t xml:space="preserve"> odos ligomis</w:t>
      </w:r>
      <w:r w:rsidR="00326C82">
        <w:t xml:space="preserve">, </w:t>
      </w:r>
      <w:r w:rsidR="00CB3DE5">
        <w:t>buvo suskirstyti</w:t>
      </w:r>
      <w:r>
        <w:t xml:space="preserve"> į 3 grupes pagal amžių: iki vienerių metų, nuo vienerių iki penkerių metų ir vyresni nei penkerių metų. </w:t>
      </w:r>
    </w:p>
    <w:p w:rsidR="00626535" w:rsidRDefault="00626535" w:rsidP="008662A2">
      <w:pPr>
        <w:widowControl w:val="0"/>
        <w:spacing w:line="360" w:lineRule="auto"/>
        <w:ind w:firstLine="567"/>
        <w:contextualSpacing/>
      </w:pPr>
    </w:p>
    <w:p w:rsidR="00626535" w:rsidRDefault="00EB376D" w:rsidP="002B71BB">
      <w:pPr>
        <w:widowControl w:val="0"/>
        <w:spacing w:line="360" w:lineRule="auto"/>
        <w:contextualSpacing/>
        <w:jc w:val="center"/>
        <w:rPr>
          <w:noProof/>
        </w:rPr>
      </w:pPr>
      <w:r w:rsidRPr="00EB376D">
        <w:rPr>
          <w:noProof/>
        </w:rPr>
        <w:drawing>
          <wp:inline distT="0" distB="0" distL="0" distR="0">
            <wp:extent cx="4572000" cy="2743200"/>
            <wp:effectExtent l="19050" t="0" r="19050" b="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26535" w:rsidRPr="00F45406" w:rsidRDefault="00626535" w:rsidP="00C77879">
      <w:pPr>
        <w:widowControl w:val="0"/>
        <w:spacing w:line="360" w:lineRule="auto"/>
        <w:ind w:firstLine="567"/>
        <w:contextualSpacing/>
        <w:rPr>
          <w:b/>
          <w:noProof/>
        </w:rPr>
      </w:pPr>
      <w:r w:rsidRPr="00063D3A">
        <w:rPr>
          <w:noProof/>
        </w:rPr>
        <w:t>1 pav</w:t>
      </w:r>
      <w:r w:rsidR="00C77879">
        <w:rPr>
          <w:noProof/>
        </w:rPr>
        <w:t>eikslas</w:t>
      </w:r>
      <w:r w:rsidRPr="00063D3A">
        <w:rPr>
          <w:noProof/>
        </w:rPr>
        <w:t>.</w:t>
      </w:r>
      <w:r w:rsidR="006D3E6D">
        <w:rPr>
          <w:noProof/>
        </w:rPr>
        <w:t xml:space="preserve"> </w:t>
      </w:r>
      <w:r w:rsidR="009F5B7A">
        <w:rPr>
          <w:b/>
          <w:noProof/>
        </w:rPr>
        <w:t>Skirtingo amžiaus šunų</w:t>
      </w:r>
      <w:r>
        <w:rPr>
          <w:b/>
          <w:noProof/>
        </w:rPr>
        <w:t xml:space="preserve"> (</w:t>
      </w:r>
      <w:r w:rsidR="00AB3C09">
        <w:rPr>
          <w:b/>
          <w:noProof/>
        </w:rPr>
        <w:t>n</w:t>
      </w:r>
      <w:r w:rsidRPr="00F45406">
        <w:rPr>
          <w:b/>
          <w:noProof/>
        </w:rPr>
        <w:t>=301)</w:t>
      </w:r>
      <w:r w:rsidR="009F5B7A">
        <w:rPr>
          <w:b/>
          <w:noProof/>
        </w:rPr>
        <w:t xml:space="preserve"> sergamumas odos ligomis</w:t>
      </w:r>
    </w:p>
    <w:p w:rsidR="00626535" w:rsidRDefault="00626535" w:rsidP="008662A2">
      <w:pPr>
        <w:widowControl w:val="0"/>
        <w:spacing w:line="360" w:lineRule="auto"/>
        <w:ind w:firstLine="567"/>
        <w:contextualSpacing/>
        <w:jc w:val="center"/>
        <w:rPr>
          <w:b/>
          <w:noProof/>
        </w:rPr>
      </w:pPr>
    </w:p>
    <w:p w:rsidR="00626535" w:rsidRDefault="009F5B7A" w:rsidP="008662A2">
      <w:pPr>
        <w:widowControl w:val="0"/>
        <w:spacing w:line="360" w:lineRule="auto"/>
        <w:ind w:firstLine="567"/>
        <w:contextualSpacing/>
        <w:jc w:val="both"/>
        <w:rPr>
          <w:noProof/>
        </w:rPr>
      </w:pPr>
      <w:r>
        <w:rPr>
          <w:noProof/>
        </w:rPr>
        <w:t>D</w:t>
      </w:r>
      <w:r w:rsidR="00626535">
        <w:rPr>
          <w:noProof/>
        </w:rPr>
        <w:t>ažniausiai odos ligo</w:t>
      </w:r>
      <w:r>
        <w:rPr>
          <w:noProof/>
        </w:rPr>
        <w:t>mis</w:t>
      </w:r>
      <w:r w:rsidR="00EB376D">
        <w:rPr>
          <w:noProof/>
        </w:rPr>
        <w:t xml:space="preserve"> </w:t>
      </w:r>
      <w:r>
        <w:rPr>
          <w:noProof/>
        </w:rPr>
        <w:t>sirgo šunys (1 pav.)</w:t>
      </w:r>
      <w:r w:rsidR="00626535">
        <w:rPr>
          <w:noProof/>
        </w:rPr>
        <w:t xml:space="preserve">, kurių amžius </w:t>
      </w:r>
      <w:r w:rsidR="00CB3DE5">
        <w:rPr>
          <w:noProof/>
        </w:rPr>
        <w:t>buvo</w:t>
      </w:r>
      <w:r w:rsidR="00626535">
        <w:rPr>
          <w:noProof/>
        </w:rPr>
        <w:t xml:space="preserve"> nuo 1 iki 5 metų (</w:t>
      </w:r>
      <w:r w:rsidR="001E64EE">
        <w:rPr>
          <w:noProof/>
        </w:rPr>
        <w:t>131 atvj.</w:t>
      </w:r>
      <w:r w:rsidR="00626535">
        <w:rPr>
          <w:noProof/>
        </w:rPr>
        <w:t>). Kiek rečiau odos ligomis s</w:t>
      </w:r>
      <w:r>
        <w:rPr>
          <w:noProof/>
        </w:rPr>
        <w:t>i</w:t>
      </w:r>
      <w:r w:rsidR="00626535">
        <w:rPr>
          <w:noProof/>
        </w:rPr>
        <w:t>rg</w:t>
      </w:r>
      <w:r>
        <w:rPr>
          <w:noProof/>
        </w:rPr>
        <w:t>o</w:t>
      </w:r>
      <w:r w:rsidR="00F02F9B">
        <w:rPr>
          <w:noProof/>
        </w:rPr>
        <w:t xml:space="preserve"> šunys </w:t>
      </w:r>
      <w:r w:rsidR="00626535">
        <w:rPr>
          <w:noProof/>
        </w:rPr>
        <w:t>iki vienerių metų (</w:t>
      </w:r>
      <w:r w:rsidR="001E64EE">
        <w:rPr>
          <w:noProof/>
        </w:rPr>
        <w:t>91 atvj.</w:t>
      </w:r>
      <w:r w:rsidR="00626535">
        <w:rPr>
          <w:noProof/>
        </w:rPr>
        <w:t>)</w:t>
      </w:r>
      <w:r w:rsidR="00095EE9">
        <w:rPr>
          <w:noProof/>
        </w:rPr>
        <w:t>.</w:t>
      </w:r>
      <w:r w:rsidR="00626535">
        <w:rPr>
          <w:noProof/>
        </w:rPr>
        <w:t xml:space="preserve"> Vyresni nei 5 metų </w:t>
      </w:r>
      <w:r w:rsidR="006A230A">
        <w:rPr>
          <w:noProof/>
        </w:rPr>
        <w:t>šunys odos ligomis s</w:t>
      </w:r>
      <w:r>
        <w:rPr>
          <w:noProof/>
        </w:rPr>
        <w:t>i</w:t>
      </w:r>
      <w:r w:rsidR="006A230A">
        <w:rPr>
          <w:noProof/>
        </w:rPr>
        <w:t>rg</w:t>
      </w:r>
      <w:r>
        <w:rPr>
          <w:noProof/>
        </w:rPr>
        <w:t>o</w:t>
      </w:r>
      <w:r w:rsidR="006A230A">
        <w:rPr>
          <w:noProof/>
        </w:rPr>
        <w:t xml:space="preserve"> rečiau</w:t>
      </w:r>
      <w:r>
        <w:rPr>
          <w:noProof/>
        </w:rPr>
        <w:t>siai</w:t>
      </w:r>
      <w:r w:rsidR="006A230A">
        <w:rPr>
          <w:noProof/>
        </w:rPr>
        <w:t xml:space="preserve"> (</w:t>
      </w:r>
      <w:r w:rsidR="001E64EE">
        <w:rPr>
          <w:noProof/>
        </w:rPr>
        <w:t>79 atvj.</w:t>
      </w:r>
      <w:r w:rsidR="006A230A">
        <w:rPr>
          <w:noProof/>
        </w:rPr>
        <w:t>)</w:t>
      </w:r>
      <w:r w:rsidR="00095EE9">
        <w:rPr>
          <w:noProof/>
        </w:rPr>
        <w:t>.</w:t>
      </w:r>
      <w:r w:rsidR="00EB376D">
        <w:rPr>
          <w:noProof/>
        </w:rPr>
        <w:t xml:space="preserve"> </w:t>
      </w:r>
      <w:r w:rsidR="001253C6">
        <w:rPr>
          <w:noProof/>
        </w:rPr>
        <w:t xml:space="preserve">Pateikti duomenys yra statistiškai patikimi </w:t>
      </w:r>
      <w:r w:rsidR="006A230A">
        <w:rPr>
          <w:noProof/>
        </w:rPr>
        <w:t xml:space="preserve">(p&lt;0,001), tad galima </w:t>
      </w:r>
      <w:r w:rsidR="003E0E74">
        <w:rPr>
          <w:noProof/>
        </w:rPr>
        <w:t>teigti</w:t>
      </w:r>
      <w:r w:rsidR="006A230A">
        <w:rPr>
          <w:noProof/>
        </w:rPr>
        <w:t>, kad amžius turi įtakos odos ligų pasireiškimui.</w:t>
      </w:r>
    </w:p>
    <w:p w:rsidR="00C77879" w:rsidRDefault="00C77879" w:rsidP="008662A2">
      <w:pPr>
        <w:widowControl w:val="0"/>
        <w:spacing w:line="360" w:lineRule="auto"/>
        <w:ind w:firstLine="567"/>
        <w:contextualSpacing/>
        <w:jc w:val="both"/>
        <w:rPr>
          <w:noProof/>
        </w:rPr>
      </w:pPr>
    </w:p>
    <w:p w:rsidR="0076117D" w:rsidRDefault="00EB376D" w:rsidP="00AE0334">
      <w:pPr>
        <w:widowControl w:val="0"/>
        <w:spacing w:line="360" w:lineRule="auto"/>
        <w:contextualSpacing/>
        <w:jc w:val="center"/>
        <w:rPr>
          <w:noProof/>
        </w:rPr>
      </w:pPr>
      <w:r w:rsidRPr="00EB376D">
        <w:rPr>
          <w:noProof/>
        </w:rPr>
        <w:drawing>
          <wp:inline distT="0" distB="0" distL="0" distR="0">
            <wp:extent cx="4682295" cy="2841674"/>
            <wp:effectExtent l="19050" t="0" r="23055" b="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63D3A" w:rsidRPr="00D72BE6" w:rsidRDefault="00063D3A" w:rsidP="00C77879">
      <w:pPr>
        <w:widowControl w:val="0"/>
        <w:spacing w:line="360" w:lineRule="auto"/>
        <w:ind w:firstLine="567"/>
        <w:contextualSpacing/>
        <w:rPr>
          <w:b/>
          <w:noProof/>
        </w:rPr>
      </w:pPr>
      <w:r w:rsidRPr="00063D3A">
        <w:rPr>
          <w:noProof/>
        </w:rPr>
        <w:t>2 pav</w:t>
      </w:r>
      <w:r w:rsidR="00C77879">
        <w:rPr>
          <w:noProof/>
        </w:rPr>
        <w:t>eikslas</w:t>
      </w:r>
      <w:r>
        <w:rPr>
          <w:b/>
          <w:noProof/>
        </w:rPr>
        <w:t>. Skirtingos lyties šunų (n=301) sergamumas odos ligomis</w:t>
      </w:r>
    </w:p>
    <w:p w:rsidR="00063D3A" w:rsidRDefault="00063D3A" w:rsidP="00063D3A">
      <w:pPr>
        <w:widowControl w:val="0"/>
        <w:spacing w:line="360" w:lineRule="auto"/>
        <w:ind w:firstLine="567"/>
        <w:contextualSpacing/>
        <w:jc w:val="both"/>
      </w:pPr>
      <w:r>
        <w:rPr>
          <w:noProof/>
        </w:rPr>
        <w:lastRenderedPageBreak/>
        <w:t>Patinai odos ligomis sirgo šiek tiek dažniau (167 atvj.) nei kalės (134 atvj.)</w:t>
      </w:r>
      <w:r w:rsidR="00243804">
        <w:rPr>
          <w:noProof/>
        </w:rPr>
        <w:t xml:space="preserve"> </w:t>
      </w:r>
      <w:r>
        <w:rPr>
          <w:noProof/>
        </w:rPr>
        <w:t xml:space="preserve">(3 pav.). </w:t>
      </w:r>
      <w:r w:rsidRPr="00F45406">
        <w:rPr>
          <w:noProof/>
        </w:rPr>
        <w:t>Šis duomenų skirtumas yra statistiškai nereikšmingas (</w:t>
      </w:r>
      <w:r>
        <w:t>p&gt;</w:t>
      </w:r>
      <w:r w:rsidRPr="00814E43">
        <w:t>0,05</w:t>
      </w:r>
      <w:r>
        <w:t>), todėl galima teigti, kad gyvūno lytis sergamumui odos ligomis įtakos neturi.</w:t>
      </w:r>
    </w:p>
    <w:p w:rsidR="00063D3A" w:rsidRDefault="00063D3A" w:rsidP="00063D3A">
      <w:pPr>
        <w:pStyle w:val="Sraopastraipa"/>
        <w:spacing w:line="360" w:lineRule="auto"/>
        <w:ind w:left="0"/>
        <w:jc w:val="both"/>
        <w:rPr>
          <w:rFonts w:ascii="Times New Roman" w:hAnsi="Times New Roman"/>
          <w:sz w:val="24"/>
          <w:szCs w:val="24"/>
        </w:rPr>
      </w:pPr>
    </w:p>
    <w:p w:rsidR="00063D3A" w:rsidRPr="00F74069" w:rsidRDefault="00063D3A" w:rsidP="00F74069">
      <w:pPr>
        <w:pStyle w:val="Sraopastraipa"/>
        <w:spacing w:line="360" w:lineRule="auto"/>
        <w:ind w:left="0"/>
        <w:jc w:val="both"/>
        <w:rPr>
          <w:rFonts w:ascii="Times New Roman" w:hAnsi="Times New Roman"/>
          <w:b/>
          <w:noProof/>
          <w:sz w:val="24"/>
          <w:szCs w:val="24"/>
        </w:rPr>
      </w:pPr>
      <w:r w:rsidRPr="00095EE9">
        <w:rPr>
          <w:rFonts w:ascii="Times New Roman" w:hAnsi="Times New Roman"/>
          <w:sz w:val="24"/>
          <w:szCs w:val="24"/>
        </w:rPr>
        <w:t xml:space="preserve">5 lentelė. </w:t>
      </w:r>
      <w:r w:rsidRPr="00095EE9">
        <w:rPr>
          <w:rFonts w:ascii="Times New Roman" w:hAnsi="Times New Roman"/>
          <w:b/>
          <w:noProof/>
          <w:sz w:val="24"/>
          <w:szCs w:val="24"/>
        </w:rPr>
        <w:t>Skirtingų veislių šunų sergamumas odos ligomis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1842"/>
        <w:gridCol w:w="2127"/>
      </w:tblGrid>
      <w:tr w:rsidR="00063D3A" w:rsidRPr="006E6C47" w:rsidTr="00A02424">
        <w:trPr>
          <w:trHeight w:val="561"/>
          <w:jc w:val="center"/>
        </w:trPr>
        <w:tc>
          <w:tcPr>
            <w:tcW w:w="2802" w:type="dxa"/>
            <w:vAlign w:val="center"/>
          </w:tcPr>
          <w:p w:rsidR="00063D3A" w:rsidRPr="002737DC" w:rsidRDefault="00063D3A" w:rsidP="00ED3C8D">
            <w:pPr>
              <w:jc w:val="center"/>
              <w:rPr>
                <w:b/>
              </w:rPr>
            </w:pPr>
            <w:r w:rsidRPr="002737DC">
              <w:rPr>
                <w:b/>
              </w:rPr>
              <w:t>Veislė</w:t>
            </w:r>
          </w:p>
        </w:tc>
        <w:tc>
          <w:tcPr>
            <w:tcW w:w="1842" w:type="dxa"/>
            <w:vAlign w:val="center"/>
          </w:tcPr>
          <w:p w:rsidR="00063D3A" w:rsidRPr="002737DC" w:rsidRDefault="00063D3A" w:rsidP="00ED3C8D">
            <w:pPr>
              <w:jc w:val="center"/>
              <w:rPr>
                <w:b/>
                <w:lang w:val="en-US"/>
              </w:rPr>
            </w:pPr>
            <w:r w:rsidRPr="002737DC">
              <w:rPr>
                <w:b/>
              </w:rPr>
              <w:t>Skaičius (n</w:t>
            </w:r>
            <w:r w:rsidRPr="002737DC">
              <w:rPr>
                <w:b/>
                <w:lang w:val="en-US"/>
              </w:rPr>
              <w:t>=301)</w:t>
            </w:r>
          </w:p>
        </w:tc>
        <w:tc>
          <w:tcPr>
            <w:tcW w:w="2127" w:type="dxa"/>
            <w:vAlign w:val="center"/>
          </w:tcPr>
          <w:p w:rsidR="00063D3A" w:rsidRPr="002737DC" w:rsidRDefault="00063D3A" w:rsidP="00ED3C8D">
            <w:pPr>
              <w:jc w:val="center"/>
              <w:rPr>
                <w:b/>
              </w:rPr>
            </w:pPr>
            <w:r w:rsidRPr="002737DC">
              <w:rPr>
                <w:b/>
              </w:rPr>
              <w:t>Skaičius (proc.)</w:t>
            </w:r>
          </w:p>
        </w:tc>
      </w:tr>
      <w:tr w:rsidR="00063D3A" w:rsidRPr="006E6C47" w:rsidTr="00A02424">
        <w:trPr>
          <w:jc w:val="center"/>
        </w:trPr>
        <w:tc>
          <w:tcPr>
            <w:tcW w:w="2802" w:type="dxa"/>
            <w:vAlign w:val="center"/>
          </w:tcPr>
          <w:p w:rsidR="00063D3A" w:rsidRPr="006E6C47" w:rsidRDefault="00063D3A" w:rsidP="00243804">
            <w:pPr>
              <w:spacing w:line="276" w:lineRule="auto"/>
            </w:pPr>
            <w:r>
              <w:t xml:space="preserve">Amerikiečių </w:t>
            </w:r>
            <w:proofErr w:type="spellStart"/>
            <w:r>
              <w:t>S</w:t>
            </w:r>
            <w:r w:rsidRPr="006E6C47">
              <w:t>tafordšyro</w:t>
            </w:r>
            <w:proofErr w:type="spellEnd"/>
            <w:r w:rsidR="00B234D8">
              <w:t xml:space="preserve"> </w:t>
            </w:r>
            <w:proofErr w:type="spellStart"/>
            <w:r w:rsidRPr="006E6C47">
              <w:t>terjerai</w:t>
            </w:r>
            <w:proofErr w:type="spellEnd"/>
          </w:p>
        </w:tc>
        <w:tc>
          <w:tcPr>
            <w:tcW w:w="1842" w:type="dxa"/>
            <w:vAlign w:val="center"/>
          </w:tcPr>
          <w:p w:rsidR="00063D3A" w:rsidRPr="006E6C47" w:rsidRDefault="00063D3A" w:rsidP="00243804">
            <w:pPr>
              <w:spacing w:line="276" w:lineRule="auto"/>
              <w:jc w:val="center"/>
            </w:pPr>
            <w:r w:rsidRPr="006E6C47">
              <w:t>10</w:t>
            </w:r>
          </w:p>
        </w:tc>
        <w:tc>
          <w:tcPr>
            <w:tcW w:w="2127" w:type="dxa"/>
            <w:vAlign w:val="center"/>
          </w:tcPr>
          <w:p w:rsidR="00063D3A" w:rsidRPr="006E6C47" w:rsidRDefault="00063D3A" w:rsidP="00243804">
            <w:pPr>
              <w:spacing w:line="276" w:lineRule="auto"/>
              <w:jc w:val="center"/>
            </w:pPr>
            <w:r w:rsidRPr="006E6C47">
              <w:t>3,32</w:t>
            </w:r>
          </w:p>
        </w:tc>
      </w:tr>
      <w:tr w:rsidR="00063D3A" w:rsidRPr="006E6C47" w:rsidTr="00A02424">
        <w:trPr>
          <w:jc w:val="center"/>
        </w:trPr>
        <w:tc>
          <w:tcPr>
            <w:tcW w:w="2802" w:type="dxa"/>
            <w:vAlign w:val="center"/>
          </w:tcPr>
          <w:p w:rsidR="00063D3A" w:rsidRPr="006E6C47" w:rsidRDefault="00063D3A" w:rsidP="00243804">
            <w:pPr>
              <w:spacing w:line="276" w:lineRule="auto"/>
            </w:pPr>
            <w:proofErr w:type="spellStart"/>
            <w:r w:rsidRPr="006E6C47">
              <w:t>Čiau</w:t>
            </w:r>
            <w:proofErr w:type="spellEnd"/>
            <w:r w:rsidR="00B234D8">
              <w:t xml:space="preserve"> </w:t>
            </w:r>
            <w:proofErr w:type="spellStart"/>
            <w:r w:rsidRPr="006E6C47">
              <w:t>čiau</w:t>
            </w:r>
            <w:proofErr w:type="spellEnd"/>
          </w:p>
        </w:tc>
        <w:tc>
          <w:tcPr>
            <w:tcW w:w="1842" w:type="dxa"/>
            <w:vAlign w:val="center"/>
          </w:tcPr>
          <w:p w:rsidR="00063D3A" w:rsidRPr="006E6C47" w:rsidRDefault="00063D3A" w:rsidP="00243804">
            <w:pPr>
              <w:spacing w:line="276" w:lineRule="auto"/>
              <w:jc w:val="center"/>
            </w:pPr>
            <w:r w:rsidRPr="006E6C47">
              <w:t>10</w:t>
            </w:r>
          </w:p>
        </w:tc>
        <w:tc>
          <w:tcPr>
            <w:tcW w:w="2127" w:type="dxa"/>
            <w:vAlign w:val="center"/>
          </w:tcPr>
          <w:p w:rsidR="00063D3A" w:rsidRPr="006E6C47" w:rsidRDefault="00063D3A" w:rsidP="00243804">
            <w:pPr>
              <w:spacing w:line="276" w:lineRule="auto"/>
              <w:jc w:val="center"/>
            </w:pPr>
            <w:r w:rsidRPr="006E6C47">
              <w:t>3,32</w:t>
            </w:r>
          </w:p>
        </w:tc>
      </w:tr>
      <w:tr w:rsidR="00063D3A" w:rsidRPr="006E6C47" w:rsidTr="00A02424">
        <w:trPr>
          <w:jc w:val="center"/>
        </w:trPr>
        <w:tc>
          <w:tcPr>
            <w:tcW w:w="2802" w:type="dxa"/>
            <w:vAlign w:val="center"/>
          </w:tcPr>
          <w:p w:rsidR="00063D3A" w:rsidRPr="006E6C47" w:rsidRDefault="00063D3A" w:rsidP="00243804">
            <w:pPr>
              <w:spacing w:line="276" w:lineRule="auto"/>
            </w:pPr>
            <w:r w:rsidRPr="006E6C47">
              <w:t>Anglų buldogai</w:t>
            </w:r>
          </w:p>
        </w:tc>
        <w:tc>
          <w:tcPr>
            <w:tcW w:w="1842" w:type="dxa"/>
            <w:vAlign w:val="center"/>
          </w:tcPr>
          <w:p w:rsidR="00063D3A" w:rsidRPr="006E6C47" w:rsidRDefault="00063D3A" w:rsidP="00243804">
            <w:pPr>
              <w:spacing w:line="276" w:lineRule="auto"/>
              <w:jc w:val="center"/>
            </w:pPr>
            <w:r w:rsidRPr="006E6C47">
              <w:t>12</w:t>
            </w:r>
          </w:p>
        </w:tc>
        <w:tc>
          <w:tcPr>
            <w:tcW w:w="2127" w:type="dxa"/>
            <w:vAlign w:val="center"/>
          </w:tcPr>
          <w:p w:rsidR="00063D3A" w:rsidRPr="006E6C47" w:rsidRDefault="00063D3A" w:rsidP="00243804">
            <w:pPr>
              <w:spacing w:line="276" w:lineRule="auto"/>
              <w:jc w:val="center"/>
            </w:pPr>
            <w:r w:rsidRPr="006E6C47">
              <w:t>3,99</w:t>
            </w:r>
          </w:p>
        </w:tc>
      </w:tr>
      <w:tr w:rsidR="00063D3A" w:rsidRPr="006E6C47" w:rsidTr="00A02424">
        <w:trPr>
          <w:jc w:val="center"/>
        </w:trPr>
        <w:tc>
          <w:tcPr>
            <w:tcW w:w="2802" w:type="dxa"/>
            <w:vAlign w:val="center"/>
          </w:tcPr>
          <w:p w:rsidR="00063D3A" w:rsidRPr="006E6C47" w:rsidRDefault="00063D3A" w:rsidP="00243804">
            <w:pPr>
              <w:spacing w:line="276" w:lineRule="auto"/>
            </w:pPr>
            <w:r w:rsidRPr="006E6C47">
              <w:t>Bokseriai</w:t>
            </w:r>
          </w:p>
        </w:tc>
        <w:tc>
          <w:tcPr>
            <w:tcW w:w="1842" w:type="dxa"/>
            <w:vAlign w:val="center"/>
          </w:tcPr>
          <w:p w:rsidR="00063D3A" w:rsidRPr="006E6C47" w:rsidRDefault="00063D3A" w:rsidP="00243804">
            <w:pPr>
              <w:spacing w:line="276" w:lineRule="auto"/>
              <w:jc w:val="center"/>
            </w:pPr>
            <w:r w:rsidRPr="006E6C47">
              <w:t>12</w:t>
            </w:r>
          </w:p>
        </w:tc>
        <w:tc>
          <w:tcPr>
            <w:tcW w:w="2127" w:type="dxa"/>
            <w:vAlign w:val="center"/>
          </w:tcPr>
          <w:p w:rsidR="00063D3A" w:rsidRPr="006E6C47" w:rsidRDefault="00063D3A" w:rsidP="00243804">
            <w:pPr>
              <w:spacing w:line="276" w:lineRule="auto"/>
              <w:jc w:val="center"/>
            </w:pPr>
            <w:r w:rsidRPr="006E6C47">
              <w:t>3,99</w:t>
            </w:r>
          </w:p>
        </w:tc>
      </w:tr>
      <w:tr w:rsidR="00063D3A" w:rsidRPr="006E6C47" w:rsidTr="00A02424">
        <w:trPr>
          <w:jc w:val="center"/>
        </w:trPr>
        <w:tc>
          <w:tcPr>
            <w:tcW w:w="2802" w:type="dxa"/>
            <w:vAlign w:val="center"/>
          </w:tcPr>
          <w:p w:rsidR="00063D3A" w:rsidRPr="006E6C47" w:rsidRDefault="00063D3A" w:rsidP="00243804">
            <w:pPr>
              <w:spacing w:line="276" w:lineRule="auto"/>
            </w:pPr>
            <w:r w:rsidRPr="006E6C47">
              <w:t xml:space="preserve">Amerikiečių </w:t>
            </w:r>
            <w:proofErr w:type="spellStart"/>
            <w:r w:rsidRPr="006E6C47">
              <w:t>kokerspanieliai</w:t>
            </w:r>
            <w:proofErr w:type="spellEnd"/>
          </w:p>
        </w:tc>
        <w:tc>
          <w:tcPr>
            <w:tcW w:w="1842" w:type="dxa"/>
            <w:vAlign w:val="center"/>
          </w:tcPr>
          <w:p w:rsidR="00063D3A" w:rsidRPr="006E6C47" w:rsidRDefault="00063D3A" w:rsidP="00243804">
            <w:pPr>
              <w:spacing w:line="276" w:lineRule="auto"/>
              <w:jc w:val="center"/>
            </w:pPr>
            <w:r w:rsidRPr="006E6C47">
              <w:t>13</w:t>
            </w:r>
          </w:p>
        </w:tc>
        <w:tc>
          <w:tcPr>
            <w:tcW w:w="2127" w:type="dxa"/>
            <w:vAlign w:val="center"/>
          </w:tcPr>
          <w:p w:rsidR="00063D3A" w:rsidRPr="006E6C47" w:rsidRDefault="00063D3A" w:rsidP="00243804">
            <w:pPr>
              <w:spacing w:line="276" w:lineRule="auto"/>
              <w:jc w:val="center"/>
            </w:pPr>
            <w:r w:rsidRPr="006E6C47">
              <w:t>4,32</w:t>
            </w:r>
          </w:p>
        </w:tc>
      </w:tr>
      <w:tr w:rsidR="00063D3A" w:rsidRPr="006E6C47" w:rsidTr="00A02424">
        <w:trPr>
          <w:jc w:val="center"/>
        </w:trPr>
        <w:tc>
          <w:tcPr>
            <w:tcW w:w="2802" w:type="dxa"/>
            <w:vAlign w:val="center"/>
          </w:tcPr>
          <w:p w:rsidR="00063D3A" w:rsidRPr="006E6C47" w:rsidRDefault="00063D3A" w:rsidP="00243804">
            <w:pPr>
              <w:spacing w:line="276" w:lineRule="auto"/>
            </w:pPr>
            <w:r w:rsidRPr="006E6C47">
              <w:t xml:space="preserve">Auksaspalviai </w:t>
            </w:r>
            <w:proofErr w:type="spellStart"/>
            <w:r w:rsidRPr="006E6C47">
              <w:t>retriveriai</w:t>
            </w:r>
            <w:proofErr w:type="spellEnd"/>
          </w:p>
        </w:tc>
        <w:tc>
          <w:tcPr>
            <w:tcW w:w="1842" w:type="dxa"/>
            <w:vAlign w:val="center"/>
          </w:tcPr>
          <w:p w:rsidR="00063D3A" w:rsidRPr="006E6C47" w:rsidRDefault="00063D3A" w:rsidP="00243804">
            <w:pPr>
              <w:spacing w:line="276" w:lineRule="auto"/>
              <w:jc w:val="center"/>
            </w:pPr>
            <w:r w:rsidRPr="006E6C47">
              <w:t>13</w:t>
            </w:r>
          </w:p>
        </w:tc>
        <w:tc>
          <w:tcPr>
            <w:tcW w:w="2127" w:type="dxa"/>
            <w:vAlign w:val="center"/>
          </w:tcPr>
          <w:p w:rsidR="00063D3A" w:rsidRPr="006E6C47" w:rsidRDefault="00063D3A" w:rsidP="00243804">
            <w:pPr>
              <w:spacing w:line="276" w:lineRule="auto"/>
              <w:jc w:val="center"/>
            </w:pPr>
            <w:r w:rsidRPr="006E6C47">
              <w:t>4,32</w:t>
            </w:r>
          </w:p>
        </w:tc>
      </w:tr>
      <w:tr w:rsidR="00063D3A" w:rsidRPr="006E6C47" w:rsidTr="00A02424">
        <w:trPr>
          <w:jc w:val="center"/>
        </w:trPr>
        <w:tc>
          <w:tcPr>
            <w:tcW w:w="2802" w:type="dxa"/>
            <w:vAlign w:val="center"/>
          </w:tcPr>
          <w:p w:rsidR="00063D3A" w:rsidRPr="006E6C47" w:rsidRDefault="00063D3A" w:rsidP="00243804">
            <w:pPr>
              <w:spacing w:line="276" w:lineRule="auto"/>
            </w:pPr>
            <w:r w:rsidRPr="006E6C47">
              <w:t>Mopsai</w:t>
            </w:r>
          </w:p>
        </w:tc>
        <w:tc>
          <w:tcPr>
            <w:tcW w:w="1842" w:type="dxa"/>
            <w:vAlign w:val="center"/>
          </w:tcPr>
          <w:p w:rsidR="00063D3A" w:rsidRPr="006E6C47" w:rsidRDefault="00063D3A" w:rsidP="00243804">
            <w:pPr>
              <w:spacing w:line="276" w:lineRule="auto"/>
              <w:jc w:val="center"/>
            </w:pPr>
            <w:r w:rsidRPr="006E6C47">
              <w:t>14</w:t>
            </w:r>
          </w:p>
        </w:tc>
        <w:tc>
          <w:tcPr>
            <w:tcW w:w="2127" w:type="dxa"/>
            <w:vAlign w:val="center"/>
          </w:tcPr>
          <w:p w:rsidR="00063D3A" w:rsidRPr="006E6C47" w:rsidRDefault="00063D3A" w:rsidP="00243804">
            <w:pPr>
              <w:spacing w:line="276" w:lineRule="auto"/>
              <w:jc w:val="center"/>
            </w:pPr>
            <w:r w:rsidRPr="006E6C47">
              <w:t>4,65</w:t>
            </w:r>
          </w:p>
        </w:tc>
      </w:tr>
      <w:tr w:rsidR="00063D3A" w:rsidRPr="006E6C47" w:rsidTr="00A02424">
        <w:trPr>
          <w:jc w:val="center"/>
        </w:trPr>
        <w:tc>
          <w:tcPr>
            <w:tcW w:w="2802" w:type="dxa"/>
            <w:vAlign w:val="center"/>
          </w:tcPr>
          <w:p w:rsidR="00063D3A" w:rsidRPr="006E6C47" w:rsidRDefault="00063D3A" w:rsidP="00243804">
            <w:pPr>
              <w:spacing w:line="276" w:lineRule="auto"/>
            </w:pPr>
            <w:proofErr w:type="spellStart"/>
            <w:r w:rsidRPr="006E6C47">
              <w:t>Šarpėjai</w:t>
            </w:r>
            <w:proofErr w:type="spellEnd"/>
          </w:p>
        </w:tc>
        <w:tc>
          <w:tcPr>
            <w:tcW w:w="1842" w:type="dxa"/>
            <w:vAlign w:val="center"/>
          </w:tcPr>
          <w:p w:rsidR="00063D3A" w:rsidRPr="006E6C47" w:rsidRDefault="00063D3A" w:rsidP="00243804">
            <w:pPr>
              <w:spacing w:line="276" w:lineRule="auto"/>
              <w:jc w:val="center"/>
            </w:pPr>
            <w:r w:rsidRPr="006E6C47">
              <w:t>15</w:t>
            </w:r>
          </w:p>
        </w:tc>
        <w:tc>
          <w:tcPr>
            <w:tcW w:w="2127" w:type="dxa"/>
            <w:vAlign w:val="center"/>
          </w:tcPr>
          <w:p w:rsidR="00063D3A" w:rsidRPr="006E6C47" w:rsidRDefault="00063D3A" w:rsidP="00243804">
            <w:pPr>
              <w:spacing w:line="276" w:lineRule="auto"/>
              <w:jc w:val="center"/>
            </w:pPr>
            <w:r w:rsidRPr="006E6C47">
              <w:t>4,98</w:t>
            </w:r>
          </w:p>
        </w:tc>
      </w:tr>
      <w:tr w:rsidR="00063D3A" w:rsidRPr="006E6C47" w:rsidTr="00A02424">
        <w:trPr>
          <w:jc w:val="center"/>
        </w:trPr>
        <w:tc>
          <w:tcPr>
            <w:tcW w:w="2802" w:type="dxa"/>
            <w:vAlign w:val="center"/>
          </w:tcPr>
          <w:p w:rsidR="00063D3A" w:rsidRPr="006E6C47" w:rsidRDefault="00063D3A" w:rsidP="00243804">
            <w:pPr>
              <w:spacing w:line="276" w:lineRule="auto"/>
            </w:pPr>
            <w:r w:rsidRPr="006E6C47">
              <w:t>Prancūzų buldogai</w:t>
            </w:r>
          </w:p>
        </w:tc>
        <w:tc>
          <w:tcPr>
            <w:tcW w:w="1842" w:type="dxa"/>
            <w:vAlign w:val="center"/>
          </w:tcPr>
          <w:p w:rsidR="00063D3A" w:rsidRPr="006E6C47" w:rsidRDefault="00063D3A" w:rsidP="00243804">
            <w:pPr>
              <w:spacing w:line="276" w:lineRule="auto"/>
              <w:jc w:val="center"/>
            </w:pPr>
            <w:r w:rsidRPr="006E6C47">
              <w:t>28</w:t>
            </w:r>
          </w:p>
        </w:tc>
        <w:tc>
          <w:tcPr>
            <w:tcW w:w="2127" w:type="dxa"/>
            <w:vAlign w:val="center"/>
          </w:tcPr>
          <w:p w:rsidR="00063D3A" w:rsidRPr="006E6C47" w:rsidRDefault="00063D3A" w:rsidP="00243804">
            <w:pPr>
              <w:spacing w:line="276" w:lineRule="auto"/>
              <w:jc w:val="center"/>
            </w:pPr>
            <w:r w:rsidRPr="006E6C47">
              <w:t>9,30</w:t>
            </w:r>
          </w:p>
        </w:tc>
      </w:tr>
      <w:tr w:rsidR="00063D3A" w:rsidRPr="006E6C47" w:rsidTr="00A02424">
        <w:trPr>
          <w:jc w:val="center"/>
        </w:trPr>
        <w:tc>
          <w:tcPr>
            <w:tcW w:w="2802" w:type="dxa"/>
            <w:vAlign w:val="center"/>
          </w:tcPr>
          <w:p w:rsidR="00063D3A" w:rsidRPr="006E6C47" w:rsidRDefault="00063D3A" w:rsidP="00243804">
            <w:pPr>
              <w:spacing w:line="276" w:lineRule="auto"/>
            </w:pPr>
            <w:r w:rsidRPr="006E6C47">
              <w:t>Mišrios veislės šunys</w:t>
            </w:r>
          </w:p>
        </w:tc>
        <w:tc>
          <w:tcPr>
            <w:tcW w:w="1842" w:type="dxa"/>
            <w:vAlign w:val="center"/>
          </w:tcPr>
          <w:p w:rsidR="00063D3A" w:rsidRPr="006E6C47" w:rsidRDefault="00063D3A" w:rsidP="00243804">
            <w:pPr>
              <w:spacing w:line="276" w:lineRule="auto"/>
              <w:jc w:val="center"/>
            </w:pPr>
            <w:r w:rsidRPr="006E6C47">
              <w:t>37</w:t>
            </w:r>
          </w:p>
        </w:tc>
        <w:tc>
          <w:tcPr>
            <w:tcW w:w="2127" w:type="dxa"/>
            <w:vAlign w:val="center"/>
          </w:tcPr>
          <w:p w:rsidR="00063D3A" w:rsidRPr="006E6C47" w:rsidRDefault="00063D3A" w:rsidP="00243804">
            <w:pPr>
              <w:spacing w:line="276" w:lineRule="auto"/>
              <w:jc w:val="center"/>
            </w:pPr>
            <w:r w:rsidRPr="006E6C47">
              <w:t>12,30</w:t>
            </w:r>
          </w:p>
        </w:tc>
      </w:tr>
      <w:tr w:rsidR="00063D3A" w:rsidRPr="006E6C47" w:rsidTr="00A02424">
        <w:trPr>
          <w:jc w:val="center"/>
        </w:trPr>
        <w:tc>
          <w:tcPr>
            <w:tcW w:w="2802" w:type="dxa"/>
            <w:vAlign w:val="center"/>
          </w:tcPr>
          <w:p w:rsidR="00063D3A" w:rsidRPr="006E6C47" w:rsidRDefault="00063D3A" w:rsidP="00243804">
            <w:pPr>
              <w:spacing w:line="276" w:lineRule="auto"/>
            </w:pPr>
            <w:r w:rsidRPr="006E6C47">
              <w:t>Vokiečių aviganiai</w:t>
            </w:r>
          </w:p>
        </w:tc>
        <w:tc>
          <w:tcPr>
            <w:tcW w:w="1842" w:type="dxa"/>
            <w:vAlign w:val="center"/>
          </w:tcPr>
          <w:p w:rsidR="00063D3A" w:rsidRPr="006E6C47" w:rsidRDefault="00063D3A" w:rsidP="00243804">
            <w:pPr>
              <w:spacing w:line="276" w:lineRule="auto"/>
              <w:jc w:val="center"/>
            </w:pPr>
            <w:r w:rsidRPr="006E6C47">
              <w:t>38</w:t>
            </w:r>
          </w:p>
        </w:tc>
        <w:tc>
          <w:tcPr>
            <w:tcW w:w="2127" w:type="dxa"/>
            <w:vAlign w:val="center"/>
          </w:tcPr>
          <w:p w:rsidR="00063D3A" w:rsidRPr="006E6C47" w:rsidRDefault="00063D3A" w:rsidP="00243804">
            <w:pPr>
              <w:spacing w:line="276" w:lineRule="auto"/>
              <w:jc w:val="center"/>
            </w:pPr>
            <w:r w:rsidRPr="006E6C47">
              <w:t>12,62</w:t>
            </w:r>
          </w:p>
        </w:tc>
      </w:tr>
      <w:tr w:rsidR="00063D3A" w:rsidRPr="006E6C47" w:rsidTr="00A02424">
        <w:trPr>
          <w:jc w:val="center"/>
        </w:trPr>
        <w:tc>
          <w:tcPr>
            <w:tcW w:w="2802" w:type="dxa"/>
            <w:vAlign w:val="center"/>
          </w:tcPr>
          <w:p w:rsidR="00063D3A" w:rsidRPr="006E6C47" w:rsidRDefault="00063D3A" w:rsidP="00243804">
            <w:pPr>
              <w:spacing w:line="276" w:lineRule="auto"/>
            </w:pPr>
            <w:r w:rsidRPr="002737DC">
              <w:rPr>
                <w:b/>
                <w:sz w:val="28"/>
                <w:szCs w:val="28"/>
                <w:vertAlign w:val="superscript"/>
              </w:rPr>
              <w:t>*</w:t>
            </w:r>
            <w:r w:rsidRPr="006E6C47">
              <w:t>Kitos veislės</w:t>
            </w:r>
          </w:p>
        </w:tc>
        <w:tc>
          <w:tcPr>
            <w:tcW w:w="1842" w:type="dxa"/>
            <w:vAlign w:val="center"/>
          </w:tcPr>
          <w:p w:rsidR="00063D3A" w:rsidRPr="006E6C47" w:rsidRDefault="00063D3A" w:rsidP="00243804">
            <w:pPr>
              <w:spacing w:line="276" w:lineRule="auto"/>
              <w:jc w:val="center"/>
            </w:pPr>
            <w:r w:rsidRPr="006E6C47">
              <w:t>99</w:t>
            </w:r>
          </w:p>
        </w:tc>
        <w:tc>
          <w:tcPr>
            <w:tcW w:w="2127" w:type="dxa"/>
            <w:vAlign w:val="center"/>
          </w:tcPr>
          <w:p w:rsidR="00063D3A" w:rsidRPr="006E6C47" w:rsidRDefault="00063D3A" w:rsidP="00243804">
            <w:pPr>
              <w:spacing w:line="276" w:lineRule="auto"/>
              <w:jc w:val="center"/>
            </w:pPr>
            <w:r w:rsidRPr="006E6C47">
              <w:t>32,89</w:t>
            </w:r>
          </w:p>
        </w:tc>
      </w:tr>
    </w:tbl>
    <w:p w:rsidR="00063D3A" w:rsidRPr="006E6C47" w:rsidRDefault="00063D3A" w:rsidP="00063D3A">
      <w:pPr>
        <w:pStyle w:val="Sraopastraipa"/>
        <w:spacing w:line="360" w:lineRule="auto"/>
        <w:ind w:left="0"/>
        <w:rPr>
          <w:rFonts w:ascii="Times New Roman" w:hAnsi="Times New Roman"/>
          <w:sz w:val="24"/>
          <w:szCs w:val="24"/>
          <w:vertAlign w:val="superscript"/>
        </w:rPr>
      </w:pPr>
    </w:p>
    <w:p w:rsidR="00063D3A" w:rsidRDefault="00063D3A" w:rsidP="00ED3C8D">
      <w:pPr>
        <w:pStyle w:val="Sraopastraipa"/>
        <w:spacing w:after="0" w:line="360" w:lineRule="auto"/>
        <w:ind w:left="0" w:firstLine="567"/>
        <w:jc w:val="both"/>
        <w:rPr>
          <w:rFonts w:ascii="Times New Roman" w:hAnsi="Times New Roman"/>
          <w:sz w:val="24"/>
          <w:szCs w:val="24"/>
        </w:rPr>
      </w:pPr>
      <w:r w:rsidRPr="006E6C47">
        <w:rPr>
          <w:rFonts w:ascii="Times New Roman" w:hAnsi="Times New Roman"/>
          <w:b/>
          <w:sz w:val="28"/>
          <w:szCs w:val="28"/>
          <w:vertAlign w:val="superscript"/>
        </w:rPr>
        <w:t>*</w:t>
      </w:r>
      <w:r w:rsidR="00ED3C8D">
        <w:rPr>
          <w:rFonts w:ascii="Times New Roman" w:hAnsi="Times New Roman"/>
        </w:rPr>
        <w:t>Kitos veislės: vengrų vižlai, v</w:t>
      </w:r>
      <w:r w:rsidRPr="008957CF">
        <w:rPr>
          <w:rFonts w:ascii="Times New Roman" w:hAnsi="Times New Roman"/>
        </w:rPr>
        <w:t xml:space="preserve">akarų Škotijos baltieji </w:t>
      </w:r>
      <w:proofErr w:type="spellStart"/>
      <w:r w:rsidRPr="008957CF">
        <w:rPr>
          <w:rFonts w:ascii="Times New Roman" w:hAnsi="Times New Roman"/>
        </w:rPr>
        <w:t>terjerai</w:t>
      </w:r>
      <w:proofErr w:type="spellEnd"/>
      <w:r w:rsidRPr="008957CF">
        <w:rPr>
          <w:rFonts w:ascii="Times New Roman" w:hAnsi="Times New Roman"/>
        </w:rPr>
        <w:t xml:space="preserve">, </w:t>
      </w:r>
      <w:proofErr w:type="spellStart"/>
      <w:r w:rsidRPr="008957CF">
        <w:rPr>
          <w:rFonts w:ascii="Times New Roman" w:hAnsi="Times New Roman"/>
        </w:rPr>
        <w:t>tojterjerai</w:t>
      </w:r>
      <w:proofErr w:type="spellEnd"/>
      <w:r w:rsidRPr="008957CF">
        <w:rPr>
          <w:rFonts w:ascii="Times New Roman" w:hAnsi="Times New Roman"/>
        </w:rPr>
        <w:t xml:space="preserve">, taksai, špicai, </w:t>
      </w:r>
      <w:r w:rsidR="00ED3C8D">
        <w:rPr>
          <w:rFonts w:ascii="Times New Roman" w:hAnsi="Times New Roman"/>
        </w:rPr>
        <w:t>š</w:t>
      </w:r>
      <w:r w:rsidRPr="008957CF">
        <w:rPr>
          <w:rFonts w:ascii="Times New Roman" w:hAnsi="Times New Roman"/>
        </w:rPr>
        <w:t xml:space="preserve">kotų </w:t>
      </w:r>
      <w:proofErr w:type="spellStart"/>
      <w:r w:rsidRPr="008957CF">
        <w:rPr>
          <w:rFonts w:ascii="Times New Roman" w:hAnsi="Times New Roman"/>
        </w:rPr>
        <w:t>terjerai</w:t>
      </w:r>
      <w:proofErr w:type="spellEnd"/>
      <w:r w:rsidRPr="008957CF">
        <w:rPr>
          <w:rFonts w:ascii="Times New Roman" w:hAnsi="Times New Roman"/>
        </w:rPr>
        <w:t xml:space="preserve">, Sicilijos kurtai, rotveileriai, pudeliai, </w:t>
      </w:r>
      <w:proofErr w:type="spellStart"/>
      <w:r w:rsidR="00ED3C8D">
        <w:rPr>
          <w:rFonts w:ascii="Times New Roman" w:hAnsi="Times New Roman"/>
        </w:rPr>
        <w:t>pekinesai</w:t>
      </w:r>
      <w:proofErr w:type="spellEnd"/>
      <w:r w:rsidRPr="008957CF">
        <w:rPr>
          <w:rFonts w:ascii="Times New Roman" w:hAnsi="Times New Roman"/>
        </w:rPr>
        <w:t xml:space="preserve">, </w:t>
      </w:r>
      <w:proofErr w:type="spellStart"/>
      <w:r w:rsidRPr="008957CF">
        <w:rPr>
          <w:rFonts w:ascii="Times New Roman" w:hAnsi="Times New Roman"/>
        </w:rPr>
        <w:t>Nordvičo</w:t>
      </w:r>
      <w:proofErr w:type="spellEnd"/>
      <w:r w:rsidR="00243804">
        <w:rPr>
          <w:rFonts w:ascii="Times New Roman" w:hAnsi="Times New Roman"/>
        </w:rPr>
        <w:t xml:space="preserve"> </w:t>
      </w:r>
      <w:proofErr w:type="spellStart"/>
      <w:r w:rsidRPr="008957CF">
        <w:rPr>
          <w:rFonts w:ascii="Times New Roman" w:hAnsi="Times New Roman"/>
        </w:rPr>
        <w:t>terjerai</w:t>
      </w:r>
      <w:proofErr w:type="spellEnd"/>
      <w:r w:rsidRPr="008957CF">
        <w:rPr>
          <w:rFonts w:ascii="Times New Roman" w:hAnsi="Times New Roman"/>
        </w:rPr>
        <w:t xml:space="preserve">, niūfaundlendai, Neapolio </w:t>
      </w:r>
      <w:proofErr w:type="spellStart"/>
      <w:r w:rsidRPr="008957CF">
        <w:rPr>
          <w:rFonts w:ascii="Times New Roman" w:hAnsi="Times New Roman"/>
        </w:rPr>
        <w:t>mastinai</w:t>
      </w:r>
      <w:proofErr w:type="spellEnd"/>
      <w:r w:rsidRPr="008957CF">
        <w:rPr>
          <w:rFonts w:ascii="Times New Roman" w:hAnsi="Times New Roman"/>
        </w:rPr>
        <w:t xml:space="preserve">, </w:t>
      </w:r>
      <w:proofErr w:type="spellStart"/>
      <w:r w:rsidRPr="008957CF">
        <w:rPr>
          <w:rFonts w:ascii="Times New Roman" w:hAnsi="Times New Roman"/>
        </w:rPr>
        <w:t>mitelšnauceriai</w:t>
      </w:r>
      <w:proofErr w:type="spellEnd"/>
      <w:r w:rsidRPr="008957CF">
        <w:rPr>
          <w:rFonts w:ascii="Times New Roman" w:hAnsi="Times New Roman"/>
        </w:rPr>
        <w:t xml:space="preserve">, Labradoro </w:t>
      </w:r>
      <w:proofErr w:type="spellStart"/>
      <w:r w:rsidRPr="008957CF">
        <w:rPr>
          <w:rFonts w:ascii="Times New Roman" w:hAnsi="Times New Roman"/>
        </w:rPr>
        <w:t>retriveriai</w:t>
      </w:r>
      <w:proofErr w:type="spellEnd"/>
      <w:r w:rsidRPr="008957CF">
        <w:rPr>
          <w:rFonts w:ascii="Times New Roman" w:hAnsi="Times New Roman"/>
        </w:rPr>
        <w:t xml:space="preserve">, </w:t>
      </w:r>
      <w:proofErr w:type="spellStart"/>
      <w:r w:rsidRPr="008957CF">
        <w:rPr>
          <w:rFonts w:ascii="Times New Roman" w:hAnsi="Times New Roman"/>
        </w:rPr>
        <w:t>koli</w:t>
      </w:r>
      <w:proofErr w:type="spellEnd"/>
      <w:r w:rsidRPr="008957CF">
        <w:rPr>
          <w:rFonts w:ascii="Times New Roman" w:hAnsi="Times New Roman"/>
        </w:rPr>
        <w:t>, k</w:t>
      </w:r>
      <w:r w:rsidR="00ED3C8D">
        <w:rPr>
          <w:rFonts w:ascii="Times New Roman" w:hAnsi="Times New Roman"/>
        </w:rPr>
        <w:t>inų kuoduotieji, Kanarų dogai, j</w:t>
      </w:r>
      <w:r w:rsidRPr="008957CF">
        <w:rPr>
          <w:rFonts w:ascii="Times New Roman" w:hAnsi="Times New Roman"/>
        </w:rPr>
        <w:t xml:space="preserve">uodieji rusų </w:t>
      </w:r>
      <w:proofErr w:type="spellStart"/>
      <w:r w:rsidRPr="008957CF">
        <w:rPr>
          <w:rFonts w:ascii="Times New Roman" w:hAnsi="Times New Roman"/>
        </w:rPr>
        <w:t>terjerai</w:t>
      </w:r>
      <w:proofErr w:type="spellEnd"/>
      <w:r w:rsidRPr="008957CF">
        <w:rPr>
          <w:rFonts w:ascii="Times New Roman" w:hAnsi="Times New Roman"/>
        </w:rPr>
        <w:t xml:space="preserve">, Jorkšyro </w:t>
      </w:r>
      <w:proofErr w:type="spellStart"/>
      <w:r w:rsidRPr="008957CF">
        <w:rPr>
          <w:rFonts w:ascii="Times New Roman" w:hAnsi="Times New Roman"/>
        </w:rPr>
        <w:t>terjerai</w:t>
      </w:r>
      <w:proofErr w:type="spellEnd"/>
      <w:r w:rsidRPr="008957CF">
        <w:rPr>
          <w:rFonts w:ascii="Times New Roman" w:hAnsi="Times New Roman"/>
        </w:rPr>
        <w:t xml:space="preserve">, </w:t>
      </w:r>
      <w:proofErr w:type="spellStart"/>
      <w:r w:rsidRPr="008957CF">
        <w:rPr>
          <w:rFonts w:ascii="Times New Roman" w:hAnsi="Times New Roman"/>
        </w:rPr>
        <w:t>jagdterjerai</w:t>
      </w:r>
      <w:proofErr w:type="spellEnd"/>
      <w:r w:rsidRPr="008957CF">
        <w:rPr>
          <w:rFonts w:ascii="Times New Roman" w:hAnsi="Times New Roman"/>
        </w:rPr>
        <w:t xml:space="preserve">, </w:t>
      </w:r>
      <w:proofErr w:type="spellStart"/>
      <w:r w:rsidRPr="008957CF">
        <w:rPr>
          <w:rFonts w:ascii="Times New Roman" w:hAnsi="Times New Roman"/>
        </w:rPr>
        <w:t>Džeko</w:t>
      </w:r>
      <w:proofErr w:type="spellEnd"/>
      <w:r w:rsidR="00243804">
        <w:rPr>
          <w:rFonts w:ascii="Times New Roman" w:hAnsi="Times New Roman"/>
        </w:rPr>
        <w:t xml:space="preserve"> </w:t>
      </w:r>
      <w:proofErr w:type="spellStart"/>
      <w:r w:rsidRPr="008957CF">
        <w:rPr>
          <w:rFonts w:ascii="Times New Roman" w:hAnsi="Times New Roman"/>
        </w:rPr>
        <w:t>Raselo</w:t>
      </w:r>
      <w:proofErr w:type="spellEnd"/>
      <w:r w:rsidR="00243804">
        <w:rPr>
          <w:rFonts w:ascii="Times New Roman" w:hAnsi="Times New Roman"/>
        </w:rPr>
        <w:t xml:space="preserve"> </w:t>
      </w:r>
      <w:proofErr w:type="spellStart"/>
      <w:r w:rsidRPr="008957CF">
        <w:rPr>
          <w:rFonts w:ascii="Times New Roman" w:hAnsi="Times New Roman"/>
        </w:rPr>
        <w:t>terjerai</w:t>
      </w:r>
      <w:proofErr w:type="spellEnd"/>
      <w:r w:rsidRPr="008957CF">
        <w:rPr>
          <w:rFonts w:ascii="Times New Roman" w:hAnsi="Times New Roman"/>
        </w:rPr>
        <w:t xml:space="preserve">, </w:t>
      </w:r>
      <w:proofErr w:type="spellStart"/>
      <w:r w:rsidRPr="008957CF">
        <w:rPr>
          <w:rFonts w:ascii="Times New Roman" w:hAnsi="Times New Roman"/>
        </w:rPr>
        <w:t>dalmantinai</w:t>
      </w:r>
      <w:proofErr w:type="spellEnd"/>
      <w:r w:rsidRPr="008957CF">
        <w:rPr>
          <w:rFonts w:ascii="Times New Roman" w:hAnsi="Times New Roman"/>
        </w:rPr>
        <w:t xml:space="preserve">, </w:t>
      </w:r>
      <w:proofErr w:type="spellStart"/>
      <w:r w:rsidR="00ED3C8D">
        <w:rPr>
          <w:rFonts w:ascii="Times New Roman" w:hAnsi="Times New Roman"/>
        </w:rPr>
        <w:t>č</w:t>
      </w:r>
      <w:r w:rsidRPr="008957CF">
        <w:rPr>
          <w:rFonts w:ascii="Times New Roman" w:hAnsi="Times New Roman"/>
        </w:rPr>
        <w:t>ihuahua</w:t>
      </w:r>
      <w:proofErr w:type="spellEnd"/>
      <w:r w:rsidRPr="008957CF">
        <w:rPr>
          <w:rFonts w:ascii="Times New Roman" w:hAnsi="Times New Roman"/>
        </w:rPr>
        <w:t xml:space="preserve">, </w:t>
      </w:r>
      <w:proofErr w:type="spellStart"/>
      <w:r w:rsidRPr="008957CF">
        <w:rPr>
          <w:rFonts w:ascii="Times New Roman" w:hAnsi="Times New Roman"/>
        </w:rPr>
        <w:t>cvergšnauceriai</w:t>
      </w:r>
      <w:proofErr w:type="spellEnd"/>
      <w:r w:rsidRPr="008957CF">
        <w:rPr>
          <w:rFonts w:ascii="Times New Roman" w:hAnsi="Times New Roman"/>
        </w:rPr>
        <w:t xml:space="preserve">, bulterjerai, </w:t>
      </w:r>
      <w:proofErr w:type="spellStart"/>
      <w:r w:rsidRPr="008957CF">
        <w:rPr>
          <w:rFonts w:ascii="Times New Roman" w:hAnsi="Times New Roman"/>
        </w:rPr>
        <w:t>bošeronai</w:t>
      </w:r>
      <w:proofErr w:type="spellEnd"/>
      <w:r w:rsidRPr="008957CF">
        <w:rPr>
          <w:rFonts w:ascii="Times New Roman" w:hAnsi="Times New Roman"/>
        </w:rPr>
        <w:t xml:space="preserve">, Bordo dogai, bavarų pėdsekiai, amerikiečių pitbulterjerai, Aliaskos </w:t>
      </w:r>
      <w:proofErr w:type="spellStart"/>
      <w:r w:rsidRPr="008957CF">
        <w:rPr>
          <w:rFonts w:ascii="Times New Roman" w:hAnsi="Times New Roman"/>
        </w:rPr>
        <w:t>malamutai</w:t>
      </w:r>
      <w:proofErr w:type="spellEnd"/>
      <w:r w:rsidRPr="008957CF">
        <w:rPr>
          <w:rFonts w:ascii="Times New Roman" w:hAnsi="Times New Roman"/>
        </w:rPr>
        <w:t xml:space="preserve"> ir </w:t>
      </w:r>
      <w:proofErr w:type="spellStart"/>
      <w:r w:rsidRPr="008957CF">
        <w:rPr>
          <w:rFonts w:ascii="Times New Roman" w:hAnsi="Times New Roman"/>
        </w:rPr>
        <w:t>akitos</w:t>
      </w:r>
      <w:proofErr w:type="spellEnd"/>
      <w:r w:rsidR="0053061D">
        <w:rPr>
          <w:rFonts w:ascii="Times New Roman" w:hAnsi="Times New Roman"/>
        </w:rPr>
        <w:t xml:space="preserve"> (5 lentelė)</w:t>
      </w:r>
      <w:r w:rsidRPr="008957CF">
        <w:rPr>
          <w:rFonts w:ascii="Times New Roman" w:hAnsi="Times New Roman"/>
        </w:rPr>
        <w:t>.</w:t>
      </w:r>
    </w:p>
    <w:p w:rsidR="00F10FCE" w:rsidRDefault="00F10FCE" w:rsidP="00063D3A">
      <w:pPr>
        <w:widowControl w:val="0"/>
        <w:spacing w:line="360" w:lineRule="auto"/>
        <w:ind w:firstLine="567"/>
        <w:contextualSpacing/>
        <w:jc w:val="both"/>
      </w:pPr>
    </w:p>
    <w:p w:rsidR="00063D3A" w:rsidRDefault="00EA2D20" w:rsidP="00063D3A">
      <w:pPr>
        <w:widowControl w:val="0"/>
        <w:spacing w:line="360" w:lineRule="auto"/>
        <w:ind w:firstLine="567"/>
        <w:contextualSpacing/>
        <w:jc w:val="both"/>
      </w:pPr>
      <w:r>
        <w:t xml:space="preserve">Dažniausiai odos ligos diagnozuojamos vokiečių aviganių, mišrios veislės šunims, prancūzų buldogų, </w:t>
      </w:r>
      <w:proofErr w:type="spellStart"/>
      <w:r>
        <w:t>šarpėjų</w:t>
      </w:r>
      <w:proofErr w:type="spellEnd"/>
      <w:r>
        <w:t>,</w:t>
      </w:r>
      <w:r w:rsidR="00A02424">
        <w:t xml:space="preserve"> mopsų, auksaspalvių </w:t>
      </w:r>
      <w:proofErr w:type="spellStart"/>
      <w:r w:rsidR="00A02424">
        <w:t>retriverių</w:t>
      </w:r>
      <w:proofErr w:type="spellEnd"/>
      <w:r w:rsidR="00A02424">
        <w:t xml:space="preserve"> veislės šunims (5 lentelė).</w:t>
      </w:r>
    </w:p>
    <w:p w:rsidR="00063D3A" w:rsidRDefault="00063D3A" w:rsidP="008662A2">
      <w:pPr>
        <w:widowControl w:val="0"/>
        <w:spacing w:line="360" w:lineRule="auto"/>
        <w:ind w:firstLine="567"/>
        <w:contextualSpacing/>
        <w:jc w:val="center"/>
        <w:rPr>
          <w:b/>
          <w:noProof/>
        </w:rPr>
      </w:pPr>
    </w:p>
    <w:p w:rsidR="00063D3A" w:rsidRDefault="00B6509E" w:rsidP="00AE0334">
      <w:pPr>
        <w:widowControl w:val="0"/>
        <w:spacing w:line="360" w:lineRule="auto"/>
        <w:ind w:firstLine="142"/>
        <w:contextualSpacing/>
        <w:jc w:val="center"/>
        <w:rPr>
          <w:b/>
          <w:noProof/>
        </w:rPr>
      </w:pPr>
      <w:r w:rsidRPr="00B6509E">
        <w:rPr>
          <w:b/>
          <w:noProof/>
        </w:rPr>
        <w:lastRenderedPageBreak/>
        <w:drawing>
          <wp:inline distT="0" distB="0" distL="0" distR="0">
            <wp:extent cx="4576103" cy="2982351"/>
            <wp:effectExtent l="19050" t="0" r="14947" b="8499"/>
            <wp:docPr id="5"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6117D" w:rsidRPr="00F45406" w:rsidRDefault="00063D3A" w:rsidP="00C77879">
      <w:pPr>
        <w:widowControl w:val="0"/>
        <w:spacing w:line="360" w:lineRule="auto"/>
        <w:ind w:firstLine="567"/>
        <w:contextualSpacing/>
        <w:rPr>
          <w:b/>
          <w:noProof/>
        </w:rPr>
      </w:pPr>
      <w:r w:rsidRPr="00A02424">
        <w:rPr>
          <w:noProof/>
        </w:rPr>
        <w:t>3</w:t>
      </w:r>
      <w:r w:rsidR="00FA2864" w:rsidRPr="00A02424">
        <w:rPr>
          <w:noProof/>
        </w:rPr>
        <w:t xml:space="preserve"> pav</w:t>
      </w:r>
      <w:r w:rsidR="00C77879">
        <w:rPr>
          <w:noProof/>
        </w:rPr>
        <w:t>eikslas</w:t>
      </w:r>
      <w:r w:rsidR="00FA2864" w:rsidRPr="00A02424">
        <w:rPr>
          <w:noProof/>
        </w:rPr>
        <w:t>.</w:t>
      </w:r>
      <w:r w:rsidR="00FA2864">
        <w:rPr>
          <w:b/>
          <w:noProof/>
        </w:rPr>
        <w:t xml:space="preserve"> Šunų</w:t>
      </w:r>
      <w:r w:rsidR="00FD1FCA">
        <w:rPr>
          <w:b/>
          <w:noProof/>
        </w:rPr>
        <w:t xml:space="preserve"> (n</w:t>
      </w:r>
      <w:r w:rsidR="00FD1FCA" w:rsidRPr="00F45406">
        <w:rPr>
          <w:b/>
          <w:noProof/>
        </w:rPr>
        <w:t>=301)</w:t>
      </w:r>
      <w:r w:rsidR="00FD1FCA">
        <w:rPr>
          <w:b/>
          <w:noProof/>
        </w:rPr>
        <w:t xml:space="preserve"> sergamumas odos ligomis</w:t>
      </w:r>
      <w:r w:rsidR="00A11D88">
        <w:rPr>
          <w:b/>
          <w:noProof/>
        </w:rPr>
        <w:t xml:space="preserve"> </w:t>
      </w:r>
      <w:r w:rsidR="003E3310">
        <w:rPr>
          <w:b/>
          <w:noProof/>
        </w:rPr>
        <w:t>skirtingu metų laiku</w:t>
      </w:r>
    </w:p>
    <w:p w:rsidR="00FA2864" w:rsidRPr="00F45406" w:rsidRDefault="00FA2864" w:rsidP="008662A2">
      <w:pPr>
        <w:widowControl w:val="0"/>
        <w:spacing w:line="360" w:lineRule="auto"/>
        <w:ind w:firstLine="567"/>
        <w:contextualSpacing/>
        <w:jc w:val="center"/>
        <w:rPr>
          <w:b/>
          <w:noProof/>
        </w:rPr>
      </w:pPr>
    </w:p>
    <w:p w:rsidR="006B1E70" w:rsidRPr="00F45406" w:rsidRDefault="003E3310" w:rsidP="008662A2">
      <w:pPr>
        <w:widowControl w:val="0"/>
        <w:spacing w:line="360" w:lineRule="auto"/>
        <w:ind w:firstLine="567"/>
        <w:contextualSpacing/>
        <w:jc w:val="both"/>
        <w:rPr>
          <w:noProof/>
        </w:rPr>
      </w:pPr>
      <w:r>
        <w:rPr>
          <w:noProof/>
        </w:rPr>
        <w:t>D</w:t>
      </w:r>
      <w:r w:rsidR="00FA2864" w:rsidRPr="00F45406">
        <w:rPr>
          <w:noProof/>
        </w:rPr>
        <w:t>ažniausiai</w:t>
      </w:r>
      <w:r>
        <w:rPr>
          <w:noProof/>
        </w:rPr>
        <w:t xml:space="preserve"> šunys</w:t>
      </w:r>
      <w:r w:rsidR="00243804">
        <w:rPr>
          <w:noProof/>
        </w:rPr>
        <w:t xml:space="preserve"> </w:t>
      </w:r>
      <w:r>
        <w:rPr>
          <w:noProof/>
        </w:rPr>
        <w:t>odos ligomis sirgo</w:t>
      </w:r>
      <w:r w:rsidRPr="00F45406">
        <w:rPr>
          <w:noProof/>
        </w:rPr>
        <w:t xml:space="preserve"> pavasar</w:t>
      </w:r>
      <w:r>
        <w:rPr>
          <w:noProof/>
        </w:rPr>
        <w:t>į</w:t>
      </w:r>
      <w:r w:rsidR="001253C6">
        <w:rPr>
          <w:noProof/>
        </w:rPr>
        <w:t xml:space="preserve"> (102 atvj.)</w:t>
      </w:r>
      <w:r w:rsidR="00243804">
        <w:rPr>
          <w:noProof/>
        </w:rPr>
        <w:t xml:space="preserve"> </w:t>
      </w:r>
      <w:r w:rsidR="00FA2864" w:rsidRPr="00F45406">
        <w:rPr>
          <w:noProof/>
        </w:rPr>
        <w:t>(kovą, balandį, gegužę)</w:t>
      </w:r>
      <w:r w:rsidR="001253C6">
        <w:rPr>
          <w:noProof/>
        </w:rPr>
        <w:t>.</w:t>
      </w:r>
      <w:r w:rsidR="00243804">
        <w:rPr>
          <w:noProof/>
        </w:rPr>
        <w:t xml:space="preserve"> </w:t>
      </w:r>
      <w:r w:rsidRPr="00F45406">
        <w:rPr>
          <w:noProof/>
        </w:rPr>
        <w:t>Žiem</w:t>
      </w:r>
      <w:r>
        <w:rPr>
          <w:noProof/>
        </w:rPr>
        <w:t>ą</w:t>
      </w:r>
      <w:r w:rsidRPr="00F45406">
        <w:rPr>
          <w:noProof/>
        </w:rPr>
        <w:t xml:space="preserve"> (gruodį, sausį, vasarį)</w:t>
      </w:r>
      <w:r>
        <w:rPr>
          <w:noProof/>
        </w:rPr>
        <w:t xml:space="preserve"> ir vasarą</w:t>
      </w:r>
      <w:r w:rsidR="00243804">
        <w:rPr>
          <w:noProof/>
        </w:rPr>
        <w:t xml:space="preserve"> </w:t>
      </w:r>
      <w:r>
        <w:rPr>
          <w:noProof/>
        </w:rPr>
        <w:t xml:space="preserve">sergamumas </w:t>
      </w:r>
      <w:r w:rsidR="00FA2864" w:rsidRPr="00F45406">
        <w:rPr>
          <w:noProof/>
        </w:rPr>
        <w:t>odos ligo</w:t>
      </w:r>
      <w:r>
        <w:rPr>
          <w:noProof/>
        </w:rPr>
        <w:t>mi</w:t>
      </w:r>
      <w:r w:rsidR="00FA2864" w:rsidRPr="00F45406">
        <w:rPr>
          <w:noProof/>
        </w:rPr>
        <w:t xml:space="preserve">s </w:t>
      </w:r>
      <w:r>
        <w:rPr>
          <w:noProof/>
        </w:rPr>
        <w:t>buvo mažesnis (</w:t>
      </w:r>
      <w:r w:rsidR="001253C6">
        <w:rPr>
          <w:noProof/>
        </w:rPr>
        <w:t xml:space="preserve">žiemą – 76 atvj., vasarą </w:t>
      </w:r>
      <w:r w:rsidR="00095EE9">
        <w:rPr>
          <w:noProof/>
        </w:rPr>
        <w:t xml:space="preserve">– </w:t>
      </w:r>
      <w:r w:rsidR="001253C6">
        <w:rPr>
          <w:noProof/>
        </w:rPr>
        <w:t>73 atvj.)</w:t>
      </w:r>
      <w:r w:rsidR="00C77879">
        <w:rPr>
          <w:noProof/>
        </w:rPr>
        <w:t xml:space="preserve">. </w:t>
      </w:r>
      <w:r w:rsidR="00065E26" w:rsidRPr="00F45406">
        <w:rPr>
          <w:noProof/>
        </w:rPr>
        <w:t>Ruden</w:t>
      </w:r>
      <w:r w:rsidR="00065E26">
        <w:rPr>
          <w:noProof/>
        </w:rPr>
        <w:t>į</w:t>
      </w:r>
      <w:r w:rsidR="00243804">
        <w:rPr>
          <w:noProof/>
        </w:rPr>
        <w:t xml:space="preserve"> </w:t>
      </w:r>
      <w:r w:rsidR="00FA2864" w:rsidRPr="00F45406">
        <w:rPr>
          <w:noProof/>
        </w:rPr>
        <w:t>(rugsėjį, spalį, lapkritį</w:t>
      </w:r>
      <w:r w:rsidR="006B1E70" w:rsidRPr="00F45406">
        <w:rPr>
          <w:noProof/>
        </w:rPr>
        <w:t xml:space="preserve">) odos ligos šunims </w:t>
      </w:r>
      <w:r w:rsidR="00065E26" w:rsidRPr="00F45406">
        <w:rPr>
          <w:noProof/>
        </w:rPr>
        <w:t>diagnozuo</w:t>
      </w:r>
      <w:r w:rsidR="00065E26">
        <w:rPr>
          <w:noProof/>
        </w:rPr>
        <w:t>t</w:t>
      </w:r>
      <w:r w:rsidR="00065E26" w:rsidRPr="00F45406">
        <w:rPr>
          <w:noProof/>
        </w:rPr>
        <w:t xml:space="preserve">os </w:t>
      </w:r>
      <w:r w:rsidR="006B1E70" w:rsidRPr="00F45406">
        <w:rPr>
          <w:noProof/>
        </w:rPr>
        <w:t>rečiausiai (</w:t>
      </w:r>
      <w:r w:rsidR="001253C6">
        <w:rPr>
          <w:noProof/>
        </w:rPr>
        <w:t>50 atvj.</w:t>
      </w:r>
      <w:r w:rsidR="006B1E70" w:rsidRPr="00F45406">
        <w:rPr>
          <w:noProof/>
        </w:rPr>
        <w:t xml:space="preserve">). </w:t>
      </w:r>
      <w:r w:rsidR="001253C6">
        <w:rPr>
          <w:noProof/>
        </w:rPr>
        <w:t>Gauti rezultat</w:t>
      </w:r>
      <w:r w:rsidR="008957CF">
        <w:rPr>
          <w:noProof/>
        </w:rPr>
        <w:t>a</w:t>
      </w:r>
      <w:r w:rsidR="001253C6">
        <w:rPr>
          <w:noProof/>
        </w:rPr>
        <w:t>i yra statistiškai patikimi</w:t>
      </w:r>
      <w:r w:rsidR="006B1E70" w:rsidRPr="00F45406">
        <w:rPr>
          <w:noProof/>
        </w:rPr>
        <w:t xml:space="preserve"> (p&lt;0,001), tad galima daryti išvadą, kad metų laikas turi įtakos odos ligų pasireiškimui.</w:t>
      </w:r>
    </w:p>
    <w:p w:rsidR="00C56987" w:rsidRPr="00F45406" w:rsidRDefault="00C56987" w:rsidP="008662A2">
      <w:pPr>
        <w:widowControl w:val="0"/>
        <w:spacing w:line="360" w:lineRule="auto"/>
        <w:ind w:firstLine="567"/>
        <w:contextualSpacing/>
        <w:jc w:val="both"/>
        <w:rPr>
          <w:noProof/>
        </w:rPr>
      </w:pPr>
    </w:p>
    <w:p w:rsidR="00C56987" w:rsidRDefault="00C56987" w:rsidP="008662A2">
      <w:pPr>
        <w:widowControl w:val="0"/>
        <w:spacing w:line="360" w:lineRule="auto"/>
        <w:ind w:firstLine="567"/>
        <w:contextualSpacing/>
        <w:jc w:val="center"/>
        <w:rPr>
          <w:noProof/>
        </w:rPr>
      </w:pPr>
    </w:p>
    <w:p w:rsidR="00D625A7" w:rsidRDefault="002737DC" w:rsidP="00D625A7">
      <w:pPr>
        <w:widowControl w:val="0"/>
        <w:spacing w:line="360" w:lineRule="auto"/>
        <w:contextualSpacing/>
        <w:jc w:val="center"/>
        <w:rPr>
          <w:b/>
          <w:noProof/>
        </w:rPr>
      </w:pPr>
      <w:r>
        <w:br w:type="page"/>
      </w:r>
    </w:p>
    <w:p w:rsidR="000E190D" w:rsidRDefault="000E190D" w:rsidP="00B234D8">
      <w:pPr>
        <w:widowControl w:val="0"/>
        <w:spacing w:line="360" w:lineRule="auto"/>
        <w:contextualSpacing/>
        <w:jc w:val="center"/>
        <w:rPr>
          <w:noProof/>
        </w:rPr>
      </w:pPr>
      <w:r w:rsidRPr="000E190D">
        <w:rPr>
          <w:noProof/>
        </w:rPr>
        <w:lastRenderedPageBreak/>
        <w:drawing>
          <wp:inline distT="0" distB="0" distL="0" distR="0">
            <wp:extent cx="5400675" cy="4257676"/>
            <wp:effectExtent l="19050" t="0" r="9525" b="9524"/>
            <wp:docPr id="6"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7736E" w:rsidRPr="001122FD" w:rsidRDefault="00C13A61" w:rsidP="00ED014F">
      <w:pPr>
        <w:widowControl w:val="0"/>
        <w:spacing w:line="360" w:lineRule="auto"/>
        <w:ind w:firstLine="567"/>
        <w:contextualSpacing/>
        <w:rPr>
          <w:b/>
          <w:noProof/>
          <w:color w:val="FF0000"/>
        </w:rPr>
      </w:pPr>
      <w:r w:rsidRPr="00A02424">
        <w:rPr>
          <w:noProof/>
        </w:rPr>
        <w:t>4</w:t>
      </w:r>
      <w:r w:rsidR="00F14879" w:rsidRPr="00A02424">
        <w:rPr>
          <w:noProof/>
        </w:rPr>
        <w:t xml:space="preserve"> pav</w:t>
      </w:r>
      <w:r w:rsidR="00ED014F">
        <w:rPr>
          <w:noProof/>
        </w:rPr>
        <w:t>eikslas</w:t>
      </w:r>
      <w:r w:rsidR="00F14879" w:rsidRPr="00A02424">
        <w:rPr>
          <w:noProof/>
        </w:rPr>
        <w:t>.</w:t>
      </w:r>
      <w:r w:rsidR="00F14879" w:rsidRPr="008662A2">
        <w:rPr>
          <w:b/>
          <w:noProof/>
        </w:rPr>
        <w:t xml:space="preserve"> Odos ligos</w:t>
      </w:r>
      <w:r w:rsidR="00BC6199" w:rsidRPr="008662A2">
        <w:rPr>
          <w:b/>
          <w:noProof/>
        </w:rPr>
        <w:t xml:space="preserve"> (n</w:t>
      </w:r>
      <w:r w:rsidR="00BE3C65" w:rsidRPr="008662A2">
        <w:rPr>
          <w:b/>
          <w:noProof/>
        </w:rPr>
        <w:t>=301)</w:t>
      </w:r>
    </w:p>
    <w:p w:rsidR="00BE3C65" w:rsidRPr="008662A2" w:rsidRDefault="00BE3C65" w:rsidP="008662A2">
      <w:pPr>
        <w:widowControl w:val="0"/>
        <w:spacing w:line="360" w:lineRule="auto"/>
        <w:ind w:left="567" w:firstLine="567"/>
        <w:contextualSpacing/>
        <w:jc w:val="center"/>
        <w:rPr>
          <w:b/>
          <w:noProof/>
        </w:rPr>
      </w:pPr>
    </w:p>
    <w:p w:rsidR="00BE3C65" w:rsidRDefault="00DE76DF" w:rsidP="00B234D8">
      <w:pPr>
        <w:widowControl w:val="0"/>
        <w:spacing w:line="360" w:lineRule="auto"/>
        <w:ind w:firstLine="567"/>
        <w:contextualSpacing/>
        <w:jc w:val="both"/>
        <w:rPr>
          <w:noProof/>
        </w:rPr>
      </w:pPr>
      <w:r>
        <w:rPr>
          <w:noProof/>
        </w:rPr>
        <w:t>D</w:t>
      </w:r>
      <w:r w:rsidR="00BE3C65">
        <w:rPr>
          <w:noProof/>
        </w:rPr>
        <w:t xml:space="preserve">ažniausiai </w:t>
      </w:r>
      <w:r>
        <w:rPr>
          <w:noProof/>
        </w:rPr>
        <w:t xml:space="preserve">šunys sirgo </w:t>
      </w:r>
      <w:r w:rsidR="00BE3C65">
        <w:rPr>
          <w:noProof/>
        </w:rPr>
        <w:t>bakterini</w:t>
      </w:r>
      <w:r>
        <w:rPr>
          <w:noProof/>
        </w:rPr>
        <w:t>u</w:t>
      </w:r>
      <w:r w:rsidR="000E190D">
        <w:rPr>
          <w:noProof/>
        </w:rPr>
        <w:t xml:space="preserve"> </w:t>
      </w:r>
      <w:r>
        <w:rPr>
          <w:noProof/>
        </w:rPr>
        <w:t xml:space="preserve">folikulitu </w:t>
      </w:r>
      <w:r w:rsidR="00113391">
        <w:rPr>
          <w:noProof/>
        </w:rPr>
        <w:t>(</w:t>
      </w:r>
      <w:r w:rsidR="001253C6">
        <w:rPr>
          <w:noProof/>
        </w:rPr>
        <w:t>117 atvj</w:t>
      </w:r>
      <w:r w:rsidR="00113391">
        <w:rPr>
          <w:noProof/>
        </w:rPr>
        <w:t>)</w:t>
      </w:r>
      <w:r w:rsidR="001253C6">
        <w:rPr>
          <w:noProof/>
        </w:rPr>
        <w:t>.</w:t>
      </w:r>
      <w:r w:rsidR="00BE3C65">
        <w:rPr>
          <w:noProof/>
        </w:rPr>
        <w:t xml:space="preserve"> Taip pat dažnos parazitų sukeltos odos ligos (demodekozė, sarkoptozė, pulikozė ir kt.) –</w:t>
      </w:r>
      <w:r w:rsidR="00243804">
        <w:rPr>
          <w:noProof/>
        </w:rPr>
        <w:t xml:space="preserve"> </w:t>
      </w:r>
      <w:r w:rsidR="001253C6">
        <w:rPr>
          <w:noProof/>
        </w:rPr>
        <w:t>95 atvejams. Minėtos ligos yra pirminė</w:t>
      </w:r>
      <w:r w:rsidR="00ED3C8D">
        <w:rPr>
          <w:noProof/>
        </w:rPr>
        <w:t>s</w:t>
      </w:r>
      <w:r w:rsidR="001253C6">
        <w:rPr>
          <w:noProof/>
        </w:rPr>
        <w:t xml:space="preserve"> bakterinių odos infekcijų priežast</w:t>
      </w:r>
      <w:r w:rsidR="00ED3C8D">
        <w:rPr>
          <w:noProof/>
        </w:rPr>
        <w:t>ys</w:t>
      </w:r>
      <w:r w:rsidR="001253C6">
        <w:rPr>
          <w:noProof/>
        </w:rPr>
        <w:t>.</w:t>
      </w:r>
      <w:r w:rsidR="00243804">
        <w:rPr>
          <w:noProof/>
        </w:rPr>
        <w:t xml:space="preserve"> </w:t>
      </w:r>
      <w:r w:rsidR="00BE3C65">
        <w:rPr>
          <w:noProof/>
        </w:rPr>
        <w:t xml:space="preserve">Egzema diagnozuota </w:t>
      </w:r>
      <w:r w:rsidR="001253C6">
        <w:rPr>
          <w:noProof/>
        </w:rPr>
        <w:t>34 sirgusiems</w:t>
      </w:r>
      <w:r w:rsidR="00BE3C65">
        <w:rPr>
          <w:noProof/>
        </w:rPr>
        <w:t xml:space="preserve"> odos ligomis, o dermatitas</w:t>
      </w:r>
      <w:r w:rsidR="00243804">
        <w:rPr>
          <w:noProof/>
        </w:rPr>
        <w:t xml:space="preserve"> </w:t>
      </w:r>
      <w:r w:rsidR="00ED3C8D">
        <w:rPr>
          <w:noProof/>
        </w:rPr>
        <w:t xml:space="preserve">– </w:t>
      </w:r>
      <w:r w:rsidR="001253C6">
        <w:rPr>
          <w:noProof/>
        </w:rPr>
        <w:t>23 atveja</w:t>
      </w:r>
      <w:r w:rsidR="00ED3C8D">
        <w:rPr>
          <w:noProof/>
        </w:rPr>
        <w:t>i</w:t>
      </w:r>
      <w:r w:rsidR="001253C6">
        <w:rPr>
          <w:noProof/>
        </w:rPr>
        <w:t>s.</w:t>
      </w:r>
      <w:r w:rsidR="00243804">
        <w:rPr>
          <w:noProof/>
        </w:rPr>
        <w:t xml:space="preserve"> </w:t>
      </w:r>
      <w:r w:rsidR="00BE3C65">
        <w:rPr>
          <w:noProof/>
        </w:rPr>
        <w:t xml:space="preserve">Ženkliai </w:t>
      </w:r>
      <w:r>
        <w:rPr>
          <w:noProof/>
        </w:rPr>
        <w:t xml:space="preserve">rečiau </w:t>
      </w:r>
      <w:r w:rsidR="00BE3C65">
        <w:rPr>
          <w:noProof/>
        </w:rPr>
        <w:t>diagnozuota buvo gilioji piodermija</w:t>
      </w:r>
      <w:r w:rsidR="00243804">
        <w:rPr>
          <w:noProof/>
        </w:rPr>
        <w:t xml:space="preserve"> </w:t>
      </w:r>
      <w:r w:rsidR="00756C5F">
        <w:rPr>
          <w:noProof/>
        </w:rPr>
        <w:t xml:space="preserve">– </w:t>
      </w:r>
      <w:r w:rsidR="001253C6">
        <w:rPr>
          <w:noProof/>
        </w:rPr>
        <w:t>9 atveja</w:t>
      </w:r>
      <w:r w:rsidR="00ED3C8D">
        <w:rPr>
          <w:noProof/>
        </w:rPr>
        <w:t>i</w:t>
      </w:r>
      <w:r w:rsidR="00BE3C65">
        <w:rPr>
          <w:noProof/>
        </w:rPr>
        <w:t xml:space="preserve">, taip pat </w:t>
      </w:r>
      <w:r w:rsidR="001253C6">
        <w:rPr>
          <w:noProof/>
        </w:rPr>
        <w:t xml:space="preserve">paviršinė </w:t>
      </w:r>
      <w:r w:rsidR="00BE3C65">
        <w:rPr>
          <w:noProof/>
        </w:rPr>
        <w:t xml:space="preserve">piodermija </w:t>
      </w:r>
      <w:r w:rsidR="001253C6">
        <w:rPr>
          <w:noProof/>
        </w:rPr>
        <w:t>(8 atvj.).</w:t>
      </w:r>
      <w:r w:rsidR="00243804">
        <w:rPr>
          <w:noProof/>
        </w:rPr>
        <w:t xml:space="preserve"> </w:t>
      </w:r>
      <w:r w:rsidR="00BE3C65">
        <w:rPr>
          <w:noProof/>
        </w:rPr>
        <w:t xml:space="preserve">Juvenilinė </w:t>
      </w:r>
      <w:r w:rsidR="00ED3C8D">
        <w:rPr>
          <w:noProof/>
        </w:rPr>
        <w:t>ir</w:t>
      </w:r>
      <w:r w:rsidR="00BE3C65">
        <w:rPr>
          <w:noProof/>
        </w:rPr>
        <w:t xml:space="preserve"> interdigitalinė piodermij</w:t>
      </w:r>
      <w:r w:rsidR="00ED3C8D">
        <w:rPr>
          <w:noProof/>
        </w:rPr>
        <w:t>os</w:t>
      </w:r>
      <w:r w:rsidR="00BE3C65">
        <w:rPr>
          <w:noProof/>
        </w:rPr>
        <w:t xml:space="preserve"> diagnozuot</w:t>
      </w:r>
      <w:r w:rsidR="00ED3C8D">
        <w:rPr>
          <w:noProof/>
        </w:rPr>
        <w:t>os</w:t>
      </w:r>
      <w:r w:rsidR="00243804">
        <w:rPr>
          <w:noProof/>
        </w:rPr>
        <w:t xml:space="preserve"> </w:t>
      </w:r>
      <w:r w:rsidR="001253C6">
        <w:rPr>
          <w:noProof/>
        </w:rPr>
        <w:t>10 sirgusiųjų (5 atvj. – juvenilinė piodermija, 5 atvj. – interdigitalinė piodermija).</w:t>
      </w:r>
      <w:r w:rsidR="00243804">
        <w:rPr>
          <w:noProof/>
        </w:rPr>
        <w:t xml:space="preserve"> </w:t>
      </w:r>
      <w:r w:rsidR="00BE3C65">
        <w:rPr>
          <w:noProof/>
        </w:rPr>
        <w:t xml:space="preserve">Tyrimo metu buvo nustatyta ir dermatofitijų </w:t>
      </w:r>
      <w:r w:rsidR="001253C6">
        <w:rPr>
          <w:noProof/>
        </w:rPr>
        <w:t xml:space="preserve">(5 atvj.), </w:t>
      </w:r>
      <w:r w:rsidR="001122FD">
        <w:rPr>
          <w:noProof/>
        </w:rPr>
        <w:t>kurios gali turėti įtakos antrinio bakterinio folikulito pasireiškimui.</w:t>
      </w:r>
    </w:p>
    <w:p w:rsidR="000E0CBD" w:rsidRDefault="000E0CBD" w:rsidP="008662A2">
      <w:pPr>
        <w:widowControl w:val="0"/>
        <w:spacing w:line="360" w:lineRule="auto"/>
        <w:ind w:left="567" w:firstLine="567"/>
        <w:contextualSpacing/>
        <w:jc w:val="both"/>
        <w:rPr>
          <w:noProof/>
        </w:rPr>
      </w:pPr>
    </w:p>
    <w:p w:rsidR="00BE3C65" w:rsidRDefault="00014BFD" w:rsidP="00A02424">
      <w:pPr>
        <w:widowControl w:val="0"/>
        <w:spacing w:line="360" w:lineRule="auto"/>
        <w:contextualSpacing/>
        <w:jc w:val="center"/>
        <w:rPr>
          <w:noProof/>
        </w:rPr>
      </w:pPr>
      <w:r w:rsidRPr="00014BFD">
        <w:rPr>
          <w:noProof/>
        </w:rPr>
        <w:lastRenderedPageBreak/>
        <w:drawing>
          <wp:inline distT="0" distB="0" distL="0" distR="0">
            <wp:extent cx="5915025" cy="4248150"/>
            <wp:effectExtent l="19050" t="0" r="9525" b="0"/>
            <wp:docPr id="1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45406" w:rsidRPr="00F45406" w:rsidRDefault="00C13A61" w:rsidP="00014BFD">
      <w:pPr>
        <w:widowControl w:val="0"/>
        <w:spacing w:line="360" w:lineRule="auto"/>
        <w:ind w:firstLine="567"/>
        <w:contextualSpacing/>
        <w:jc w:val="both"/>
        <w:rPr>
          <w:b/>
          <w:bCs/>
          <w:noProof/>
          <w:lang w:val="pt-BR"/>
        </w:rPr>
      </w:pPr>
      <w:r w:rsidRPr="00A02424">
        <w:rPr>
          <w:bCs/>
          <w:noProof/>
        </w:rPr>
        <w:t>5</w:t>
      </w:r>
      <w:r w:rsidR="00F45406" w:rsidRPr="00A02424">
        <w:rPr>
          <w:bCs/>
          <w:noProof/>
        </w:rPr>
        <w:t xml:space="preserve"> pav</w:t>
      </w:r>
      <w:r w:rsidR="00014BFD">
        <w:rPr>
          <w:bCs/>
          <w:noProof/>
        </w:rPr>
        <w:t>eikslas</w:t>
      </w:r>
      <w:r w:rsidR="00F45406" w:rsidRPr="00A02424">
        <w:rPr>
          <w:bCs/>
          <w:noProof/>
        </w:rPr>
        <w:t>.</w:t>
      </w:r>
      <w:r w:rsidR="00F45406">
        <w:rPr>
          <w:b/>
          <w:bCs/>
          <w:noProof/>
        </w:rPr>
        <w:t xml:space="preserve"> Odos ligų pasiskirstymas pagal veisles (n</w:t>
      </w:r>
      <w:r w:rsidR="00F45406" w:rsidRPr="00F45406">
        <w:rPr>
          <w:b/>
          <w:bCs/>
          <w:noProof/>
          <w:lang w:val="pt-BR"/>
        </w:rPr>
        <w:t>=301)</w:t>
      </w:r>
    </w:p>
    <w:p w:rsidR="000E0CBD" w:rsidRDefault="000E0CBD" w:rsidP="008662A2">
      <w:pPr>
        <w:widowControl w:val="0"/>
        <w:spacing w:line="360" w:lineRule="auto"/>
        <w:ind w:left="567" w:firstLine="567"/>
        <w:contextualSpacing/>
        <w:jc w:val="both"/>
        <w:rPr>
          <w:noProof/>
        </w:rPr>
      </w:pPr>
    </w:p>
    <w:p w:rsidR="000C5DC5" w:rsidRDefault="0061026C" w:rsidP="002B71BB">
      <w:pPr>
        <w:widowControl w:val="0"/>
        <w:spacing w:line="360" w:lineRule="auto"/>
        <w:ind w:firstLine="567"/>
        <w:contextualSpacing/>
        <w:jc w:val="both"/>
        <w:rPr>
          <w:noProof/>
        </w:rPr>
      </w:pPr>
      <w:r>
        <w:rPr>
          <w:noProof/>
        </w:rPr>
        <w:t xml:space="preserve">2012–2013 </w:t>
      </w:r>
      <w:r w:rsidR="00E3100B">
        <w:rPr>
          <w:noProof/>
        </w:rPr>
        <w:t>metais</w:t>
      </w:r>
      <w:r>
        <w:rPr>
          <w:noProof/>
        </w:rPr>
        <w:t>, čiau čiau veislės šunims 100 proc.</w:t>
      </w:r>
      <w:r w:rsidR="00E3100B">
        <w:rPr>
          <w:noProof/>
        </w:rPr>
        <w:t xml:space="preserve"> (</w:t>
      </w:r>
      <w:r w:rsidR="001122FD">
        <w:rPr>
          <w:noProof/>
        </w:rPr>
        <w:t>10</w:t>
      </w:r>
      <w:r w:rsidR="00F02F9B">
        <w:rPr>
          <w:noProof/>
        </w:rPr>
        <w:t xml:space="preserve"> šios veislės šunų</w:t>
      </w:r>
      <w:r w:rsidR="00E3100B">
        <w:rPr>
          <w:noProof/>
        </w:rPr>
        <w:t>)</w:t>
      </w:r>
      <w:r>
        <w:rPr>
          <w:noProof/>
        </w:rPr>
        <w:t xml:space="preserve"> buvo diagnozuotos bakterinės odos ligos. Amerik</w:t>
      </w:r>
      <w:r w:rsidR="00ED3C8D">
        <w:rPr>
          <w:noProof/>
        </w:rPr>
        <w:t>iečių</w:t>
      </w:r>
      <w:r w:rsidR="00243804">
        <w:rPr>
          <w:noProof/>
        </w:rPr>
        <w:t xml:space="preserve"> </w:t>
      </w:r>
      <w:r w:rsidR="00A02424">
        <w:rPr>
          <w:noProof/>
        </w:rPr>
        <w:t>S</w:t>
      </w:r>
      <w:r>
        <w:rPr>
          <w:noProof/>
        </w:rPr>
        <w:t xml:space="preserve">tafordšyro terjerams </w:t>
      </w:r>
      <w:r w:rsidR="00ED3C8D">
        <w:rPr>
          <w:noProof/>
        </w:rPr>
        <w:t xml:space="preserve">bakterinės odos ligos </w:t>
      </w:r>
      <w:r>
        <w:rPr>
          <w:noProof/>
        </w:rPr>
        <w:t>diagnozuota 90 proc.</w:t>
      </w:r>
      <w:r w:rsidR="00243804">
        <w:rPr>
          <w:noProof/>
        </w:rPr>
        <w:t xml:space="preserve"> </w:t>
      </w:r>
      <w:r w:rsidR="001122FD">
        <w:rPr>
          <w:noProof/>
        </w:rPr>
        <w:t>(9 šunims iš 10 šios veislės šunų)</w:t>
      </w:r>
      <w:r w:rsidR="00243804">
        <w:rPr>
          <w:noProof/>
        </w:rPr>
        <w:t xml:space="preserve"> </w:t>
      </w:r>
      <w:r w:rsidR="00056995">
        <w:rPr>
          <w:noProof/>
        </w:rPr>
        <w:t>ir 10 proc.</w:t>
      </w:r>
      <w:r w:rsidR="001122FD">
        <w:rPr>
          <w:noProof/>
        </w:rPr>
        <w:t xml:space="preserve"> (1 iš 10 šios veislės šunų)</w:t>
      </w:r>
      <w:r w:rsidR="00056995">
        <w:rPr>
          <w:noProof/>
        </w:rPr>
        <w:t xml:space="preserve"> sirgusiųjų buvo diagnozuota </w:t>
      </w:r>
      <w:r w:rsidR="00EA56F7">
        <w:rPr>
          <w:noProof/>
        </w:rPr>
        <w:t>grybinė infekcija</w:t>
      </w:r>
      <w:r w:rsidR="00056995">
        <w:rPr>
          <w:noProof/>
        </w:rPr>
        <w:t>. Auksaspalvių retriverių veislės šunys bakterinėmis odos ligomis sirgo 84,62 proc.</w:t>
      </w:r>
      <w:r w:rsidR="00243804">
        <w:rPr>
          <w:noProof/>
        </w:rPr>
        <w:t xml:space="preserve"> </w:t>
      </w:r>
      <w:r w:rsidR="001122FD">
        <w:rPr>
          <w:noProof/>
        </w:rPr>
        <w:t>(11 iš 13 šios veislės šunų)</w:t>
      </w:r>
      <w:r w:rsidR="00056995">
        <w:rPr>
          <w:noProof/>
        </w:rPr>
        <w:t xml:space="preserve">, parazitų sukeltomis odos ligomis (demodekoze, sarkoptoze, pulikoze ir kt.) ir dermatofitijomis sirgo ženkliai </w:t>
      </w:r>
      <w:r w:rsidR="00B440A6">
        <w:rPr>
          <w:noProof/>
        </w:rPr>
        <w:t>rečiau</w:t>
      </w:r>
      <w:r w:rsidR="00EA56F7">
        <w:rPr>
          <w:noProof/>
        </w:rPr>
        <w:t>,</w:t>
      </w:r>
      <w:r w:rsidR="00243804">
        <w:rPr>
          <w:noProof/>
        </w:rPr>
        <w:t xml:space="preserve"> </w:t>
      </w:r>
      <w:r w:rsidR="00056995">
        <w:rPr>
          <w:noProof/>
        </w:rPr>
        <w:t>tik 7,69 proc.</w:t>
      </w:r>
      <w:r w:rsidR="001122FD">
        <w:rPr>
          <w:noProof/>
        </w:rPr>
        <w:t xml:space="preserve"> (po 1 iš 13 šios veislės šunų).</w:t>
      </w:r>
      <w:r w:rsidR="00056995">
        <w:rPr>
          <w:noProof/>
        </w:rPr>
        <w:t xml:space="preserve"> Šarpėjų veislės šunims dažniausiai pasitaikė bakterinės odos ligos (80 proc.</w:t>
      </w:r>
      <w:r w:rsidR="00243804">
        <w:rPr>
          <w:noProof/>
        </w:rPr>
        <w:t xml:space="preserve"> </w:t>
      </w:r>
      <w:r w:rsidR="00EA56F7">
        <w:rPr>
          <w:noProof/>
        </w:rPr>
        <w:t>arba</w:t>
      </w:r>
      <w:r w:rsidR="001122FD">
        <w:rPr>
          <w:noProof/>
        </w:rPr>
        <w:t xml:space="preserve"> 12 iš 15 šios veislės šunų</w:t>
      </w:r>
      <w:r w:rsidR="00056995">
        <w:rPr>
          <w:noProof/>
        </w:rPr>
        <w:t xml:space="preserve">), kiek </w:t>
      </w:r>
      <w:r w:rsidR="00B440A6">
        <w:rPr>
          <w:noProof/>
        </w:rPr>
        <w:t xml:space="preserve">rečiau </w:t>
      </w:r>
      <w:r w:rsidR="00EA56F7">
        <w:rPr>
          <w:noProof/>
        </w:rPr>
        <w:t xml:space="preserve">– </w:t>
      </w:r>
      <w:r w:rsidR="00056995">
        <w:rPr>
          <w:noProof/>
        </w:rPr>
        <w:t>parazitų sukeltos odos ligos (20 proc.</w:t>
      </w:r>
      <w:r w:rsidR="00EA56F7">
        <w:rPr>
          <w:noProof/>
        </w:rPr>
        <w:t xml:space="preserve"> arba</w:t>
      </w:r>
      <w:r w:rsidR="001122FD">
        <w:rPr>
          <w:noProof/>
        </w:rPr>
        <w:t xml:space="preserve"> 3 iš 15 šios veislės šunų</w:t>
      </w:r>
      <w:r w:rsidR="00056995">
        <w:rPr>
          <w:noProof/>
        </w:rPr>
        <w:t xml:space="preserve">). Vokiečių aviganių veislės šunys taip pat </w:t>
      </w:r>
      <w:r w:rsidR="007D1FE9">
        <w:rPr>
          <w:noProof/>
        </w:rPr>
        <w:t>dažniausiai</w:t>
      </w:r>
      <w:r w:rsidR="00056995">
        <w:rPr>
          <w:noProof/>
        </w:rPr>
        <w:t xml:space="preserve"> sirgo bakterinėmis odos ligomis (78,95 proc.</w:t>
      </w:r>
      <w:r w:rsidR="00EA56F7">
        <w:rPr>
          <w:noProof/>
        </w:rPr>
        <w:t xml:space="preserve"> arba </w:t>
      </w:r>
      <w:r w:rsidR="001122FD">
        <w:rPr>
          <w:noProof/>
        </w:rPr>
        <w:t>30 iš 38 šios veislės šunų</w:t>
      </w:r>
      <w:r w:rsidR="00056995">
        <w:rPr>
          <w:noProof/>
        </w:rPr>
        <w:t>) ir parazitų sukeltomis odos ligomis 21,05 proc.</w:t>
      </w:r>
      <w:r w:rsidR="00243804">
        <w:rPr>
          <w:noProof/>
        </w:rPr>
        <w:t xml:space="preserve"> </w:t>
      </w:r>
      <w:r w:rsidR="001122FD">
        <w:rPr>
          <w:noProof/>
        </w:rPr>
        <w:t>(8 iš 38 sirgusiųjų šios veislės šunų)</w:t>
      </w:r>
      <w:r w:rsidR="00883849">
        <w:rPr>
          <w:noProof/>
        </w:rPr>
        <w:t>.</w:t>
      </w:r>
      <w:r w:rsidR="00056995">
        <w:rPr>
          <w:noProof/>
        </w:rPr>
        <w:t xml:space="preserve"> Prancūzų buldogų veislės šunims</w:t>
      </w:r>
      <w:r w:rsidR="00EA56F7">
        <w:rPr>
          <w:noProof/>
        </w:rPr>
        <w:t>,</w:t>
      </w:r>
      <w:r w:rsidR="00056995">
        <w:rPr>
          <w:noProof/>
        </w:rPr>
        <w:t xml:space="preserve"> panašiai kaip ir vokiečių aviganių veislės šunims</w:t>
      </w:r>
      <w:r w:rsidR="00EA56F7">
        <w:rPr>
          <w:noProof/>
        </w:rPr>
        <w:t>,</w:t>
      </w:r>
      <w:r w:rsidR="00056995">
        <w:rPr>
          <w:noProof/>
        </w:rPr>
        <w:t xml:space="preserve"> dažniausiai </w:t>
      </w:r>
      <w:r w:rsidR="00756C5F">
        <w:rPr>
          <w:noProof/>
        </w:rPr>
        <w:t xml:space="preserve">buvo </w:t>
      </w:r>
      <w:r w:rsidR="00056995">
        <w:rPr>
          <w:noProof/>
        </w:rPr>
        <w:t>diagnozuojama bakterinės odos ligos (7</w:t>
      </w:r>
      <w:r w:rsidR="001122FD">
        <w:rPr>
          <w:noProof/>
        </w:rPr>
        <w:t>8</w:t>
      </w:r>
      <w:r w:rsidR="00056995">
        <w:rPr>
          <w:noProof/>
        </w:rPr>
        <w:t>,</w:t>
      </w:r>
      <w:r w:rsidR="001122FD">
        <w:rPr>
          <w:noProof/>
        </w:rPr>
        <w:t>57</w:t>
      </w:r>
      <w:r w:rsidR="00056995">
        <w:rPr>
          <w:noProof/>
        </w:rPr>
        <w:t xml:space="preserve"> proc.</w:t>
      </w:r>
      <w:r w:rsidR="00EA56F7">
        <w:rPr>
          <w:noProof/>
        </w:rPr>
        <w:t xml:space="preserve"> arba</w:t>
      </w:r>
      <w:r w:rsidR="001122FD">
        <w:rPr>
          <w:noProof/>
        </w:rPr>
        <w:t xml:space="preserve"> 22 iš 28 sirgusių odos ligomis šios veislės šunų</w:t>
      </w:r>
      <w:r w:rsidR="00056995">
        <w:rPr>
          <w:noProof/>
        </w:rPr>
        <w:t xml:space="preserve">), ženkliai </w:t>
      </w:r>
      <w:r w:rsidR="00B440A6">
        <w:rPr>
          <w:noProof/>
        </w:rPr>
        <w:t xml:space="preserve">rečiau </w:t>
      </w:r>
      <w:r w:rsidR="00056995">
        <w:rPr>
          <w:noProof/>
        </w:rPr>
        <w:t>parazitų sukeltos dermatozės (</w:t>
      </w:r>
      <w:r w:rsidR="001122FD">
        <w:rPr>
          <w:noProof/>
        </w:rPr>
        <w:t>21,43</w:t>
      </w:r>
      <w:r w:rsidR="00056995">
        <w:rPr>
          <w:noProof/>
        </w:rPr>
        <w:t xml:space="preserve"> proc.</w:t>
      </w:r>
      <w:r w:rsidR="00EA56F7">
        <w:rPr>
          <w:noProof/>
        </w:rPr>
        <w:t xml:space="preserve"> arba</w:t>
      </w:r>
      <w:r w:rsidR="001122FD">
        <w:rPr>
          <w:noProof/>
        </w:rPr>
        <w:t xml:space="preserve"> 6 iš 28 sirgusių šios veislės šunų</w:t>
      </w:r>
      <w:r w:rsidR="007D1FE9">
        <w:rPr>
          <w:noProof/>
        </w:rPr>
        <w:t xml:space="preserve">). </w:t>
      </w:r>
      <w:r w:rsidR="00056995">
        <w:rPr>
          <w:noProof/>
        </w:rPr>
        <w:t>76,92 proc.amerikiečių kokerspanielių</w:t>
      </w:r>
      <w:r w:rsidR="001122FD">
        <w:rPr>
          <w:noProof/>
        </w:rPr>
        <w:t xml:space="preserve"> (10 iš 13 sirgusių šios veislės šunų)</w:t>
      </w:r>
      <w:r w:rsidR="00056995">
        <w:rPr>
          <w:noProof/>
        </w:rPr>
        <w:t xml:space="preserve"> sirgo bakterinėmis odos ligomis, 15,38 proc.</w:t>
      </w:r>
      <w:r w:rsidR="00243804">
        <w:rPr>
          <w:noProof/>
        </w:rPr>
        <w:t xml:space="preserve"> </w:t>
      </w:r>
      <w:r w:rsidR="0009013F">
        <w:rPr>
          <w:noProof/>
        </w:rPr>
        <w:t>(2 iš 13 sirgusiųjų)</w:t>
      </w:r>
      <w:r w:rsidR="00243804">
        <w:rPr>
          <w:noProof/>
        </w:rPr>
        <w:t xml:space="preserve"> </w:t>
      </w:r>
      <w:r w:rsidR="00EA56F7">
        <w:rPr>
          <w:noProof/>
        </w:rPr>
        <w:t xml:space="preserve">– </w:t>
      </w:r>
      <w:r w:rsidR="00056995">
        <w:rPr>
          <w:noProof/>
        </w:rPr>
        <w:t>parazitų sukeltomis odos ligomis ir tik 7,69 proc.</w:t>
      </w:r>
      <w:r w:rsidR="00243804">
        <w:rPr>
          <w:noProof/>
        </w:rPr>
        <w:t xml:space="preserve"> </w:t>
      </w:r>
      <w:r w:rsidR="0009013F">
        <w:rPr>
          <w:noProof/>
        </w:rPr>
        <w:t>(1 iš 13</w:t>
      </w:r>
      <w:r w:rsidR="00243804">
        <w:rPr>
          <w:noProof/>
        </w:rPr>
        <w:t xml:space="preserve"> </w:t>
      </w:r>
      <w:r w:rsidR="0009013F">
        <w:rPr>
          <w:noProof/>
        </w:rPr>
        <w:t>šios veislės</w:t>
      </w:r>
      <w:r w:rsidR="00243804">
        <w:rPr>
          <w:noProof/>
        </w:rPr>
        <w:t xml:space="preserve"> </w:t>
      </w:r>
      <w:r w:rsidR="007D1FE9">
        <w:rPr>
          <w:noProof/>
        </w:rPr>
        <w:t>šunų</w:t>
      </w:r>
      <w:r w:rsidR="0009013F">
        <w:rPr>
          <w:noProof/>
        </w:rPr>
        <w:t>)</w:t>
      </w:r>
      <w:r w:rsidR="00EA56F7">
        <w:rPr>
          <w:noProof/>
        </w:rPr>
        <w:t xml:space="preserve"> –</w:t>
      </w:r>
      <w:r w:rsidR="00243804">
        <w:rPr>
          <w:noProof/>
        </w:rPr>
        <w:t xml:space="preserve"> </w:t>
      </w:r>
      <w:r w:rsidR="00056995">
        <w:rPr>
          <w:noProof/>
        </w:rPr>
        <w:t>dermatofitijomis.</w:t>
      </w:r>
    </w:p>
    <w:p w:rsidR="002B71BB" w:rsidRDefault="00A83896" w:rsidP="002B71BB">
      <w:pPr>
        <w:widowControl w:val="0"/>
        <w:spacing w:line="360" w:lineRule="auto"/>
        <w:ind w:firstLine="567"/>
        <w:contextualSpacing/>
        <w:jc w:val="both"/>
        <w:rPr>
          <w:noProof/>
          <w:lang w:val="pt-BR"/>
        </w:rPr>
      </w:pPr>
      <w:r>
        <w:rPr>
          <w:noProof/>
        </w:rPr>
        <w:lastRenderedPageBreak/>
        <w:t>Anglų buldogų ir bokserių veisl</w:t>
      </w:r>
      <w:r w:rsidR="00EA56F7">
        <w:rPr>
          <w:noProof/>
        </w:rPr>
        <w:t>ių</w:t>
      </w:r>
      <w:r>
        <w:rPr>
          <w:noProof/>
        </w:rPr>
        <w:t xml:space="preserve"> šunims bakterinės odos ligos diagnozuotos 66,67 proc.</w:t>
      </w:r>
      <w:r w:rsidR="00243804">
        <w:rPr>
          <w:noProof/>
        </w:rPr>
        <w:t xml:space="preserve"> </w:t>
      </w:r>
      <w:r w:rsidR="0009013F">
        <w:rPr>
          <w:noProof/>
        </w:rPr>
        <w:t>(8 iš 12 sirgusiųjų šios veislės šunų)</w:t>
      </w:r>
      <w:r>
        <w:rPr>
          <w:noProof/>
        </w:rPr>
        <w:t>, parazitų sukeltos odos ligos – 33,33 proc.</w:t>
      </w:r>
      <w:r w:rsidR="00243804">
        <w:rPr>
          <w:noProof/>
        </w:rPr>
        <w:t xml:space="preserve"> </w:t>
      </w:r>
      <w:r w:rsidR="0009013F">
        <w:rPr>
          <w:noProof/>
        </w:rPr>
        <w:t>(4 iš 12 sirgusiųjų)</w:t>
      </w:r>
      <w:r>
        <w:rPr>
          <w:noProof/>
        </w:rPr>
        <w:t xml:space="preserve">, o dermatofitijų nepasitaikė. </w:t>
      </w:r>
      <w:r w:rsidR="003C6F32">
        <w:rPr>
          <w:noProof/>
        </w:rPr>
        <w:t>Mo</w:t>
      </w:r>
      <w:r w:rsidR="00EA56F7">
        <w:rPr>
          <w:noProof/>
        </w:rPr>
        <w:t>ps</w:t>
      </w:r>
      <w:r w:rsidR="003C6F32">
        <w:rPr>
          <w:noProof/>
        </w:rPr>
        <w:t xml:space="preserve">ų veislės šunims taip pat dažniausiai diagnozuota bakterinės odos ligos </w:t>
      </w:r>
      <w:r w:rsidR="00EA56F7">
        <w:rPr>
          <w:noProof/>
        </w:rPr>
        <w:t xml:space="preserve">– </w:t>
      </w:r>
      <w:r w:rsidR="003C6F32">
        <w:rPr>
          <w:noProof/>
        </w:rPr>
        <w:t>64,29 proc.</w:t>
      </w:r>
      <w:r w:rsidR="00243804">
        <w:rPr>
          <w:noProof/>
        </w:rPr>
        <w:t xml:space="preserve"> </w:t>
      </w:r>
      <w:r w:rsidR="0009013F">
        <w:rPr>
          <w:noProof/>
        </w:rPr>
        <w:t>(9 iš 14 sirgusiųjų šios veislės šunų)</w:t>
      </w:r>
      <w:r w:rsidR="003C6F32">
        <w:rPr>
          <w:noProof/>
        </w:rPr>
        <w:t xml:space="preserve"> ir kiek </w:t>
      </w:r>
      <w:r w:rsidR="00B440A6">
        <w:rPr>
          <w:noProof/>
        </w:rPr>
        <w:t xml:space="preserve">rečiau </w:t>
      </w:r>
      <w:r w:rsidR="003C6F32">
        <w:rPr>
          <w:noProof/>
        </w:rPr>
        <w:t>parazitų sukeltos odos ligos (35,71 proc.</w:t>
      </w:r>
      <w:r w:rsidR="0009013F">
        <w:rPr>
          <w:noProof/>
        </w:rPr>
        <w:t xml:space="preserve"> – 5 atvj. iš 14 atvj.</w:t>
      </w:r>
      <w:r w:rsidR="003C6F32">
        <w:rPr>
          <w:noProof/>
        </w:rPr>
        <w:t xml:space="preserve">). </w:t>
      </w:r>
      <w:r w:rsidR="0009013F">
        <w:rPr>
          <w:noProof/>
        </w:rPr>
        <w:t>Grupei kitos veislė</w:t>
      </w:r>
      <w:r w:rsidR="00C13A61">
        <w:rPr>
          <w:noProof/>
        </w:rPr>
        <w:t>s</w:t>
      </w:r>
      <w:r w:rsidR="0009013F">
        <w:rPr>
          <w:noProof/>
        </w:rPr>
        <w:t xml:space="preserve"> priskirti 33 veislių šunys</w:t>
      </w:r>
      <w:r w:rsidR="00243804">
        <w:rPr>
          <w:noProof/>
        </w:rPr>
        <w:t xml:space="preserve"> </w:t>
      </w:r>
      <w:r w:rsidR="003C6F32">
        <w:rPr>
          <w:noProof/>
        </w:rPr>
        <w:t>(</w:t>
      </w:r>
      <w:r w:rsidR="00B440A6">
        <w:rPr>
          <w:noProof/>
        </w:rPr>
        <w:t>v</w:t>
      </w:r>
      <w:r w:rsidR="00B440A6" w:rsidRPr="00F45406">
        <w:rPr>
          <w:noProof/>
        </w:rPr>
        <w:t xml:space="preserve">engrų </w:t>
      </w:r>
      <w:r w:rsidR="003C6F32" w:rsidRPr="00F45406">
        <w:rPr>
          <w:noProof/>
        </w:rPr>
        <w:t>vižla</w:t>
      </w:r>
      <w:r w:rsidR="0009013F">
        <w:rPr>
          <w:noProof/>
        </w:rPr>
        <w:t>i</w:t>
      </w:r>
      <w:r w:rsidR="003C6F32" w:rsidRPr="00F45406">
        <w:rPr>
          <w:noProof/>
        </w:rPr>
        <w:t xml:space="preserve">, </w:t>
      </w:r>
      <w:r w:rsidR="00EA56F7">
        <w:rPr>
          <w:noProof/>
        </w:rPr>
        <w:t>v</w:t>
      </w:r>
      <w:r w:rsidR="003C6F32" w:rsidRPr="00F45406">
        <w:rPr>
          <w:noProof/>
        </w:rPr>
        <w:t>akarų Škotijos balt</w:t>
      </w:r>
      <w:r w:rsidR="0009013F">
        <w:rPr>
          <w:noProof/>
        </w:rPr>
        <w:t>ieji terjerai</w:t>
      </w:r>
      <w:r w:rsidR="003C6F32" w:rsidRPr="00F45406">
        <w:rPr>
          <w:noProof/>
        </w:rPr>
        <w:t xml:space="preserve">, tojterjerai, taksai, špicai, </w:t>
      </w:r>
      <w:r w:rsidR="00EA56F7">
        <w:rPr>
          <w:noProof/>
        </w:rPr>
        <w:t>š</w:t>
      </w:r>
      <w:r w:rsidR="003C6F32" w:rsidRPr="00F45406">
        <w:rPr>
          <w:noProof/>
        </w:rPr>
        <w:t xml:space="preserve">kotų terjerai, Sicilijos kurtai, </w:t>
      </w:r>
      <w:r w:rsidR="0009013F">
        <w:rPr>
          <w:noProof/>
        </w:rPr>
        <w:t>r</w:t>
      </w:r>
      <w:r w:rsidR="003C6F32" w:rsidRPr="00F45406">
        <w:rPr>
          <w:noProof/>
        </w:rPr>
        <w:t xml:space="preserve">otveileriai, </w:t>
      </w:r>
      <w:r w:rsidR="0009013F">
        <w:rPr>
          <w:noProof/>
        </w:rPr>
        <w:t>p</w:t>
      </w:r>
      <w:r w:rsidR="003C6F32" w:rsidRPr="00F45406">
        <w:rPr>
          <w:noProof/>
        </w:rPr>
        <w:t xml:space="preserve">udeliai, </w:t>
      </w:r>
      <w:r w:rsidR="00EA56F7">
        <w:rPr>
          <w:noProof/>
        </w:rPr>
        <w:t>pekinesai</w:t>
      </w:r>
      <w:r w:rsidR="003C6F32" w:rsidRPr="00F45406">
        <w:rPr>
          <w:noProof/>
        </w:rPr>
        <w:t>, Nordvičo terjera</w:t>
      </w:r>
      <w:r w:rsidR="0009013F">
        <w:rPr>
          <w:noProof/>
        </w:rPr>
        <w:t>i</w:t>
      </w:r>
      <w:r w:rsidR="003C6F32" w:rsidRPr="00F45406">
        <w:rPr>
          <w:noProof/>
        </w:rPr>
        <w:t>, niufaundlenda</w:t>
      </w:r>
      <w:r w:rsidR="0009013F">
        <w:rPr>
          <w:noProof/>
        </w:rPr>
        <w:t>i</w:t>
      </w:r>
      <w:r w:rsidR="003C6F32" w:rsidRPr="00F45406">
        <w:rPr>
          <w:noProof/>
        </w:rPr>
        <w:t>, Neapolio mastina</w:t>
      </w:r>
      <w:r w:rsidR="0009013F">
        <w:rPr>
          <w:noProof/>
        </w:rPr>
        <w:t>i</w:t>
      </w:r>
      <w:r w:rsidR="003C6F32" w:rsidRPr="00F45406">
        <w:rPr>
          <w:noProof/>
        </w:rPr>
        <w:t xml:space="preserve">, </w:t>
      </w:r>
      <w:r w:rsidR="0009013F">
        <w:rPr>
          <w:noProof/>
        </w:rPr>
        <w:t>m</w:t>
      </w:r>
      <w:r w:rsidR="003C6F32" w:rsidRPr="00F45406">
        <w:rPr>
          <w:noProof/>
        </w:rPr>
        <w:t>itelšnauceri</w:t>
      </w:r>
      <w:r w:rsidR="00EA56F7">
        <w:rPr>
          <w:noProof/>
        </w:rPr>
        <w:t>ai</w:t>
      </w:r>
      <w:r w:rsidR="003C6F32" w:rsidRPr="00F45406">
        <w:rPr>
          <w:noProof/>
        </w:rPr>
        <w:t>, Labradoro retriveri</w:t>
      </w:r>
      <w:r w:rsidR="0009013F">
        <w:rPr>
          <w:noProof/>
        </w:rPr>
        <w:t>ai</w:t>
      </w:r>
      <w:r w:rsidR="003C6F32" w:rsidRPr="00F45406">
        <w:rPr>
          <w:noProof/>
        </w:rPr>
        <w:t xml:space="preserve">, </w:t>
      </w:r>
      <w:r w:rsidR="0009013F">
        <w:rPr>
          <w:noProof/>
        </w:rPr>
        <w:t>k</w:t>
      </w:r>
      <w:r w:rsidR="003C6F32" w:rsidRPr="00F45406">
        <w:rPr>
          <w:noProof/>
        </w:rPr>
        <w:t xml:space="preserve">oli, </w:t>
      </w:r>
      <w:r w:rsidR="0009013F">
        <w:rPr>
          <w:noProof/>
        </w:rPr>
        <w:t>k</w:t>
      </w:r>
      <w:r w:rsidR="003C6F32" w:rsidRPr="00F45406">
        <w:rPr>
          <w:noProof/>
        </w:rPr>
        <w:t>inų kuoduot</w:t>
      </w:r>
      <w:r w:rsidR="0009013F">
        <w:rPr>
          <w:noProof/>
        </w:rPr>
        <w:t>ieji</w:t>
      </w:r>
      <w:r w:rsidR="003C6F32" w:rsidRPr="00F45406">
        <w:rPr>
          <w:noProof/>
        </w:rPr>
        <w:t>, Kanarų doga</w:t>
      </w:r>
      <w:r w:rsidR="0009013F">
        <w:rPr>
          <w:noProof/>
        </w:rPr>
        <w:t>i</w:t>
      </w:r>
      <w:r w:rsidR="003C6F32" w:rsidRPr="00F45406">
        <w:rPr>
          <w:noProof/>
        </w:rPr>
        <w:t xml:space="preserve">, </w:t>
      </w:r>
      <w:r w:rsidR="00EA56F7">
        <w:rPr>
          <w:noProof/>
        </w:rPr>
        <w:t>j</w:t>
      </w:r>
      <w:r w:rsidR="003C6F32" w:rsidRPr="00F45406">
        <w:rPr>
          <w:noProof/>
        </w:rPr>
        <w:t>uod</w:t>
      </w:r>
      <w:r w:rsidR="0009013F">
        <w:rPr>
          <w:noProof/>
        </w:rPr>
        <w:t>ieji</w:t>
      </w:r>
      <w:r w:rsidR="003C6F32" w:rsidRPr="00F45406">
        <w:rPr>
          <w:noProof/>
        </w:rPr>
        <w:t xml:space="preserve"> rusų terjera</w:t>
      </w:r>
      <w:r w:rsidR="0009013F">
        <w:rPr>
          <w:noProof/>
        </w:rPr>
        <w:t>i</w:t>
      </w:r>
      <w:r w:rsidR="003C6F32" w:rsidRPr="00F45406">
        <w:rPr>
          <w:noProof/>
        </w:rPr>
        <w:t>, Jorkšyro terjera</w:t>
      </w:r>
      <w:r w:rsidR="0009013F">
        <w:rPr>
          <w:noProof/>
        </w:rPr>
        <w:t>i</w:t>
      </w:r>
      <w:r w:rsidR="003C6F32" w:rsidRPr="00F45406">
        <w:rPr>
          <w:noProof/>
        </w:rPr>
        <w:t>, jagdterjera</w:t>
      </w:r>
      <w:r w:rsidR="0009013F">
        <w:rPr>
          <w:noProof/>
        </w:rPr>
        <w:t>i</w:t>
      </w:r>
      <w:r w:rsidR="003C6F32" w:rsidRPr="00F45406">
        <w:rPr>
          <w:noProof/>
        </w:rPr>
        <w:t>, Džeko Raselo terjera</w:t>
      </w:r>
      <w:r w:rsidR="0009013F">
        <w:rPr>
          <w:noProof/>
        </w:rPr>
        <w:t>i</w:t>
      </w:r>
      <w:r w:rsidR="003C6F32" w:rsidRPr="00F45406">
        <w:rPr>
          <w:noProof/>
        </w:rPr>
        <w:t xml:space="preserve">, dalmantinai, </w:t>
      </w:r>
      <w:r w:rsidR="00EA56F7">
        <w:rPr>
          <w:noProof/>
        </w:rPr>
        <w:t>č</w:t>
      </w:r>
      <w:r w:rsidR="003C6F32" w:rsidRPr="00F45406">
        <w:rPr>
          <w:noProof/>
        </w:rPr>
        <w:t xml:space="preserve">ihuahua, cvergšnauceriai, bulterjerai, bošeronai, </w:t>
      </w:r>
      <w:r w:rsidR="0009013F">
        <w:rPr>
          <w:noProof/>
        </w:rPr>
        <w:t>B</w:t>
      </w:r>
      <w:r w:rsidR="003C6F32" w:rsidRPr="00F45406">
        <w:rPr>
          <w:noProof/>
        </w:rPr>
        <w:t xml:space="preserve">ordo dogai, </w:t>
      </w:r>
      <w:r w:rsidR="0009013F">
        <w:rPr>
          <w:noProof/>
        </w:rPr>
        <w:t>b</w:t>
      </w:r>
      <w:r w:rsidR="003C6F32" w:rsidRPr="00F45406">
        <w:rPr>
          <w:noProof/>
        </w:rPr>
        <w:t>avarų pėdsek</w:t>
      </w:r>
      <w:r w:rsidR="0009013F">
        <w:rPr>
          <w:noProof/>
        </w:rPr>
        <w:t>iai</w:t>
      </w:r>
      <w:r w:rsidR="003C6F32" w:rsidRPr="00F45406">
        <w:rPr>
          <w:noProof/>
        </w:rPr>
        <w:t xml:space="preserve">, </w:t>
      </w:r>
      <w:r w:rsidR="0009013F">
        <w:rPr>
          <w:noProof/>
        </w:rPr>
        <w:t>a</w:t>
      </w:r>
      <w:r w:rsidR="003C6F32" w:rsidRPr="00F45406">
        <w:rPr>
          <w:noProof/>
        </w:rPr>
        <w:t>merikiečių pitbulterjera</w:t>
      </w:r>
      <w:r w:rsidR="0009013F">
        <w:rPr>
          <w:noProof/>
        </w:rPr>
        <w:t>i</w:t>
      </w:r>
      <w:r w:rsidR="003C6F32" w:rsidRPr="00F45406">
        <w:rPr>
          <w:noProof/>
        </w:rPr>
        <w:t>, Aliaskos malamuta</w:t>
      </w:r>
      <w:r w:rsidR="0009013F">
        <w:rPr>
          <w:noProof/>
        </w:rPr>
        <w:t>i</w:t>
      </w:r>
      <w:r w:rsidR="00A11D88">
        <w:rPr>
          <w:noProof/>
        </w:rPr>
        <w:t xml:space="preserve"> ir akitos)</w:t>
      </w:r>
      <w:r w:rsidR="00C13A61">
        <w:rPr>
          <w:noProof/>
        </w:rPr>
        <w:t xml:space="preserve">. </w:t>
      </w:r>
      <w:r w:rsidR="00356B6F">
        <w:rPr>
          <w:noProof/>
        </w:rPr>
        <w:t>Šiai grupei priskiriami šunys</w:t>
      </w:r>
      <w:r w:rsidR="003C6F32" w:rsidRPr="00F45406">
        <w:rPr>
          <w:noProof/>
        </w:rPr>
        <w:t xml:space="preserve"> bakterinėmis odos ligomis sirgo </w:t>
      </w:r>
      <w:r w:rsidR="00CF1C80">
        <w:rPr>
          <w:noProof/>
        </w:rPr>
        <w:t>rečiau</w:t>
      </w:r>
      <w:r w:rsidR="00243804">
        <w:rPr>
          <w:noProof/>
        </w:rPr>
        <w:t xml:space="preserve"> </w:t>
      </w:r>
      <w:r w:rsidR="003C6F32" w:rsidRPr="00F45406">
        <w:rPr>
          <w:noProof/>
        </w:rPr>
        <w:t>(53,54 proc.</w:t>
      </w:r>
      <w:r w:rsidR="00243804">
        <w:rPr>
          <w:noProof/>
        </w:rPr>
        <w:t xml:space="preserve"> </w:t>
      </w:r>
      <w:r w:rsidR="00356B6F">
        <w:rPr>
          <w:noProof/>
        </w:rPr>
        <w:t>arba</w:t>
      </w:r>
      <w:r w:rsidR="0009013F">
        <w:rPr>
          <w:noProof/>
        </w:rPr>
        <w:t xml:space="preserve"> 55 šun</w:t>
      </w:r>
      <w:r w:rsidR="00356B6F">
        <w:rPr>
          <w:noProof/>
        </w:rPr>
        <w:t>y</w:t>
      </w:r>
      <w:r w:rsidR="0009013F">
        <w:rPr>
          <w:noProof/>
        </w:rPr>
        <w:t>s</w:t>
      </w:r>
      <w:r w:rsidR="00883849">
        <w:rPr>
          <w:noProof/>
        </w:rPr>
        <w:t xml:space="preserve"> iš 99 sirgusiųjų</w:t>
      </w:r>
      <w:r w:rsidR="003C6F32" w:rsidRPr="00F45406">
        <w:rPr>
          <w:noProof/>
        </w:rPr>
        <w:t>), taip pat pasitaikė ir parazitų sukeltų odos ligų (44,44 proc.</w:t>
      </w:r>
      <w:r w:rsidR="00243804">
        <w:rPr>
          <w:noProof/>
        </w:rPr>
        <w:t xml:space="preserve"> </w:t>
      </w:r>
      <w:r w:rsidR="00356B6F">
        <w:rPr>
          <w:noProof/>
        </w:rPr>
        <w:t>arba</w:t>
      </w:r>
      <w:r w:rsidR="0009013F">
        <w:rPr>
          <w:noProof/>
        </w:rPr>
        <w:t xml:space="preserve"> 44 šun</w:t>
      </w:r>
      <w:r w:rsidR="00356B6F">
        <w:rPr>
          <w:noProof/>
        </w:rPr>
        <w:t>y</w:t>
      </w:r>
      <w:r w:rsidR="0009013F">
        <w:rPr>
          <w:noProof/>
        </w:rPr>
        <w:t>s</w:t>
      </w:r>
      <w:r w:rsidR="00883849">
        <w:rPr>
          <w:noProof/>
        </w:rPr>
        <w:t xml:space="preserve"> iš 99 sirgusiųjų</w:t>
      </w:r>
      <w:r w:rsidR="003C6F32" w:rsidRPr="00F45406">
        <w:rPr>
          <w:noProof/>
        </w:rPr>
        <w:t xml:space="preserve">) </w:t>
      </w:r>
      <w:r w:rsidR="00356B6F">
        <w:rPr>
          <w:noProof/>
        </w:rPr>
        <w:t>bei</w:t>
      </w:r>
      <w:r w:rsidR="003C6F32" w:rsidRPr="00F45406">
        <w:rPr>
          <w:noProof/>
        </w:rPr>
        <w:t xml:space="preserve"> dermatofitijų (2,02 proc.</w:t>
      </w:r>
      <w:r w:rsidR="00243804">
        <w:rPr>
          <w:noProof/>
        </w:rPr>
        <w:t xml:space="preserve"> </w:t>
      </w:r>
      <w:r w:rsidR="00356B6F">
        <w:rPr>
          <w:noProof/>
        </w:rPr>
        <w:t>arba</w:t>
      </w:r>
      <w:r w:rsidR="0009013F">
        <w:rPr>
          <w:noProof/>
        </w:rPr>
        <w:t xml:space="preserve"> 2 šun</w:t>
      </w:r>
      <w:r w:rsidR="00356B6F">
        <w:rPr>
          <w:noProof/>
        </w:rPr>
        <w:t>y</w:t>
      </w:r>
      <w:r w:rsidR="0009013F">
        <w:rPr>
          <w:noProof/>
        </w:rPr>
        <w:t>s</w:t>
      </w:r>
      <w:r w:rsidR="00883849">
        <w:rPr>
          <w:noProof/>
        </w:rPr>
        <w:t xml:space="preserve"> iš 99 sirgusiųjų</w:t>
      </w:r>
      <w:r w:rsidR="003C6F32" w:rsidRPr="00F45406">
        <w:rPr>
          <w:noProof/>
        </w:rPr>
        <w:t>). Mišrios veislės šun</w:t>
      </w:r>
      <w:r w:rsidR="00017583">
        <w:rPr>
          <w:noProof/>
        </w:rPr>
        <w:t>ys sirgo</w:t>
      </w:r>
      <w:r w:rsidR="003C6F32" w:rsidRPr="00F45406">
        <w:rPr>
          <w:noProof/>
        </w:rPr>
        <w:t xml:space="preserve"> bakterin</w:t>
      </w:r>
      <w:r w:rsidR="00017583">
        <w:rPr>
          <w:noProof/>
        </w:rPr>
        <w:t>ėmis ir parazitų sukeltomis odos ligomis beveik</w:t>
      </w:r>
      <w:r w:rsidR="00243804">
        <w:rPr>
          <w:noProof/>
        </w:rPr>
        <w:t xml:space="preserve"> </w:t>
      </w:r>
      <w:r w:rsidR="00CF1C80">
        <w:rPr>
          <w:noProof/>
        </w:rPr>
        <w:t>vienodai</w:t>
      </w:r>
      <w:r w:rsidR="00356B6F">
        <w:rPr>
          <w:noProof/>
        </w:rPr>
        <w:t>:</w:t>
      </w:r>
      <w:r w:rsidR="003C6F32" w:rsidRPr="00F45406">
        <w:rPr>
          <w:noProof/>
        </w:rPr>
        <w:t xml:space="preserve"> 51,35 proc</w:t>
      </w:r>
      <w:r w:rsidR="00B425D8">
        <w:rPr>
          <w:noProof/>
        </w:rPr>
        <w:t xml:space="preserve">. </w:t>
      </w:r>
      <w:r w:rsidR="00356B6F">
        <w:rPr>
          <w:noProof/>
        </w:rPr>
        <w:t>arba</w:t>
      </w:r>
      <w:r w:rsidR="00B425D8">
        <w:rPr>
          <w:noProof/>
        </w:rPr>
        <w:t xml:space="preserve"> 19 </w:t>
      </w:r>
      <w:r w:rsidR="00017583">
        <w:rPr>
          <w:noProof/>
        </w:rPr>
        <w:t xml:space="preserve">iš 37 </w:t>
      </w:r>
      <w:r w:rsidR="007D1FE9">
        <w:rPr>
          <w:noProof/>
        </w:rPr>
        <w:t>sirgusių</w:t>
      </w:r>
      <w:r w:rsidR="00356B6F">
        <w:rPr>
          <w:noProof/>
        </w:rPr>
        <w:t xml:space="preserve"> šunų diagnozuotos</w:t>
      </w:r>
      <w:r w:rsidR="00243804">
        <w:rPr>
          <w:noProof/>
        </w:rPr>
        <w:t xml:space="preserve"> </w:t>
      </w:r>
      <w:r w:rsidR="003C6F32" w:rsidRPr="00F45406">
        <w:rPr>
          <w:noProof/>
          <w:lang w:val="pt-BR"/>
        </w:rPr>
        <w:t xml:space="preserve">bakterinės odos ligos ir </w:t>
      </w:r>
      <w:r w:rsidR="003B31B6" w:rsidRPr="00F45406">
        <w:rPr>
          <w:noProof/>
          <w:lang w:val="pt-BR"/>
        </w:rPr>
        <w:t xml:space="preserve">48,65 proc. </w:t>
      </w:r>
      <w:r w:rsidR="00356B6F">
        <w:rPr>
          <w:noProof/>
          <w:lang w:val="pt-BR"/>
        </w:rPr>
        <w:t>arba</w:t>
      </w:r>
      <w:r w:rsidR="00B425D8">
        <w:rPr>
          <w:noProof/>
          <w:lang w:val="pt-BR"/>
        </w:rPr>
        <w:t xml:space="preserve"> 18</w:t>
      </w:r>
      <w:r w:rsidR="00017583">
        <w:rPr>
          <w:noProof/>
          <w:lang w:val="pt-BR"/>
        </w:rPr>
        <w:t xml:space="preserve"> iš 37 </w:t>
      </w:r>
      <w:r w:rsidR="00356B6F">
        <w:rPr>
          <w:noProof/>
          <w:lang w:val="pt-BR"/>
        </w:rPr>
        <w:t>sirgusių šunų diagnozuotos</w:t>
      </w:r>
      <w:r w:rsidR="00243804">
        <w:rPr>
          <w:noProof/>
          <w:lang w:val="pt-BR"/>
        </w:rPr>
        <w:t xml:space="preserve"> </w:t>
      </w:r>
      <w:r w:rsidR="003B31B6" w:rsidRPr="00F45406">
        <w:rPr>
          <w:noProof/>
          <w:lang w:val="pt-BR"/>
        </w:rPr>
        <w:t>parazitų sukeltos odos ligos</w:t>
      </w:r>
      <w:r w:rsidR="00356B6F">
        <w:rPr>
          <w:noProof/>
          <w:lang w:val="pt-BR"/>
        </w:rPr>
        <w:t>.</w:t>
      </w:r>
      <w:r w:rsidR="00243804">
        <w:rPr>
          <w:noProof/>
          <w:lang w:val="pt-BR"/>
        </w:rPr>
        <w:t xml:space="preserve"> </w:t>
      </w:r>
      <w:r w:rsidR="00356B6F">
        <w:rPr>
          <w:noProof/>
          <w:lang w:val="pt-BR"/>
        </w:rPr>
        <w:t>D</w:t>
      </w:r>
      <w:r w:rsidR="003B31B6" w:rsidRPr="00F45406">
        <w:rPr>
          <w:noProof/>
          <w:lang w:val="pt-BR"/>
        </w:rPr>
        <w:t>ermatofitijų nepasitaikė</w:t>
      </w:r>
      <w:r w:rsidR="00A07EF9">
        <w:rPr>
          <w:noProof/>
          <w:lang w:val="pt-BR"/>
        </w:rPr>
        <w:t xml:space="preserve">. </w:t>
      </w:r>
      <w:r w:rsidR="00B425D8">
        <w:rPr>
          <w:noProof/>
          <w:lang w:val="pt-BR"/>
        </w:rPr>
        <w:t>Pateikti duomenys statistiškai patikimi</w:t>
      </w:r>
      <w:r w:rsidR="00243804">
        <w:rPr>
          <w:noProof/>
          <w:lang w:val="pt-BR"/>
        </w:rPr>
        <w:t xml:space="preserve"> </w:t>
      </w:r>
      <w:r w:rsidR="00384AC4" w:rsidRPr="008662A2">
        <w:rPr>
          <w:noProof/>
          <w:lang w:val="pt-BR"/>
        </w:rPr>
        <w:t xml:space="preserve">(p&lt;0,01), tad galima teigti, kad veislė turi įtakos bakterinių odos ligų pasireiškimui. </w:t>
      </w:r>
    </w:p>
    <w:p w:rsidR="00BC6199" w:rsidRPr="008662A2" w:rsidRDefault="00EB1191" w:rsidP="002B71BB">
      <w:pPr>
        <w:widowControl w:val="0"/>
        <w:spacing w:line="360" w:lineRule="auto"/>
        <w:ind w:firstLine="567"/>
        <w:contextualSpacing/>
        <w:jc w:val="both"/>
        <w:rPr>
          <w:noProof/>
          <w:lang w:val="pt-BR"/>
        </w:rPr>
      </w:pPr>
      <w:r w:rsidRPr="008662A2">
        <w:rPr>
          <w:noProof/>
          <w:lang w:val="pt-BR"/>
        </w:rPr>
        <w:t>Bakterinėmis odos ligomis sirgo 201 pacientas (66,78 proc.), parazitų sukeltomis odos ligomis sirgo 95 pacientai (31,56 proc.), o dermatofitijo</w:t>
      </w:r>
      <w:r w:rsidR="00356B6F">
        <w:rPr>
          <w:noProof/>
          <w:lang w:val="pt-BR"/>
        </w:rPr>
        <w:t>mis–</w:t>
      </w:r>
      <w:r w:rsidR="000C5DC5">
        <w:rPr>
          <w:noProof/>
          <w:lang w:val="pt-BR"/>
        </w:rPr>
        <w:t xml:space="preserve"> 5 pacient</w:t>
      </w:r>
      <w:r w:rsidR="00356B6F">
        <w:rPr>
          <w:noProof/>
          <w:lang w:val="pt-BR"/>
        </w:rPr>
        <w:t>ai</w:t>
      </w:r>
      <w:r w:rsidRPr="008662A2">
        <w:rPr>
          <w:noProof/>
          <w:lang w:val="pt-BR"/>
        </w:rPr>
        <w:t xml:space="preserve"> (1,66 proc.). Iš 201 sirgusiųjų bakterinėmis odos ligomis 143 klinikiniams atvejamas buvo išskirti ir identifikuoti sukėlėjai, bei nustatytas </w:t>
      </w:r>
      <w:r w:rsidR="00356B6F">
        <w:rPr>
          <w:noProof/>
          <w:lang w:val="pt-BR"/>
        </w:rPr>
        <w:t>jautrumas</w:t>
      </w:r>
      <w:r w:rsidRPr="008662A2">
        <w:rPr>
          <w:noProof/>
          <w:lang w:val="pt-BR"/>
        </w:rPr>
        <w:t xml:space="preserve"> antimikrobinėms medžiagoms. </w:t>
      </w:r>
    </w:p>
    <w:p w:rsidR="00EB1191" w:rsidRPr="00EB1191" w:rsidRDefault="00243804" w:rsidP="00243804">
      <w:pPr>
        <w:widowControl w:val="0"/>
        <w:spacing w:line="360" w:lineRule="auto"/>
        <w:contextualSpacing/>
        <w:jc w:val="center"/>
        <w:rPr>
          <w:noProof/>
        </w:rPr>
      </w:pPr>
      <w:r w:rsidRPr="00243804">
        <w:rPr>
          <w:noProof/>
        </w:rPr>
        <w:lastRenderedPageBreak/>
        <w:drawing>
          <wp:inline distT="0" distB="0" distL="0" distR="0">
            <wp:extent cx="5171928" cy="4248443"/>
            <wp:effectExtent l="19050" t="0" r="9672" b="0"/>
            <wp:docPr id="3"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B1191" w:rsidRPr="008662A2" w:rsidRDefault="00A02424" w:rsidP="00243804">
      <w:pPr>
        <w:widowControl w:val="0"/>
        <w:spacing w:line="360" w:lineRule="auto"/>
        <w:ind w:firstLine="567"/>
        <w:contextualSpacing/>
        <w:rPr>
          <w:b/>
          <w:noProof/>
          <w:lang w:val="pt-BR"/>
        </w:rPr>
      </w:pPr>
      <w:r w:rsidRPr="00A02424">
        <w:rPr>
          <w:noProof/>
        </w:rPr>
        <w:t>6</w:t>
      </w:r>
      <w:r w:rsidR="00EB1191" w:rsidRPr="00A02424">
        <w:rPr>
          <w:noProof/>
        </w:rPr>
        <w:t xml:space="preserve"> pav</w:t>
      </w:r>
      <w:r w:rsidR="00FD31DC">
        <w:rPr>
          <w:noProof/>
        </w:rPr>
        <w:t>eikslas</w:t>
      </w:r>
      <w:r w:rsidR="00EB1191" w:rsidRPr="00A02424">
        <w:rPr>
          <w:noProof/>
        </w:rPr>
        <w:t>.</w:t>
      </w:r>
      <w:r w:rsidR="00EB1191">
        <w:rPr>
          <w:b/>
          <w:noProof/>
        </w:rPr>
        <w:t xml:space="preserve"> Bakterinių odos ligų sukėlėjai</w:t>
      </w:r>
      <w:r w:rsidR="00FC3B45">
        <w:rPr>
          <w:b/>
          <w:noProof/>
        </w:rPr>
        <w:t xml:space="preserve"> (n</w:t>
      </w:r>
      <w:r w:rsidR="00FC3B45" w:rsidRPr="008662A2">
        <w:rPr>
          <w:b/>
          <w:noProof/>
          <w:lang w:val="pt-BR"/>
        </w:rPr>
        <w:t>=201)</w:t>
      </w:r>
    </w:p>
    <w:p w:rsidR="00EB1191" w:rsidRDefault="00EB1191" w:rsidP="008662A2">
      <w:pPr>
        <w:widowControl w:val="0"/>
        <w:spacing w:line="360" w:lineRule="auto"/>
        <w:ind w:firstLine="567"/>
        <w:contextualSpacing/>
        <w:rPr>
          <w:b/>
          <w:noProof/>
        </w:rPr>
      </w:pPr>
    </w:p>
    <w:p w:rsidR="00EB1191" w:rsidRDefault="00260E9D" w:rsidP="008662A2">
      <w:pPr>
        <w:widowControl w:val="0"/>
        <w:spacing w:line="360" w:lineRule="auto"/>
        <w:ind w:firstLine="567"/>
        <w:contextualSpacing/>
        <w:jc w:val="both"/>
        <w:rPr>
          <w:noProof/>
        </w:rPr>
      </w:pPr>
      <w:r>
        <w:rPr>
          <w:noProof/>
        </w:rPr>
        <w:t xml:space="preserve">Dažniausiai </w:t>
      </w:r>
      <w:r w:rsidR="00D16071">
        <w:rPr>
          <w:noProof/>
        </w:rPr>
        <w:t xml:space="preserve">bakterines odos ligas sukelia </w:t>
      </w:r>
      <w:r w:rsidR="00D16071">
        <w:rPr>
          <w:i/>
          <w:noProof/>
        </w:rPr>
        <w:t xml:space="preserve">Staphylococcus </w:t>
      </w:r>
      <w:r w:rsidR="00D16071" w:rsidRPr="00260E9D">
        <w:rPr>
          <w:noProof/>
        </w:rPr>
        <w:t>spp</w:t>
      </w:r>
      <w:r w:rsidR="00D16071">
        <w:rPr>
          <w:i/>
          <w:noProof/>
        </w:rPr>
        <w:t>.</w:t>
      </w:r>
      <w:r w:rsidR="00D16071">
        <w:rPr>
          <w:noProof/>
        </w:rPr>
        <w:t>(</w:t>
      </w:r>
      <w:r w:rsidR="00435B38">
        <w:rPr>
          <w:noProof/>
        </w:rPr>
        <w:t>54 atvj.</w:t>
      </w:r>
      <w:r w:rsidR="00356B6F">
        <w:rPr>
          <w:noProof/>
        </w:rPr>
        <w:t>)</w:t>
      </w:r>
      <w:r w:rsidR="00435B38">
        <w:rPr>
          <w:noProof/>
        </w:rPr>
        <w:t xml:space="preserve">. Labai tikėtina, kad tai buvo </w:t>
      </w:r>
      <w:r w:rsidR="00435B38">
        <w:rPr>
          <w:i/>
          <w:noProof/>
        </w:rPr>
        <w:t xml:space="preserve">Staphylococcus pseudointermedius, S. delphini ir S. epidermidis, </w:t>
      </w:r>
      <w:r w:rsidR="00435B38">
        <w:rPr>
          <w:noProof/>
        </w:rPr>
        <w:t>tačiau jie nebuvo fenotipiškai identifikuoti.</w:t>
      </w:r>
      <w:r w:rsidR="00243804">
        <w:rPr>
          <w:noProof/>
        </w:rPr>
        <w:t xml:space="preserve"> </w:t>
      </w:r>
      <w:r w:rsidR="00D16071">
        <w:rPr>
          <w:noProof/>
        </w:rPr>
        <w:t xml:space="preserve">Kitas svarbus identifikuotas bakterinių odos ligų sukėlėjas yra </w:t>
      </w:r>
      <w:r w:rsidR="00D16071">
        <w:rPr>
          <w:i/>
          <w:noProof/>
        </w:rPr>
        <w:t xml:space="preserve">Staphylococcus aureus </w:t>
      </w:r>
      <w:r w:rsidR="00D16071">
        <w:rPr>
          <w:noProof/>
        </w:rPr>
        <w:t>(</w:t>
      </w:r>
      <w:r w:rsidR="00435B38">
        <w:rPr>
          <w:noProof/>
        </w:rPr>
        <w:t>45 atvj</w:t>
      </w:r>
      <w:r w:rsidR="00D16071">
        <w:rPr>
          <w:noProof/>
        </w:rPr>
        <w:t>.)</w:t>
      </w:r>
      <w:r w:rsidR="00D16071">
        <w:rPr>
          <w:i/>
          <w:noProof/>
        </w:rPr>
        <w:t>.</w:t>
      </w:r>
      <w:r w:rsidR="00243804">
        <w:rPr>
          <w:i/>
          <w:noProof/>
        </w:rPr>
        <w:t xml:space="preserve"> </w:t>
      </w:r>
      <w:r w:rsidR="00435B38">
        <w:rPr>
          <w:noProof/>
        </w:rPr>
        <w:t xml:space="preserve">Kiek rečiau </w:t>
      </w:r>
      <w:r w:rsidR="00356B6F">
        <w:rPr>
          <w:noProof/>
        </w:rPr>
        <w:t xml:space="preserve">iš </w:t>
      </w:r>
      <w:r w:rsidR="00435B38">
        <w:rPr>
          <w:noProof/>
        </w:rPr>
        <w:t>šun</w:t>
      </w:r>
      <w:r w:rsidR="00356B6F">
        <w:rPr>
          <w:noProof/>
        </w:rPr>
        <w:t>ų</w:t>
      </w:r>
      <w:r w:rsidR="00435B38">
        <w:rPr>
          <w:noProof/>
        </w:rPr>
        <w:t>, sirgusi</w:t>
      </w:r>
      <w:r w:rsidR="00356B6F">
        <w:rPr>
          <w:noProof/>
        </w:rPr>
        <w:t>ų</w:t>
      </w:r>
      <w:r w:rsidR="00435B38">
        <w:rPr>
          <w:noProof/>
        </w:rPr>
        <w:t xml:space="preserve"> bakterinėmis odos ligomis</w:t>
      </w:r>
      <w:r w:rsidR="00356B6F">
        <w:rPr>
          <w:noProof/>
        </w:rPr>
        <w:t>,</w:t>
      </w:r>
      <w:r w:rsidR="00435B38">
        <w:rPr>
          <w:noProof/>
        </w:rPr>
        <w:t xml:space="preserve"> buvo išskirtas ir identifikuotas </w:t>
      </w:r>
      <w:r w:rsidR="00435B38">
        <w:rPr>
          <w:i/>
          <w:noProof/>
        </w:rPr>
        <w:t xml:space="preserve">Staphylococcus intermedius </w:t>
      </w:r>
      <w:r w:rsidR="00435B38">
        <w:rPr>
          <w:noProof/>
        </w:rPr>
        <w:t>(36 atvj.)</w:t>
      </w:r>
      <w:r w:rsidR="00FD2FD3">
        <w:rPr>
          <w:i/>
          <w:noProof/>
        </w:rPr>
        <w:t>.</w:t>
      </w:r>
      <w:r w:rsidR="00D16071">
        <w:rPr>
          <w:noProof/>
        </w:rPr>
        <w:t xml:space="preserve"> Taip pat </w:t>
      </w:r>
      <w:r w:rsidR="00356B6F">
        <w:rPr>
          <w:noProof/>
        </w:rPr>
        <w:t xml:space="preserve">7 sirgusiems šunims </w:t>
      </w:r>
      <w:r w:rsidR="00D16071">
        <w:rPr>
          <w:noProof/>
        </w:rPr>
        <w:t xml:space="preserve">buvo išskirta ir mišri </w:t>
      </w:r>
      <w:r w:rsidR="00356B6F">
        <w:rPr>
          <w:noProof/>
        </w:rPr>
        <w:t>mikroflora</w:t>
      </w:r>
      <w:r w:rsidR="00D16071">
        <w:rPr>
          <w:noProof/>
        </w:rPr>
        <w:t xml:space="preserve"> (</w:t>
      </w:r>
      <w:r w:rsidR="00D16071" w:rsidRPr="00D16071">
        <w:rPr>
          <w:i/>
          <w:noProof/>
        </w:rPr>
        <w:t>E.</w:t>
      </w:r>
      <w:r w:rsidR="00243804">
        <w:rPr>
          <w:i/>
          <w:noProof/>
        </w:rPr>
        <w:t xml:space="preserve"> </w:t>
      </w:r>
      <w:r w:rsidR="00D16071" w:rsidRPr="00D16071">
        <w:rPr>
          <w:i/>
          <w:noProof/>
        </w:rPr>
        <w:t xml:space="preserve">coli, Pseudomonas aeruginosa, Streptococcus </w:t>
      </w:r>
      <w:r w:rsidR="00D16071">
        <w:rPr>
          <w:noProof/>
        </w:rPr>
        <w:t>spp.). Rečiausiai bakteri</w:t>
      </w:r>
      <w:r w:rsidR="00FC3B45">
        <w:rPr>
          <w:noProof/>
        </w:rPr>
        <w:t xml:space="preserve">nes odos ligas sukėlė </w:t>
      </w:r>
      <w:r w:rsidR="00005551">
        <w:rPr>
          <w:noProof/>
        </w:rPr>
        <w:t>neidentifikuotos</w:t>
      </w:r>
      <w:r w:rsidR="00391A46">
        <w:rPr>
          <w:noProof/>
        </w:rPr>
        <w:t>,</w:t>
      </w:r>
      <w:r w:rsidR="00243804">
        <w:rPr>
          <w:noProof/>
        </w:rPr>
        <w:t xml:space="preserve"> </w:t>
      </w:r>
      <w:r w:rsidR="00FC3B45">
        <w:rPr>
          <w:i/>
          <w:noProof/>
        </w:rPr>
        <w:t xml:space="preserve">Streptococcus </w:t>
      </w:r>
      <w:r w:rsidR="00FC3B45">
        <w:rPr>
          <w:noProof/>
        </w:rPr>
        <w:t>spp.</w:t>
      </w:r>
      <w:r w:rsidR="00005551">
        <w:rPr>
          <w:noProof/>
        </w:rPr>
        <w:t xml:space="preserve"> bakterijos (galimai </w:t>
      </w:r>
      <w:r w:rsidR="00005551">
        <w:rPr>
          <w:i/>
          <w:noProof/>
        </w:rPr>
        <w:t xml:space="preserve">Streptococcus </w:t>
      </w:r>
      <w:r w:rsidR="00BA2E23">
        <w:rPr>
          <w:i/>
          <w:iCs/>
        </w:rPr>
        <w:t>β</w:t>
      </w:r>
      <w:r w:rsidR="00BA2E23" w:rsidRPr="00BA2E23">
        <w:rPr>
          <w:i/>
          <w:iCs/>
        </w:rPr>
        <w:t>-</w:t>
      </w:r>
      <w:proofErr w:type="spellStart"/>
      <w:r w:rsidR="00BA2E23" w:rsidRPr="00BA2E23">
        <w:rPr>
          <w:i/>
          <w:iCs/>
        </w:rPr>
        <w:t>haemolyticus</w:t>
      </w:r>
      <w:proofErr w:type="spellEnd"/>
      <w:r w:rsidR="00005551">
        <w:rPr>
          <w:noProof/>
        </w:rPr>
        <w:t xml:space="preserve">, </w:t>
      </w:r>
      <w:r w:rsidR="00005551">
        <w:rPr>
          <w:i/>
          <w:noProof/>
        </w:rPr>
        <w:t>St</w:t>
      </w:r>
      <w:r w:rsidR="00391A46">
        <w:rPr>
          <w:i/>
          <w:noProof/>
        </w:rPr>
        <w:t>r</w:t>
      </w:r>
      <w:r w:rsidR="00005551">
        <w:rPr>
          <w:i/>
          <w:noProof/>
        </w:rPr>
        <w:t xml:space="preserve">eptococcus </w:t>
      </w:r>
      <w:r w:rsidR="00BA2E23">
        <w:rPr>
          <w:i/>
          <w:noProof/>
        </w:rPr>
        <w:t>pyogenes</w:t>
      </w:r>
      <w:r w:rsidR="00005551">
        <w:rPr>
          <w:noProof/>
        </w:rPr>
        <w:t>)</w:t>
      </w:r>
      <w:r w:rsidR="00FC3B45">
        <w:rPr>
          <w:noProof/>
        </w:rPr>
        <w:t xml:space="preserve"> (</w:t>
      </w:r>
      <w:r w:rsidR="00005551">
        <w:rPr>
          <w:noProof/>
        </w:rPr>
        <w:t>1 atvj</w:t>
      </w:r>
      <w:r w:rsidR="00A02424">
        <w:rPr>
          <w:noProof/>
        </w:rPr>
        <w:t>)</w:t>
      </w:r>
      <w:r w:rsidR="00005551">
        <w:rPr>
          <w:noProof/>
        </w:rPr>
        <w:t>.</w:t>
      </w:r>
      <w:r>
        <w:rPr>
          <w:noProof/>
        </w:rPr>
        <w:t xml:space="preserve"> (</w:t>
      </w:r>
      <w:r w:rsidR="00A02424">
        <w:rPr>
          <w:noProof/>
        </w:rPr>
        <w:t>6</w:t>
      </w:r>
      <w:r>
        <w:rPr>
          <w:noProof/>
        </w:rPr>
        <w:t xml:space="preserve"> pav.)</w:t>
      </w:r>
      <w:r w:rsidR="005E307C">
        <w:rPr>
          <w:noProof/>
        </w:rPr>
        <w:t>.</w:t>
      </w:r>
    </w:p>
    <w:p w:rsidR="00FC3B45" w:rsidRDefault="00FC3B45" w:rsidP="008662A2">
      <w:pPr>
        <w:spacing w:line="360" w:lineRule="auto"/>
        <w:ind w:firstLine="567"/>
      </w:pPr>
      <w:r>
        <w:t xml:space="preserve">Nustatytas </w:t>
      </w:r>
      <w:r w:rsidR="00260E9D">
        <w:t xml:space="preserve">bakterijų </w:t>
      </w:r>
      <w:r>
        <w:t>jautrumas antimikrobinėms medžiagoms</w:t>
      </w:r>
      <w:r w:rsidR="00B234D8">
        <w:t xml:space="preserve"> </w:t>
      </w:r>
      <w:r w:rsidR="00260E9D">
        <w:t>(</w:t>
      </w:r>
      <w:r w:rsidR="00A02424">
        <w:t>7</w:t>
      </w:r>
      <w:r w:rsidR="00260E9D">
        <w:t>–</w:t>
      </w:r>
      <w:r w:rsidR="00A02424">
        <w:t>10</w:t>
      </w:r>
      <w:r w:rsidR="005E307C">
        <w:t xml:space="preserve"> </w:t>
      </w:r>
      <w:r w:rsidR="00260E9D">
        <w:t>pav.)</w:t>
      </w:r>
      <w:r>
        <w:t xml:space="preserve">. </w:t>
      </w:r>
    </w:p>
    <w:p w:rsidR="00FC3B45" w:rsidRPr="00C96192" w:rsidRDefault="00FC3B45" w:rsidP="008662A2">
      <w:pPr>
        <w:spacing w:line="360" w:lineRule="auto"/>
        <w:ind w:firstLine="567"/>
      </w:pPr>
    </w:p>
    <w:p w:rsidR="00F877B5" w:rsidRDefault="004625E4" w:rsidP="00A02424">
      <w:pPr>
        <w:widowControl w:val="0"/>
        <w:spacing w:line="360" w:lineRule="auto"/>
        <w:contextualSpacing/>
        <w:jc w:val="center"/>
        <w:rPr>
          <w:noProof/>
        </w:rPr>
      </w:pPr>
      <w:r>
        <w:rPr>
          <w:noProof/>
        </w:rPr>
        <w:lastRenderedPageBreak/>
        <w:drawing>
          <wp:inline distT="0" distB="0" distL="0" distR="0">
            <wp:extent cx="5354729" cy="4621947"/>
            <wp:effectExtent l="12353" t="6403" r="5018" b="800"/>
            <wp:docPr id="7" name="Diagrama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8172B" w:rsidRDefault="00D934C0" w:rsidP="00FD31DC">
      <w:pPr>
        <w:widowControl w:val="0"/>
        <w:spacing w:line="360" w:lineRule="auto"/>
        <w:ind w:firstLine="567"/>
        <w:contextualSpacing/>
        <w:rPr>
          <w:b/>
          <w:noProof/>
        </w:rPr>
      </w:pPr>
      <w:r>
        <w:rPr>
          <w:noProof/>
        </w:rPr>
        <w:t>7</w:t>
      </w:r>
      <w:r w:rsidR="0028172B" w:rsidRPr="00D934C0">
        <w:rPr>
          <w:noProof/>
        </w:rPr>
        <w:t xml:space="preserve"> pav</w:t>
      </w:r>
      <w:r w:rsidR="00FD31DC">
        <w:rPr>
          <w:noProof/>
        </w:rPr>
        <w:t>eikslas</w:t>
      </w:r>
      <w:r w:rsidR="005E307C">
        <w:rPr>
          <w:noProof/>
        </w:rPr>
        <w:t xml:space="preserve">. </w:t>
      </w:r>
      <w:r w:rsidR="0028172B">
        <w:rPr>
          <w:b/>
          <w:i/>
          <w:noProof/>
        </w:rPr>
        <w:t xml:space="preserve">Staphylococcus aureus </w:t>
      </w:r>
      <w:r w:rsidR="0028172B">
        <w:rPr>
          <w:b/>
          <w:noProof/>
        </w:rPr>
        <w:t>atsparumas antimikrobinėms medžiagoms</w:t>
      </w:r>
    </w:p>
    <w:p w:rsidR="000B30A0" w:rsidRDefault="000B30A0" w:rsidP="008662A2">
      <w:pPr>
        <w:widowControl w:val="0"/>
        <w:spacing w:line="360" w:lineRule="auto"/>
        <w:ind w:firstLine="567"/>
        <w:contextualSpacing/>
        <w:jc w:val="center"/>
        <w:rPr>
          <w:b/>
          <w:noProof/>
        </w:rPr>
      </w:pPr>
    </w:p>
    <w:p w:rsidR="00DB48AF" w:rsidRDefault="00DB48AF" w:rsidP="008662A2">
      <w:pPr>
        <w:widowControl w:val="0"/>
        <w:spacing w:line="360" w:lineRule="auto"/>
        <w:ind w:firstLine="567"/>
        <w:contextualSpacing/>
        <w:jc w:val="both"/>
        <w:rPr>
          <w:b/>
          <w:noProof/>
        </w:rPr>
      </w:pPr>
      <w:r>
        <w:rPr>
          <w:i/>
          <w:noProof/>
        </w:rPr>
        <w:t xml:space="preserve">Staphylococcus aureus </w:t>
      </w:r>
      <w:r>
        <w:rPr>
          <w:noProof/>
        </w:rPr>
        <w:t>efektyviausiai veik</w:t>
      </w:r>
      <w:r w:rsidR="00391A46">
        <w:rPr>
          <w:noProof/>
        </w:rPr>
        <w:t>ė</w:t>
      </w:r>
      <w:r w:rsidR="005E307C">
        <w:rPr>
          <w:noProof/>
        </w:rPr>
        <w:t xml:space="preserve"> </w:t>
      </w:r>
      <w:r w:rsidR="00260E9D">
        <w:rPr>
          <w:noProof/>
        </w:rPr>
        <w:t xml:space="preserve">cefaleksinas </w:t>
      </w:r>
      <w:r>
        <w:rPr>
          <w:noProof/>
        </w:rPr>
        <w:t xml:space="preserve">(95,0 proc.) ir </w:t>
      </w:r>
      <w:r w:rsidR="00260E9D">
        <w:rPr>
          <w:noProof/>
        </w:rPr>
        <w:t>amoksicilino/</w:t>
      </w:r>
      <w:r>
        <w:rPr>
          <w:noProof/>
        </w:rPr>
        <w:t xml:space="preserve">klavulano </w:t>
      </w:r>
      <w:r w:rsidR="00260E9D">
        <w:rPr>
          <w:noProof/>
        </w:rPr>
        <w:t xml:space="preserve">rūgšties kompleksinis junginys </w:t>
      </w:r>
      <w:r>
        <w:rPr>
          <w:noProof/>
        </w:rPr>
        <w:t>(91,4</w:t>
      </w:r>
      <w:r w:rsidR="00D934C0">
        <w:rPr>
          <w:noProof/>
        </w:rPr>
        <w:t>0</w:t>
      </w:r>
      <w:r>
        <w:rPr>
          <w:noProof/>
        </w:rPr>
        <w:t xml:space="preserve"> proc.).</w:t>
      </w:r>
      <w:r w:rsidR="005E307C">
        <w:rPr>
          <w:noProof/>
        </w:rPr>
        <w:t xml:space="preserve"> </w:t>
      </w:r>
      <w:r w:rsidR="00175DE2">
        <w:rPr>
          <w:noProof/>
        </w:rPr>
        <w:t>Taip pat efektyviai veik</w:t>
      </w:r>
      <w:r w:rsidR="00391A46">
        <w:rPr>
          <w:noProof/>
        </w:rPr>
        <w:t>ė</w:t>
      </w:r>
      <w:r w:rsidR="00175DE2">
        <w:rPr>
          <w:noProof/>
        </w:rPr>
        <w:t xml:space="preserve"> cefovecinas (85,7</w:t>
      </w:r>
      <w:r w:rsidR="00D934C0">
        <w:rPr>
          <w:noProof/>
        </w:rPr>
        <w:t>0</w:t>
      </w:r>
      <w:r w:rsidR="00175DE2">
        <w:rPr>
          <w:noProof/>
        </w:rPr>
        <w:t xml:space="preserve"> proc.) ir enrofloksacinas (82,4</w:t>
      </w:r>
      <w:r w:rsidR="00D934C0">
        <w:rPr>
          <w:noProof/>
        </w:rPr>
        <w:t>0</w:t>
      </w:r>
      <w:r w:rsidR="00175DE2">
        <w:rPr>
          <w:noProof/>
        </w:rPr>
        <w:t xml:space="preserve"> proc.). Kiek mažiau </w:t>
      </w:r>
      <w:r w:rsidR="00260E9D">
        <w:rPr>
          <w:noProof/>
        </w:rPr>
        <w:t xml:space="preserve">efektyvus buvo </w:t>
      </w:r>
      <w:r w:rsidR="00175DE2">
        <w:rPr>
          <w:noProof/>
        </w:rPr>
        <w:t>gentamicinas (66,7</w:t>
      </w:r>
      <w:r w:rsidR="00D934C0">
        <w:rPr>
          <w:noProof/>
        </w:rPr>
        <w:t>0</w:t>
      </w:r>
      <w:r w:rsidR="00175DE2">
        <w:rPr>
          <w:noProof/>
        </w:rPr>
        <w:t xml:space="preserve"> proc.), </w:t>
      </w:r>
      <w:r w:rsidR="00BA2E23">
        <w:rPr>
          <w:noProof/>
        </w:rPr>
        <w:t xml:space="preserve">nes </w:t>
      </w:r>
      <w:r w:rsidR="00260E9D">
        <w:rPr>
          <w:noProof/>
        </w:rPr>
        <w:t>20,8</w:t>
      </w:r>
      <w:r w:rsidR="00D934C0">
        <w:rPr>
          <w:noProof/>
        </w:rPr>
        <w:t>0</w:t>
      </w:r>
      <w:r w:rsidR="00260E9D">
        <w:rPr>
          <w:noProof/>
        </w:rPr>
        <w:t xml:space="preserve"> proc. </w:t>
      </w:r>
      <w:r w:rsidR="00260E9D" w:rsidRPr="00260E9D">
        <w:rPr>
          <w:i/>
          <w:noProof/>
        </w:rPr>
        <w:t>S. aureus</w:t>
      </w:r>
      <w:r w:rsidR="00260E9D">
        <w:rPr>
          <w:noProof/>
        </w:rPr>
        <w:t xml:space="preserve"> buvo atsparūs šiam aminoglikozidui</w:t>
      </w:r>
      <w:r w:rsidR="00175DE2">
        <w:rPr>
          <w:noProof/>
        </w:rPr>
        <w:t xml:space="preserve">. Klindamicinas efektyviai </w:t>
      </w:r>
      <w:r w:rsidR="00506304">
        <w:rPr>
          <w:noProof/>
        </w:rPr>
        <w:t xml:space="preserve">veikė </w:t>
      </w:r>
      <w:r w:rsidR="00175DE2">
        <w:rPr>
          <w:noProof/>
        </w:rPr>
        <w:t>54,5</w:t>
      </w:r>
      <w:r w:rsidR="00D934C0">
        <w:rPr>
          <w:noProof/>
        </w:rPr>
        <w:t>0</w:t>
      </w:r>
      <w:r w:rsidR="00175DE2">
        <w:rPr>
          <w:noProof/>
        </w:rPr>
        <w:t xml:space="preserve"> proc. </w:t>
      </w:r>
      <w:r w:rsidR="00175DE2" w:rsidRPr="00A41010">
        <w:rPr>
          <w:i/>
          <w:noProof/>
        </w:rPr>
        <w:t>S.</w:t>
      </w:r>
      <w:r w:rsidR="005E307C">
        <w:rPr>
          <w:i/>
          <w:noProof/>
        </w:rPr>
        <w:t xml:space="preserve"> </w:t>
      </w:r>
      <w:r w:rsidR="00175DE2" w:rsidRPr="00A41010">
        <w:rPr>
          <w:i/>
          <w:noProof/>
        </w:rPr>
        <w:t>aureus</w:t>
      </w:r>
      <w:r w:rsidR="00175DE2">
        <w:rPr>
          <w:noProof/>
        </w:rPr>
        <w:t xml:space="preserve">, </w:t>
      </w:r>
      <w:r w:rsidR="00506304">
        <w:rPr>
          <w:noProof/>
        </w:rPr>
        <w:t>27,3</w:t>
      </w:r>
      <w:r w:rsidR="00D934C0">
        <w:rPr>
          <w:noProof/>
        </w:rPr>
        <w:t>0</w:t>
      </w:r>
      <w:r w:rsidR="00506304">
        <w:rPr>
          <w:noProof/>
        </w:rPr>
        <w:t xml:space="preserve"> proc. bakterijų šiam linkozamidui buvo </w:t>
      </w:r>
      <w:r w:rsidR="00175DE2">
        <w:rPr>
          <w:noProof/>
        </w:rPr>
        <w:t>atsp</w:t>
      </w:r>
      <w:r w:rsidR="00913547">
        <w:rPr>
          <w:noProof/>
        </w:rPr>
        <w:t>arūs</w:t>
      </w:r>
      <w:r w:rsidR="00D934C0">
        <w:rPr>
          <w:noProof/>
        </w:rPr>
        <w:t>.</w:t>
      </w:r>
      <w:r w:rsidR="005E307C">
        <w:rPr>
          <w:noProof/>
        </w:rPr>
        <w:t xml:space="preserve"> </w:t>
      </w:r>
      <w:r w:rsidR="003025DE">
        <w:rPr>
          <w:noProof/>
        </w:rPr>
        <w:t>Potencijuotiems sulfonamidams</w:t>
      </w:r>
      <w:r w:rsidR="005E307C">
        <w:rPr>
          <w:noProof/>
        </w:rPr>
        <w:t xml:space="preserve"> </w:t>
      </w:r>
      <w:r w:rsidR="00506304">
        <w:rPr>
          <w:noProof/>
        </w:rPr>
        <w:t xml:space="preserve">jautrūs buvo </w:t>
      </w:r>
      <w:r w:rsidR="00913547">
        <w:rPr>
          <w:noProof/>
        </w:rPr>
        <w:t>50,0 proc</w:t>
      </w:r>
      <w:r w:rsidR="00D934C0">
        <w:rPr>
          <w:noProof/>
        </w:rPr>
        <w:t>.</w:t>
      </w:r>
      <w:r w:rsidR="005E307C">
        <w:rPr>
          <w:noProof/>
        </w:rPr>
        <w:t xml:space="preserve"> </w:t>
      </w:r>
      <w:r w:rsidR="00913547" w:rsidRPr="00A41010">
        <w:rPr>
          <w:i/>
          <w:noProof/>
        </w:rPr>
        <w:t>S.</w:t>
      </w:r>
      <w:r w:rsidR="005E307C">
        <w:rPr>
          <w:i/>
          <w:noProof/>
        </w:rPr>
        <w:t xml:space="preserve"> </w:t>
      </w:r>
      <w:r w:rsidR="00913547" w:rsidRPr="00A41010">
        <w:rPr>
          <w:i/>
          <w:noProof/>
        </w:rPr>
        <w:t>aureus</w:t>
      </w:r>
      <w:r w:rsidR="00506304">
        <w:rPr>
          <w:noProof/>
        </w:rPr>
        <w:t>,</w:t>
      </w:r>
      <w:r w:rsidR="005E307C">
        <w:rPr>
          <w:noProof/>
        </w:rPr>
        <w:t xml:space="preserve"> </w:t>
      </w:r>
      <w:r w:rsidR="00BA2E23">
        <w:rPr>
          <w:noProof/>
        </w:rPr>
        <w:t>o</w:t>
      </w:r>
      <w:r w:rsidR="00913547">
        <w:rPr>
          <w:noProof/>
        </w:rPr>
        <w:t xml:space="preserve"> 37,5</w:t>
      </w:r>
      <w:r w:rsidR="00D934C0">
        <w:rPr>
          <w:noProof/>
        </w:rPr>
        <w:t>0</w:t>
      </w:r>
      <w:r w:rsidR="00913547">
        <w:rPr>
          <w:noProof/>
        </w:rPr>
        <w:t xml:space="preserve"> proc. </w:t>
      </w:r>
      <w:r w:rsidR="00506304">
        <w:rPr>
          <w:noProof/>
        </w:rPr>
        <w:t>bakterijų buvo atsaprios šioms vaistinėms medžiagoms</w:t>
      </w:r>
      <w:r w:rsidR="00913547">
        <w:rPr>
          <w:noProof/>
        </w:rPr>
        <w:t>. Linkomicin</w:t>
      </w:r>
      <w:r w:rsidR="00391A46">
        <w:rPr>
          <w:noProof/>
        </w:rPr>
        <w:t xml:space="preserve">as efektyviai veikė </w:t>
      </w:r>
      <w:r w:rsidR="00913547">
        <w:rPr>
          <w:noProof/>
        </w:rPr>
        <w:t>47,1</w:t>
      </w:r>
      <w:r w:rsidR="00D934C0">
        <w:rPr>
          <w:noProof/>
        </w:rPr>
        <w:t>0</w:t>
      </w:r>
      <w:r w:rsidR="00913547">
        <w:rPr>
          <w:noProof/>
        </w:rPr>
        <w:t xml:space="preserve"> proc.</w:t>
      </w:r>
      <w:r w:rsidR="005E307C">
        <w:rPr>
          <w:noProof/>
        </w:rPr>
        <w:t xml:space="preserve"> </w:t>
      </w:r>
      <w:r w:rsidR="00391A46">
        <w:rPr>
          <w:i/>
          <w:noProof/>
        </w:rPr>
        <w:t>S. aureus</w:t>
      </w:r>
      <w:r w:rsidR="00913547">
        <w:rPr>
          <w:noProof/>
        </w:rPr>
        <w:t>, o 41,2</w:t>
      </w:r>
      <w:r w:rsidR="00D934C0">
        <w:rPr>
          <w:noProof/>
        </w:rPr>
        <w:t>0</w:t>
      </w:r>
      <w:r w:rsidR="00913547">
        <w:rPr>
          <w:noProof/>
        </w:rPr>
        <w:t xml:space="preserve"> proc.</w:t>
      </w:r>
      <w:r w:rsidR="00391A46">
        <w:rPr>
          <w:noProof/>
        </w:rPr>
        <w:t xml:space="preserve"> bakterijų buvo atsparios šiai vaistinei medžiagai.</w:t>
      </w:r>
      <w:r w:rsidR="00ED2B77">
        <w:rPr>
          <w:noProof/>
        </w:rPr>
        <w:t xml:space="preserve"> Tetraciklinams didžioji dalis </w:t>
      </w:r>
      <w:r w:rsidR="00ED2B77" w:rsidRPr="00A41010">
        <w:rPr>
          <w:i/>
          <w:noProof/>
        </w:rPr>
        <w:t>S.</w:t>
      </w:r>
      <w:r w:rsidR="005E307C">
        <w:rPr>
          <w:i/>
          <w:noProof/>
        </w:rPr>
        <w:t xml:space="preserve"> </w:t>
      </w:r>
      <w:r w:rsidR="00ED2B77" w:rsidRPr="00A41010">
        <w:rPr>
          <w:i/>
          <w:noProof/>
        </w:rPr>
        <w:t>aureus</w:t>
      </w:r>
      <w:r w:rsidR="005E307C">
        <w:rPr>
          <w:i/>
          <w:noProof/>
        </w:rPr>
        <w:t xml:space="preserve"> </w:t>
      </w:r>
      <w:r w:rsidR="00506304">
        <w:rPr>
          <w:noProof/>
        </w:rPr>
        <w:t>buvo atspar</w:t>
      </w:r>
      <w:r w:rsidR="00BA2E23">
        <w:rPr>
          <w:noProof/>
        </w:rPr>
        <w:t>io</w:t>
      </w:r>
      <w:r w:rsidR="00506304">
        <w:rPr>
          <w:noProof/>
        </w:rPr>
        <w:t>s</w:t>
      </w:r>
      <w:r w:rsidR="005E307C">
        <w:rPr>
          <w:noProof/>
        </w:rPr>
        <w:t xml:space="preserve"> </w:t>
      </w:r>
      <w:r w:rsidR="00506304">
        <w:rPr>
          <w:noProof/>
        </w:rPr>
        <w:t>(</w:t>
      </w:r>
      <w:r w:rsidR="00ED2B77">
        <w:rPr>
          <w:noProof/>
        </w:rPr>
        <w:t>57,1</w:t>
      </w:r>
      <w:r w:rsidR="00D934C0">
        <w:rPr>
          <w:noProof/>
        </w:rPr>
        <w:t>0</w:t>
      </w:r>
      <w:r w:rsidR="00ED2B77">
        <w:rPr>
          <w:noProof/>
        </w:rPr>
        <w:t xml:space="preserve"> proc.</w:t>
      </w:r>
      <w:r w:rsidR="00506304">
        <w:rPr>
          <w:noProof/>
        </w:rPr>
        <w:t>)</w:t>
      </w:r>
      <w:r w:rsidR="00ED2B77">
        <w:rPr>
          <w:noProof/>
        </w:rPr>
        <w:t xml:space="preserve">, </w:t>
      </w:r>
      <w:r w:rsidR="00506304">
        <w:rPr>
          <w:noProof/>
        </w:rPr>
        <w:t xml:space="preserve">jautrios </w:t>
      </w:r>
      <w:r w:rsidR="00ED2B77">
        <w:rPr>
          <w:noProof/>
        </w:rPr>
        <w:t xml:space="preserve">šiai antimikrobinei medžiagai </w:t>
      </w:r>
      <w:r w:rsidR="00BA2E23">
        <w:rPr>
          <w:noProof/>
        </w:rPr>
        <w:t xml:space="preserve">buvo </w:t>
      </w:r>
      <w:r w:rsidR="00ED2B77">
        <w:rPr>
          <w:noProof/>
        </w:rPr>
        <w:t>tik 42,9</w:t>
      </w:r>
      <w:r w:rsidR="00D934C0">
        <w:rPr>
          <w:noProof/>
        </w:rPr>
        <w:t>0</w:t>
      </w:r>
      <w:r w:rsidR="00ED2B77">
        <w:rPr>
          <w:noProof/>
        </w:rPr>
        <w:t xml:space="preserve"> proc.</w:t>
      </w:r>
      <w:r w:rsidR="00506304">
        <w:rPr>
          <w:noProof/>
        </w:rPr>
        <w:t xml:space="preserve"> bakterijų.</w:t>
      </w:r>
      <w:r w:rsidR="005E307C">
        <w:rPr>
          <w:noProof/>
        </w:rPr>
        <w:t xml:space="preserve"> </w:t>
      </w:r>
      <w:r w:rsidR="00506304">
        <w:rPr>
          <w:noProof/>
        </w:rPr>
        <w:t>Nustatyta, kad</w:t>
      </w:r>
      <w:r w:rsidR="005E307C">
        <w:rPr>
          <w:noProof/>
        </w:rPr>
        <w:t xml:space="preserve"> </w:t>
      </w:r>
      <w:r w:rsidR="00ED2B77" w:rsidRPr="00A41010">
        <w:rPr>
          <w:i/>
          <w:noProof/>
        </w:rPr>
        <w:t>S. aureus</w:t>
      </w:r>
      <w:r w:rsidR="005E307C">
        <w:rPr>
          <w:i/>
          <w:noProof/>
        </w:rPr>
        <w:t xml:space="preserve"> </w:t>
      </w:r>
      <w:r w:rsidR="00506304">
        <w:rPr>
          <w:noProof/>
        </w:rPr>
        <w:t>jautriausi buvo</w:t>
      </w:r>
      <w:r w:rsidR="005E307C">
        <w:rPr>
          <w:noProof/>
        </w:rPr>
        <w:t xml:space="preserve"> </w:t>
      </w:r>
      <w:r w:rsidR="00506304">
        <w:rPr>
          <w:noProof/>
        </w:rPr>
        <w:t xml:space="preserve">cefaleksinui </w:t>
      </w:r>
      <w:r w:rsidR="00ED2B77">
        <w:rPr>
          <w:noProof/>
        </w:rPr>
        <w:t xml:space="preserve">(95,0 proc.), o </w:t>
      </w:r>
      <w:r w:rsidR="00506304">
        <w:rPr>
          <w:noProof/>
        </w:rPr>
        <w:t>atspariausi</w:t>
      </w:r>
      <w:r w:rsidR="00ED2B77">
        <w:rPr>
          <w:noProof/>
        </w:rPr>
        <w:t xml:space="preserve"> tetraciklinams</w:t>
      </w:r>
      <w:r w:rsidR="00391A46">
        <w:rPr>
          <w:noProof/>
        </w:rPr>
        <w:t xml:space="preserve"> (oksitetraciklinui)</w:t>
      </w:r>
      <w:r w:rsidR="00ED2B77">
        <w:rPr>
          <w:noProof/>
        </w:rPr>
        <w:t>.</w:t>
      </w:r>
    </w:p>
    <w:p w:rsidR="00ED2B77" w:rsidRDefault="00ED2B77" w:rsidP="008662A2">
      <w:pPr>
        <w:widowControl w:val="0"/>
        <w:spacing w:line="360" w:lineRule="auto"/>
        <w:ind w:firstLine="567"/>
        <w:contextualSpacing/>
        <w:jc w:val="center"/>
        <w:rPr>
          <w:b/>
          <w:noProof/>
        </w:rPr>
      </w:pPr>
    </w:p>
    <w:p w:rsidR="00961716" w:rsidRDefault="004625E4" w:rsidP="00D934C0">
      <w:pPr>
        <w:widowControl w:val="0"/>
        <w:spacing w:line="360" w:lineRule="auto"/>
        <w:contextualSpacing/>
        <w:jc w:val="center"/>
        <w:rPr>
          <w:b/>
          <w:noProof/>
        </w:rPr>
      </w:pPr>
      <w:r>
        <w:rPr>
          <w:b/>
          <w:noProof/>
        </w:rPr>
        <w:lastRenderedPageBreak/>
        <w:drawing>
          <wp:inline distT="0" distB="0" distL="0" distR="0">
            <wp:extent cx="5018654" cy="4812150"/>
            <wp:effectExtent l="13381" t="6667" r="6690" b="833"/>
            <wp:docPr id="8" name="Diagra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B30A0" w:rsidRDefault="00D934C0" w:rsidP="006C32A1">
      <w:pPr>
        <w:widowControl w:val="0"/>
        <w:spacing w:line="360" w:lineRule="auto"/>
        <w:ind w:firstLine="567"/>
        <w:contextualSpacing/>
        <w:rPr>
          <w:b/>
          <w:noProof/>
        </w:rPr>
      </w:pPr>
      <w:r>
        <w:rPr>
          <w:noProof/>
        </w:rPr>
        <w:t>8</w:t>
      </w:r>
      <w:r w:rsidR="000B30A0" w:rsidRPr="00D934C0">
        <w:rPr>
          <w:noProof/>
        </w:rPr>
        <w:t xml:space="preserve"> pav</w:t>
      </w:r>
      <w:r w:rsidR="006C32A1">
        <w:rPr>
          <w:noProof/>
        </w:rPr>
        <w:t>eikslas</w:t>
      </w:r>
      <w:r w:rsidR="005E307C">
        <w:rPr>
          <w:noProof/>
        </w:rPr>
        <w:t>.</w:t>
      </w:r>
      <w:r w:rsidR="000B30A0">
        <w:rPr>
          <w:b/>
          <w:noProof/>
        </w:rPr>
        <w:t xml:space="preserve"> </w:t>
      </w:r>
      <w:r w:rsidR="000B30A0">
        <w:rPr>
          <w:b/>
          <w:i/>
          <w:noProof/>
        </w:rPr>
        <w:t xml:space="preserve">Staphylococcus intermedius </w:t>
      </w:r>
      <w:r w:rsidR="000B30A0">
        <w:rPr>
          <w:b/>
          <w:noProof/>
        </w:rPr>
        <w:t>atsparumas antimikrobinėms medžiagoms</w:t>
      </w:r>
    </w:p>
    <w:p w:rsidR="00D54C70" w:rsidRDefault="00D54C70" w:rsidP="008662A2">
      <w:pPr>
        <w:widowControl w:val="0"/>
        <w:spacing w:line="360" w:lineRule="auto"/>
        <w:ind w:firstLine="567"/>
        <w:contextualSpacing/>
        <w:jc w:val="center"/>
        <w:rPr>
          <w:b/>
          <w:noProof/>
        </w:rPr>
      </w:pPr>
    </w:p>
    <w:p w:rsidR="00D54C70" w:rsidRPr="00961716" w:rsidRDefault="00151215" w:rsidP="008662A2">
      <w:pPr>
        <w:widowControl w:val="0"/>
        <w:spacing w:line="360" w:lineRule="auto"/>
        <w:ind w:firstLine="567"/>
        <w:contextualSpacing/>
        <w:jc w:val="both"/>
        <w:rPr>
          <w:noProof/>
        </w:rPr>
      </w:pPr>
      <w:r>
        <w:rPr>
          <w:i/>
          <w:noProof/>
        </w:rPr>
        <w:t xml:space="preserve">Staphylococcus intermedius </w:t>
      </w:r>
      <w:r w:rsidR="00506304">
        <w:rPr>
          <w:noProof/>
        </w:rPr>
        <w:t>jautriausi buvo</w:t>
      </w:r>
      <w:r>
        <w:rPr>
          <w:noProof/>
        </w:rPr>
        <w:t xml:space="preserve"> cefaleksinui (88,5</w:t>
      </w:r>
      <w:r w:rsidR="00D934C0">
        <w:rPr>
          <w:noProof/>
        </w:rPr>
        <w:t>0</w:t>
      </w:r>
      <w:r>
        <w:rPr>
          <w:noProof/>
        </w:rPr>
        <w:t xml:space="preserve"> proc.), </w:t>
      </w:r>
      <w:r w:rsidR="00506304">
        <w:rPr>
          <w:noProof/>
        </w:rPr>
        <w:t xml:space="preserve">atspariausi </w:t>
      </w:r>
      <w:r>
        <w:rPr>
          <w:noProof/>
        </w:rPr>
        <w:t xml:space="preserve">– </w:t>
      </w:r>
      <w:r w:rsidR="003025DE">
        <w:rPr>
          <w:noProof/>
        </w:rPr>
        <w:t xml:space="preserve">sulfonamidų/trimetoprimo junginiams </w:t>
      </w:r>
      <w:r>
        <w:rPr>
          <w:noProof/>
        </w:rPr>
        <w:t>(</w:t>
      </w:r>
      <w:r w:rsidR="00961716">
        <w:rPr>
          <w:noProof/>
        </w:rPr>
        <w:t>60,0</w:t>
      </w:r>
      <w:r>
        <w:rPr>
          <w:noProof/>
        </w:rPr>
        <w:t xml:space="preserve"> proc.). Vienodai efektyviai </w:t>
      </w:r>
      <w:r w:rsidR="00506304">
        <w:rPr>
          <w:noProof/>
        </w:rPr>
        <w:t xml:space="preserve">veikė </w:t>
      </w:r>
      <w:r>
        <w:rPr>
          <w:noProof/>
        </w:rPr>
        <w:t>amoksicilin</w:t>
      </w:r>
      <w:r w:rsidR="00961716">
        <w:rPr>
          <w:noProof/>
        </w:rPr>
        <w:t>o</w:t>
      </w:r>
      <w:r w:rsidR="00506304">
        <w:rPr>
          <w:noProof/>
        </w:rPr>
        <w:t>/</w:t>
      </w:r>
      <w:r>
        <w:rPr>
          <w:noProof/>
        </w:rPr>
        <w:t xml:space="preserve">klavulano </w:t>
      </w:r>
      <w:r w:rsidR="00506304">
        <w:rPr>
          <w:noProof/>
        </w:rPr>
        <w:t xml:space="preserve">rūgšties junginys </w:t>
      </w:r>
      <w:r>
        <w:rPr>
          <w:noProof/>
        </w:rPr>
        <w:t>(77,8</w:t>
      </w:r>
      <w:r w:rsidR="003025DE">
        <w:rPr>
          <w:noProof/>
        </w:rPr>
        <w:t>0</w:t>
      </w:r>
      <w:r>
        <w:rPr>
          <w:noProof/>
        </w:rPr>
        <w:t xml:space="preserve"> proc.) ir cefovecinas (77,8</w:t>
      </w:r>
      <w:r w:rsidR="003025DE">
        <w:rPr>
          <w:noProof/>
        </w:rPr>
        <w:t>0</w:t>
      </w:r>
      <w:r>
        <w:rPr>
          <w:noProof/>
        </w:rPr>
        <w:t xml:space="preserve"> proc.). Kiek mažiau </w:t>
      </w:r>
      <w:r w:rsidR="00506304">
        <w:rPr>
          <w:noProof/>
        </w:rPr>
        <w:t xml:space="preserve">jautrūs </w:t>
      </w:r>
      <w:r w:rsidRPr="00A41010">
        <w:rPr>
          <w:i/>
          <w:noProof/>
        </w:rPr>
        <w:t>S. intermedius</w:t>
      </w:r>
      <w:r w:rsidR="005E307C">
        <w:rPr>
          <w:i/>
          <w:noProof/>
        </w:rPr>
        <w:t xml:space="preserve"> </w:t>
      </w:r>
      <w:r w:rsidR="00506304">
        <w:rPr>
          <w:noProof/>
        </w:rPr>
        <w:t xml:space="preserve">buvo </w:t>
      </w:r>
      <w:r>
        <w:rPr>
          <w:noProof/>
        </w:rPr>
        <w:t>enrofloksacinui (75,0 proc.), klindamicinui (71,4</w:t>
      </w:r>
      <w:r w:rsidR="003025DE">
        <w:rPr>
          <w:noProof/>
        </w:rPr>
        <w:t>0</w:t>
      </w:r>
      <w:r>
        <w:rPr>
          <w:noProof/>
        </w:rPr>
        <w:t xml:space="preserve"> proc.) ir amoksicilinui (70,6</w:t>
      </w:r>
      <w:r w:rsidR="003025DE">
        <w:rPr>
          <w:noProof/>
        </w:rPr>
        <w:t>0</w:t>
      </w:r>
      <w:r>
        <w:rPr>
          <w:noProof/>
        </w:rPr>
        <w:t xml:space="preserve"> proc.). Gentamicinui </w:t>
      </w:r>
      <w:r w:rsidR="00E50172">
        <w:rPr>
          <w:noProof/>
        </w:rPr>
        <w:t>56,3</w:t>
      </w:r>
      <w:r w:rsidR="003025DE">
        <w:rPr>
          <w:noProof/>
        </w:rPr>
        <w:t>0</w:t>
      </w:r>
      <w:r w:rsidR="00E50172">
        <w:rPr>
          <w:noProof/>
        </w:rPr>
        <w:t xml:space="preserve"> proc. </w:t>
      </w:r>
      <w:r w:rsidR="00E50172" w:rsidRPr="00A41010">
        <w:rPr>
          <w:i/>
          <w:noProof/>
        </w:rPr>
        <w:t>S.</w:t>
      </w:r>
      <w:r w:rsidR="005E307C">
        <w:rPr>
          <w:i/>
          <w:noProof/>
        </w:rPr>
        <w:t xml:space="preserve"> </w:t>
      </w:r>
      <w:r w:rsidR="00E50172" w:rsidRPr="00A41010">
        <w:rPr>
          <w:i/>
          <w:noProof/>
        </w:rPr>
        <w:t>intermedius</w:t>
      </w:r>
      <w:r w:rsidR="00E50172">
        <w:rPr>
          <w:noProof/>
        </w:rPr>
        <w:t xml:space="preserve"> buvo jautrūs, </w:t>
      </w:r>
      <w:r>
        <w:rPr>
          <w:noProof/>
        </w:rPr>
        <w:t>31,3</w:t>
      </w:r>
      <w:r w:rsidR="003025DE">
        <w:rPr>
          <w:noProof/>
        </w:rPr>
        <w:t>0</w:t>
      </w:r>
      <w:r>
        <w:rPr>
          <w:noProof/>
        </w:rPr>
        <w:t xml:space="preserve"> proc. </w:t>
      </w:r>
      <w:r w:rsidR="00E50172">
        <w:rPr>
          <w:noProof/>
        </w:rPr>
        <w:t>bakterijų – atsparios.</w:t>
      </w:r>
      <w:r w:rsidR="005E307C">
        <w:rPr>
          <w:noProof/>
        </w:rPr>
        <w:t xml:space="preserve"> </w:t>
      </w:r>
      <w:r>
        <w:rPr>
          <w:noProof/>
        </w:rPr>
        <w:t>Tetraciklin</w:t>
      </w:r>
      <w:r w:rsidR="003025DE">
        <w:rPr>
          <w:noProof/>
        </w:rPr>
        <w:t>ams</w:t>
      </w:r>
      <w:r>
        <w:rPr>
          <w:noProof/>
        </w:rPr>
        <w:t xml:space="preserve"> didesnė dalis išskirtų </w:t>
      </w:r>
      <w:r w:rsidRPr="00A41010">
        <w:rPr>
          <w:i/>
          <w:noProof/>
        </w:rPr>
        <w:t>S. intermedius</w:t>
      </w:r>
      <w:r w:rsidR="005E307C">
        <w:rPr>
          <w:i/>
          <w:noProof/>
        </w:rPr>
        <w:t xml:space="preserve"> </w:t>
      </w:r>
      <w:r w:rsidR="00E50172">
        <w:rPr>
          <w:noProof/>
        </w:rPr>
        <w:t>buvo atsparūs (</w:t>
      </w:r>
      <w:r>
        <w:rPr>
          <w:noProof/>
        </w:rPr>
        <w:t>54,2</w:t>
      </w:r>
      <w:r w:rsidR="003025DE">
        <w:rPr>
          <w:noProof/>
        </w:rPr>
        <w:t>0</w:t>
      </w:r>
      <w:r>
        <w:rPr>
          <w:noProof/>
        </w:rPr>
        <w:t xml:space="preserve"> proc.</w:t>
      </w:r>
      <w:r w:rsidR="00E50172">
        <w:rPr>
          <w:noProof/>
        </w:rPr>
        <w:t>)</w:t>
      </w:r>
      <w:r>
        <w:rPr>
          <w:noProof/>
        </w:rPr>
        <w:t xml:space="preserve"> ir tik mažesnė dalis </w:t>
      </w:r>
      <w:r w:rsidR="00E50172">
        <w:rPr>
          <w:noProof/>
        </w:rPr>
        <w:t>bakterijų buvo jautrios</w:t>
      </w:r>
      <w:r w:rsidR="003025DE">
        <w:rPr>
          <w:noProof/>
        </w:rPr>
        <w:t xml:space="preserve"> šiems</w:t>
      </w:r>
      <w:r w:rsidR="00756C5F">
        <w:rPr>
          <w:noProof/>
        </w:rPr>
        <w:t xml:space="preserve"> antibiotikams</w:t>
      </w:r>
      <w:r w:rsidR="00E50172">
        <w:rPr>
          <w:noProof/>
        </w:rPr>
        <w:t xml:space="preserve"> (</w:t>
      </w:r>
      <w:r>
        <w:rPr>
          <w:noProof/>
        </w:rPr>
        <w:t>41,7</w:t>
      </w:r>
      <w:r w:rsidR="003025DE">
        <w:rPr>
          <w:noProof/>
        </w:rPr>
        <w:t>0</w:t>
      </w:r>
      <w:r>
        <w:rPr>
          <w:noProof/>
        </w:rPr>
        <w:t xml:space="preserve"> proc.</w:t>
      </w:r>
      <w:r w:rsidR="00E50172">
        <w:rPr>
          <w:noProof/>
        </w:rPr>
        <w:t>).</w:t>
      </w:r>
      <w:r w:rsidR="005E307C">
        <w:rPr>
          <w:noProof/>
        </w:rPr>
        <w:t xml:space="preserve"> </w:t>
      </w:r>
      <w:r w:rsidR="00E50172">
        <w:rPr>
          <w:noProof/>
        </w:rPr>
        <w:t>Linkomicinui 58,8</w:t>
      </w:r>
      <w:r w:rsidR="003025DE">
        <w:rPr>
          <w:noProof/>
        </w:rPr>
        <w:t>0</w:t>
      </w:r>
      <w:r w:rsidR="00E50172">
        <w:rPr>
          <w:noProof/>
        </w:rPr>
        <w:t xml:space="preserve"> proc. bakterijų buvo atsparios.</w:t>
      </w:r>
      <w:r w:rsidR="00961716">
        <w:rPr>
          <w:noProof/>
        </w:rPr>
        <w:t xml:space="preserve"> Nustatyta, kad </w:t>
      </w:r>
      <w:r w:rsidR="00961716">
        <w:rPr>
          <w:i/>
          <w:noProof/>
        </w:rPr>
        <w:t xml:space="preserve">S. intermedius </w:t>
      </w:r>
      <w:r w:rsidR="00961716">
        <w:rPr>
          <w:noProof/>
        </w:rPr>
        <w:t>jautriausi buvo cefaleksinui (88,5</w:t>
      </w:r>
      <w:r w:rsidR="003025DE">
        <w:rPr>
          <w:noProof/>
        </w:rPr>
        <w:t>0</w:t>
      </w:r>
      <w:r w:rsidR="00961716">
        <w:rPr>
          <w:noProof/>
        </w:rPr>
        <w:t xml:space="preserve"> proc.), o atspariausi – potencijuotiems sulfonamidams (60,0 proc.).</w:t>
      </w:r>
    </w:p>
    <w:p w:rsidR="000B30A0" w:rsidRPr="000B30A0" w:rsidRDefault="004625E4" w:rsidP="008662A2">
      <w:pPr>
        <w:widowControl w:val="0"/>
        <w:spacing w:line="360" w:lineRule="auto"/>
        <w:ind w:firstLine="567"/>
        <w:contextualSpacing/>
        <w:jc w:val="center"/>
        <w:rPr>
          <w:b/>
          <w:noProof/>
        </w:rPr>
      </w:pPr>
      <w:r>
        <w:rPr>
          <w:b/>
          <w:noProof/>
        </w:rPr>
        <w:lastRenderedPageBreak/>
        <w:drawing>
          <wp:inline distT="0" distB="0" distL="0" distR="0">
            <wp:extent cx="5568903" cy="4155947"/>
            <wp:effectExtent l="14848" t="5758" r="7424" b="720"/>
            <wp:docPr id="9" name="Diagra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8172B" w:rsidRPr="000B30A0" w:rsidRDefault="003025DE" w:rsidP="006C32A1">
      <w:pPr>
        <w:widowControl w:val="0"/>
        <w:spacing w:line="360" w:lineRule="auto"/>
        <w:ind w:firstLine="567"/>
        <w:contextualSpacing/>
        <w:rPr>
          <w:b/>
          <w:noProof/>
        </w:rPr>
      </w:pPr>
      <w:r w:rsidRPr="003025DE">
        <w:rPr>
          <w:noProof/>
        </w:rPr>
        <w:t>9</w:t>
      </w:r>
      <w:r w:rsidR="000B30A0" w:rsidRPr="003025DE">
        <w:rPr>
          <w:noProof/>
        </w:rPr>
        <w:t xml:space="preserve"> pav</w:t>
      </w:r>
      <w:r w:rsidR="006C32A1">
        <w:rPr>
          <w:noProof/>
        </w:rPr>
        <w:t>eikslas</w:t>
      </w:r>
      <w:r w:rsidR="000B30A0" w:rsidRPr="003025DE">
        <w:rPr>
          <w:noProof/>
        </w:rPr>
        <w:t>.</w:t>
      </w:r>
      <w:r w:rsidR="005E307C">
        <w:rPr>
          <w:noProof/>
        </w:rPr>
        <w:t xml:space="preserve"> </w:t>
      </w:r>
      <w:r w:rsidR="000B30A0">
        <w:rPr>
          <w:b/>
          <w:i/>
          <w:noProof/>
        </w:rPr>
        <w:t xml:space="preserve">Staphylococcus </w:t>
      </w:r>
      <w:r w:rsidR="000B30A0">
        <w:rPr>
          <w:b/>
          <w:noProof/>
        </w:rPr>
        <w:t>spp. atsparumas antimikrobinėms medžiagoms</w:t>
      </w:r>
    </w:p>
    <w:p w:rsidR="0028172B" w:rsidRDefault="0028172B" w:rsidP="008662A2">
      <w:pPr>
        <w:widowControl w:val="0"/>
        <w:spacing w:line="360" w:lineRule="auto"/>
        <w:ind w:firstLine="567"/>
        <w:contextualSpacing/>
        <w:jc w:val="center"/>
        <w:rPr>
          <w:b/>
          <w:noProof/>
        </w:rPr>
      </w:pPr>
    </w:p>
    <w:p w:rsidR="00D54C70" w:rsidRDefault="003025DE" w:rsidP="008662A2">
      <w:pPr>
        <w:widowControl w:val="0"/>
        <w:spacing w:line="360" w:lineRule="auto"/>
        <w:ind w:firstLine="567"/>
        <w:contextualSpacing/>
        <w:jc w:val="both"/>
        <w:rPr>
          <w:noProof/>
        </w:rPr>
      </w:pPr>
      <w:r>
        <w:rPr>
          <w:noProof/>
        </w:rPr>
        <w:t xml:space="preserve">Tais atvejais, kai buvo nustatyta, kad bakterines odos ligas sukėlė </w:t>
      </w:r>
      <w:r>
        <w:rPr>
          <w:i/>
          <w:noProof/>
        </w:rPr>
        <w:t xml:space="preserve">Staphylococcus </w:t>
      </w:r>
      <w:r w:rsidRPr="00260E9D">
        <w:rPr>
          <w:noProof/>
        </w:rPr>
        <w:t>spp</w:t>
      </w:r>
      <w:r>
        <w:rPr>
          <w:i/>
          <w:noProof/>
        </w:rPr>
        <w:t xml:space="preserve">. </w:t>
      </w:r>
      <w:r>
        <w:rPr>
          <w:noProof/>
        </w:rPr>
        <w:t xml:space="preserve">genties bakterijos, labai tikėtina, jog tai buvo </w:t>
      </w:r>
      <w:r>
        <w:rPr>
          <w:i/>
          <w:noProof/>
        </w:rPr>
        <w:t xml:space="preserve">Staphylococcus pseudointermedius, S. delphini ir S. epidermidis, </w:t>
      </w:r>
      <w:r>
        <w:rPr>
          <w:noProof/>
        </w:rPr>
        <w:t>tačiau jos n</w:t>
      </w:r>
      <w:r w:rsidR="00756C5F">
        <w:rPr>
          <w:noProof/>
        </w:rPr>
        <w:t>ebuvo fenotipiškai identifikuotos</w:t>
      </w:r>
      <w:r>
        <w:rPr>
          <w:noProof/>
        </w:rPr>
        <w:t xml:space="preserve">. </w:t>
      </w:r>
      <w:r w:rsidR="00D54C70" w:rsidRPr="00A41010">
        <w:rPr>
          <w:i/>
          <w:noProof/>
        </w:rPr>
        <w:t>Staphylococcus</w:t>
      </w:r>
      <w:r w:rsidR="00D54C70">
        <w:rPr>
          <w:noProof/>
        </w:rPr>
        <w:t xml:space="preserve"> spp. </w:t>
      </w:r>
      <w:r w:rsidR="00E50172">
        <w:rPr>
          <w:noProof/>
        </w:rPr>
        <w:t xml:space="preserve">jautriausios buvo </w:t>
      </w:r>
      <w:r w:rsidR="00C41C3C">
        <w:rPr>
          <w:noProof/>
        </w:rPr>
        <w:t>amoksicilin</w:t>
      </w:r>
      <w:r w:rsidR="000200CE">
        <w:rPr>
          <w:noProof/>
        </w:rPr>
        <w:t>o</w:t>
      </w:r>
      <w:r w:rsidR="00E50172">
        <w:rPr>
          <w:noProof/>
        </w:rPr>
        <w:t>/</w:t>
      </w:r>
      <w:r w:rsidR="00C41C3C">
        <w:rPr>
          <w:noProof/>
        </w:rPr>
        <w:t xml:space="preserve">klavulano </w:t>
      </w:r>
      <w:r w:rsidR="00E50172">
        <w:rPr>
          <w:noProof/>
        </w:rPr>
        <w:t>rūgšties kompleksiniam junginiui (</w:t>
      </w:r>
      <w:r w:rsidR="00C41C3C">
        <w:rPr>
          <w:noProof/>
        </w:rPr>
        <w:t>85,7</w:t>
      </w:r>
      <w:r w:rsidR="000956D1">
        <w:rPr>
          <w:noProof/>
        </w:rPr>
        <w:t>0</w:t>
      </w:r>
      <w:r w:rsidR="00C41C3C">
        <w:rPr>
          <w:noProof/>
        </w:rPr>
        <w:t xml:space="preserve"> proc.</w:t>
      </w:r>
      <w:r w:rsidR="00E50172">
        <w:rPr>
          <w:noProof/>
        </w:rPr>
        <w:t>).</w:t>
      </w:r>
      <w:r w:rsidR="005E307C">
        <w:rPr>
          <w:noProof/>
        </w:rPr>
        <w:t xml:space="preserve"> </w:t>
      </w:r>
      <w:r w:rsidR="00E50172">
        <w:rPr>
          <w:noProof/>
        </w:rPr>
        <w:t xml:space="preserve">Šiam junginiui atsparių bakterijų buvo </w:t>
      </w:r>
      <w:r w:rsidR="00C41C3C">
        <w:rPr>
          <w:noProof/>
        </w:rPr>
        <w:t>tik 7,1</w:t>
      </w:r>
      <w:r w:rsidR="000956D1">
        <w:rPr>
          <w:noProof/>
        </w:rPr>
        <w:t>0</w:t>
      </w:r>
      <w:r w:rsidR="00C41C3C">
        <w:rPr>
          <w:noProof/>
        </w:rPr>
        <w:t xml:space="preserve"> proc. Efektyviai </w:t>
      </w:r>
      <w:r w:rsidR="00003B96">
        <w:rPr>
          <w:noProof/>
        </w:rPr>
        <w:t xml:space="preserve">bakterijas veikė </w:t>
      </w:r>
      <w:r w:rsidR="00C41C3C">
        <w:rPr>
          <w:noProof/>
        </w:rPr>
        <w:t>enrofloksacinas (78,8</w:t>
      </w:r>
      <w:r w:rsidR="000956D1">
        <w:rPr>
          <w:noProof/>
        </w:rPr>
        <w:t>0</w:t>
      </w:r>
      <w:r w:rsidR="00C41C3C">
        <w:rPr>
          <w:noProof/>
        </w:rPr>
        <w:t xml:space="preserve"> proc.), cefaleksinas (77,8</w:t>
      </w:r>
      <w:r w:rsidR="000956D1">
        <w:rPr>
          <w:noProof/>
        </w:rPr>
        <w:t>0</w:t>
      </w:r>
      <w:r w:rsidR="00C41C3C">
        <w:rPr>
          <w:noProof/>
        </w:rPr>
        <w:t xml:space="preserve"> proc.) ir cefovecinas (71,4</w:t>
      </w:r>
      <w:r w:rsidR="000956D1">
        <w:rPr>
          <w:noProof/>
        </w:rPr>
        <w:t>0</w:t>
      </w:r>
      <w:r w:rsidR="00C41C3C">
        <w:rPr>
          <w:noProof/>
        </w:rPr>
        <w:t xml:space="preserve"> proc.). Pastaraja</w:t>
      </w:r>
      <w:r w:rsidR="00003B96">
        <w:rPr>
          <w:noProof/>
        </w:rPr>
        <w:t>m</w:t>
      </w:r>
      <w:r w:rsidR="005E307C">
        <w:rPr>
          <w:noProof/>
        </w:rPr>
        <w:t xml:space="preserve"> </w:t>
      </w:r>
      <w:r w:rsidR="00003B96">
        <w:rPr>
          <w:noProof/>
        </w:rPr>
        <w:t>antibiotikui</w:t>
      </w:r>
      <w:r w:rsidR="00C41C3C">
        <w:rPr>
          <w:noProof/>
        </w:rPr>
        <w:t xml:space="preserve"> atsparių</w:t>
      </w:r>
      <w:r w:rsidR="00003B96">
        <w:rPr>
          <w:noProof/>
        </w:rPr>
        <w:t xml:space="preserve"> bakterijų nenustatyta</w:t>
      </w:r>
      <w:r w:rsidR="00C41C3C">
        <w:rPr>
          <w:noProof/>
        </w:rPr>
        <w:t xml:space="preserve">. </w:t>
      </w:r>
      <w:r w:rsidR="00AF6492">
        <w:rPr>
          <w:noProof/>
        </w:rPr>
        <w:t xml:space="preserve">Amoksicilinui </w:t>
      </w:r>
      <w:r w:rsidR="00003B96">
        <w:rPr>
          <w:noProof/>
        </w:rPr>
        <w:t xml:space="preserve">atsparios </w:t>
      </w:r>
      <w:r w:rsidR="00AF6492">
        <w:rPr>
          <w:noProof/>
        </w:rPr>
        <w:t>net 41,4</w:t>
      </w:r>
      <w:r w:rsidR="000956D1">
        <w:rPr>
          <w:noProof/>
        </w:rPr>
        <w:t>0</w:t>
      </w:r>
      <w:r w:rsidR="00AF6492">
        <w:rPr>
          <w:noProof/>
        </w:rPr>
        <w:t xml:space="preserve"> proc. </w:t>
      </w:r>
      <w:r w:rsidR="007C71DC">
        <w:rPr>
          <w:noProof/>
        </w:rPr>
        <w:t>D</w:t>
      </w:r>
      <w:r w:rsidR="00AF6492">
        <w:rPr>
          <w:noProof/>
        </w:rPr>
        <w:t xml:space="preserve">idelis </w:t>
      </w:r>
      <w:r w:rsidR="007C71DC" w:rsidRPr="00A41010">
        <w:rPr>
          <w:i/>
          <w:noProof/>
        </w:rPr>
        <w:t>Staphylococcus</w:t>
      </w:r>
      <w:r w:rsidR="007C71DC">
        <w:rPr>
          <w:noProof/>
        </w:rPr>
        <w:t xml:space="preserve"> spp. </w:t>
      </w:r>
      <w:r w:rsidR="00D454D3">
        <w:rPr>
          <w:noProof/>
        </w:rPr>
        <w:t xml:space="preserve">atsparumas </w:t>
      </w:r>
      <w:r w:rsidR="00AF6492">
        <w:rPr>
          <w:noProof/>
        </w:rPr>
        <w:t xml:space="preserve">nustatytas </w:t>
      </w:r>
      <w:r w:rsidR="007C71DC">
        <w:rPr>
          <w:noProof/>
        </w:rPr>
        <w:t xml:space="preserve">ir </w:t>
      </w:r>
      <w:r w:rsidR="00AF6492">
        <w:rPr>
          <w:noProof/>
        </w:rPr>
        <w:t>tetraciklinams</w:t>
      </w:r>
      <w:r w:rsidR="000200CE">
        <w:rPr>
          <w:noProof/>
        </w:rPr>
        <w:t xml:space="preserve"> (chlortetraciklinui, oksitetraciklinui)</w:t>
      </w:r>
      <w:r w:rsidR="00AF6492">
        <w:rPr>
          <w:noProof/>
        </w:rPr>
        <w:t xml:space="preserve"> (58,6</w:t>
      </w:r>
      <w:r w:rsidR="000956D1">
        <w:rPr>
          <w:noProof/>
        </w:rPr>
        <w:t>0</w:t>
      </w:r>
      <w:r w:rsidR="00AF6492">
        <w:rPr>
          <w:noProof/>
        </w:rPr>
        <w:t xml:space="preserve"> proc.), linkomicinui (58,3</w:t>
      </w:r>
      <w:r w:rsidR="000956D1">
        <w:rPr>
          <w:noProof/>
        </w:rPr>
        <w:t>0</w:t>
      </w:r>
      <w:r w:rsidR="00AF6492">
        <w:rPr>
          <w:noProof/>
        </w:rPr>
        <w:t xml:space="preserve"> proc.) </w:t>
      </w:r>
      <w:r w:rsidR="007C71DC">
        <w:rPr>
          <w:noProof/>
        </w:rPr>
        <w:t>bei</w:t>
      </w:r>
      <w:r w:rsidR="005E307C">
        <w:rPr>
          <w:noProof/>
        </w:rPr>
        <w:t xml:space="preserve"> </w:t>
      </w:r>
      <w:r w:rsidR="000956D1">
        <w:rPr>
          <w:noProof/>
        </w:rPr>
        <w:t>potencijuotiems sulfonamidams</w:t>
      </w:r>
      <w:r w:rsidR="00AF6492">
        <w:rPr>
          <w:noProof/>
        </w:rPr>
        <w:t xml:space="preserve"> (63,6</w:t>
      </w:r>
      <w:r w:rsidR="000956D1">
        <w:rPr>
          <w:noProof/>
        </w:rPr>
        <w:t>0</w:t>
      </w:r>
      <w:r w:rsidR="00AF6492">
        <w:rPr>
          <w:noProof/>
        </w:rPr>
        <w:t xml:space="preserve"> proc.). </w:t>
      </w:r>
      <w:r w:rsidR="00003B96">
        <w:rPr>
          <w:noProof/>
        </w:rPr>
        <w:t>Būtent ši</w:t>
      </w:r>
      <w:r w:rsidR="007C71DC">
        <w:rPr>
          <w:noProof/>
        </w:rPr>
        <w:t>e</w:t>
      </w:r>
      <w:r w:rsidR="00003B96">
        <w:rPr>
          <w:noProof/>
        </w:rPr>
        <w:t>ms antibiomimeti</w:t>
      </w:r>
      <w:r w:rsidR="007C71DC">
        <w:rPr>
          <w:noProof/>
        </w:rPr>
        <w:t>ka</w:t>
      </w:r>
      <w:r w:rsidR="00003B96">
        <w:rPr>
          <w:noProof/>
        </w:rPr>
        <w:t xml:space="preserve">ms </w:t>
      </w:r>
      <w:r w:rsidR="00003B96" w:rsidRPr="000200CE">
        <w:rPr>
          <w:i/>
          <w:noProof/>
        </w:rPr>
        <w:t>Staphylococcus</w:t>
      </w:r>
      <w:r w:rsidR="00003B96">
        <w:rPr>
          <w:noProof/>
        </w:rPr>
        <w:t xml:space="preserve"> spp. buvo atspariausios. </w:t>
      </w:r>
    </w:p>
    <w:p w:rsidR="00AF6492" w:rsidRDefault="00AF6492" w:rsidP="008662A2">
      <w:pPr>
        <w:widowControl w:val="0"/>
        <w:spacing w:line="360" w:lineRule="auto"/>
        <w:ind w:firstLine="567"/>
        <w:contextualSpacing/>
        <w:jc w:val="both"/>
        <w:rPr>
          <w:noProof/>
        </w:rPr>
      </w:pPr>
    </w:p>
    <w:p w:rsidR="000956D1" w:rsidRDefault="000956D1" w:rsidP="008662A2">
      <w:pPr>
        <w:widowControl w:val="0"/>
        <w:spacing w:line="360" w:lineRule="auto"/>
        <w:ind w:firstLine="567"/>
        <w:contextualSpacing/>
        <w:jc w:val="both"/>
        <w:rPr>
          <w:noProof/>
        </w:rPr>
      </w:pPr>
    </w:p>
    <w:p w:rsidR="000956D1" w:rsidRDefault="000956D1" w:rsidP="008662A2">
      <w:pPr>
        <w:widowControl w:val="0"/>
        <w:spacing w:line="360" w:lineRule="auto"/>
        <w:ind w:firstLine="567"/>
        <w:contextualSpacing/>
        <w:jc w:val="both"/>
        <w:rPr>
          <w:noProof/>
        </w:rPr>
      </w:pPr>
    </w:p>
    <w:p w:rsidR="000956D1" w:rsidRDefault="000956D1" w:rsidP="008662A2">
      <w:pPr>
        <w:widowControl w:val="0"/>
        <w:spacing w:line="360" w:lineRule="auto"/>
        <w:ind w:firstLine="567"/>
        <w:contextualSpacing/>
        <w:jc w:val="both"/>
        <w:rPr>
          <w:noProof/>
        </w:rPr>
      </w:pPr>
    </w:p>
    <w:p w:rsidR="000956D1" w:rsidRDefault="000956D1" w:rsidP="008662A2">
      <w:pPr>
        <w:widowControl w:val="0"/>
        <w:spacing w:line="360" w:lineRule="auto"/>
        <w:ind w:firstLine="567"/>
        <w:contextualSpacing/>
        <w:jc w:val="both"/>
        <w:rPr>
          <w:noProof/>
        </w:rPr>
      </w:pPr>
    </w:p>
    <w:p w:rsidR="00AF6492" w:rsidRDefault="004625E4" w:rsidP="00B234D8">
      <w:pPr>
        <w:widowControl w:val="0"/>
        <w:spacing w:line="360" w:lineRule="auto"/>
        <w:contextualSpacing/>
        <w:jc w:val="center"/>
        <w:rPr>
          <w:noProof/>
        </w:rPr>
      </w:pPr>
      <w:r>
        <w:rPr>
          <w:noProof/>
        </w:rPr>
        <w:lastRenderedPageBreak/>
        <w:drawing>
          <wp:inline distT="0" distB="0" distL="0" distR="0">
            <wp:extent cx="5106632" cy="6167049"/>
            <wp:effectExtent l="13260" t="4579" r="4558" b="572"/>
            <wp:docPr id="10" name="Diagra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F6492" w:rsidRDefault="00AF6492" w:rsidP="006C32A1">
      <w:pPr>
        <w:widowControl w:val="0"/>
        <w:spacing w:line="360" w:lineRule="auto"/>
        <w:ind w:firstLine="567"/>
        <w:contextualSpacing/>
        <w:rPr>
          <w:b/>
          <w:noProof/>
        </w:rPr>
      </w:pPr>
      <w:r w:rsidRPr="006C32A1">
        <w:rPr>
          <w:noProof/>
        </w:rPr>
        <w:t>1</w:t>
      </w:r>
      <w:r w:rsidR="000956D1" w:rsidRPr="006C32A1">
        <w:rPr>
          <w:noProof/>
        </w:rPr>
        <w:t>0</w:t>
      </w:r>
      <w:r w:rsidRPr="006C32A1">
        <w:rPr>
          <w:noProof/>
        </w:rPr>
        <w:t xml:space="preserve"> pav</w:t>
      </w:r>
      <w:r w:rsidR="006C32A1">
        <w:rPr>
          <w:noProof/>
        </w:rPr>
        <w:t>eikslas</w:t>
      </w:r>
      <w:r w:rsidRPr="006C32A1">
        <w:rPr>
          <w:noProof/>
        </w:rPr>
        <w:t xml:space="preserve">. </w:t>
      </w:r>
      <w:r w:rsidR="00003B96">
        <w:rPr>
          <w:b/>
          <w:noProof/>
        </w:rPr>
        <w:t xml:space="preserve">Skirtingų </w:t>
      </w:r>
      <w:r w:rsidR="00003B96" w:rsidRPr="00003B96">
        <w:rPr>
          <w:b/>
          <w:i/>
          <w:noProof/>
        </w:rPr>
        <w:t>Staphylococcus</w:t>
      </w:r>
      <w:r w:rsidR="00003B96">
        <w:rPr>
          <w:b/>
          <w:noProof/>
        </w:rPr>
        <w:t xml:space="preserve"> spp. padermių </w:t>
      </w:r>
      <w:r>
        <w:rPr>
          <w:b/>
          <w:noProof/>
        </w:rPr>
        <w:t>jautrumas antimikrobinėms medžiagoms</w:t>
      </w:r>
    </w:p>
    <w:p w:rsidR="00AF6492" w:rsidRDefault="00AF6492" w:rsidP="008662A2">
      <w:pPr>
        <w:widowControl w:val="0"/>
        <w:spacing w:line="360" w:lineRule="auto"/>
        <w:ind w:firstLine="567"/>
        <w:contextualSpacing/>
        <w:jc w:val="center"/>
        <w:rPr>
          <w:b/>
          <w:noProof/>
        </w:rPr>
      </w:pPr>
    </w:p>
    <w:p w:rsidR="00C4331F" w:rsidRDefault="00AF6492" w:rsidP="008662A2">
      <w:pPr>
        <w:widowControl w:val="0"/>
        <w:spacing w:line="360" w:lineRule="auto"/>
        <w:ind w:firstLine="567"/>
        <w:contextualSpacing/>
        <w:jc w:val="both"/>
        <w:rPr>
          <w:noProof/>
        </w:rPr>
      </w:pPr>
      <w:r>
        <w:rPr>
          <w:noProof/>
        </w:rPr>
        <w:t>Lyginant dažniausiai pasitaikančių bakterinių odos ligų sukėlėjų (</w:t>
      </w:r>
      <w:r w:rsidRPr="00FD54D6">
        <w:rPr>
          <w:i/>
          <w:noProof/>
        </w:rPr>
        <w:t>S.</w:t>
      </w:r>
      <w:r w:rsidR="00E75DFF">
        <w:rPr>
          <w:i/>
          <w:noProof/>
        </w:rPr>
        <w:t xml:space="preserve"> </w:t>
      </w:r>
      <w:r w:rsidRPr="00FD54D6">
        <w:rPr>
          <w:i/>
          <w:noProof/>
        </w:rPr>
        <w:t>aureus</w:t>
      </w:r>
      <w:r>
        <w:rPr>
          <w:noProof/>
        </w:rPr>
        <w:t xml:space="preserve">, </w:t>
      </w:r>
      <w:r w:rsidRPr="00FD54D6">
        <w:rPr>
          <w:i/>
          <w:noProof/>
        </w:rPr>
        <w:t>S. intermedius</w:t>
      </w:r>
      <w:r>
        <w:rPr>
          <w:noProof/>
        </w:rPr>
        <w:t xml:space="preserve"> ir </w:t>
      </w:r>
      <w:r w:rsidRPr="00FD54D6">
        <w:rPr>
          <w:i/>
          <w:noProof/>
        </w:rPr>
        <w:t>Staphylococcus</w:t>
      </w:r>
      <w:r>
        <w:rPr>
          <w:noProof/>
        </w:rPr>
        <w:t xml:space="preserve"> spp.) atsparumą antimikrobinėms medžiagoms matyti, kad enrofloksacinui </w:t>
      </w:r>
      <w:r w:rsidR="00AA4359">
        <w:rPr>
          <w:noProof/>
        </w:rPr>
        <w:t>jautriausios</w:t>
      </w:r>
      <w:r w:rsidR="005E307C">
        <w:rPr>
          <w:noProof/>
        </w:rPr>
        <w:t xml:space="preserve"> </w:t>
      </w:r>
      <w:r w:rsidRPr="00FD54D6">
        <w:rPr>
          <w:i/>
          <w:noProof/>
        </w:rPr>
        <w:t>S. aureus</w:t>
      </w:r>
      <w:r>
        <w:rPr>
          <w:noProof/>
        </w:rPr>
        <w:t xml:space="preserve"> (82,4</w:t>
      </w:r>
      <w:r w:rsidR="000956D1">
        <w:rPr>
          <w:noProof/>
        </w:rPr>
        <w:t>0</w:t>
      </w:r>
      <w:r>
        <w:rPr>
          <w:noProof/>
        </w:rPr>
        <w:t xml:space="preserve"> proc.), o </w:t>
      </w:r>
      <w:r w:rsidR="00AA4359">
        <w:rPr>
          <w:noProof/>
        </w:rPr>
        <w:t xml:space="preserve">atspariausios </w:t>
      </w:r>
      <w:r w:rsidRPr="00FD54D6">
        <w:rPr>
          <w:i/>
          <w:noProof/>
        </w:rPr>
        <w:t>S. intermedius</w:t>
      </w:r>
      <w:r>
        <w:rPr>
          <w:noProof/>
        </w:rPr>
        <w:t xml:space="preserve"> (75,5</w:t>
      </w:r>
      <w:r w:rsidR="000956D1">
        <w:rPr>
          <w:noProof/>
        </w:rPr>
        <w:t>0</w:t>
      </w:r>
      <w:r>
        <w:rPr>
          <w:noProof/>
        </w:rPr>
        <w:t xml:space="preserve"> proc.). </w:t>
      </w:r>
      <w:r w:rsidR="006E47B1">
        <w:rPr>
          <w:noProof/>
        </w:rPr>
        <w:t>Amoksicilin</w:t>
      </w:r>
      <w:r w:rsidR="000200CE">
        <w:rPr>
          <w:noProof/>
        </w:rPr>
        <w:t>o</w:t>
      </w:r>
      <w:r w:rsidR="00AA4359">
        <w:rPr>
          <w:noProof/>
        </w:rPr>
        <w:t>/</w:t>
      </w:r>
      <w:r w:rsidR="006E47B1">
        <w:rPr>
          <w:noProof/>
        </w:rPr>
        <w:t xml:space="preserve">klavulano </w:t>
      </w:r>
      <w:r w:rsidR="00AA4359">
        <w:rPr>
          <w:noProof/>
        </w:rPr>
        <w:t xml:space="preserve">rūgšties kompleksinis junginys, </w:t>
      </w:r>
      <w:r w:rsidR="006E47B1">
        <w:rPr>
          <w:noProof/>
        </w:rPr>
        <w:t>lyginant visas tris sukėlėjų grupes tarpusavyje</w:t>
      </w:r>
      <w:r w:rsidR="00AA4359">
        <w:rPr>
          <w:noProof/>
        </w:rPr>
        <w:t>,</w:t>
      </w:r>
      <w:r w:rsidR="006E47B1">
        <w:rPr>
          <w:noProof/>
        </w:rPr>
        <w:t xml:space="preserve"> geriausiai </w:t>
      </w:r>
      <w:r w:rsidR="00AA4359">
        <w:rPr>
          <w:noProof/>
        </w:rPr>
        <w:t xml:space="preserve">veikė </w:t>
      </w:r>
      <w:r w:rsidR="006E47B1" w:rsidRPr="00FD54D6">
        <w:rPr>
          <w:i/>
          <w:noProof/>
        </w:rPr>
        <w:t>S. aureus</w:t>
      </w:r>
      <w:r w:rsidR="006E47B1">
        <w:rPr>
          <w:noProof/>
        </w:rPr>
        <w:t xml:space="preserve"> (91,4</w:t>
      </w:r>
      <w:r w:rsidR="000956D1">
        <w:rPr>
          <w:noProof/>
        </w:rPr>
        <w:t>0</w:t>
      </w:r>
      <w:r w:rsidR="006E47B1">
        <w:rPr>
          <w:noProof/>
        </w:rPr>
        <w:t xml:space="preserve"> proc.), </w:t>
      </w:r>
      <w:r w:rsidR="00AA4359">
        <w:rPr>
          <w:noProof/>
        </w:rPr>
        <w:t>atspariausios antibakteriniam junginiui buvo</w:t>
      </w:r>
      <w:r w:rsidR="005E307C">
        <w:rPr>
          <w:noProof/>
        </w:rPr>
        <w:t xml:space="preserve"> </w:t>
      </w:r>
      <w:r w:rsidR="006E47B1" w:rsidRPr="00FD54D6">
        <w:rPr>
          <w:i/>
          <w:noProof/>
        </w:rPr>
        <w:t>S. intermedius</w:t>
      </w:r>
      <w:r w:rsidR="006E47B1">
        <w:rPr>
          <w:noProof/>
        </w:rPr>
        <w:t xml:space="preserve"> (77,8</w:t>
      </w:r>
      <w:r w:rsidR="000956D1">
        <w:rPr>
          <w:noProof/>
        </w:rPr>
        <w:t>0</w:t>
      </w:r>
      <w:r w:rsidR="006E47B1">
        <w:rPr>
          <w:noProof/>
        </w:rPr>
        <w:t xml:space="preserve"> proc.). Cefaleksinui </w:t>
      </w:r>
      <w:r w:rsidR="00AA4359">
        <w:rPr>
          <w:noProof/>
        </w:rPr>
        <w:t>jautriausi buvo (</w:t>
      </w:r>
      <w:r w:rsidR="006E47B1">
        <w:rPr>
          <w:noProof/>
        </w:rPr>
        <w:t>95,0 proc.</w:t>
      </w:r>
      <w:r w:rsidR="00AA4359">
        <w:rPr>
          <w:noProof/>
        </w:rPr>
        <w:t>)</w:t>
      </w:r>
      <w:r w:rsidR="005E307C">
        <w:rPr>
          <w:noProof/>
        </w:rPr>
        <w:t xml:space="preserve"> </w:t>
      </w:r>
      <w:r w:rsidR="006E47B1" w:rsidRPr="00FD54D6">
        <w:rPr>
          <w:i/>
          <w:noProof/>
        </w:rPr>
        <w:t>S. aureus</w:t>
      </w:r>
      <w:r w:rsidR="00AA4359">
        <w:rPr>
          <w:noProof/>
        </w:rPr>
        <w:t>,</w:t>
      </w:r>
      <w:r w:rsidR="005E307C">
        <w:rPr>
          <w:noProof/>
        </w:rPr>
        <w:t xml:space="preserve"> </w:t>
      </w:r>
      <w:r w:rsidR="00AA4359">
        <w:rPr>
          <w:noProof/>
        </w:rPr>
        <w:t>atspariausi –</w:t>
      </w:r>
      <w:r w:rsidR="006E47B1" w:rsidRPr="00FD54D6">
        <w:rPr>
          <w:i/>
          <w:noProof/>
        </w:rPr>
        <w:t>Staphylococcus</w:t>
      </w:r>
      <w:r w:rsidR="006E47B1">
        <w:rPr>
          <w:noProof/>
        </w:rPr>
        <w:t xml:space="preserve"> spp. (77,8</w:t>
      </w:r>
      <w:r w:rsidR="000956D1">
        <w:rPr>
          <w:noProof/>
        </w:rPr>
        <w:t>0</w:t>
      </w:r>
      <w:r w:rsidR="006E47B1">
        <w:rPr>
          <w:noProof/>
        </w:rPr>
        <w:t xml:space="preserve"> proc.). Lyginant klindamicino efektyvumą šiom</w:t>
      </w:r>
      <w:r w:rsidR="000200CE">
        <w:rPr>
          <w:noProof/>
        </w:rPr>
        <w:t>s</w:t>
      </w:r>
      <w:r w:rsidR="006E47B1">
        <w:rPr>
          <w:noProof/>
        </w:rPr>
        <w:t xml:space="preserve"> trim</w:t>
      </w:r>
      <w:r w:rsidR="000200CE">
        <w:rPr>
          <w:noProof/>
        </w:rPr>
        <w:t>s</w:t>
      </w:r>
      <w:r w:rsidR="006E47B1">
        <w:rPr>
          <w:noProof/>
        </w:rPr>
        <w:t xml:space="preserve"> grupėm</w:t>
      </w:r>
      <w:r w:rsidR="000200CE">
        <w:rPr>
          <w:noProof/>
        </w:rPr>
        <w:t>s</w:t>
      </w:r>
      <w:r w:rsidR="006E47B1">
        <w:rPr>
          <w:noProof/>
        </w:rPr>
        <w:t>, matyti, kad klindamicinui jautr</w:t>
      </w:r>
      <w:r w:rsidR="00AA4359">
        <w:rPr>
          <w:noProof/>
        </w:rPr>
        <w:t>iausios buvo</w:t>
      </w:r>
      <w:r w:rsidR="005E307C">
        <w:rPr>
          <w:noProof/>
        </w:rPr>
        <w:t xml:space="preserve"> </w:t>
      </w:r>
      <w:r w:rsidR="006E47B1" w:rsidRPr="00FD54D6">
        <w:rPr>
          <w:i/>
          <w:noProof/>
        </w:rPr>
        <w:t>S. intermedius</w:t>
      </w:r>
      <w:r w:rsidR="006E47B1">
        <w:rPr>
          <w:noProof/>
        </w:rPr>
        <w:t xml:space="preserve"> (</w:t>
      </w:r>
      <w:r w:rsidR="00FD54D6">
        <w:rPr>
          <w:noProof/>
        </w:rPr>
        <w:t>71,4</w:t>
      </w:r>
      <w:r w:rsidR="000956D1">
        <w:rPr>
          <w:noProof/>
        </w:rPr>
        <w:t>0</w:t>
      </w:r>
      <w:r w:rsidR="00FD54D6">
        <w:rPr>
          <w:noProof/>
        </w:rPr>
        <w:t xml:space="preserve"> proc.), </w:t>
      </w:r>
      <w:r w:rsidR="00AA4359">
        <w:rPr>
          <w:noProof/>
        </w:rPr>
        <w:t xml:space="preserve">atspariausios </w:t>
      </w:r>
      <w:r w:rsidR="00FD54D6">
        <w:rPr>
          <w:noProof/>
        </w:rPr>
        <w:t>–</w:t>
      </w:r>
      <w:r w:rsidR="005E307C">
        <w:rPr>
          <w:noProof/>
        </w:rPr>
        <w:t xml:space="preserve"> </w:t>
      </w:r>
      <w:r w:rsidR="006E47B1" w:rsidRPr="00FD54D6">
        <w:rPr>
          <w:i/>
          <w:noProof/>
        </w:rPr>
        <w:t>Staphylococcus</w:t>
      </w:r>
      <w:r w:rsidR="005E307C">
        <w:rPr>
          <w:i/>
          <w:noProof/>
        </w:rPr>
        <w:t xml:space="preserve"> </w:t>
      </w:r>
      <w:r w:rsidR="006E47B1">
        <w:rPr>
          <w:noProof/>
        </w:rPr>
        <w:lastRenderedPageBreak/>
        <w:t>spp. (48,0 proc.)</w:t>
      </w:r>
      <w:r w:rsidR="000956D1">
        <w:rPr>
          <w:noProof/>
        </w:rPr>
        <w:t xml:space="preserve"> bakterijos</w:t>
      </w:r>
      <w:r w:rsidR="006E47B1">
        <w:rPr>
          <w:noProof/>
        </w:rPr>
        <w:t xml:space="preserve">. </w:t>
      </w:r>
      <w:r w:rsidR="00AA4359">
        <w:rPr>
          <w:noProof/>
        </w:rPr>
        <w:t>N</w:t>
      </w:r>
      <w:r w:rsidR="006E47B1">
        <w:rPr>
          <w:noProof/>
        </w:rPr>
        <w:t xml:space="preserve">et 44,0 proc. </w:t>
      </w:r>
      <w:r w:rsidR="00AA4359" w:rsidRPr="00FD54D6">
        <w:rPr>
          <w:i/>
          <w:noProof/>
        </w:rPr>
        <w:t>Staphylococcus</w:t>
      </w:r>
      <w:r w:rsidR="00AA4359">
        <w:rPr>
          <w:noProof/>
        </w:rPr>
        <w:t xml:space="preserve"> spp. </w:t>
      </w:r>
      <w:r w:rsidR="000956D1">
        <w:rPr>
          <w:noProof/>
        </w:rPr>
        <w:t xml:space="preserve">bakterijų </w:t>
      </w:r>
      <w:r w:rsidR="00AA4359">
        <w:rPr>
          <w:noProof/>
        </w:rPr>
        <w:t xml:space="preserve">buvo atsparios </w:t>
      </w:r>
      <w:r w:rsidR="006E47B1">
        <w:rPr>
          <w:noProof/>
        </w:rPr>
        <w:t>šia</w:t>
      </w:r>
      <w:r w:rsidR="00AA4359">
        <w:rPr>
          <w:noProof/>
        </w:rPr>
        <w:t>m</w:t>
      </w:r>
      <w:r w:rsidR="005E307C">
        <w:rPr>
          <w:noProof/>
        </w:rPr>
        <w:t xml:space="preserve"> </w:t>
      </w:r>
      <w:r w:rsidR="00AA4359">
        <w:rPr>
          <w:noProof/>
        </w:rPr>
        <w:t>linkozamidui</w:t>
      </w:r>
      <w:r w:rsidR="006E47B1">
        <w:rPr>
          <w:noProof/>
        </w:rPr>
        <w:t xml:space="preserve">. Gentamicinui </w:t>
      </w:r>
      <w:r w:rsidR="00AA4359">
        <w:rPr>
          <w:noProof/>
        </w:rPr>
        <w:t>jautriausios buvo</w:t>
      </w:r>
      <w:r w:rsidR="005E307C">
        <w:rPr>
          <w:noProof/>
        </w:rPr>
        <w:t xml:space="preserve"> </w:t>
      </w:r>
      <w:r w:rsidR="006E47B1" w:rsidRPr="00FD54D6">
        <w:rPr>
          <w:i/>
          <w:noProof/>
        </w:rPr>
        <w:t>S. aureus</w:t>
      </w:r>
      <w:r w:rsidR="006E47B1">
        <w:rPr>
          <w:noProof/>
        </w:rPr>
        <w:t xml:space="preserve"> (66,7</w:t>
      </w:r>
      <w:r w:rsidR="000956D1">
        <w:rPr>
          <w:noProof/>
        </w:rPr>
        <w:t>0</w:t>
      </w:r>
      <w:r w:rsidR="006E47B1">
        <w:rPr>
          <w:noProof/>
        </w:rPr>
        <w:t xml:space="preserve"> proc.), </w:t>
      </w:r>
      <w:r w:rsidR="00AA4359">
        <w:rPr>
          <w:noProof/>
        </w:rPr>
        <w:t xml:space="preserve">atsparesnės buvo </w:t>
      </w:r>
      <w:r w:rsidR="006E47B1" w:rsidRPr="00FD54D6">
        <w:rPr>
          <w:i/>
          <w:noProof/>
        </w:rPr>
        <w:t>S. intermedius</w:t>
      </w:r>
      <w:r w:rsidR="006E47B1">
        <w:rPr>
          <w:noProof/>
        </w:rPr>
        <w:t xml:space="preserve"> (56,3</w:t>
      </w:r>
      <w:r w:rsidR="000956D1">
        <w:rPr>
          <w:noProof/>
        </w:rPr>
        <w:t>0</w:t>
      </w:r>
      <w:r w:rsidR="006E47B1">
        <w:rPr>
          <w:noProof/>
        </w:rPr>
        <w:t xml:space="preserve"> proc.) ir </w:t>
      </w:r>
      <w:r w:rsidR="00AA4359">
        <w:rPr>
          <w:noProof/>
        </w:rPr>
        <w:t xml:space="preserve">atspariausios – </w:t>
      </w:r>
      <w:r w:rsidR="006E47B1" w:rsidRPr="00FD54D6">
        <w:rPr>
          <w:i/>
          <w:noProof/>
        </w:rPr>
        <w:t>Staphylococcus</w:t>
      </w:r>
      <w:r w:rsidR="006E47B1">
        <w:rPr>
          <w:noProof/>
        </w:rPr>
        <w:t xml:space="preserve"> spp. (48,6</w:t>
      </w:r>
      <w:r w:rsidR="00756C5F">
        <w:rPr>
          <w:noProof/>
        </w:rPr>
        <w:t>0</w:t>
      </w:r>
      <w:r w:rsidR="006E47B1">
        <w:rPr>
          <w:noProof/>
        </w:rPr>
        <w:t xml:space="preserve"> proc.)</w:t>
      </w:r>
      <w:r w:rsidR="000956D1">
        <w:rPr>
          <w:noProof/>
        </w:rPr>
        <w:t xml:space="preserve"> bakterijos</w:t>
      </w:r>
      <w:r w:rsidR="006E47B1">
        <w:rPr>
          <w:noProof/>
        </w:rPr>
        <w:t xml:space="preserve">. </w:t>
      </w:r>
      <w:r w:rsidR="00AA4359">
        <w:rPr>
          <w:noProof/>
        </w:rPr>
        <w:t>34,3</w:t>
      </w:r>
      <w:r w:rsidR="000956D1">
        <w:rPr>
          <w:noProof/>
        </w:rPr>
        <w:t>0</w:t>
      </w:r>
      <w:r w:rsidR="00AA4359">
        <w:rPr>
          <w:noProof/>
        </w:rPr>
        <w:t xml:space="preserve"> proc. </w:t>
      </w:r>
      <w:r w:rsidR="00AA4359" w:rsidRPr="00FD54D6">
        <w:rPr>
          <w:i/>
          <w:noProof/>
        </w:rPr>
        <w:t>Staphylococcus</w:t>
      </w:r>
      <w:r w:rsidR="00AA4359">
        <w:rPr>
          <w:noProof/>
        </w:rPr>
        <w:t xml:space="preserve"> spp. aminoglikozidas visai neveikė ar veikė labai silpnai</w:t>
      </w:r>
      <w:r w:rsidR="006E47B1">
        <w:rPr>
          <w:noProof/>
        </w:rPr>
        <w:t xml:space="preserve">. Linkomicinui daugiau </w:t>
      </w:r>
      <w:r w:rsidR="00AA4359">
        <w:rPr>
          <w:noProof/>
        </w:rPr>
        <w:t xml:space="preserve">bakterijų </w:t>
      </w:r>
      <w:r w:rsidR="006E47B1">
        <w:rPr>
          <w:noProof/>
        </w:rPr>
        <w:t xml:space="preserve">padermių </w:t>
      </w:r>
      <w:r w:rsidR="00AA4359">
        <w:rPr>
          <w:noProof/>
        </w:rPr>
        <w:t xml:space="preserve">buvo </w:t>
      </w:r>
      <w:r w:rsidR="006E47B1">
        <w:rPr>
          <w:noProof/>
        </w:rPr>
        <w:t xml:space="preserve">atsparios nei jautrios. </w:t>
      </w:r>
      <w:r w:rsidR="00AA4359">
        <w:rPr>
          <w:noProof/>
        </w:rPr>
        <w:t>Atspariausios linkozamidui buvo</w:t>
      </w:r>
      <w:r w:rsidR="005E307C">
        <w:rPr>
          <w:noProof/>
        </w:rPr>
        <w:t xml:space="preserve"> </w:t>
      </w:r>
      <w:r w:rsidR="006E47B1" w:rsidRPr="00FD54D6">
        <w:rPr>
          <w:i/>
          <w:noProof/>
        </w:rPr>
        <w:t>S.intermedius</w:t>
      </w:r>
      <w:r w:rsidR="006E47B1">
        <w:rPr>
          <w:noProof/>
        </w:rPr>
        <w:t xml:space="preserve"> (58,8</w:t>
      </w:r>
      <w:r w:rsidR="00B60234">
        <w:rPr>
          <w:noProof/>
        </w:rPr>
        <w:t>0</w:t>
      </w:r>
      <w:r w:rsidR="006E47B1">
        <w:rPr>
          <w:noProof/>
        </w:rPr>
        <w:t xml:space="preserve"> proc.), </w:t>
      </w:r>
      <w:r w:rsidR="00AA4359">
        <w:rPr>
          <w:noProof/>
        </w:rPr>
        <w:t xml:space="preserve">jautriausios </w:t>
      </w:r>
      <w:r w:rsidR="006E47B1">
        <w:rPr>
          <w:noProof/>
        </w:rPr>
        <w:t xml:space="preserve">– </w:t>
      </w:r>
      <w:r w:rsidR="006E47B1" w:rsidRPr="00FD54D6">
        <w:rPr>
          <w:i/>
          <w:noProof/>
        </w:rPr>
        <w:t>S. aureus</w:t>
      </w:r>
      <w:r w:rsidR="006E47B1">
        <w:rPr>
          <w:noProof/>
        </w:rPr>
        <w:t xml:space="preserve"> (41,2</w:t>
      </w:r>
      <w:r w:rsidR="00B60234">
        <w:rPr>
          <w:noProof/>
        </w:rPr>
        <w:t>0</w:t>
      </w:r>
      <w:r w:rsidR="006E47B1">
        <w:rPr>
          <w:noProof/>
        </w:rPr>
        <w:t xml:space="preserve"> proc.). </w:t>
      </w:r>
      <w:r w:rsidR="007E0417">
        <w:rPr>
          <w:noProof/>
        </w:rPr>
        <w:t xml:space="preserve">Tetraciklinams taip pat išskirti sukėlėjai </w:t>
      </w:r>
      <w:r w:rsidR="00AA4359">
        <w:rPr>
          <w:noProof/>
        </w:rPr>
        <w:t>buvo dažniau</w:t>
      </w:r>
      <w:r w:rsidR="007E0417">
        <w:rPr>
          <w:noProof/>
        </w:rPr>
        <w:t xml:space="preserve"> atsparūs nei jautrūs. </w:t>
      </w:r>
      <w:r w:rsidR="0059133D">
        <w:rPr>
          <w:noProof/>
        </w:rPr>
        <w:t>Atspariausios buvo</w:t>
      </w:r>
      <w:r w:rsidR="005E307C">
        <w:rPr>
          <w:noProof/>
        </w:rPr>
        <w:t xml:space="preserve"> </w:t>
      </w:r>
      <w:r w:rsidR="007E0417" w:rsidRPr="00FD54D6">
        <w:rPr>
          <w:i/>
          <w:noProof/>
        </w:rPr>
        <w:t>Staphylococcus</w:t>
      </w:r>
      <w:r w:rsidR="007E0417">
        <w:rPr>
          <w:noProof/>
        </w:rPr>
        <w:t xml:space="preserve"> spp</w:t>
      </w:r>
      <w:r w:rsidR="00F72661">
        <w:rPr>
          <w:noProof/>
        </w:rPr>
        <w:t>.</w:t>
      </w:r>
      <w:r w:rsidR="007E0417">
        <w:rPr>
          <w:noProof/>
        </w:rPr>
        <w:t xml:space="preserve"> (58,6</w:t>
      </w:r>
      <w:r w:rsidR="00B60234">
        <w:rPr>
          <w:noProof/>
        </w:rPr>
        <w:t>0</w:t>
      </w:r>
      <w:r w:rsidR="007E0417">
        <w:rPr>
          <w:noProof/>
        </w:rPr>
        <w:t xml:space="preserve"> proc.), </w:t>
      </w:r>
      <w:r w:rsidR="0059133D">
        <w:rPr>
          <w:noProof/>
        </w:rPr>
        <w:t>jautresnės –</w:t>
      </w:r>
      <w:r w:rsidR="005E307C">
        <w:rPr>
          <w:noProof/>
        </w:rPr>
        <w:t xml:space="preserve"> </w:t>
      </w:r>
      <w:r w:rsidR="007E0417" w:rsidRPr="00FD54D6">
        <w:rPr>
          <w:i/>
          <w:noProof/>
        </w:rPr>
        <w:t>S.</w:t>
      </w:r>
      <w:r w:rsidR="005E307C">
        <w:rPr>
          <w:i/>
          <w:noProof/>
        </w:rPr>
        <w:t xml:space="preserve"> </w:t>
      </w:r>
      <w:r w:rsidR="007E0417" w:rsidRPr="00FD54D6">
        <w:rPr>
          <w:i/>
          <w:noProof/>
        </w:rPr>
        <w:t>aureus</w:t>
      </w:r>
      <w:r w:rsidR="007E0417">
        <w:rPr>
          <w:noProof/>
        </w:rPr>
        <w:t xml:space="preserve"> (57,1</w:t>
      </w:r>
      <w:r w:rsidR="00B60234">
        <w:rPr>
          <w:noProof/>
        </w:rPr>
        <w:t>0</w:t>
      </w:r>
      <w:r w:rsidR="007E0417">
        <w:rPr>
          <w:noProof/>
        </w:rPr>
        <w:t xml:space="preserve"> proc.) ir </w:t>
      </w:r>
      <w:r w:rsidR="0059133D">
        <w:rPr>
          <w:noProof/>
        </w:rPr>
        <w:t xml:space="preserve">jautriausios – </w:t>
      </w:r>
      <w:r w:rsidR="007E0417" w:rsidRPr="00FD54D6">
        <w:rPr>
          <w:i/>
          <w:noProof/>
        </w:rPr>
        <w:t>S. intermedius</w:t>
      </w:r>
      <w:r w:rsidR="007E0417">
        <w:rPr>
          <w:noProof/>
        </w:rPr>
        <w:t xml:space="preserve"> (54,2</w:t>
      </w:r>
      <w:r w:rsidR="00B60234">
        <w:rPr>
          <w:noProof/>
        </w:rPr>
        <w:t>0</w:t>
      </w:r>
      <w:r w:rsidR="007E0417">
        <w:rPr>
          <w:noProof/>
        </w:rPr>
        <w:t xml:space="preserve"> proc.)</w:t>
      </w:r>
      <w:r w:rsidR="00B60234">
        <w:rPr>
          <w:noProof/>
        </w:rPr>
        <w:t xml:space="preserve"> bakterijos</w:t>
      </w:r>
      <w:r w:rsidR="007E0417">
        <w:rPr>
          <w:noProof/>
        </w:rPr>
        <w:t xml:space="preserve">. </w:t>
      </w:r>
      <w:r w:rsidR="00B60234">
        <w:rPr>
          <w:noProof/>
        </w:rPr>
        <w:t>Potencijuotiems sulfonamidams</w:t>
      </w:r>
      <w:r w:rsidR="005E307C">
        <w:rPr>
          <w:noProof/>
        </w:rPr>
        <w:t xml:space="preserve"> </w:t>
      </w:r>
      <w:r w:rsidR="0059133D">
        <w:rPr>
          <w:noProof/>
        </w:rPr>
        <w:t xml:space="preserve">buvo jautrių </w:t>
      </w:r>
      <w:r w:rsidR="007E0417">
        <w:rPr>
          <w:noProof/>
        </w:rPr>
        <w:t xml:space="preserve">50,0 proc. </w:t>
      </w:r>
      <w:r w:rsidR="007E0417" w:rsidRPr="00FD54D6">
        <w:rPr>
          <w:i/>
          <w:noProof/>
        </w:rPr>
        <w:t>S.</w:t>
      </w:r>
      <w:r w:rsidR="005E307C">
        <w:rPr>
          <w:i/>
          <w:noProof/>
        </w:rPr>
        <w:t xml:space="preserve"> </w:t>
      </w:r>
      <w:r w:rsidR="007E0417" w:rsidRPr="00FD54D6">
        <w:rPr>
          <w:i/>
          <w:noProof/>
        </w:rPr>
        <w:t>aureus</w:t>
      </w:r>
      <w:r w:rsidR="007E0417">
        <w:rPr>
          <w:noProof/>
        </w:rPr>
        <w:t xml:space="preserve">, </w:t>
      </w:r>
      <w:r w:rsidR="0059133D">
        <w:rPr>
          <w:noProof/>
        </w:rPr>
        <w:t>30</w:t>
      </w:r>
      <w:r w:rsidR="00B60234">
        <w:rPr>
          <w:noProof/>
        </w:rPr>
        <w:t>,0</w:t>
      </w:r>
      <w:r w:rsidR="0059133D">
        <w:rPr>
          <w:noProof/>
        </w:rPr>
        <w:t xml:space="preserve"> proc. – </w:t>
      </w:r>
      <w:r w:rsidR="007E0417" w:rsidRPr="00FD54D6">
        <w:rPr>
          <w:i/>
          <w:noProof/>
        </w:rPr>
        <w:t>S. intermedius</w:t>
      </w:r>
      <w:r w:rsidR="005E307C">
        <w:rPr>
          <w:i/>
          <w:noProof/>
        </w:rPr>
        <w:t xml:space="preserve"> </w:t>
      </w:r>
      <w:r w:rsidR="0059133D">
        <w:rPr>
          <w:noProof/>
        </w:rPr>
        <w:t>(60</w:t>
      </w:r>
      <w:r w:rsidR="00B60234">
        <w:rPr>
          <w:noProof/>
        </w:rPr>
        <w:t>,0</w:t>
      </w:r>
      <w:r w:rsidR="0059133D">
        <w:rPr>
          <w:noProof/>
        </w:rPr>
        <w:t xml:space="preserve"> proc. bakterijų buvo atsparios vaistinių medžiagų junginiui) ir 27,3</w:t>
      </w:r>
      <w:r w:rsidR="00B60234">
        <w:rPr>
          <w:noProof/>
        </w:rPr>
        <w:t>0</w:t>
      </w:r>
      <w:r w:rsidR="0059133D">
        <w:rPr>
          <w:noProof/>
        </w:rPr>
        <w:t xml:space="preserve"> proc. </w:t>
      </w:r>
      <w:r w:rsidR="0059133D" w:rsidRPr="00FD54D6">
        <w:rPr>
          <w:i/>
          <w:noProof/>
        </w:rPr>
        <w:t>Staphylococcus</w:t>
      </w:r>
      <w:r w:rsidR="0059133D">
        <w:rPr>
          <w:noProof/>
        </w:rPr>
        <w:t xml:space="preserve"> spp. (63,6</w:t>
      </w:r>
      <w:r w:rsidR="00B60234">
        <w:rPr>
          <w:noProof/>
        </w:rPr>
        <w:t>0</w:t>
      </w:r>
      <w:r w:rsidR="0059133D">
        <w:rPr>
          <w:noProof/>
        </w:rPr>
        <w:t xml:space="preserve"> proc. bakterijų buvo atsparios antibiomimetikams). C</w:t>
      </w:r>
      <w:r w:rsidR="007E0417">
        <w:rPr>
          <w:noProof/>
        </w:rPr>
        <w:t xml:space="preserve">efovecinui, </w:t>
      </w:r>
      <w:r w:rsidR="0059133D">
        <w:rPr>
          <w:noProof/>
        </w:rPr>
        <w:t>jautriausios buvo</w:t>
      </w:r>
      <w:r w:rsidR="005E307C">
        <w:rPr>
          <w:noProof/>
        </w:rPr>
        <w:t xml:space="preserve"> </w:t>
      </w:r>
      <w:r w:rsidR="007E0417" w:rsidRPr="00FD54D6">
        <w:rPr>
          <w:i/>
          <w:noProof/>
        </w:rPr>
        <w:t>S. aureus</w:t>
      </w:r>
      <w:r w:rsidR="007E0417">
        <w:rPr>
          <w:noProof/>
        </w:rPr>
        <w:t xml:space="preserve"> (85,7</w:t>
      </w:r>
      <w:r w:rsidR="00B60234">
        <w:rPr>
          <w:noProof/>
        </w:rPr>
        <w:t>0</w:t>
      </w:r>
      <w:r w:rsidR="007E0417">
        <w:rPr>
          <w:noProof/>
        </w:rPr>
        <w:t xml:space="preserve"> proc.), </w:t>
      </w:r>
      <w:r w:rsidR="0059133D">
        <w:rPr>
          <w:noProof/>
        </w:rPr>
        <w:t xml:space="preserve">atspariausios </w:t>
      </w:r>
      <w:r w:rsidR="007E0417">
        <w:rPr>
          <w:noProof/>
        </w:rPr>
        <w:t xml:space="preserve">– </w:t>
      </w:r>
      <w:r w:rsidR="007E0417" w:rsidRPr="00FD54D6">
        <w:rPr>
          <w:i/>
          <w:noProof/>
        </w:rPr>
        <w:t>Staphylococcus</w:t>
      </w:r>
      <w:r w:rsidR="007E0417">
        <w:rPr>
          <w:noProof/>
        </w:rPr>
        <w:t xml:space="preserve"> spp. (71,4</w:t>
      </w:r>
      <w:r w:rsidR="00B60234">
        <w:rPr>
          <w:noProof/>
        </w:rPr>
        <w:t>0</w:t>
      </w:r>
      <w:r w:rsidR="007E0417">
        <w:rPr>
          <w:noProof/>
        </w:rPr>
        <w:t xml:space="preserve"> proc.), tačiau </w:t>
      </w:r>
      <w:r w:rsidR="0059133D">
        <w:rPr>
          <w:noProof/>
        </w:rPr>
        <w:t xml:space="preserve">nenustatyta nei vieno atvejo, kad galima būtų teigti, jog bakterijos yra atsparios cefovecinui ir antibiotikas jų neveikia. Reziumuojant </w:t>
      </w:r>
      <w:r w:rsidR="007E0417">
        <w:rPr>
          <w:noProof/>
        </w:rPr>
        <w:t xml:space="preserve">galima teigti, kad </w:t>
      </w:r>
      <w:r w:rsidR="0059133D">
        <w:rPr>
          <w:noProof/>
        </w:rPr>
        <w:t xml:space="preserve">visos </w:t>
      </w:r>
      <w:r w:rsidR="0059133D" w:rsidRPr="0059133D">
        <w:rPr>
          <w:i/>
          <w:noProof/>
        </w:rPr>
        <w:t>Staphylococcus</w:t>
      </w:r>
      <w:r w:rsidR="0059133D">
        <w:rPr>
          <w:noProof/>
        </w:rPr>
        <w:t xml:space="preserve"> spp.jautriausios </w:t>
      </w:r>
      <w:r w:rsidR="007E0417">
        <w:rPr>
          <w:noProof/>
        </w:rPr>
        <w:t>enrofloksacinui (</w:t>
      </w:r>
      <w:r w:rsidR="007E0417" w:rsidRPr="00FD54D6">
        <w:rPr>
          <w:i/>
          <w:noProof/>
        </w:rPr>
        <w:t>S. aureus</w:t>
      </w:r>
      <w:r w:rsidR="007E0417">
        <w:rPr>
          <w:noProof/>
        </w:rPr>
        <w:t xml:space="preserve"> – 82,4</w:t>
      </w:r>
      <w:r w:rsidR="00B60234">
        <w:rPr>
          <w:noProof/>
        </w:rPr>
        <w:t>0</w:t>
      </w:r>
      <w:r w:rsidR="007E0417">
        <w:rPr>
          <w:noProof/>
        </w:rPr>
        <w:t xml:space="preserve"> proc., </w:t>
      </w:r>
      <w:r w:rsidR="007E0417" w:rsidRPr="00FD54D6">
        <w:rPr>
          <w:i/>
          <w:noProof/>
        </w:rPr>
        <w:t>S. intermedius</w:t>
      </w:r>
      <w:r w:rsidR="007E0417">
        <w:rPr>
          <w:noProof/>
        </w:rPr>
        <w:t xml:space="preserve"> – 75,0 proc., </w:t>
      </w:r>
      <w:r w:rsidR="007E0417" w:rsidRPr="00FD54D6">
        <w:rPr>
          <w:i/>
          <w:noProof/>
        </w:rPr>
        <w:t>Staphylococcus</w:t>
      </w:r>
      <w:r w:rsidR="007E0417">
        <w:rPr>
          <w:noProof/>
        </w:rPr>
        <w:t xml:space="preserve"> spp. – 78,8</w:t>
      </w:r>
      <w:r w:rsidR="00B60234">
        <w:rPr>
          <w:noProof/>
        </w:rPr>
        <w:t>0</w:t>
      </w:r>
      <w:r w:rsidR="007E0417">
        <w:rPr>
          <w:noProof/>
        </w:rPr>
        <w:t xml:space="preserve"> proc.), amoksicilin</w:t>
      </w:r>
      <w:r w:rsidR="00C3380D">
        <w:rPr>
          <w:noProof/>
        </w:rPr>
        <w:t>o</w:t>
      </w:r>
      <w:r w:rsidR="00005E0A">
        <w:rPr>
          <w:noProof/>
        </w:rPr>
        <w:t>/</w:t>
      </w:r>
      <w:r w:rsidR="007E0417">
        <w:rPr>
          <w:noProof/>
        </w:rPr>
        <w:t xml:space="preserve">klavulano </w:t>
      </w:r>
      <w:r w:rsidR="00005E0A">
        <w:rPr>
          <w:noProof/>
        </w:rPr>
        <w:t xml:space="preserve">rūgšties junginiui </w:t>
      </w:r>
      <w:r w:rsidR="007E0417">
        <w:rPr>
          <w:noProof/>
        </w:rPr>
        <w:t>(</w:t>
      </w:r>
      <w:r w:rsidR="007E0417" w:rsidRPr="00FD54D6">
        <w:rPr>
          <w:i/>
          <w:noProof/>
        </w:rPr>
        <w:t>S. aureus</w:t>
      </w:r>
      <w:r w:rsidR="007E0417">
        <w:rPr>
          <w:noProof/>
        </w:rPr>
        <w:t xml:space="preserve"> – 91,4</w:t>
      </w:r>
      <w:r w:rsidR="00B60234">
        <w:rPr>
          <w:noProof/>
        </w:rPr>
        <w:t>0</w:t>
      </w:r>
      <w:r w:rsidR="007E0417">
        <w:rPr>
          <w:noProof/>
        </w:rPr>
        <w:t xml:space="preserve"> proc., </w:t>
      </w:r>
      <w:r w:rsidR="007E0417" w:rsidRPr="00FD54D6">
        <w:rPr>
          <w:i/>
          <w:noProof/>
        </w:rPr>
        <w:t>S. intermedius</w:t>
      </w:r>
      <w:r w:rsidR="00C3380D">
        <w:rPr>
          <w:noProof/>
        </w:rPr>
        <w:t>–</w:t>
      </w:r>
      <w:r w:rsidR="007E0417">
        <w:rPr>
          <w:noProof/>
        </w:rPr>
        <w:t>77,8</w:t>
      </w:r>
      <w:r w:rsidR="00B60234">
        <w:rPr>
          <w:noProof/>
        </w:rPr>
        <w:t>0</w:t>
      </w:r>
      <w:r w:rsidR="007E0417">
        <w:rPr>
          <w:noProof/>
        </w:rPr>
        <w:t xml:space="preserve"> proc., </w:t>
      </w:r>
      <w:r w:rsidR="007E0417" w:rsidRPr="00FD54D6">
        <w:rPr>
          <w:i/>
          <w:noProof/>
        </w:rPr>
        <w:t>Staphylococcus</w:t>
      </w:r>
      <w:r w:rsidR="007E0417">
        <w:rPr>
          <w:noProof/>
        </w:rPr>
        <w:t xml:space="preserve"> spp. – 85,7</w:t>
      </w:r>
      <w:r w:rsidR="00B60234">
        <w:rPr>
          <w:noProof/>
        </w:rPr>
        <w:t>0</w:t>
      </w:r>
      <w:r w:rsidR="007E0417">
        <w:rPr>
          <w:noProof/>
        </w:rPr>
        <w:t xml:space="preserve"> proc.), cefaleksinui (</w:t>
      </w:r>
      <w:r w:rsidR="007E0417" w:rsidRPr="00FD54D6">
        <w:rPr>
          <w:i/>
          <w:noProof/>
        </w:rPr>
        <w:t>S. aureus</w:t>
      </w:r>
      <w:r w:rsidR="005E307C">
        <w:rPr>
          <w:noProof/>
        </w:rPr>
        <w:t xml:space="preserve"> – 95,</w:t>
      </w:r>
      <w:r w:rsidR="00B60234">
        <w:rPr>
          <w:noProof/>
        </w:rPr>
        <w:t>0</w:t>
      </w:r>
      <w:r w:rsidR="007E0417">
        <w:rPr>
          <w:noProof/>
        </w:rPr>
        <w:t xml:space="preserve"> proc., </w:t>
      </w:r>
      <w:r w:rsidR="007E0417" w:rsidRPr="00FD54D6">
        <w:rPr>
          <w:i/>
          <w:noProof/>
        </w:rPr>
        <w:t>S. intermedius</w:t>
      </w:r>
      <w:r w:rsidR="007E0417">
        <w:rPr>
          <w:noProof/>
        </w:rPr>
        <w:t xml:space="preserve"> – 88,5</w:t>
      </w:r>
      <w:r w:rsidR="00B60234">
        <w:rPr>
          <w:noProof/>
        </w:rPr>
        <w:t>0</w:t>
      </w:r>
      <w:r w:rsidR="007E0417">
        <w:rPr>
          <w:noProof/>
        </w:rPr>
        <w:t xml:space="preserve"> proc., </w:t>
      </w:r>
      <w:r w:rsidR="007E0417" w:rsidRPr="00FD54D6">
        <w:rPr>
          <w:i/>
          <w:noProof/>
        </w:rPr>
        <w:t>Staphylococcus</w:t>
      </w:r>
      <w:r w:rsidR="007E0417">
        <w:rPr>
          <w:noProof/>
        </w:rPr>
        <w:t xml:space="preserve"> spp. – 77,8</w:t>
      </w:r>
      <w:r w:rsidR="00B60234">
        <w:rPr>
          <w:noProof/>
        </w:rPr>
        <w:t>0</w:t>
      </w:r>
      <w:r w:rsidR="007E0417">
        <w:rPr>
          <w:noProof/>
        </w:rPr>
        <w:t xml:space="preserve"> proc.) ir cefovecinui (</w:t>
      </w:r>
      <w:r w:rsidR="007E0417" w:rsidRPr="00FD54D6">
        <w:rPr>
          <w:i/>
          <w:noProof/>
        </w:rPr>
        <w:t>S.</w:t>
      </w:r>
      <w:r w:rsidR="006A38EB">
        <w:rPr>
          <w:i/>
          <w:noProof/>
        </w:rPr>
        <w:t xml:space="preserve"> </w:t>
      </w:r>
      <w:r w:rsidR="007E0417" w:rsidRPr="00FD54D6">
        <w:rPr>
          <w:i/>
          <w:noProof/>
        </w:rPr>
        <w:t>aureus</w:t>
      </w:r>
      <w:r w:rsidR="007E0417">
        <w:rPr>
          <w:noProof/>
        </w:rPr>
        <w:t xml:space="preserve"> </w:t>
      </w:r>
      <w:r w:rsidR="006A38EB">
        <w:rPr>
          <w:noProof/>
        </w:rPr>
        <w:t xml:space="preserve">– </w:t>
      </w:r>
      <w:r w:rsidR="007E0417">
        <w:rPr>
          <w:noProof/>
        </w:rPr>
        <w:t>85,7</w:t>
      </w:r>
      <w:r w:rsidR="00B60234">
        <w:rPr>
          <w:noProof/>
        </w:rPr>
        <w:t>0</w:t>
      </w:r>
      <w:r w:rsidR="007E0417">
        <w:rPr>
          <w:noProof/>
        </w:rPr>
        <w:t xml:space="preserve"> proc., </w:t>
      </w:r>
      <w:r w:rsidR="007E0417" w:rsidRPr="00FD54D6">
        <w:rPr>
          <w:i/>
          <w:noProof/>
        </w:rPr>
        <w:t>S. intermedius</w:t>
      </w:r>
      <w:r w:rsidR="007E0417">
        <w:rPr>
          <w:noProof/>
        </w:rPr>
        <w:t xml:space="preserve"> 77,8</w:t>
      </w:r>
      <w:r w:rsidR="00B60234">
        <w:rPr>
          <w:noProof/>
        </w:rPr>
        <w:t>0</w:t>
      </w:r>
      <w:r w:rsidR="007E0417">
        <w:rPr>
          <w:noProof/>
        </w:rPr>
        <w:t xml:space="preserve"> proc., </w:t>
      </w:r>
      <w:r w:rsidR="007E0417" w:rsidRPr="00FD54D6">
        <w:rPr>
          <w:i/>
          <w:noProof/>
        </w:rPr>
        <w:t>Staphylococcus</w:t>
      </w:r>
      <w:r w:rsidR="007E0417">
        <w:rPr>
          <w:noProof/>
        </w:rPr>
        <w:t xml:space="preserve"> spp. – 71,4</w:t>
      </w:r>
      <w:r w:rsidR="00B60234">
        <w:rPr>
          <w:noProof/>
        </w:rPr>
        <w:t>0</w:t>
      </w:r>
      <w:r w:rsidR="007E0417">
        <w:rPr>
          <w:noProof/>
        </w:rPr>
        <w:t xml:space="preserve"> proc.). </w:t>
      </w:r>
      <w:r w:rsidR="00005E0A">
        <w:rPr>
          <w:noProof/>
        </w:rPr>
        <w:t>Atspariausios</w:t>
      </w:r>
      <w:r w:rsidR="006A38EB">
        <w:rPr>
          <w:noProof/>
        </w:rPr>
        <w:t xml:space="preserve"> </w:t>
      </w:r>
      <w:r w:rsidR="00005E0A">
        <w:rPr>
          <w:noProof/>
        </w:rPr>
        <w:t xml:space="preserve">bakterijos </w:t>
      </w:r>
      <w:r w:rsidR="007E0417">
        <w:rPr>
          <w:noProof/>
        </w:rPr>
        <w:t>sulfonamid</w:t>
      </w:r>
      <w:r w:rsidR="00B60234">
        <w:rPr>
          <w:noProof/>
        </w:rPr>
        <w:t>ų</w:t>
      </w:r>
      <w:r w:rsidR="007E0417">
        <w:rPr>
          <w:noProof/>
        </w:rPr>
        <w:t>/trimetorpim</w:t>
      </w:r>
      <w:r w:rsidR="00B60234">
        <w:rPr>
          <w:noProof/>
        </w:rPr>
        <w:t>o junginiams</w:t>
      </w:r>
      <w:r w:rsidR="007E0417">
        <w:rPr>
          <w:noProof/>
        </w:rPr>
        <w:t xml:space="preserve"> (</w:t>
      </w:r>
      <w:r w:rsidR="007E0417" w:rsidRPr="00FD54D6">
        <w:rPr>
          <w:i/>
          <w:noProof/>
        </w:rPr>
        <w:t>S. aureus</w:t>
      </w:r>
      <w:r w:rsidR="00C3380D">
        <w:rPr>
          <w:noProof/>
        </w:rPr>
        <w:t>–</w:t>
      </w:r>
      <w:r w:rsidR="00974F4B">
        <w:rPr>
          <w:noProof/>
        </w:rPr>
        <w:t>37,5</w:t>
      </w:r>
      <w:r w:rsidR="00B60234">
        <w:rPr>
          <w:noProof/>
        </w:rPr>
        <w:t>0</w:t>
      </w:r>
      <w:r w:rsidR="00974F4B">
        <w:rPr>
          <w:noProof/>
        </w:rPr>
        <w:t xml:space="preserve"> proc., </w:t>
      </w:r>
      <w:r w:rsidR="00974F4B" w:rsidRPr="00FD54D6">
        <w:rPr>
          <w:i/>
          <w:noProof/>
        </w:rPr>
        <w:t>S. intermedius</w:t>
      </w:r>
      <w:r w:rsidR="00C3380D">
        <w:rPr>
          <w:noProof/>
        </w:rPr>
        <w:t>–</w:t>
      </w:r>
      <w:r w:rsidR="00974F4B">
        <w:rPr>
          <w:noProof/>
        </w:rPr>
        <w:t xml:space="preserve"> 60,0 proc., </w:t>
      </w:r>
      <w:r w:rsidR="00974F4B" w:rsidRPr="00FD54D6">
        <w:rPr>
          <w:i/>
          <w:noProof/>
        </w:rPr>
        <w:t>Staphylococcus</w:t>
      </w:r>
      <w:r w:rsidR="00974F4B">
        <w:rPr>
          <w:noProof/>
        </w:rPr>
        <w:t xml:space="preserve"> spp. – 63,6</w:t>
      </w:r>
      <w:r w:rsidR="00B60234">
        <w:rPr>
          <w:noProof/>
        </w:rPr>
        <w:t>0</w:t>
      </w:r>
      <w:r w:rsidR="00974F4B">
        <w:rPr>
          <w:noProof/>
        </w:rPr>
        <w:t xml:space="preserve"> proc.), tetraciklinams (</w:t>
      </w:r>
      <w:r w:rsidR="00974F4B" w:rsidRPr="00FD54D6">
        <w:rPr>
          <w:i/>
          <w:noProof/>
        </w:rPr>
        <w:t>S. aureus</w:t>
      </w:r>
      <w:r w:rsidR="00974F4B">
        <w:rPr>
          <w:noProof/>
        </w:rPr>
        <w:t xml:space="preserve"> – 57,1</w:t>
      </w:r>
      <w:r w:rsidR="00B60234">
        <w:rPr>
          <w:noProof/>
        </w:rPr>
        <w:t>0</w:t>
      </w:r>
      <w:r w:rsidR="00974F4B">
        <w:rPr>
          <w:noProof/>
        </w:rPr>
        <w:t xml:space="preserve"> proc., </w:t>
      </w:r>
      <w:r w:rsidR="00974F4B" w:rsidRPr="00FD54D6">
        <w:rPr>
          <w:i/>
          <w:noProof/>
        </w:rPr>
        <w:t>S. intermedius</w:t>
      </w:r>
      <w:r w:rsidR="00974F4B">
        <w:rPr>
          <w:noProof/>
        </w:rPr>
        <w:t xml:space="preserve"> – 54,2</w:t>
      </w:r>
      <w:r w:rsidR="00B60234">
        <w:rPr>
          <w:noProof/>
        </w:rPr>
        <w:t>0</w:t>
      </w:r>
      <w:r w:rsidR="00974F4B">
        <w:rPr>
          <w:noProof/>
        </w:rPr>
        <w:t xml:space="preserve"> proc., </w:t>
      </w:r>
      <w:r w:rsidR="00974F4B" w:rsidRPr="00FD54D6">
        <w:rPr>
          <w:i/>
          <w:noProof/>
        </w:rPr>
        <w:t>Staphylococcus</w:t>
      </w:r>
      <w:r w:rsidR="00974F4B">
        <w:rPr>
          <w:noProof/>
        </w:rPr>
        <w:t xml:space="preserve"> spp. 63,6</w:t>
      </w:r>
      <w:r w:rsidR="00B60234">
        <w:rPr>
          <w:noProof/>
        </w:rPr>
        <w:t>0</w:t>
      </w:r>
      <w:r w:rsidR="00974F4B">
        <w:rPr>
          <w:noProof/>
        </w:rPr>
        <w:t xml:space="preserve"> proc.) </w:t>
      </w:r>
      <w:r w:rsidR="00005E0A">
        <w:rPr>
          <w:noProof/>
        </w:rPr>
        <w:t xml:space="preserve">ir </w:t>
      </w:r>
      <w:r w:rsidR="00974F4B">
        <w:rPr>
          <w:noProof/>
        </w:rPr>
        <w:t>linkomicinui (</w:t>
      </w:r>
      <w:r w:rsidR="00974F4B" w:rsidRPr="00FD54D6">
        <w:rPr>
          <w:i/>
          <w:noProof/>
        </w:rPr>
        <w:t>S. aureus</w:t>
      </w:r>
      <w:r w:rsidR="00974F4B">
        <w:rPr>
          <w:noProof/>
        </w:rPr>
        <w:t xml:space="preserve"> – 41,2 proc., </w:t>
      </w:r>
      <w:r w:rsidR="00974F4B" w:rsidRPr="00FD54D6">
        <w:rPr>
          <w:i/>
          <w:noProof/>
        </w:rPr>
        <w:t>S. intermedius</w:t>
      </w:r>
      <w:r w:rsidR="00974F4B">
        <w:rPr>
          <w:noProof/>
        </w:rPr>
        <w:t xml:space="preserve"> 58,8</w:t>
      </w:r>
      <w:r w:rsidR="00B522C6">
        <w:rPr>
          <w:noProof/>
        </w:rPr>
        <w:t>0</w:t>
      </w:r>
      <w:r w:rsidR="00974F4B">
        <w:rPr>
          <w:noProof/>
        </w:rPr>
        <w:t xml:space="preserve"> proc., </w:t>
      </w:r>
      <w:r w:rsidR="00974F4B" w:rsidRPr="00FD54D6">
        <w:rPr>
          <w:i/>
          <w:noProof/>
        </w:rPr>
        <w:t xml:space="preserve">Staphylococcus </w:t>
      </w:r>
      <w:r w:rsidR="00974F4B">
        <w:rPr>
          <w:noProof/>
        </w:rPr>
        <w:t>spp. – 58,3</w:t>
      </w:r>
      <w:r w:rsidR="00B522C6">
        <w:rPr>
          <w:noProof/>
        </w:rPr>
        <w:t>0</w:t>
      </w:r>
      <w:r w:rsidR="00974F4B">
        <w:rPr>
          <w:noProof/>
        </w:rPr>
        <w:t xml:space="preserve"> proc.).</w:t>
      </w:r>
    </w:p>
    <w:p w:rsidR="00C4331F" w:rsidRDefault="00C4331F">
      <w:pPr>
        <w:rPr>
          <w:noProof/>
        </w:rPr>
      </w:pPr>
      <w:r>
        <w:rPr>
          <w:noProof/>
        </w:rPr>
        <w:br w:type="page"/>
      </w:r>
    </w:p>
    <w:p w:rsidR="00C4331F" w:rsidRDefault="00C4331F" w:rsidP="00C4331F">
      <w:pPr>
        <w:spacing w:line="360" w:lineRule="auto"/>
        <w:jc w:val="center"/>
        <w:rPr>
          <w:b/>
          <w:noProof/>
          <w:sz w:val="28"/>
          <w:szCs w:val="28"/>
        </w:rPr>
      </w:pPr>
      <w:r w:rsidRPr="006541C8">
        <w:rPr>
          <w:b/>
          <w:noProof/>
          <w:sz w:val="28"/>
          <w:szCs w:val="28"/>
        </w:rPr>
        <w:lastRenderedPageBreak/>
        <w:t>4. REZULTATŲ APTARIMAS</w:t>
      </w:r>
    </w:p>
    <w:p w:rsidR="00C4331F" w:rsidRDefault="00C4331F" w:rsidP="00C4331F">
      <w:pPr>
        <w:spacing w:line="360" w:lineRule="auto"/>
        <w:jc w:val="center"/>
        <w:rPr>
          <w:b/>
          <w:noProof/>
          <w:sz w:val="28"/>
          <w:szCs w:val="28"/>
        </w:rPr>
      </w:pPr>
    </w:p>
    <w:p w:rsidR="00C4331F" w:rsidRDefault="00C4331F" w:rsidP="00C4331F">
      <w:pPr>
        <w:spacing w:line="360" w:lineRule="auto"/>
        <w:ind w:firstLine="567"/>
        <w:jc w:val="both"/>
        <w:rPr>
          <w:bCs/>
        </w:rPr>
      </w:pPr>
      <w:r>
        <w:rPr>
          <w:bCs/>
        </w:rPr>
        <w:t xml:space="preserve">Lietuvoje (2002–2006 m.) Veterinarijos Akademijoje buvo nustatytas bakterijų, išskirtų iš šunų, sergančių </w:t>
      </w:r>
      <w:proofErr w:type="spellStart"/>
      <w:r>
        <w:rPr>
          <w:bCs/>
        </w:rPr>
        <w:t>piodermija</w:t>
      </w:r>
      <w:proofErr w:type="spellEnd"/>
      <w:r>
        <w:rPr>
          <w:bCs/>
        </w:rPr>
        <w:t xml:space="preserve">, jautrumas antimikrobinėms medžiagoms. Klinikinė diagnozė buvo patvirtinta 163 šunims (86 patinai, 77 patelės), remiantis mikroskopiniu, </w:t>
      </w:r>
      <w:proofErr w:type="spellStart"/>
      <w:r>
        <w:rPr>
          <w:bCs/>
        </w:rPr>
        <w:t>mikologiniu</w:t>
      </w:r>
      <w:proofErr w:type="spellEnd"/>
      <w:r>
        <w:rPr>
          <w:bCs/>
        </w:rPr>
        <w:t xml:space="preserve"> ir bakteriologiniu tyrimais, atsižvelgiant į šunų amžių, lytį, veislę, plauko struktūrą bei metų laiką (</w:t>
      </w:r>
      <w:proofErr w:type="spellStart"/>
      <w:r>
        <w:rPr>
          <w:bCs/>
        </w:rPr>
        <w:t>Šiugždaitė</w:t>
      </w:r>
      <w:proofErr w:type="spellEnd"/>
      <w:r>
        <w:rPr>
          <w:bCs/>
        </w:rPr>
        <w:t xml:space="preserve"> ir kt., 2008). </w:t>
      </w:r>
    </w:p>
    <w:p w:rsidR="00C4331F" w:rsidRDefault="00C4331F" w:rsidP="00C4331F">
      <w:pPr>
        <w:spacing w:line="360" w:lineRule="auto"/>
        <w:ind w:firstLine="567"/>
        <w:jc w:val="both"/>
        <w:rPr>
          <w:noProof/>
        </w:rPr>
      </w:pPr>
      <w:r>
        <w:rPr>
          <w:bCs/>
        </w:rPr>
        <w:t xml:space="preserve">Atlikus tyrimus gauti panašūs duomenys: nustatyta, kad </w:t>
      </w:r>
      <w:r>
        <w:rPr>
          <w:noProof/>
        </w:rPr>
        <w:t xml:space="preserve">dažniausiai sirgo šunys, kurių amžius buvo nuo vienerių iki penkerių metų (p&lt;0,001), taip pat, kad lytis odos ligų pasireiškimui įtakos neturi </w:t>
      </w:r>
      <w:r w:rsidRPr="00F45406">
        <w:rPr>
          <w:noProof/>
        </w:rPr>
        <w:t>(</w:t>
      </w:r>
      <w:r>
        <w:t>p&gt;</w:t>
      </w:r>
      <w:r w:rsidRPr="00814E43">
        <w:t>0,05</w:t>
      </w:r>
      <w:r>
        <w:t>)</w:t>
      </w:r>
      <w:r>
        <w:rPr>
          <w:noProof/>
        </w:rPr>
        <w:t xml:space="preserve">. Dažniausiai šunys odos ligomis sirgo pavasarį </w:t>
      </w:r>
      <w:r w:rsidRPr="00F45406">
        <w:rPr>
          <w:noProof/>
        </w:rPr>
        <w:t>(p&lt;0,001)</w:t>
      </w:r>
      <w:r>
        <w:rPr>
          <w:noProof/>
        </w:rPr>
        <w:t xml:space="preserve">, o ankstesnių tyrimų rezultatai </w:t>
      </w:r>
      <w:r>
        <w:rPr>
          <w:bCs/>
        </w:rPr>
        <w:t>(</w:t>
      </w:r>
      <w:proofErr w:type="spellStart"/>
      <w:r>
        <w:rPr>
          <w:bCs/>
        </w:rPr>
        <w:t>Šiugždaitė</w:t>
      </w:r>
      <w:proofErr w:type="spellEnd"/>
      <w:r>
        <w:rPr>
          <w:bCs/>
        </w:rPr>
        <w:t xml:space="preserve"> ir kt., 2008)</w:t>
      </w:r>
      <w:r>
        <w:rPr>
          <w:noProof/>
        </w:rPr>
        <w:t xml:space="preserve"> rodė, kad didžiausias sergamumas buvo šaltuoju metų laiku.</w:t>
      </w:r>
    </w:p>
    <w:p w:rsidR="00C4331F" w:rsidRDefault="00C4331F" w:rsidP="00C4331F">
      <w:pPr>
        <w:spacing w:line="360" w:lineRule="auto"/>
        <w:ind w:firstLine="567"/>
        <w:jc w:val="both"/>
        <w:rPr>
          <w:noProof/>
        </w:rPr>
      </w:pPr>
      <w:r>
        <w:rPr>
          <w:noProof/>
        </w:rPr>
        <w:t xml:space="preserve">Lyginant abiejų tyrimų dažniausiai pasitaikančius bakterinių odos ligų sukėlėjus, tyrimo metu nustatyti </w:t>
      </w:r>
      <w:r>
        <w:rPr>
          <w:i/>
          <w:iCs/>
          <w:noProof/>
        </w:rPr>
        <w:t xml:space="preserve">Staphylococcus </w:t>
      </w:r>
      <w:r>
        <w:rPr>
          <w:noProof/>
        </w:rPr>
        <w:t xml:space="preserve">spp. genties bakterijos. Labai tikėtina, kad tai buvo </w:t>
      </w:r>
      <w:r>
        <w:rPr>
          <w:i/>
          <w:noProof/>
        </w:rPr>
        <w:t xml:space="preserve">Staphylococcus </w:t>
      </w:r>
      <w:r w:rsidRPr="00C3380D">
        <w:rPr>
          <w:i/>
          <w:noProof/>
        </w:rPr>
        <w:t>pseudointermedius</w:t>
      </w:r>
      <w:r>
        <w:rPr>
          <w:noProof/>
        </w:rPr>
        <w:t xml:space="preserve">, </w:t>
      </w:r>
      <w:r>
        <w:rPr>
          <w:i/>
          <w:noProof/>
        </w:rPr>
        <w:t xml:space="preserve">Staphylococcus delphini </w:t>
      </w:r>
      <w:r>
        <w:rPr>
          <w:noProof/>
        </w:rPr>
        <w:t xml:space="preserve">ir </w:t>
      </w:r>
      <w:r>
        <w:rPr>
          <w:i/>
          <w:noProof/>
        </w:rPr>
        <w:t>Staphylococcus epidermidis</w:t>
      </w:r>
      <w:r>
        <w:rPr>
          <w:noProof/>
        </w:rPr>
        <w:t xml:space="preserve">, tačiau jos fenotipiškai neidentifikuotos, tuo tarpu Šiugždaitė ir kt. (2008) nustatė, kad dažniausiais bakterinių odos ligų sukėlėjais buvo </w:t>
      </w:r>
      <w:r>
        <w:rPr>
          <w:i/>
          <w:noProof/>
        </w:rPr>
        <w:t xml:space="preserve">Staphylococcus intermedius </w:t>
      </w:r>
      <w:r>
        <w:rPr>
          <w:noProof/>
        </w:rPr>
        <w:t xml:space="preserve">ir </w:t>
      </w:r>
      <w:r>
        <w:rPr>
          <w:i/>
          <w:noProof/>
        </w:rPr>
        <w:t>Staphylococcus aureus</w:t>
      </w:r>
      <w:r>
        <w:rPr>
          <w:noProof/>
        </w:rPr>
        <w:t>.</w:t>
      </w:r>
    </w:p>
    <w:p w:rsidR="00C4331F" w:rsidRPr="006075A4" w:rsidRDefault="00C4331F" w:rsidP="00C4331F">
      <w:pPr>
        <w:spacing w:line="360" w:lineRule="auto"/>
        <w:ind w:firstLine="567"/>
        <w:jc w:val="both"/>
        <w:rPr>
          <w:bCs/>
        </w:rPr>
      </w:pPr>
      <w:r>
        <w:rPr>
          <w:noProof/>
        </w:rPr>
        <w:t xml:space="preserve">Šiame tyrime buvo nustatytas jautrumas antimikrobinėms medžiagoms. </w:t>
      </w:r>
      <w:r>
        <w:rPr>
          <w:i/>
          <w:noProof/>
        </w:rPr>
        <w:t xml:space="preserve">Staphylococcus aureus </w:t>
      </w:r>
      <w:r>
        <w:rPr>
          <w:noProof/>
        </w:rPr>
        <w:t xml:space="preserve">bakterijos jautriausios cefaleksinui (95,0 proc.), amoksicilino/klavulano rūgšties kompleksiniam junginiui (91,4 proc.), cefovecinui (85,70 proc.) ir enrofloksacinui (82,40 proc.). Atspariausios </w:t>
      </w:r>
      <w:r>
        <w:rPr>
          <w:i/>
          <w:noProof/>
        </w:rPr>
        <w:t xml:space="preserve">Staphylococcus aureus </w:t>
      </w:r>
      <w:r>
        <w:rPr>
          <w:noProof/>
        </w:rPr>
        <w:t xml:space="preserve">tetraciklinams (57,10 proc.) ir linkomicinui (41,20 proc.). </w:t>
      </w:r>
      <w:r w:rsidRPr="003E11AD">
        <w:rPr>
          <w:i/>
          <w:noProof/>
        </w:rPr>
        <w:t xml:space="preserve">Staphylococcus intermedius </w:t>
      </w:r>
      <w:r w:rsidRPr="003E11AD">
        <w:rPr>
          <w:noProof/>
        </w:rPr>
        <w:t>jautriausi buvo cefaleksinui (88,5</w:t>
      </w:r>
      <w:r>
        <w:rPr>
          <w:noProof/>
        </w:rPr>
        <w:t>0</w:t>
      </w:r>
      <w:r w:rsidRPr="003E11AD">
        <w:rPr>
          <w:noProof/>
        </w:rPr>
        <w:t xml:space="preserve"> proc.), atspariausi – sulfonamidams/</w:t>
      </w:r>
      <w:r>
        <w:rPr>
          <w:noProof/>
        </w:rPr>
        <w:t xml:space="preserve">trimetorpimui (60,0 proc.). Tuo tarpu (Šiugždaitė ir kt., 2008) nustatė, kad </w:t>
      </w:r>
      <w:r>
        <w:rPr>
          <w:i/>
          <w:noProof/>
        </w:rPr>
        <w:t xml:space="preserve">S. aureus </w:t>
      </w:r>
      <w:r>
        <w:rPr>
          <w:noProof/>
        </w:rPr>
        <w:t xml:space="preserve">ir </w:t>
      </w:r>
      <w:r>
        <w:rPr>
          <w:i/>
          <w:noProof/>
        </w:rPr>
        <w:t xml:space="preserve">S. intermedius </w:t>
      </w:r>
      <w:r>
        <w:rPr>
          <w:noProof/>
        </w:rPr>
        <w:t>jautriausios ciprofloksacinui, amikacinui, meticilinui ir cefadroksiliui</w:t>
      </w:r>
      <w:r>
        <w:rPr>
          <w:bCs/>
        </w:rPr>
        <w:t xml:space="preserve">, o </w:t>
      </w:r>
      <w:r>
        <w:rPr>
          <w:noProof/>
        </w:rPr>
        <w:t xml:space="preserve">atspariausios – amoksicilinui. </w:t>
      </w:r>
    </w:p>
    <w:p w:rsidR="00C4331F" w:rsidRPr="006541C8" w:rsidRDefault="00C4331F" w:rsidP="00C4331F">
      <w:pPr>
        <w:spacing w:line="360" w:lineRule="auto"/>
        <w:ind w:firstLine="567"/>
        <w:rPr>
          <w:b/>
          <w:noProof/>
        </w:rPr>
      </w:pPr>
    </w:p>
    <w:p w:rsidR="00AF6492" w:rsidRDefault="00D454D3" w:rsidP="002B71BB">
      <w:pPr>
        <w:widowControl w:val="0"/>
        <w:spacing w:line="360" w:lineRule="auto"/>
        <w:contextualSpacing/>
        <w:jc w:val="center"/>
        <w:rPr>
          <w:b/>
          <w:bCs/>
          <w:noProof/>
          <w:sz w:val="28"/>
          <w:szCs w:val="28"/>
        </w:rPr>
      </w:pPr>
      <w:r>
        <w:rPr>
          <w:noProof/>
        </w:rPr>
        <w:br w:type="page"/>
      </w:r>
      <w:r>
        <w:rPr>
          <w:b/>
          <w:bCs/>
          <w:noProof/>
          <w:sz w:val="28"/>
          <w:szCs w:val="28"/>
        </w:rPr>
        <w:lastRenderedPageBreak/>
        <w:t>IŠVADOS</w:t>
      </w:r>
    </w:p>
    <w:p w:rsidR="00D454D3" w:rsidRDefault="00D454D3" w:rsidP="00D454D3">
      <w:pPr>
        <w:widowControl w:val="0"/>
        <w:spacing w:line="360" w:lineRule="auto"/>
        <w:ind w:firstLine="567"/>
        <w:contextualSpacing/>
        <w:jc w:val="center"/>
        <w:rPr>
          <w:b/>
          <w:bCs/>
          <w:noProof/>
          <w:sz w:val="28"/>
          <w:szCs w:val="28"/>
        </w:rPr>
      </w:pPr>
    </w:p>
    <w:p w:rsidR="00D454D3" w:rsidRDefault="00005E0A" w:rsidP="004E5A71">
      <w:pPr>
        <w:widowControl w:val="0"/>
        <w:numPr>
          <w:ilvl w:val="0"/>
          <w:numId w:val="39"/>
        </w:numPr>
        <w:spacing w:line="360" w:lineRule="auto"/>
        <w:contextualSpacing/>
        <w:jc w:val="both"/>
        <w:rPr>
          <w:noProof/>
        </w:rPr>
      </w:pPr>
      <w:r>
        <w:rPr>
          <w:noProof/>
        </w:rPr>
        <w:t>D</w:t>
      </w:r>
      <w:r w:rsidR="00397C38">
        <w:rPr>
          <w:noProof/>
        </w:rPr>
        <w:t>ažniausiai</w:t>
      </w:r>
      <w:r w:rsidR="00F72661">
        <w:rPr>
          <w:noProof/>
        </w:rPr>
        <w:t>s</w:t>
      </w:r>
      <w:r w:rsidR="006A38EB">
        <w:rPr>
          <w:noProof/>
        </w:rPr>
        <w:t xml:space="preserve"> </w:t>
      </w:r>
      <w:r>
        <w:rPr>
          <w:noProof/>
        </w:rPr>
        <w:t>bakterin</w:t>
      </w:r>
      <w:r w:rsidR="00F23C0E">
        <w:rPr>
          <w:noProof/>
        </w:rPr>
        <w:t>ių</w:t>
      </w:r>
      <w:r w:rsidR="006A38EB">
        <w:rPr>
          <w:noProof/>
        </w:rPr>
        <w:t xml:space="preserve"> </w:t>
      </w:r>
      <w:r w:rsidR="00397C38">
        <w:rPr>
          <w:noProof/>
        </w:rPr>
        <w:t xml:space="preserve">odos ligų sukėlėjais </w:t>
      </w:r>
      <w:r w:rsidR="00B522C6">
        <w:rPr>
          <w:noProof/>
        </w:rPr>
        <w:t>yra</w:t>
      </w:r>
      <w:r w:rsidR="006A38EB">
        <w:rPr>
          <w:noProof/>
        </w:rPr>
        <w:t xml:space="preserve"> </w:t>
      </w:r>
      <w:r w:rsidR="00397C38">
        <w:rPr>
          <w:i/>
          <w:iCs/>
          <w:noProof/>
        </w:rPr>
        <w:t xml:space="preserve">Staphylococcus </w:t>
      </w:r>
      <w:r w:rsidR="00397C38">
        <w:rPr>
          <w:noProof/>
        </w:rPr>
        <w:t xml:space="preserve">spp. </w:t>
      </w:r>
      <w:r w:rsidR="00C3380D">
        <w:rPr>
          <w:noProof/>
        </w:rPr>
        <w:t xml:space="preserve">genties bakterijos. Labai tikėtina, kad tai buvo </w:t>
      </w:r>
      <w:r w:rsidR="00C3380D">
        <w:rPr>
          <w:i/>
          <w:noProof/>
        </w:rPr>
        <w:t xml:space="preserve">Staphylococcus </w:t>
      </w:r>
      <w:r w:rsidR="00C3380D" w:rsidRPr="00C3380D">
        <w:rPr>
          <w:i/>
          <w:noProof/>
        </w:rPr>
        <w:t>pseudointermedius</w:t>
      </w:r>
      <w:r w:rsidR="00C3380D">
        <w:rPr>
          <w:noProof/>
        </w:rPr>
        <w:t xml:space="preserve">, </w:t>
      </w:r>
      <w:r w:rsidR="00C3380D">
        <w:rPr>
          <w:i/>
          <w:noProof/>
        </w:rPr>
        <w:t xml:space="preserve">Staphylococcus delphini </w:t>
      </w:r>
      <w:r w:rsidR="00C3380D">
        <w:rPr>
          <w:noProof/>
        </w:rPr>
        <w:t xml:space="preserve">ir </w:t>
      </w:r>
      <w:r w:rsidR="00C3380D">
        <w:rPr>
          <w:i/>
          <w:noProof/>
        </w:rPr>
        <w:t>Staphylococcus epidermidis</w:t>
      </w:r>
      <w:r w:rsidR="00C3380D">
        <w:rPr>
          <w:noProof/>
        </w:rPr>
        <w:t xml:space="preserve">, tačiau jos fenotipiškai neidentifikuotos. </w:t>
      </w:r>
    </w:p>
    <w:p w:rsidR="00397C38" w:rsidRDefault="00397C38" w:rsidP="004E5A71">
      <w:pPr>
        <w:widowControl w:val="0"/>
        <w:numPr>
          <w:ilvl w:val="0"/>
          <w:numId w:val="39"/>
        </w:numPr>
        <w:spacing w:line="360" w:lineRule="auto"/>
        <w:contextualSpacing/>
        <w:jc w:val="both"/>
        <w:rPr>
          <w:noProof/>
        </w:rPr>
      </w:pPr>
      <w:r>
        <w:rPr>
          <w:noProof/>
        </w:rPr>
        <w:t>Dažniausiai s</w:t>
      </w:r>
      <w:r w:rsidR="00F72661">
        <w:rPr>
          <w:noProof/>
        </w:rPr>
        <w:t>i</w:t>
      </w:r>
      <w:r>
        <w:rPr>
          <w:noProof/>
        </w:rPr>
        <w:t>rg</w:t>
      </w:r>
      <w:r w:rsidR="00F72661">
        <w:rPr>
          <w:noProof/>
        </w:rPr>
        <w:t>o</w:t>
      </w:r>
      <w:r>
        <w:rPr>
          <w:noProof/>
        </w:rPr>
        <w:t xml:space="preserve"> šunys, kurių amžius </w:t>
      </w:r>
      <w:r w:rsidR="00F72661">
        <w:rPr>
          <w:noProof/>
        </w:rPr>
        <w:t>buvo</w:t>
      </w:r>
      <w:r>
        <w:rPr>
          <w:noProof/>
        </w:rPr>
        <w:t xml:space="preserve"> nuo vienerių iki penkerių metų, rečiausiai – vyresni nei penkerių metų šunys.</w:t>
      </w:r>
    </w:p>
    <w:p w:rsidR="00397C38" w:rsidRDefault="00397C38" w:rsidP="004E5A71">
      <w:pPr>
        <w:widowControl w:val="0"/>
        <w:numPr>
          <w:ilvl w:val="0"/>
          <w:numId w:val="39"/>
        </w:numPr>
        <w:spacing w:line="360" w:lineRule="auto"/>
        <w:contextualSpacing/>
        <w:jc w:val="both"/>
        <w:rPr>
          <w:noProof/>
        </w:rPr>
      </w:pPr>
      <w:r>
        <w:rPr>
          <w:noProof/>
        </w:rPr>
        <w:t>Dažniausiai odos ligo</w:t>
      </w:r>
      <w:r w:rsidR="00005E0A">
        <w:rPr>
          <w:noProof/>
        </w:rPr>
        <w:t>mi</w:t>
      </w:r>
      <w:r>
        <w:rPr>
          <w:noProof/>
        </w:rPr>
        <w:t xml:space="preserve">s </w:t>
      </w:r>
      <w:r w:rsidR="00005E0A">
        <w:rPr>
          <w:noProof/>
        </w:rPr>
        <w:t>šunys s</w:t>
      </w:r>
      <w:r w:rsidR="00F72661">
        <w:rPr>
          <w:noProof/>
        </w:rPr>
        <w:t>i</w:t>
      </w:r>
      <w:r w:rsidR="00005E0A">
        <w:rPr>
          <w:noProof/>
        </w:rPr>
        <w:t>rg</w:t>
      </w:r>
      <w:r w:rsidR="00F72661">
        <w:rPr>
          <w:noProof/>
        </w:rPr>
        <w:t>o</w:t>
      </w:r>
      <w:r w:rsidR="006A38EB">
        <w:rPr>
          <w:noProof/>
        </w:rPr>
        <w:t xml:space="preserve"> </w:t>
      </w:r>
      <w:r>
        <w:rPr>
          <w:noProof/>
        </w:rPr>
        <w:t xml:space="preserve">pavasarį, rečiausiai </w:t>
      </w:r>
      <w:r w:rsidR="00F72661">
        <w:rPr>
          <w:noProof/>
        </w:rPr>
        <w:t xml:space="preserve">– </w:t>
      </w:r>
      <w:r>
        <w:rPr>
          <w:noProof/>
        </w:rPr>
        <w:t xml:space="preserve">rudenį. </w:t>
      </w:r>
    </w:p>
    <w:p w:rsidR="00397C38" w:rsidRDefault="004E5A71" w:rsidP="004E5A71">
      <w:pPr>
        <w:widowControl w:val="0"/>
        <w:numPr>
          <w:ilvl w:val="0"/>
          <w:numId w:val="39"/>
        </w:numPr>
        <w:spacing w:line="360" w:lineRule="auto"/>
        <w:contextualSpacing/>
        <w:jc w:val="both"/>
        <w:rPr>
          <w:noProof/>
        </w:rPr>
      </w:pPr>
      <w:r>
        <w:rPr>
          <w:noProof/>
        </w:rPr>
        <w:t>Gyvūno lytis sergamumui odos ligomis reikšmės netur</w:t>
      </w:r>
      <w:r w:rsidR="00F72661">
        <w:rPr>
          <w:noProof/>
        </w:rPr>
        <w:t>ėjo</w:t>
      </w:r>
      <w:r>
        <w:rPr>
          <w:noProof/>
        </w:rPr>
        <w:t>.</w:t>
      </w:r>
    </w:p>
    <w:p w:rsidR="004E5A71" w:rsidRDefault="00005E0A" w:rsidP="004E5A71">
      <w:pPr>
        <w:widowControl w:val="0"/>
        <w:numPr>
          <w:ilvl w:val="0"/>
          <w:numId w:val="39"/>
        </w:numPr>
        <w:spacing w:line="360" w:lineRule="auto"/>
        <w:contextualSpacing/>
        <w:jc w:val="both"/>
        <w:rPr>
          <w:noProof/>
        </w:rPr>
      </w:pPr>
      <w:r>
        <w:rPr>
          <w:noProof/>
        </w:rPr>
        <w:t>D</w:t>
      </w:r>
      <w:r w:rsidR="004E5A71">
        <w:rPr>
          <w:noProof/>
        </w:rPr>
        <w:t xml:space="preserve">ažniausiai bakterinės odos ligos buvo diagnozuotos čiau čiau, amerikiečių </w:t>
      </w:r>
      <w:r w:rsidR="00B522C6">
        <w:rPr>
          <w:noProof/>
        </w:rPr>
        <w:t>S</w:t>
      </w:r>
      <w:r w:rsidR="004E5A71">
        <w:rPr>
          <w:noProof/>
        </w:rPr>
        <w:t xml:space="preserve">tafordšyro </w:t>
      </w:r>
      <w:r>
        <w:rPr>
          <w:noProof/>
        </w:rPr>
        <w:t>terjerų ir</w:t>
      </w:r>
      <w:r w:rsidR="006A38EB">
        <w:rPr>
          <w:noProof/>
        </w:rPr>
        <w:t xml:space="preserve"> </w:t>
      </w:r>
      <w:r w:rsidR="00A07EF9">
        <w:rPr>
          <w:noProof/>
        </w:rPr>
        <w:t xml:space="preserve">auksaspalių retriverių </w:t>
      </w:r>
      <w:r w:rsidR="004E5A71">
        <w:rPr>
          <w:noProof/>
        </w:rPr>
        <w:t>veisl</w:t>
      </w:r>
      <w:r w:rsidR="00F72661">
        <w:rPr>
          <w:noProof/>
        </w:rPr>
        <w:t>ių</w:t>
      </w:r>
      <w:r w:rsidR="004E5A71">
        <w:rPr>
          <w:noProof/>
        </w:rPr>
        <w:t xml:space="preserve"> šunims.</w:t>
      </w:r>
    </w:p>
    <w:p w:rsidR="00005E0A" w:rsidRDefault="00005E0A" w:rsidP="004E5A71">
      <w:pPr>
        <w:widowControl w:val="0"/>
        <w:numPr>
          <w:ilvl w:val="0"/>
          <w:numId w:val="39"/>
        </w:numPr>
        <w:spacing w:line="360" w:lineRule="auto"/>
        <w:contextualSpacing/>
        <w:jc w:val="both"/>
        <w:rPr>
          <w:noProof/>
        </w:rPr>
      </w:pPr>
      <w:r w:rsidRPr="00005E0A">
        <w:rPr>
          <w:i/>
          <w:noProof/>
        </w:rPr>
        <w:t>Staphylococcus</w:t>
      </w:r>
      <w:r>
        <w:rPr>
          <w:noProof/>
        </w:rPr>
        <w:t xml:space="preserve"> spp. bakterijos</w:t>
      </w:r>
      <w:r w:rsidR="006A38EB">
        <w:rPr>
          <w:noProof/>
        </w:rPr>
        <w:t xml:space="preserve"> </w:t>
      </w:r>
      <w:r>
        <w:rPr>
          <w:noProof/>
        </w:rPr>
        <w:t xml:space="preserve">jautriausios </w:t>
      </w:r>
      <w:r w:rsidR="00F72661">
        <w:rPr>
          <w:noProof/>
        </w:rPr>
        <w:t xml:space="preserve">buvo </w:t>
      </w:r>
      <w:r w:rsidR="004E5A71">
        <w:rPr>
          <w:noProof/>
        </w:rPr>
        <w:t>enrofloksacinui</w:t>
      </w:r>
      <w:r>
        <w:rPr>
          <w:noProof/>
        </w:rPr>
        <w:t>,</w:t>
      </w:r>
      <w:r w:rsidR="006A38EB">
        <w:rPr>
          <w:noProof/>
        </w:rPr>
        <w:t xml:space="preserve"> </w:t>
      </w:r>
      <w:r>
        <w:rPr>
          <w:noProof/>
        </w:rPr>
        <w:t>amoksicilino/</w:t>
      </w:r>
      <w:r w:rsidR="004E5A71">
        <w:rPr>
          <w:noProof/>
        </w:rPr>
        <w:t xml:space="preserve">klavulano </w:t>
      </w:r>
      <w:r>
        <w:rPr>
          <w:noProof/>
        </w:rPr>
        <w:t>rūgšties junginiui</w:t>
      </w:r>
      <w:r w:rsidR="004E5A71">
        <w:rPr>
          <w:noProof/>
        </w:rPr>
        <w:t>, cefaleksinui ir cefovecinui</w:t>
      </w:r>
      <w:r>
        <w:rPr>
          <w:noProof/>
        </w:rPr>
        <w:t>.</w:t>
      </w:r>
    </w:p>
    <w:p w:rsidR="004E5A71" w:rsidRDefault="00005E0A" w:rsidP="004E5A71">
      <w:pPr>
        <w:widowControl w:val="0"/>
        <w:numPr>
          <w:ilvl w:val="0"/>
          <w:numId w:val="39"/>
        </w:numPr>
        <w:spacing w:line="360" w:lineRule="auto"/>
        <w:contextualSpacing/>
        <w:jc w:val="both"/>
        <w:rPr>
          <w:noProof/>
        </w:rPr>
      </w:pPr>
      <w:r>
        <w:rPr>
          <w:noProof/>
        </w:rPr>
        <w:t xml:space="preserve">Atspariausios </w:t>
      </w:r>
      <w:r w:rsidRPr="00005E0A">
        <w:rPr>
          <w:i/>
          <w:noProof/>
        </w:rPr>
        <w:t>Staphylococcus</w:t>
      </w:r>
      <w:r>
        <w:rPr>
          <w:noProof/>
        </w:rPr>
        <w:t xml:space="preserve"> spp. buvo</w:t>
      </w:r>
      <w:r w:rsidR="00E75DFF">
        <w:rPr>
          <w:noProof/>
        </w:rPr>
        <w:t xml:space="preserve"> sulfonamidų/trimetoprimo junginiams</w:t>
      </w:r>
      <w:r w:rsidR="004E5A71">
        <w:rPr>
          <w:noProof/>
        </w:rPr>
        <w:t xml:space="preserve">, tetraciklinams </w:t>
      </w:r>
      <w:r>
        <w:rPr>
          <w:noProof/>
        </w:rPr>
        <w:t xml:space="preserve">ir </w:t>
      </w:r>
      <w:r w:rsidR="004E5A71">
        <w:rPr>
          <w:noProof/>
        </w:rPr>
        <w:t>linkomicinui.</w:t>
      </w:r>
    </w:p>
    <w:p w:rsidR="00277A8B" w:rsidRDefault="00277A8B" w:rsidP="00277A8B">
      <w:pPr>
        <w:widowControl w:val="0"/>
        <w:spacing w:line="360" w:lineRule="auto"/>
        <w:contextualSpacing/>
        <w:jc w:val="both"/>
        <w:rPr>
          <w:noProof/>
        </w:rPr>
      </w:pPr>
    </w:p>
    <w:p w:rsidR="006541C8" w:rsidRDefault="006541C8" w:rsidP="00277A8B">
      <w:pPr>
        <w:pStyle w:val="Sraopastraipa"/>
        <w:spacing w:line="360" w:lineRule="auto"/>
        <w:ind w:left="0"/>
        <w:jc w:val="center"/>
        <w:rPr>
          <w:noProof/>
        </w:rPr>
      </w:pPr>
    </w:p>
    <w:p w:rsidR="006541C8" w:rsidRDefault="006541C8">
      <w:pPr>
        <w:rPr>
          <w:rFonts w:ascii="Calibri" w:eastAsia="Calibri" w:hAnsi="Calibri"/>
          <w:noProof/>
          <w:sz w:val="22"/>
          <w:szCs w:val="22"/>
          <w:lang w:eastAsia="en-US"/>
        </w:rPr>
      </w:pPr>
      <w:r>
        <w:rPr>
          <w:noProof/>
        </w:rPr>
        <w:br w:type="page"/>
      </w:r>
    </w:p>
    <w:p w:rsidR="00277A8B" w:rsidRPr="00F70BF0" w:rsidRDefault="00277A8B" w:rsidP="00DA0426">
      <w:pPr>
        <w:pStyle w:val="Sraopastraipa"/>
        <w:spacing w:line="360" w:lineRule="auto"/>
        <w:ind w:left="0"/>
        <w:jc w:val="center"/>
        <w:rPr>
          <w:rFonts w:ascii="Times New Roman" w:hAnsi="Times New Roman"/>
          <w:b/>
          <w:sz w:val="28"/>
          <w:szCs w:val="28"/>
          <w:lang w:val="en-US"/>
        </w:rPr>
      </w:pPr>
      <w:r w:rsidRPr="00F70BF0">
        <w:rPr>
          <w:rFonts w:ascii="Times New Roman" w:hAnsi="Times New Roman"/>
          <w:b/>
          <w:sz w:val="28"/>
          <w:szCs w:val="28"/>
          <w:lang w:val="en-US"/>
        </w:rPr>
        <w:lastRenderedPageBreak/>
        <w:t>LITERATŪRA</w:t>
      </w:r>
    </w:p>
    <w:p w:rsidR="00277A8B" w:rsidRPr="00F70BF0" w:rsidRDefault="00277A8B" w:rsidP="00277A8B">
      <w:pPr>
        <w:pStyle w:val="Sraopastraipa"/>
        <w:spacing w:line="360" w:lineRule="auto"/>
        <w:ind w:left="0"/>
        <w:jc w:val="both"/>
        <w:rPr>
          <w:rFonts w:ascii="Times New Roman" w:hAnsi="Times New Roman"/>
          <w:sz w:val="24"/>
          <w:szCs w:val="24"/>
          <w:lang w:val="en-US"/>
        </w:rPr>
      </w:pPr>
    </w:p>
    <w:p w:rsidR="00810671" w:rsidRPr="00F70BF0" w:rsidRDefault="00810671" w:rsidP="00277A8B">
      <w:pPr>
        <w:pStyle w:val="Sraopastraipa"/>
        <w:numPr>
          <w:ilvl w:val="0"/>
          <w:numId w:val="43"/>
        </w:numPr>
        <w:spacing w:line="360" w:lineRule="auto"/>
        <w:jc w:val="both"/>
        <w:rPr>
          <w:rFonts w:ascii="Times New Roman" w:hAnsi="Times New Roman"/>
          <w:sz w:val="24"/>
          <w:szCs w:val="24"/>
          <w:lang w:val="en-US"/>
        </w:rPr>
      </w:pPr>
      <w:r w:rsidRPr="00F70BF0">
        <w:rPr>
          <w:rFonts w:ascii="Times New Roman" w:hAnsi="Times New Roman"/>
          <w:sz w:val="24"/>
          <w:szCs w:val="24"/>
        </w:rPr>
        <w:t>Adomaitienė D., Janulevičiūtė N., Kazakevičius R., Vaičiuvėnas V. Klinikinės imunologijos įvadas: vadovėlis aukštosioms mokykloms. Kaunas. Šviesa. 2001. P. 347–348.</w:t>
      </w:r>
    </w:p>
    <w:p w:rsidR="00810671" w:rsidRPr="00F70BF0" w:rsidRDefault="00810671" w:rsidP="00277A8B">
      <w:pPr>
        <w:pStyle w:val="Sraopastraipa"/>
        <w:numPr>
          <w:ilvl w:val="0"/>
          <w:numId w:val="43"/>
        </w:numPr>
        <w:spacing w:line="360" w:lineRule="auto"/>
        <w:jc w:val="both"/>
        <w:rPr>
          <w:rFonts w:ascii="Times New Roman" w:hAnsi="Times New Roman"/>
          <w:sz w:val="24"/>
          <w:szCs w:val="24"/>
          <w:lang w:val="en-US"/>
        </w:rPr>
      </w:pPr>
      <w:proofErr w:type="spellStart"/>
      <w:r w:rsidRPr="00F70BF0">
        <w:rPr>
          <w:rFonts w:ascii="Times New Roman" w:hAnsi="Times New Roman"/>
          <w:sz w:val="24"/>
          <w:szCs w:val="24"/>
          <w:lang w:val="en-US"/>
        </w:rPr>
        <w:t>Bannoehr</w:t>
      </w:r>
      <w:proofErr w:type="spellEnd"/>
      <w:r w:rsidRPr="00F70BF0">
        <w:rPr>
          <w:rFonts w:ascii="Times New Roman" w:hAnsi="Times New Roman"/>
          <w:sz w:val="24"/>
          <w:szCs w:val="24"/>
          <w:lang w:val="en-US"/>
        </w:rPr>
        <w:t xml:space="preserve"> J., </w:t>
      </w:r>
      <w:proofErr w:type="spellStart"/>
      <w:r w:rsidRPr="00F70BF0">
        <w:rPr>
          <w:rFonts w:ascii="Times New Roman" w:hAnsi="Times New Roman"/>
          <w:sz w:val="24"/>
          <w:szCs w:val="24"/>
          <w:lang w:val="en-US"/>
        </w:rPr>
        <w:t>Guardabassit</w:t>
      </w:r>
      <w:proofErr w:type="spellEnd"/>
      <w:r w:rsidRPr="00F70BF0">
        <w:rPr>
          <w:rFonts w:ascii="Times New Roman" w:hAnsi="Times New Roman"/>
          <w:sz w:val="24"/>
          <w:szCs w:val="24"/>
          <w:lang w:val="en-US"/>
        </w:rPr>
        <w:t xml:space="preserve"> L. </w:t>
      </w:r>
      <w:r w:rsidRPr="00F70BF0">
        <w:rPr>
          <w:rFonts w:ascii="Times New Roman" w:hAnsi="Times New Roman"/>
          <w:i/>
          <w:iCs/>
          <w:sz w:val="24"/>
          <w:szCs w:val="24"/>
          <w:lang w:val="en-US"/>
        </w:rPr>
        <w:t xml:space="preserve">Staphylococcus </w:t>
      </w:r>
      <w:proofErr w:type="spellStart"/>
      <w:r w:rsidRPr="00F70BF0">
        <w:rPr>
          <w:rFonts w:ascii="Times New Roman" w:hAnsi="Times New Roman"/>
          <w:i/>
          <w:iCs/>
          <w:sz w:val="24"/>
          <w:szCs w:val="24"/>
          <w:lang w:val="en-US"/>
        </w:rPr>
        <w:t>pseudointermedius</w:t>
      </w:r>
      <w:proofErr w:type="spellEnd"/>
      <w:r>
        <w:rPr>
          <w:rFonts w:ascii="Times New Roman" w:hAnsi="Times New Roman"/>
          <w:i/>
          <w:iCs/>
          <w:sz w:val="24"/>
          <w:szCs w:val="24"/>
          <w:lang w:val="en-US"/>
        </w:rPr>
        <w:t xml:space="preserve"> </w:t>
      </w:r>
      <w:r w:rsidRPr="00F70BF0">
        <w:rPr>
          <w:rFonts w:ascii="Times New Roman" w:hAnsi="Times New Roman"/>
          <w:sz w:val="24"/>
          <w:szCs w:val="24"/>
          <w:lang w:val="en-US"/>
        </w:rPr>
        <w:t xml:space="preserve">in dog: taxonomy, diagnostics, ecology, epidemiology and </w:t>
      </w:r>
      <w:proofErr w:type="spellStart"/>
      <w:r w:rsidRPr="00F70BF0">
        <w:rPr>
          <w:rFonts w:ascii="Times New Roman" w:hAnsi="Times New Roman"/>
          <w:sz w:val="24"/>
          <w:szCs w:val="24"/>
          <w:lang w:val="en-US"/>
        </w:rPr>
        <w:t>pathogenicity</w:t>
      </w:r>
      <w:proofErr w:type="spellEnd"/>
      <w:r w:rsidRPr="00F70BF0">
        <w:rPr>
          <w:rFonts w:ascii="Times New Roman" w:hAnsi="Times New Roman"/>
          <w:sz w:val="24"/>
          <w:szCs w:val="24"/>
          <w:lang w:val="en-US"/>
        </w:rPr>
        <w:t>. Veterinary Dermatology. 2012. 23. P. 253</w:t>
      </w:r>
      <w:r>
        <w:rPr>
          <w:rFonts w:ascii="Times New Roman" w:hAnsi="Times New Roman"/>
          <w:sz w:val="24"/>
          <w:szCs w:val="24"/>
          <w:lang w:val="en-US"/>
        </w:rPr>
        <w:t>–268.</w:t>
      </w:r>
    </w:p>
    <w:p w:rsidR="00810671" w:rsidRPr="00F70BF0" w:rsidRDefault="00810671" w:rsidP="00277A8B">
      <w:pPr>
        <w:pStyle w:val="Sraopastraipa"/>
        <w:numPr>
          <w:ilvl w:val="0"/>
          <w:numId w:val="43"/>
        </w:numPr>
        <w:spacing w:line="360" w:lineRule="auto"/>
        <w:jc w:val="both"/>
        <w:rPr>
          <w:rFonts w:ascii="Times New Roman" w:hAnsi="Times New Roman"/>
          <w:sz w:val="24"/>
          <w:szCs w:val="24"/>
        </w:rPr>
      </w:pPr>
      <w:proofErr w:type="spellStart"/>
      <w:r w:rsidRPr="00F70BF0">
        <w:rPr>
          <w:rFonts w:ascii="Times New Roman" w:hAnsi="Times New Roman"/>
          <w:sz w:val="24"/>
          <w:szCs w:val="24"/>
        </w:rPr>
        <w:t>Beco</w:t>
      </w:r>
      <w:proofErr w:type="spellEnd"/>
      <w:r w:rsidRPr="00F70BF0">
        <w:rPr>
          <w:rFonts w:ascii="Times New Roman" w:hAnsi="Times New Roman"/>
          <w:sz w:val="24"/>
          <w:szCs w:val="24"/>
        </w:rPr>
        <w:t xml:space="preserve"> L., </w:t>
      </w:r>
      <w:proofErr w:type="spellStart"/>
      <w:r w:rsidRPr="00F70BF0">
        <w:rPr>
          <w:rFonts w:ascii="Times New Roman" w:hAnsi="Times New Roman"/>
          <w:sz w:val="24"/>
          <w:szCs w:val="24"/>
        </w:rPr>
        <w:t>Guaguère</w:t>
      </w:r>
      <w:proofErr w:type="spellEnd"/>
      <w:r w:rsidRPr="00F70BF0">
        <w:rPr>
          <w:rFonts w:ascii="Times New Roman" w:hAnsi="Times New Roman"/>
          <w:sz w:val="24"/>
          <w:szCs w:val="24"/>
        </w:rPr>
        <w:t xml:space="preserve"> E., </w:t>
      </w:r>
      <w:proofErr w:type="spellStart"/>
      <w:r w:rsidRPr="00F70BF0">
        <w:rPr>
          <w:rFonts w:ascii="Times New Roman" w:hAnsi="Times New Roman"/>
          <w:sz w:val="24"/>
          <w:szCs w:val="24"/>
        </w:rPr>
        <w:t>Lorente</w:t>
      </w:r>
      <w:proofErr w:type="spellEnd"/>
      <w:r>
        <w:rPr>
          <w:rFonts w:ascii="Times New Roman" w:hAnsi="Times New Roman"/>
          <w:sz w:val="24"/>
          <w:szCs w:val="24"/>
        </w:rPr>
        <w:t xml:space="preserve"> </w:t>
      </w:r>
      <w:proofErr w:type="spellStart"/>
      <w:r w:rsidRPr="00F70BF0">
        <w:rPr>
          <w:rFonts w:ascii="Times New Roman" w:hAnsi="Times New Roman"/>
          <w:sz w:val="24"/>
          <w:szCs w:val="24"/>
        </w:rPr>
        <w:t>Mendez</w:t>
      </w:r>
      <w:proofErr w:type="spellEnd"/>
      <w:r w:rsidRPr="00F70BF0">
        <w:rPr>
          <w:rFonts w:ascii="Times New Roman" w:hAnsi="Times New Roman"/>
          <w:sz w:val="24"/>
          <w:szCs w:val="24"/>
        </w:rPr>
        <w:t xml:space="preserve"> C., </w:t>
      </w:r>
      <w:proofErr w:type="spellStart"/>
      <w:r w:rsidRPr="00F70BF0">
        <w:rPr>
          <w:rFonts w:ascii="Times New Roman" w:hAnsi="Times New Roman"/>
          <w:sz w:val="24"/>
          <w:szCs w:val="24"/>
        </w:rPr>
        <w:t>Noli</w:t>
      </w:r>
      <w:proofErr w:type="spellEnd"/>
      <w:r w:rsidRPr="00F70BF0">
        <w:rPr>
          <w:rFonts w:ascii="Times New Roman" w:hAnsi="Times New Roman"/>
          <w:sz w:val="24"/>
          <w:szCs w:val="24"/>
        </w:rPr>
        <w:t xml:space="preserve">. C., </w:t>
      </w:r>
      <w:proofErr w:type="spellStart"/>
      <w:r w:rsidRPr="00F70BF0">
        <w:rPr>
          <w:rFonts w:ascii="Times New Roman" w:hAnsi="Times New Roman"/>
          <w:sz w:val="24"/>
          <w:szCs w:val="24"/>
        </w:rPr>
        <w:t>Nuttall</w:t>
      </w:r>
      <w:proofErr w:type="spellEnd"/>
      <w:r w:rsidRPr="00F70BF0">
        <w:rPr>
          <w:rFonts w:ascii="Times New Roman" w:hAnsi="Times New Roman"/>
          <w:sz w:val="24"/>
          <w:szCs w:val="24"/>
        </w:rPr>
        <w:t xml:space="preserve"> T., </w:t>
      </w:r>
      <w:proofErr w:type="spellStart"/>
      <w:r w:rsidRPr="00F70BF0">
        <w:rPr>
          <w:rFonts w:ascii="Times New Roman" w:hAnsi="Times New Roman"/>
          <w:sz w:val="24"/>
          <w:szCs w:val="24"/>
        </w:rPr>
        <w:t>Vroom</w:t>
      </w:r>
      <w:proofErr w:type="spellEnd"/>
      <w:r w:rsidRPr="00F70BF0">
        <w:rPr>
          <w:rFonts w:ascii="Times New Roman" w:hAnsi="Times New Roman"/>
          <w:sz w:val="24"/>
          <w:szCs w:val="24"/>
        </w:rPr>
        <w:t xml:space="preserve"> M. </w:t>
      </w:r>
      <w:proofErr w:type="spellStart"/>
      <w:r w:rsidRPr="00F70BF0">
        <w:rPr>
          <w:rFonts w:ascii="Times New Roman" w:hAnsi="Times New Roman"/>
          <w:sz w:val="24"/>
          <w:szCs w:val="24"/>
        </w:rPr>
        <w:t>Suggested</w:t>
      </w:r>
      <w:proofErr w:type="spellEnd"/>
      <w:r>
        <w:rPr>
          <w:rFonts w:ascii="Times New Roman" w:hAnsi="Times New Roman"/>
          <w:sz w:val="24"/>
          <w:szCs w:val="24"/>
        </w:rPr>
        <w:t xml:space="preserve"> </w:t>
      </w:r>
      <w:proofErr w:type="spellStart"/>
      <w:r w:rsidRPr="00F70BF0">
        <w:rPr>
          <w:rFonts w:ascii="Times New Roman" w:hAnsi="Times New Roman"/>
          <w:sz w:val="24"/>
          <w:szCs w:val="24"/>
        </w:rPr>
        <w:t>guidelines</w:t>
      </w:r>
      <w:proofErr w:type="spellEnd"/>
      <w:r>
        <w:rPr>
          <w:rFonts w:ascii="Times New Roman" w:hAnsi="Times New Roman"/>
          <w:sz w:val="24"/>
          <w:szCs w:val="24"/>
        </w:rPr>
        <w:t xml:space="preserve"> </w:t>
      </w:r>
      <w:proofErr w:type="spellStart"/>
      <w:r w:rsidRPr="00F70BF0">
        <w:rPr>
          <w:rFonts w:ascii="Times New Roman" w:hAnsi="Times New Roman"/>
          <w:sz w:val="24"/>
          <w:szCs w:val="24"/>
        </w:rPr>
        <w:t>for</w:t>
      </w:r>
      <w:proofErr w:type="spellEnd"/>
      <w:r>
        <w:rPr>
          <w:rFonts w:ascii="Times New Roman" w:hAnsi="Times New Roman"/>
          <w:sz w:val="24"/>
          <w:szCs w:val="24"/>
        </w:rPr>
        <w:t xml:space="preserve"> </w:t>
      </w:r>
      <w:proofErr w:type="spellStart"/>
      <w:r w:rsidRPr="00F70BF0">
        <w:rPr>
          <w:rFonts w:ascii="Times New Roman" w:hAnsi="Times New Roman"/>
          <w:sz w:val="24"/>
          <w:szCs w:val="24"/>
        </w:rPr>
        <w:t>using</w:t>
      </w:r>
      <w:proofErr w:type="spellEnd"/>
      <w:r w:rsidRPr="00F70BF0">
        <w:rPr>
          <w:rFonts w:ascii="Times New Roman" w:hAnsi="Times New Roman"/>
          <w:sz w:val="24"/>
          <w:szCs w:val="24"/>
          <w:lang w:val="en-US"/>
        </w:rPr>
        <w:t xml:space="preserve"> systemic antimicrobials in bacterial skin infections: part 1 – diagnosis based on clinical presentation, cytology and culture. Veterinary Record. 2013. P. 1</w:t>
      </w:r>
      <w:r>
        <w:rPr>
          <w:rFonts w:ascii="Times New Roman" w:hAnsi="Times New Roman"/>
          <w:sz w:val="24"/>
          <w:szCs w:val="24"/>
          <w:lang w:val="en-US"/>
        </w:rPr>
        <w:t>–</w:t>
      </w:r>
      <w:r w:rsidRPr="00F70BF0">
        <w:rPr>
          <w:rFonts w:ascii="Times New Roman" w:hAnsi="Times New Roman"/>
          <w:sz w:val="24"/>
          <w:szCs w:val="24"/>
          <w:lang w:val="en-US"/>
        </w:rPr>
        <w:t>9.</w:t>
      </w:r>
    </w:p>
    <w:p w:rsidR="00810671" w:rsidRPr="00F70BF0" w:rsidRDefault="00810671" w:rsidP="00277A8B">
      <w:pPr>
        <w:pStyle w:val="Sraopastraipa"/>
        <w:numPr>
          <w:ilvl w:val="0"/>
          <w:numId w:val="43"/>
        </w:numPr>
        <w:spacing w:line="360" w:lineRule="auto"/>
        <w:jc w:val="both"/>
        <w:rPr>
          <w:rFonts w:ascii="Times New Roman" w:hAnsi="Times New Roman"/>
          <w:sz w:val="24"/>
          <w:szCs w:val="24"/>
          <w:lang w:val="en-GB"/>
        </w:rPr>
      </w:pPr>
      <w:r w:rsidRPr="00F70BF0">
        <w:rPr>
          <w:rFonts w:ascii="Times New Roman" w:hAnsi="Times New Roman"/>
          <w:sz w:val="24"/>
          <w:szCs w:val="24"/>
          <w:lang w:val="it-IT"/>
        </w:rPr>
        <w:t xml:space="preserve">Brayan J., Frank L.A., Rohrbacht W.B., Burgette L. J., Clain L.C., Bemist D. A. </w:t>
      </w:r>
      <w:r w:rsidRPr="00F70BF0">
        <w:rPr>
          <w:rFonts w:ascii="Times New Roman" w:hAnsi="Times New Roman"/>
          <w:sz w:val="24"/>
          <w:szCs w:val="24"/>
          <w:lang w:val="en-GB"/>
        </w:rPr>
        <w:t xml:space="preserve">Treatment outcome of dogs with </w:t>
      </w:r>
      <w:proofErr w:type="spellStart"/>
      <w:r w:rsidRPr="00F70BF0">
        <w:rPr>
          <w:rFonts w:ascii="Times New Roman" w:hAnsi="Times New Roman"/>
          <w:sz w:val="24"/>
          <w:szCs w:val="24"/>
          <w:lang w:val="en-GB"/>
        </w:rPr>
        <w:t>meticillin</w:t>
      </w:r>
      <w:proofErr w:type="spellEnd"/>
      <w:r w:rsidRPr="00F70BF0">
        <w:rPr>
          <w:rFonts w:ascii="Times New Roman" w:hAnsi="Times New Roman"/>
          <w:sz w:val="24"/>
          <w:szCs w:val="24"/>
          <w:lang w:val="en-GB"/>
        </w:rPr>
        <w:t xml:space="preserve"> – resistant and </w:t>
      </w:r>
      <w:proofErr w:type="spellStart"/>
      <w:r w:rsidRPr="00F70BF0">
        <w:rPr>
          <w:rFonts w:ascii="Times New Roman" w:hAnsi="Times New Roman"/>
          <w:sz w:val="24"/>
          <w:szCs w:val="24"/>
          <w:lang w:val="en-GB"/>
        </w:rPr>
        <w:t>meticillin</w:t>
      </w:r>
      <w:proofErr w:type="spellEnd"/>
      <w:r w:rsidRPr="00F70BF0">
        <w:rPr>
          <w:rFonts w:ascii="Times New Roman" w:hAnsi="Times New Roman"/>
          <w:sz w:val="24"/>
          <w:szCs w:val="24"/>
          <w:lang w:val="en-GB"/>
        </w:rPr>
        <w:t xml:space="preserve"> </w:t>
      </w:r>
      <w:r w:rsidR="00AC09ED">
        <w:rPr>
          <w:rFonts w:ascii="Times New Roman" w:hAnsi="Times New Roman"/>
          <w:sz w:val="24"/>
          <w:szCs w:val="24"/>
          <w:lang w:val="en-GB"/>
        </w:rPr>
        <w:t>–</w:t>
      </w:r>
      <w:r w:rsidRPr="00F70BF0">
        <w:rPr>
          <w:rFonts w:ascii="Times New Roman" w:hAnsi="Times New Roman"/>
          <w:sz w:val="24"/>
          <w:szCs w:val="24"/>
          <w:lang w:val="en-GB"/>
        </w:rPr>
        <w:t xml:space="preserve"> susceptible </w:t>
      </w:r>
      <w:r w:rsidRPr="00F70BF0">
        <w:rPr>
          <w:rFonts w:ascii="Times New Roman" w:hAnsi="Times New Roman"/>
          <w:i/>
          <w:iCs/>
          <w:sz w:val="24"/>
          <w:szCs w:val="24"/>
          <w:lang w:val="en-GB"/>
        </w:rPr>
        <w:t xml:space="preserve">Staphylococcus </w:t>
      </w:r>
      <w:proofErr w:type="spellStart"/>
      <w:r w:rsidRPr="00F70BF0">
        <w:rPr>
          <w:rFonts w:ascii="Times New Roman" w:hAnsi="Times New Roman"/>
          <w:i/>
          <w:iCs/>
          <w:sz w:val="24"/>
          <w:szCs w:val="24"/>
          <w:lang w:val="en-GB"/>
        </w:rPr>
        <w:t>pseudointermedius</w:t>
      </w:r>
      <w:proofErr w:type="spellEnd"/>
      <w:r>
        <w:rPr>
          <w:rFonts w:ascii="Times New Roman" w:hAnsi="Times New Roman"/>
          <w:i/>
          <w:iCs/>
          <w:sz w:val="24"/>
          <w:szCs w:val="24"/>
          <w:lang w:val="en-GB"/>
        </w:rPr>
        <w:t xml:space="preserve"> </w:t>
      </w:r>
      <w:proofErr w:type="spellStart"/>
      <w:r w:rsidRPr="00F70BF0">
        <w:rPr>
          <w:rFonts w:ascii="Times New Roman" w:hAnsi="Times New Roman"/>
          <w:sz w:val="24"/>
          <w:szCs w:val="24"/>
          <w:lang w:val="en-GB"/>
        </w:rPr>
        <w:t>pyoderma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VetDermatol</w:t>
      </w:r>
      <w:proofErr w:type="spellEnd"/>
      <w:r>
        <w:rPr>
          <w:rFonts w:ascii="Times New Roman" w:hAnsi="Times New Roman"/>
          <w:sz w:val="24"/>
          <w:szCs w:val="24"/>
          <w:lang w:val="en-GB"/>
        </w:rPr>
        <w:t>. 2012. 23. P. 361–3</w:t>
      </w:r>
      <w:r w:rsidRPr="00F70BF0">
        <w:rPr>
          <w:rFonts w:ascii="Times New Roman" w:hAnsi="Times New Roman"/>
          <w:sz w:val="24"/>
          <w:szCs w:val="24"/>
          <w:lang w:val="en-GB"/>
        </w:rPr>
        <w:t>65.</w:t>
      </w:r>
    </w:p>
    <w:p w:rsidR="00810671" w:rsidRPr="00F70BF0" w:rsidRDefault="00810671" w:rsidP="00277A8B">
      <w:pPr>
        <w:pStyle w:val="Sraopastraipa"/>
        <w:numPr>
          <w:ilvl w:val="0"/>
          <w:numId w:val="43"/>
        </w:numPr>
        <w:spacing w:line="360" w:lineRule="auto"/>
        <w:jc w:val="both"/>
        <w:rPr>
          <w:rFonts w:ascii="Times New Roman" w:hAnsi="Times New Roman"/>
          <w:sz w:val="24"/>
          <w:szCs w:val="24"/>
          <w:lang w:val="en-US"/>
        </w:rPr>
      </w:pPr>
      <w:proofErr w:type="spellStart"/>
      <w:r w:rsidRPr="00F70BF0">
        <w:rPr>
          <w:rFonts w:ascii="Times New Roman" w:hAnsi="Times New Roman"/>
          <w:sz w:val="24"/>
          <w:szCs w:val="24"/>
          <w:lang w:val="en-US"/>
        </w:rPr>
        <w:t>Coyner</w:t>
      </w:r>
      <w:proofErr w:type="spellEnd"/>
      <w:r w:rsidRPr="00F70BF0">
        <w:rPr>
          <w:rFonts w:ascii="Times New Roman" w:hAnsi="Times New Roman"/>
          <w:sz w:val="24"/>
          <w:szCs w:val="24"/>
          <w:lang w:val="en-US"/>
        </w:rPr>
        <w:t xml:space="preserve"> S. K. Topical Antibacterial Products for Canine </w:t>
      </w:r>
      <w:proofErr w:type="spellStart"/>
      <w:r w:rsidRPr="00F70BF0">
        <w:rPr>
          <w:rFonts w:ascii="Times New Roman" w:hAnsi="Times New Roman"/>
          <w:sz w:val="24"/>
          <w:szCs w:val="24"/>
          <w:lang w:val="en-US"/>
        </w:rPr>
        <w:t>pyoderma</w:t>
      </w:r>
      <w:proofErr w:type="spellEnd"/>
      <w:r w:rsidRPr="00F70BF0">
        <w:rPr>
          <w:rFonts w:ascii="Times New Roman" w:hAnsi="Times New Roman"/>
          <w:sz w:val="24"/>
          <w:szCs w:val="24"/>
          <w:lang w:val="en-US"/>
        </w:rPr>
        <w:t>. An addendum to challenges &amp;</w:t>
      </w:r>
      <w:proofErr w:type="spellStart"/>
      <w:r w:rsidRPr="00F70BF0">
        <w:rPr>
          <w:rFonts w:ascii="Times New Roman" w:hAnsi="Times New Roman"/>
          <w:sz w:val="24"/>
          <w:szCs w:val="24"/>
        </w:rPr>
        <w:t>New</w:t>
      </w:r>
      <w:proofErr w:type="spellEnd"/>
      <w:r>
        <w:rPr>
          <w:rFonts w:ascii="Times New Roman" w:hAnsi="Times New Roman"/>
          <w:sz w:val="24"/>
          <w:szCs w:val="24"/>
        </w:rPr>
        <w:t xml:space="preserve"> </w:t>
      </w:r>
      <w:proofErr w:type="spellStart"/>
      <w:r w:rsidRPr="00F70BF0">
        <w:rPr>
          <w:rFonts w:ascii="Times New Roman" w:hAnsi="Times New Roman"/>
          <w:sz w:val="24"/>
          <w:szCs w:val="24"/>
        </w:rPr>
        <w:t>Developments</w:t>
      </w:r>
      <w:proofErr w:type="spellEnd"/>
      <w:r>
        <w:rPr>
          <w:rFonts w:ascii="Times New Roman" w:hAnsi="Times New Roman"/>
          <w:sz w:val="24"/>
          <w:szCs w:val="24"/>
        </w:rPr>
        <w:t xml:space="preserve"> </w:t>
      </w:r>
      <w:proofErr w:type="spellStart"/>
      <w:r w:rsidRPr="00F70BF0">
        <w:rPr>
          <w:rFonts w:ascii="Times New Roman" w:hAnsi="Times New Roman"/>
          <w:sz w:val="24"/>
          <w:szCs w:val="24"/>
        </w:rPr>
        <w:t>in</w:t>
      </w:r>
      <w:proofErr w:type="spellEnd"/>
      <w:r>
        <w:rPr>
          <w:rFonts w:ascii="Times New Roman" w:hAnsi="Times New Roman"/>
          <w:sz w:val="24"/>
          <w:szCs w:val="24"/>
        </w:rPr>
        <w:t xml:space="preserve"> </w:t>
      </w:r>
      <w:proofErr w:type="spellStart"/>
      <w:r w:rsidRPr="00F70BF0">
        <w:rPr>
          <w:rFonts w:ascii="Times New Roman" w:hAnsi="Times New Roman"/>
          <w:sz w:val="24"/>
          <w:szCs w:val="24"/>
        </w:rPr>
        <w:t>Canine</w:t>
      </w:r>
      <w:proofErr w:type="spellEnd"/>
      <w:r>
        <w:rPr>
          <w:rFonts w:ascii="Times New Roman" w:hAnsi="Times New Roman"/>
          <w:sz w:val="24"/>
          <w:szCs w:val="24"/>
        </w:rPr>
        <w:t xml:space="preserve"> </w:t>
      </w:r>
      <w:proofErr w:type="spellStart"/>
      <w:r w:rsidRPr="00F70BF0">
        <w:rPr>
          <w:rFonts w:ascii="Times New Roman" w:hAnsi="Times New Roman"/>
          <w:sz w:val="24"/>
          <w:szCs w:val="24"/>
        </w:rPr>
        <w:t>pyoderma</w:t>
      </w:r>
      <w:proofErr w:type="spellEnd"/>
      <w:r w:rsidRPr="00F70BF0">
        <w:rPr>
          <w:rFonts w:ascii="Times New Roman" w:hAnsi="Times New Roman"/>
          <w:sz w:val="24"/>
          <w:szCs w:val="24"/>
        </w:rPr>
        <w:t xml:space="preserve">: </w:t>
      </w:r>
      <w:proofErr w:type="spellStart"/>
      <w:r w:rsidRPr="00F70BF0">
        <w:rPr>
          <w:rFonts w:ascii="Times New Roman" w:hAnsi="Times New Roman"/>
          <w:sz w:val="24"/>
          <w:szCs w:val="24"/>
        </w:rPr>
        <w:t>Topical</w:t>
      </w:r>
      <w:proofErr w:type="spellEnd"/>
      <w:r>
        <w:rPr>
          <w:rFonts w:ascii="Times New Roman" w:hAnsi="Times New Roman"/>
          <w:sz w:val="24"/>
          <w:szCs w:val="24"/>
        </w:rPr>
        <w:t xml:space="preserve"> </w:t>
      </w:r>
      <w:r w:rsidRPr="00F70BF0">
        <w:rPr>
          <w:rFonts w:ascii="Times New Roman" w:hAnsi="Times New Roman"/>
          <w:sz w:val="24"/>
          <w:szCs w:val="24"/>
          <w:lang w:val="en-US"/>
        </w:rPr>
        <w:t>&amp; systemic treatments. 2012.</w:t>
      </w:r>
    </w:p>
    <w:p w:rsidR="00810671" w:rsidRPr="00F70BF0" w:rsidRDefault="00810671" w:rsidP="00277A8B">
      <w:pPr>
        <w:pStyle w:val="Sraopastraipa"/>
        <w:numPr>
          <w:ilvl w:val="0"/>
          <w:numId w:val="43"/>
        </w:numPr>
        <w:spacing w:line="360" w:lineRule="auto"/>
        <w:rPr>
          <w:rFonts w:ascii="Times New Roman" w:hAnsi="Times New Roman"/>
          <w:sz w:val="24"/>
          <w:szCs w:val="24"/>
          <w:lang w:val="en-GB"/>
        </w:rPr>
      </w:pPr>
      <w:proofErr w:type="spellStart"/>
      <w:r w:rsidRPr="00F70BF0">
        <w:rPr>
          <w:rFonts w:ascii="Times New Roman" w:hAnsi="Times New Roman"/>
          <w:color w:val="000000"/>
          <w:sz w:val="24"/>
          <w:szCs w:val="24"/>
          <w:shd w:val="clear" w:color="auto" w:fill="FFFFFF"/>
        </w:rPr>
        <w:t>DeBoer</w:t>
      </w:r>
      <w:proofErr w:type="spellEnd"/>
      <w:r w:rsidRPr="00F70BF0">
        <w:rPr>
          <w:rFonts w:ascii="Times New Roman" w:hAnsi="Times New Roman"/>
          <w:color w:val="000000"/>
          <w:sz w:val="24"/>
          <w:szCs w:val="24"/>
          <w:shd w:val="clear" w:color="auto" w:fill="FFFFFF"/>
        </w:rPr>
        <w:t xml:space="preserve">, D.J. </w:t>
      </w:r>
      <w:proofErr w:type="spellStart"/>
      <w:r w:rsidRPr="00F70BF0">
        <w:rPr>
          <w:rFonts w:ascii="Times New Roman" w:hAnsi="Times New Roman"/>
          <w:color w:val="000000"/>
          <w:sz w:val="24"/>
          <w:szCs w:val="24"/>
          <w:shd w:val="clear" w:color="auto" w:fill="FFFFFF"/>
        </w:rPr>
        <w:t>Management</w:t>
      </w:r>
      <w:proofErr w:type="spellEnd"/>
      <w:r>
        <w:rPr>
          <w:rFonts w:ascii="Times New Roman" w:hAnsi="Times New Roman"/>
          <w:color w:val="000000"/>
          <w:sz w:val="24"/>
          <w:szCs w:val="24"/>
          <w:shd w:val="clear" w:color="auto" w:fill="FFFFFF"/>
        </w:rPr>
        <w:t xml:space="preserve"> </w:t>
      </w:r>
      <w:proofErr w:type="spellStart"/>
      <w:r w:rsidRPr="00F70BF0">
        <w:rPr>
          <w:rFonts w:ascii="Times New Roman" w:hAnsi="Times New Roman"/>
          <w:color w:val="000000"/>
          <w:sz w:val="24"/>
          <w:szCs w:val="24"/>
          <w:shd w:val="clear" w:color="auto" w:fill="FFFFFF"/>
        </w:rPr>
        <w:t>of</w:t>
      </w:r>
      <w:proofErr w:type="spellEnd"/>
      <w:r>
        <w:rPr>
          <w:rFonts w:ascii="Times New Roman" w:hAnsi="Times New Roman"/>
          <w:color w:val="000000"/>
          <w:sz w:val="24"/>
          <w:szCs w:val="24"/>
          <w:shd w:val="clear" w:color="auto" w:fill="FFFFFF"/>
        </w:rPr>
        <w:t xml:space="preserve"> </w:t>
      </w:r>
      <w:proofErr w:type="spellStart"/>
      <w:r w:rsidRPr="00F70BF0">
        <w:rPr>
          <w:rFonts w:ascii="Times New Roman" w:hAnsi="Times New Roman"/>
          <w:color w:val="000000"/>
          <w:sz w:val="24"/>
          <w:szCs w:val="24"/>
          <w:shd w:val="clear" w:color="auto" w:fill="FFFFFF"/>
        </w:rPr>
        <w:t>chronic</w:t>
      </w:r>
      <w:proofErr w:type="spellEnd"/>
      <w:r>
        <w:rPr>
          <w:rFonts w:ascii="Times New Roman" w:hAnsi="Times New Roman"/>
          <w:color w:val="000000"/>
          <w:sz w:val="24"/>
          <w:szCs w:val="24"/>
          <w:shd w:val="clear" w:color="auto" w:fill="FFFFFF"/>
        </w:rPr>
        <w:t xml:space="preserve"> </w:t>
      </w:r>
      <w:proofErr w:type="spellStart"/>
      <w:r w:rsidRPr="00F70BF0">
        <w:rPr>
          <w:rFonts w:ascii="Times New Roman" w:hAnsi="Times New Roman"/>
          <w:color w:val="000000"/>
          <w:sz w:val="24"/>
          <w:szCs w:val="24"/>
          <w:shd w:val="clear" w:color="auto" w:fill="FFFFFF"/>
        </w:rPr>
        <w:t>and</w:t>
      </w:r>
      <w:proofErr w:type="spellEnd"/>
      <w:r>
        <w:rPr>
          <w:rFonts w:ascii="Times New Roman" w:hAnsi="Times New Roman"/>
          <w:color w:val="000000"/>
          <w:sz w:val="24"/>
          <w:szCs w:val="24"/>
          <w:shd w:val="clear" w:color="auto" w:fill="FFFFFF"/>
        </w:rPr>
        <w:t xml:space="preserve"> </w:t>
      </w:r>
      <w:proofErr w:type="spellStart"/>
      <w:r w:rsidRPr="00F70BF0">
        <w:rPr>
          <w:rFonts w:ascii="Times New Roman" w:hAnsi="Times New Roman"/>
          <w:color w:val="000000"/>
          <w:sz w:val="24"/>
          <w:szCs w:val="24"/>
          <w:shd w:val="clear" w:color="auto" w:fill="FFFFFF"/>
        </w:rPr>
        <w:t>recurrent</w:t>
      </w:r>
      <w:proofErr w:type="spellEnd"/>
      <w:r>
        <w:rPr>
          <w:rFonts w:ascii="Times New Roman" w:hAnsi="Times New Roman"/>
          <w:color w:val="000000"/>
          <w:sz w:val="24"/>
          <w:szCs w:val="24"/>
          <w:shd w:val="clear" w:color="auto" w:fill="FFFFFF"/>
        </w:rPr>
        <w:t xml:space="preserve"> </w:t>
      </w:r>
      <w:proofErr w:type="spellStart"/>
      <w:r w:rsidRPr="00F70BF0">
        <w:rPr>
          <w:rFonts w:ascii="Times New Roman" w:hAnsi="Times New Roman"/>
          <w:color w:val="000000"/>
          <w:sz w:val="24"/>
          <w:szCs w:val="24"/>
          <w:shd w:val="clear" w:color="auto" w:fill="FFFFFF"/>
        </w:rPr>
        <w:t>pyoderma</w:t>
      </w:r>
      <w:proofErr w:type="spellEnd"/>
      <w:r>
        <w:rPr>
          <w:rFonts w:ascii="Times New Roman" w:hAnsi="Times New Roman"/>
          <w:color w:val="000000"/>
          <w:sz w:val="24"/>
          <w:szCs w:val="24"/>
          <w:shd w:val="clear" w:color="auto" w:fill="FFFFFF"/>
        </w:rPr>
        <w:t xml:space="preserve"> </w:t>
      </w:r>
      <w:proofErr w:type="spellStart"/>
      <w:r w:rsidRPr="00F70BF0">
        <w:rPr>
          <w:rFonts w:ascii="Times New Roman" w:hAnsi="Times New Roman"/>
          <w:color w:val="000000"/>
          <w:sz w:val="24"/>
          <w:szCs w:val="24"/>
          <w:shd w:val="clear" w:color="auto" w:fill="FFFFFF"/>
        </w:rPr>
        <w:t>in</w:t>
      </w:r>
      <w:proofErr w:type="spellEnd"/>
      <w:r>
        <w:rPr>
          <w:rFonts w:ascii="Times New Roman" w:hAnsi="Times New Roman"/>
          <w:color w:val="000000"/>
          <w:sz w:val="24"/>
          <w:szCs w:val="24"/>
          <w:shd w:val="clear" w:color="auto" w:fill="FFFFFF"/>
        </w:rPr>
        <w:t xml:space="preserve"> </w:t>
      </w:r>
      <w:proofErr w:type="spellStart"/>
      <w:r w:rsidRPr="00F70BF0">
        <w:rPr>
          <w:rFonts w:ascii="Times New Roman" w:hAnsi="Times New Roman"/>
          <w:color w:val="000000"/>
          <w:sz w:val="24"/>
          <w:szCs w:val="24"/>
          <w:shd w:val="clear" w:color="auto" w:fill="FFFFFF"/>
        </w:rPr>
        <w:t>the</w:t>
      </w:r>
      <w:proofErr w:type="spellEnd"/>
      <w:r w:rsidRPr="00F70BF0">
        <w:rPr>
          <w:rFonts w:ascii="Times New Roman" w:hAnsi="Times New Roman"/>
          <w:color w:val="000000"/>
          <w:sz w:val="24"/>
          <w:szCs w:val="24"/>
          <w:shd w:val="clear" w:color="auto" w:fill="FFFFFF"/>
        </w:rPr>
        <w:t xml:space="preserve"> </w:t>
      </w:r>
      <w:proofErr w:type="spellStart"/>
      <w:r w:rsidRPr="00F70BF0">
        <w:rPr>
          <w:rFonts w:ascii="Times New Roman" w:hAnsi="Times New Roman"/>
          <w:color w:val="000000"/>
          <w:sz w:val="24"/>
          <w:szCs w:val="24"/>
          <w:shd w:val="clear" w:color="auto" w:fill="FFFFFF"/>
        </w:rPr>
        <w:t>dog</w:t>
      </w:r>
      <w:proofErr w:type="spellEnd"/>
      <w:r w:rsidRPr="00F70BF0">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w:t>
      </w:r>
      <w:hyperlink r:id="rId18" w:history="1">
        <w:r w:rsidRPr="00F70BF0">
          <w:rPr>
            <w:rStyle w:val="Hipersaitas"/>
            <w:rFonts w:ascii="Times New Roman" w:hAnsi="Times New Roman"/>
            <w:sz w:val="24"/>
            <w:szCs w:val="24"/>
          </w:rPr>
          <w:t>http://www.upei.ca/~cidd/Diseases/dermatology/German%20shepherd%20pyoderma.htm</w:t>
        </w:r>
      </w:hyperlink>
      <w:r w:rsidRPr="00F70BF0">
        <w:rPr>
          <w:rFonts w:ascii="Times New Roman" w:hAnsi="Times New Roman"/>
          <w:sz w:val="24"/>
          <w:szCs w:val="24"/>
        </w:rPr>
        <w:t xml:space="preserve"> prieiga per internetą 2013 12 01</w:t>
      </w:r>
    </w:p>
    <w:p w:rsidR="00810671" w:rsidRPr="00F70BF0" w:rsidRDefault="00810671" w:rsidP="00277A8B">
      <w:pPr>
        <w:pStyle w:val="Sraopastraipa"/>
        <w:numPr>
          <w:ilvl w:val="0"/>
          <w:numId w:val="43"/>
        </w:numPr>
        <w:spacing w:line="360" w:lineRule="auto"/>
        <w:jc w:val="both"/>
        <w:rPr>
          <w:rFonts w:ascii="Times New Roman" w:hAnsi="Times New Roman"/>
          <w:sz w:val="24"/>
          <w:szCs w:val="24"/>
          <w:lang w:val="en-US"/>
        </w:rPr>
      </w:pPr>
      <w:proofErr w:type="spellStart"/>
      <w:r w:rsidRPr="00F70BF0">
        <w:rPr>
          <w:rFonts w:ascii="Times New Roman" w:hAnsi="Times New Roman"/>
          <w:sz w:val="24"/>
          <w:szCs w:val="24"/>
          <w:lang w:val="en-US"/>
        </w:rPr>
        <w:t>Denerolle</w:t>
      </w:r>
      <w:proofErr w:type="spellEnd"/>
      <w:r w:rsidRPr="00F70BF0">
        <w:rPr>
          <w:rFonts w:ascii="Times New Roman" w:hAnsi="Times New Roman"/>
          <w:sz w:val="24"/>
          <w:szCs w:val="24"/>
          <w:lang w:val="en-US"/>
        </w:rPr>
        <w:t xml:space="preserve"> P., </w:t>
      </w:r>
      <w:proofErr w:type="spellStart"/>
      <w:r w:rsidRPr="00F70BF0">
        <w:rPr>
          <w:rFonts w:ascii="Times New Roman" w:hAnsi="Times New Roman"/>
          <w:sz w:val="24"/>
          <w:szCs w:val="24"/>
          <w:lang w:val="en-US"/>
        </w:rPr>
        <w:t>Bourdoisean</w:t>
      </w:r>
      <w:proofErr w:type="spellEnd"/>
      <w:r w:rsidRPr="00F70BF0">
        <w:rPr>
          <w:rFonts w:ascii="Times New Roman" w:hAnsi="Times New Roman"/>
          <w:sz w:val="24"/>
          <w:szCs w:val="24"/>
          <w:lang w:val="en-US"/>
        </w:rPr>
        <w:t xml:space="preserve"> G., </w:t>
      </w:r>
      <w:proofErr w:type="spellStart"/>
      <w:r w:rsidRPr="00F70BF0">
        <w:rPr>
          <w:rFonts w:ascii="Times New Roman" w:hAnsi="Times New Roman"/>
          <w:sz w:val="24"/>
          <w:szCs w:val="24"/>
          <w:lang w:val="en-US"/>
        </w:rPr>
        <w:t>Magnol</w:t>
      </w:r>
      <w:proofErr w:type="spellEnd"/>
      <w:r w:rsidRPr="00F70BF0">
        <w:rPr>
          <w:rFonts w:ascii="Times New Roman" w:hAnsi="Times New Roman"/>
          <w:sz w:val="24"/>
          <w:szCs w:val="24"/>
          <w:lang w:val="en-US"/>
        </w:rPr>
        <w:t xml:space="preserve"> J. P., </w:t>
      </w:r>
      <w:proofErr w:type="spellStart"/>
      <w:r w:rsidRPr="00F70BF0">
        <w:rPr>
          <w:rFonts w:ascii="Times New Roman" w:hAnsi="Times New Roman"/>
          <w:sz w:val="24"/>
          <w:szCs w:val="24"/>
          <w:lang w:val="en-US"/>
        </w:rPr>
        <w:t>Ulpot</w:t>
      </w:r>
      <w:proofErr w:type="spellEnd"/>
      <w:r w:rsidRPr="00F70BF0">
        <w:rPr>
          <w:rFonts w:ascii="Times New Roman" w:hAnsi="Times New Roman"/>
          <w:sz w:val="24"/>
          <w:szCs w:val="24"/>
          <w:lang w:val="en-US"/>
        </w:rPr>
        <w:t xml:space="preserve"> C., </w:t>
      </w:r>
      <w:proofErr w:type="spellStart"/>
      <w:r w:rsidRPr="00F70BF0">
        <w:rPr>
          <w:rFonts w:ascii="Times New Roman" w:hAnsi="Times New Roman"/>
          <w:sz w:val="24"/>
          <w:szCs w:val="24"/>
          <w:lang w:val="en-US"/>
        </w:rPr>
        <w:t>Chabanne</w:t>
      </w:r>
      <w:proofErr w:type="spellEnd"/>
      <w:r w:rsidRPr="00F70BF0">
        <w:rPr>
          <w:rFonts w:ascii="Times New Roman" w:hAnsi="Times New Roman"/>
          <w:sz w:val="24"/>
          <w:szCs w:val="24"/>
          <w:lang w:val="en-US"/>
        </w:rPr>
        <w:t xml:space="preserve"> L. German Shepherd dog </w:t>
      </w:r>
      <w:proofErr w:type="spellStart"/>
      <w:r w:rsidRPr="00F70BF0">
        <w:rPr>
          <w:rFonts w:ascii="Times New Roman" w:hAnsi="Times New Roman"/>
          <w:sz w:val="24"/>
          <w:szCs w:val="24"/>
          <w:lang w:val="en-US"/>
        </w:rPr>
        <w:t>pyoderma</w:t>
      </w:r>
      <w:proofErr w:type="spellEnd"/>
      <w:r w:rsidRPr="00F70BF0">
        <w:rPr>
          <w:rFonts w:ascii="Times New Roman" w:hAnsi="Times New Roman"/>
          <w:sz w:val="24"/>
          <w:szCs w:val="24"/>
          <w:lang w:val="en-US"/>
        </w:rPr>
        <w:t>: a prospective study of 23 cases. Veterinary Dermatology. 1998. 9. P. 243–248.</w:t>
      </w:r>
    </w:p>
    <w:p w:rsidR="00810671" w:rsidRPr="00F70BF0" w:rsidRDefault="00810671" w:rsidP="00277A8B">
      <w:pPr>
        <w:pStyle w:val="Sraopastraipa"/>
        <w:numPr>
          <w:ilvl w:val="0"/>
          <w:numId w:val="43"/>
        </w:numPr>
        <w:spacing w:line="360" w:lineRule="auto"/>
        <w:jc w:val="both"/>
        <w:rPr>
          <w:rFonts w:ascii="Times New Roman" w:hAnsi="Times New Roman"/>
          <w:sz w:val="24"/>
          <w:szCs w:val="24"/>
          <w:lang w:val="en-US"/>
        </w:rPr>
      </w:pPr>
      <w:proofErr w:type="spellStart"/>
      <w:r w:rsidRPr="00F70BF0">
        <w:rPr>
          <w:rFonts w:ascii="Times New Roman" w:hAnsi="Times New Roman"/>
          <w:sz w:val="24"/>
          <w:szCs w:val="24"/>
          <w:lang w:val="en-US"/>
        </w:rPr>
        <w:t>Fogle</w:t>
      </w:r>
      <w:proofErr w:type="spellEnd"/>
      <w:r w:rsidRPr="00F70BF0">
        <w:rPr>
          <w:rFonts w:ascii="Times New Roman" w:hAnsi="Times New Roman"/>
          <w:sz w:val="24"/>
          <w:szCs w:val="24"/>
          <w:lang w:val="en-US"/>
        </w:rPr>
        <w:t xml:space="preserve">. B. </w:t>
      </w:r>
      <w:r w:rsidRPr="00F70BF0">
        <w:rPr>
          <w:rFonts w:ascii="Times New Roman" w:hAnsi="Times New Roman"/>
          <w:sz w:val="24"/>
          <w:szCs w:val="24"/>
        </w:rPr>
        <w:t>Šunys. Enciklopedija. Vi</w:t>
      </w:r>
      <w:r>
        <w:rPr>
          <w:rFonts w:ascii="Times New Roman" w:hAnsi="Times New Roman"/>
          <w:sz w:val="24"/>
          <w:szCs w:val="24"/>
        </w:rPr>
        <w:t>lnius. Alma litera. 2002. P. 58</w:t>
      </w:r>
      <w:r w:rsidRPr="00F70BF0">
        <w:rPr>
          <w:rFonts w:ascii="Times New Roman" w:hAnsi="Times New Roman"/>
          <w:sz w:val="24"/>
          <w:szCs w:val="24"/>
        </w:rPr>
        <w:t>–59.</w:t>
      </w:r>
    </w:p>
    <w:p w:rsidR="00810671" w:rsidRPr="00F70BF0" w:rsidRDefault="00810671" w:rsidP="00277A8B">
      <w:pPr>
        <w:pStyle w:val="Sraopastraipa"/>
        <w:numPr>
          <w:ilvl w:val="0"/>
          <w:numId w:val="43"/>
        </w:numPr>
        <w:spacing w:line="360" w:lineRule="auto"/>
        <w:jc w:val="both"/>
        <w:rPr>
          <w:rFonts w:ascii="Times New Roman" w:hAnsi="Times New Roman"/>
          <w:sz w:val="24"/>
          <w:szCs w:val="24"/>
          <w:lang w:val="en-US"/>
        </w:rPr>
      </w:pPr>
      <w:r w:rsidRPr="00F70BF0">
        <w:rPr>
          <w:rFonts w:ascii="Times New Roman" w:hAnsi="Times New Roman"/>
          <w:sz w:val="24"/>
          <w:szCs w:val="24"/>
          <w:lang w:val="en-US"/>
        </w:rPr>
        <w:t>Hill P. B. Small animal dermatology: a practical guide to the diagnosis and management of skin diseases in dogs and cats. London. 2002. P.</w:t>
      </w:r>
      <w:r>
        <w:rPr>
          <w:rFonts w:ascii="Times New Roman" w:hAnsi="Times New Roman"/>
          <w:sz w:val="24"/>
          <w:szCs w:val="24"/>
          <w:lang w:val="en-US"/>
        </w:rPr>
        <w:t xml:space="preserve"> </w:t>
      </w:r>
      <w:r w:rsidRPr="00F70BF0">
        <w:rPr>
          <w:rFonts w:ascii="Times New Roman" w:hAnsi="Times New Roman"/>
          <w:sz w:val="24"/>
          <w:szCs w:val="24"/>
          <w:lang w:val="en-US"/>
        </w:rPr>
        <w:t>326</w:t>
      </w:r>
      <w:r>
        <w:rPr>
          <w:rFonts w:ascii="Times New Roman" w:hAnsi="Times New Roman"/>
          <w:sz w:val="24"/>
          <w:szCs w:val="24"/>
          <w:lang w:val="en-US"/>
        </w:rPr>
        <w:t>.</w:t>
      </w:r>
    </w:p>
    <w:p w:rsidR="00810671" w:rsidRPr="00F70BF0" w:rsidRDefault="00810671" w:rsidP="00277A8B">
      <w:pPr>
        <w:pStyle w:val="Sraopastraipa"/>
        <w:numPr>
          <w:ilvl w:val="0"/>
          <w:numId w:val="43"/>
        </w:numPr>
        <w:spacing w:line="360" w:lineRule="auto"/>
        <w:jc w:val="both"/>
        <w:rPr>
          <w:rFonts w:ascii="Times New Roman" w:hAnsi="Times New Roman"/>
          <w:sz w:val="24"/>
          <w:szCs w:val="24"/>
          <w:lang w:val="en-US"/>
        </w:rPr>
      </w:pPr>
      <w:r w:rsidRPr="00F70BF0">
        <w:rPr>
          <w:rFonts w:ascii="Times New Roman" w:hAnsi="Times New Roman"/>
          <w:sz w:val="24"/>
          <w:szCs w:val="24"/>
          <w:lang w:val="en-US"/>
        </w:rPr>
        <w:t xml:space="preserve">Hillier A., </w:t>
      </w:r>
      <w:proofErr w:type="spellStart"/>
      <w:r w:rsidRPr="00F70BF0">
        <w:rPr>
          <w:rFonts w:ascii="Times New Roman" w:hAnsi="Times New Roman"/>
          <w:sz w:val="24"/>
          <w:szCs w:val="24"/>
          <w:lang w:val="en-US"/>
        </w:rPr>
        <w:t>Alcornt</w:t>
      </w:r>
      <w:proofErr w:type="spellEnd"/>
      <w:r w:rsidRPr="00F70BF0">
        <w:rPr>
          <w:rFonts w:ascii="Times New Roman" w:hAnsi="Times New Roman"/>
          <w:sz w:val="24"/>
          <w:szCs w:val="24"/>
          <w:lang w:val="en-US"/>
        </w:rPr>
        <w:t xml:space="preserve"> R.J., Cole K. L., Kowalski J. </w:t>
      </w:r>
      <w:proofErr w:type="spellStart"/>
      <w:r w:rsidRPr="00F70BF0">
        <w:rPr>
          <w:rFonts w:ascii="Times New Roman" w:hAnsi="Times New Roman"/>
          <w:sz w:val="24"/>
          <w:szCs w:val="24"/>
          <w:lang w:val="en-US"/>
        </w:rPr>
        <w:t>Pyoderma</w:t>
      </w:r>
      <w:proofErr w:type="spellEnd"/>
      <w:r w:rsidRPr="00F70BF0">
        <w:rPr>
          <w:rFonts w:ascii="Times New Roman" w:hAnsi="Times New Roman"/>
          <w:sz w:val="24"/>
          <w:szCs w:val="24"/>
          <w:lang w:val="en-US"/>
        </w:rPr>
        <w:t xml:space="preserve"> caused by </w:t>
      </w:r>
      <w:r w:rsidRPr="00F70BF0">
        <w:rPr>
          <w:rFonts w:ascii="Times New Roman" w:hAnsi="Times New Roman"/>
          <w:i/>
          <w:sz w:val="24"/>
          <w:szCs w:val="24"/>
          <w:lang w:val="en-US"/>
        </w:rPr>
        <w:t xml:space="preserve">Pseudomonas </w:t>
      </w:r>
      <w:proofErr w:type="spellStart"/>
      <w:r w:rsidRPr="00F70BF0">
        <w:rPr>
          <w:rFonts w:ascii="Times New Roman" w:hAnsi="Times New Roman"/>
          <w:i/>
          <w:sz w:val="24"/>
          <w:szCs w:val="24"/>
          <w:lang w:val="en-US"/>
        </w:rPr>
        <w:t>aeruginosa</w:t>
      </w:r>
      <w:proofErr w:type="spellEnd"/>
      <w:r>
        <w:rPr>
          <w:rFonts w:ascii="Times New Roman" w:hAnsi="Times New Roman"/>
          <w:i/>
          <w:sz w:val="24"/>
          <w:szCs w:val="24"/>
          <w:lang w:val="en-US"/>
        </w:rPr>
        <w:t xml:space="preserve"> </w:t>
      </w:r>
      <w:r w:rsidRPr="00F70BF0">
        <w:rPr>
          <w:rFonts w:ascii="Times New Roman" w:hAnsi="Times New Roman"/>
          <w:sz w:val="24"/>
          <w:szCs w:val="24"/>
          <w:lang w:val="en-US"/>
        </w:rPr>
        <w:t>infections in dogs: 20 cases. Veterinary Dermatology. 2006. 17. P. 432–439.</w:t>
      </w:r>
    </w:p>
    <w:p w:rsidR="00810671" w:rsidRDefault="00810671" w:rsidP="00277A8B">
      <w:pPr>
        <w:pStyle w:val="Sraopastraipa"/>
        <w:numPr>
          <w:ilvl w:val="0"/>
          <w:numId w:val="43"/>
        </w:numPr>
        <w:spacing w:line="360" w:lineRule="auto"/>
        <w:jc w:val="both"/>
        <w:rPr>
          <w:rFonts w:ascii="Times New Roman" w:hAnsi="Times New Roman"/>
          <w:sz w:val="24"/>
          <w:szCs w:val="24"/>
          <w:lang w:val="en-US"/>
        </w:rPr>
      </w:pPr>
      <w:r w:rsidRPr="00F70BF0">
        <w:rPr>
          <w:rFonts w:ascii="Times New Roman" w:hAnsi="Times New Roman"/>
          <w:sz w:val="24"/>
          <w:szCs w:val="24"/>
          <w:lang w:val="en-US"/>
        </w:rPr>
        <w:t xml:space="preserve">Young R., Buckley L., </w:t>
      </w:r>
      <w:proofErr w:type="spellStart"/>
      <w:r w:rsidRPr="00F70BF0">
        <w:rPr>
          <w:rFonts w:ascii="Times New Roman" w:hAnsi="Times New Roman"/>
          <w:sz w:val="24"/>
          <w:szCs w:val="24"/>
          <w:lang w:val="en-US"/>
        </w:rPr>
        <w:t>McEwan</w:t>
      </w:r>
      <w:proofErr w:type="spellEnd"/>
      <w:r w:rsidRPr="00F70BF0">
        <w:rPr>
          <w:rFonts w:ascii="Times New Roman" w:hAnsi="Times New Roman"/>
          <w:sz w:val="24"/>
          <w:szCs w:val="24"/>
          <w:lang w:val="en-US"/>
        </w:rPr>
        <w:t xml:space="preserve"> N., </w:t>
      </w:r>
      <w:proofErr w:type="spellStart"/>
      <w:r w:rsidRPr="00F70BF0">
        <w:rPr>
          <w:rFonts w:ascii="Times New Roman" w:hAnsi="Times New Roman"/>
          <w:sz w:val="24"/>
          <w:szCs w:val="24"/>
          <w:lang w:val="en-US"/>
        </w:rPr>
        <w:t>Nuttall</w:t>
      </w:r>
      <w:proofErr w:type="spellEnd"/>
      <w:r w:rsidRPr="00F70BF0">
        <w:rPr>
          <w:rFonts w:ascii="Times New Roman" w:hAnsi="Times New Roman"/>
          <w:sz w:val="24"/>
          <w:szCs w:val="24"/>
          <w:lang w:val="en-US"/>
        </w:rPr>
        <w:t xml:space="preserve"> T. Comparative </w:t>
      </w:r>
      <w:r w:rsidRPr="00F70BF0">
        <w:rPr>
          <w:rFonts w:ascii="Times New Roman" w:hAnsi="Times New Roman"/>
          <w:i/>
          <w:sz w:val="24"/>
          <w:szCs w:val="24"/>
          <w:lang w:val="en-US"/>
        </w:rPr>
        <w:t xml:space="preserve">in vitro </w:t>
      </w:r>
      <w:r w:rsidRPr="00F70BF0">
        <w:rPr>
          <w:rFonts w:ascii="Times New Roman" w:hAnsi="Times New Roman"/>
          <w:sz w:val="24"/>
          <w:szCs w:val="24"/>
          <w:lang w:val="en-US"/>
        </w:rPr>
        <w:t>efficacy of antimicrobial shampoos: a pilot study. Veterinary Dermatology. 2011. 23. P.</w:t>
      </w:r>
      <w:r>
        <w:rPr>
          <w:rFonts w:ascii="Times New Roman" w:hAnsi="Times New Roman"/>
          <w:sz w:val="24"/>
          <w:szCs w:val="24"/>
          <w:lang w:val="en-US"/>
        </w:rPr>
        <w:t xml:space="preserve"> 36–3</w:t>
      </w:r>
      <w:r w:rsidRPr="00F70BF0">
        <w:rPr>
          <w:rFonts w:ascii="Times New Roman" w:hAnsi="Times New Roman"/>
          <w:sz w:val="24"/>
          <w:szCs w:val="24"/>
          <w:lang w:val="en-US"/>
        </w:rPr>
        <w:t>8.</w:t>
      </w:r>
    </w:p>
    <w:p w:rsidR="00810671" w:rsidRPr="00F70BF0" w:rsidRDefault="00810671" w:rsidP="00277A8B">
      <w:pPr>
        <w:pStyle w:val="Sraopastraipa"/>
        <w:numPr>
          <w:ilvl w:val="0"/>
          <w:numId w:val="43"/>
        </w:numPr>
        <w:spacing w:line="360" w:lineRule="auto"/>
        <w:jc w:val="both"/>
        <w:rPr>
          <w:rFonts w:ascii="Times New Roman" w:hAnsi="Times New Roman"/>
          <w:sz w:val="24"/>
          <w:szCs w:val="24"/>
          <w:lang w:val="en-US"/>
        </w:rPr>
      </w:pPr>
      <w:proofErr w:type="spellStart"/>
      <w:r w:rsidRPr="00F70BF0">
        <w:rPr>
          <w:rFonts w:ascii="Times New Roman" w:hAnsi="Times New Roman"/>
          <w:sz w:val="24"/>
          <w:szCs w:val="24"/>
          <w:lang w:val="en-US"/>
        </w:rPr>
        <w:t>Kӧnig</w:t>
      </w:r>
      <w:proofErr w:type="spellEnd"/>
      <w:r w:rsidRPr="00F70BF0">
        <w:rPr>
          <w:rFonts w:ascii="Times New Roman" w:hAnsi="Times New Roman"/>
          <w:sz w:val="24"/>
          <w:szCs w:val="24"/>
          <w:lang w:val="en-US"/>
        </w:rPr>
        <w:t xml:space="preserve"> E.H., </w:t>
      </w:r>
      <w:proofErr w:type="spellStart"/>
      <w:r w:rsidRPr="00F70BF0">
        <w:rPr>
          <w:rFonts w:ascii="Times New Roman" w:hAnsi="Times New Roman"/>
          <w:sz w:val="24"/>
          <w:szCs w:val="24"/>
          <w:lang w:val="en-US"/>
        </w:rPr>
        <w:t>Liebich</w:t>
      </w:r>
      <w:proofErr w:type="spellEnd"/>
      <w:r w:rsidRPr="00F70BF0">
        <w:rPr>
          <w:rFonts w:ascii="Times New Roman" w:hAnsi="Times New Roman"/>
          <w:sz w:val="24"/>
          <w:szCs w:val="24"/>
          <w:lang w:val="en-US"/>
        </w:rPr>
        <w:t xml:space="preserve"> H. G. Veterinary Anatomy of Domestic Mammals. Textbook and </w:t>
      </w:r>
      <w:proofErr w:type="spellStart"/>
      <w:r w:rsidRPr="00F70BF0">
        <w:rPr>
          <w:rFonts w:ascii="Times New Roman" w:hAnsi="Times New Roman"/>
          <w:sz w:val="24"/>
          <w:szCs w:val="24"/>
          <w:lang w:val="en-US"/>
        </w:rPr>
        <w:t>Colour</w:t>
      </w:r>
      <w:proofErr w:type="spellEnd"/>
      <w:r w:rsidRPr="00F70BF0">
        <w:rPr>
          <w:rFonts w:ascii="Times New Roman" w:hAnsi="Times New Roman"/>
          <w:sz w:val="24"/>
          <w:szCs w:val="24"/>
          <w:lang w:val="en-US"/>
        </w:rPr>
        <w:t xml:space="preserve"> Atlas. New York. 2009. P. 609–614.</w:t>
      </w:r>
    </w:p>
    <w:p w:rsidR="00810671" w:rsidRPr="00F70BF0" w:rsidRDefault="00810671" w:rsidP="00277A8B">
      <w:pPr>
        <w:pStyle w:val="Sraopastraipa"/>
        <w:numPr>
          <w:ilvl w:val="0"/>
          <w:numId w:val="43"/>
        </w:numPr>
        <w:spacing w:line="360" w:lineRule="auto"/>
        <w:jc w:val="both"/>
        <w:rPr>
          <w:rFonts w:ascii="Times New Roman" w:hAnsi="Times New Roman"/>
          <w:sz w:val="24"/>
          <w:szCs w:val="24"/>
          <w:lang w:val="en-US"/>
        </w:rPr>
      </w:pPr>
      <w:r w:rsidRPr="00F70BF0">
        <w:rPr>
          <w:rFonts w:ascii="Times New Roman" w:hAnsi="Times New Roman"/>
          <w:sz w:val="24"/>
          <w:szCs w:val="24"/>
          <w:lang w:val="en-US"/>
        </w:rPr>
        <w:t xml:space="preserve">Lloyd H.D. Canine </w:t>
      </w:r>
      <w:proofErr w:type="spellStart"/>
      <w:r w:rsidRPr="00F70BF0">
        <w:rPr>
          <w:rFonts w:ascii="Times New Roman" w:hAnsi="Times New Roman"/>
          <w:sz w:val="24"/>
          <w:szCs w:val="24"/>
          <w:lang w:val="en-US"/>
        </w:rPr>
        <w:t>pyoderma</w:t>
      </w:r>
      <w:proofErr w:type="spellEnd"/>
      <w:r w:rsidRPr="00F70BF0">
        <w:rPr>
          <w:rFonts w:ascii="Times New Roman" w:hAnsi="Times New Roman"/>
          <w:sz w:val="24"/>
          <w:szCs w:val="24"/>
          <w:lang w:val="en-US"/>
        </w:rPr>
        <w:t>. International Congress of Italian Association of Companion Animal Veterinarians. Italy. 2006. P.</w:t>
      </w:r>
      <w:r>
        <w:rPr>
          <w:rFonts w:ascii="Times New Roman" w:hAnsi="Times New Roman"/>
          <w:sz w:val="24"/>
          <w:szCs w:val="24"/>
          <w:lang w:val="en-US"/>
        </w:rPr>
        <w:t xml:space="preserve"> </w:t>
      </w:r>
      <w:r w:rsidRPr="00F70BF0">
        <w:rPr>
          <w:rFonts w:ascii="Times New Roman" w:hAnsi="Times New Roman"/>
          <w:sz w:val="24"/>
          <w:szCs w:val="24"/>
          <w:lang w:val="en-US"/>
        </w:rPr>
        <w:t>54–55.</w:t>
      </w:r>
    </w:p>
    <w:p w:rsidR="00810671" w:rsidRPr="00F70BF0" w:rsidRDefault="00810671" w:rsidP="00277A8B">
      <w:pPr>
        <w:pStyle w:val="Sraopastraipa"/>
        <w:numPr>
          <w:ilvl w:val="0"/>
          <w:numId w:val="43"/>
        </w:numPr>
        <w:spacing w:line="360" w:lineRule="auto"/>
        <w:jc w:val="both"/>
        <w:rPr>
          <w:rFonts w:ascii="Times New Roman" w:hAnsi="Times New Roman"/>
          <w:sz w:val="24"/>
          <w:szCs w:val="24"/>
          <w:lang w:val="en-US"/>
        </w:rPr>
      </w:pPr>
      <w:proofErr w:type="spellStart"/>
      <w:r w:rsidRPr="00F70BF0">
        <w:rPr>
          <w:rFonts w:ascii="Times New Roman" w:hAnsi="Times New Roman"/>
          <w:sz w:val="24"/>
          <w:szCs w:val="24"/>
        </w:rPr>
        <w:t>Mahon</w:t>
      </w:r>
      <w:proofErr w:type="spellEnd"/>
      <w:r w:rsidRPr="00F70BF0">
        <w:rPr>
          <w:rFonts w:ascii="Times New Roman" w:hAnsi="Times New Roman"/>
          <w:sz w:val="24"/>
          <w:szCs w:val="24"/>
        </w:rPr>
        <w:t xml:space="preserve"> R.C., </w:t>
      </w:r>
      <w:proofErr w:type="spellStart"/>
      <w:r w:rsidRPr="00F70BF0">
        <w:rPr>
          <w:rFonts w:ascii="Times New Roman" w:hAnsi="Times New Roman"/>
          <w:sz w:val="24"/>
          <w:szCs w:val="24"/>
        </w:rPr>
        <w:t>Lehman</w:t>
      </w:r>
      <w:proofErr w:type="spellEnd"/>
      <w:r w:rsidRPr="00F70BF0">
        <w:rPr>
          <w:rFonts w:ascii="Times New Roman" w:hAnsi="Times New Roman"/>
          <w:sz w:val="24"/>
          <w:szCs w:val="24"/>
        </w:rPr>
        <w:t xml:space="preserve"> C.D., </w:t>
      </w:r>
      <w:proofErr w:type="spellStart"/>
      <w:r w:rsidRPr="00F70BF0">
        <w:rPr>
          <w:rFonts w:ascii="Times New Roman" w:hAnsi="Times New Roman"/>
          <w:sz w:val="24"/>
          <w:szCs w:val="24"/>
        </w:rPr>
        <w:t>Manuselis</w:t>
      </w:r>
      <w:proofErr w:type="spellEnd"/>
      <w:r w:rsidRPr="00F70BF0">
        <w:rPr>
          <w:rFonts w:ascii="Times New Roman" w:hAnsi="Times New Roman"/>
          <w:sz w:val="24"/>
          <w:szCs w:val="24"/>
        </w:rPr>
        <w:t xml:space="preserve"> G. </w:t>
      </w:r>
      <w:proofErr w:type="spellStart"/>
      <w:r w:rsidRPr="00F70BF0">
        <w:rPr>
          <w:rFonts w:ascii="Times New Roman" w:hAnsi="Times New Roman"/>
          <w:sz w:val="24"/>
          <w:szCs w:val="24"/>
        </w:rPr>
        <w:t>Textbook</w:t>
      </w:r>
      <w:proofErr w:type="spellEnd"/>
      <w:r>
        <w:rPr>
          <w:rFonts w:ascii="Times New Roman" w:hAnsi="Times New Roman"/>
          <w:sz w:val="24"/>
          <w:szCs w:val="24"/>
        </w:rPr>
        <w:t xml:space="preserve"> </w:t>
      </w:r>
      <w:proofErr w:type="spellStart"/>
      <w:r w:rsidRPr="00F70BF0">
        <w:rPr>
          <w:rFonts w:ascii="Times New Roman" w:hAnsi="Times New Roman"/>
          <w:sz w:val="24"/>
          <w:szCs w:val="24"/>
        </w:rPr>
        <w:t>of</w:t>
      </w:r>
      <w:proofErr w:type="spellEnd"/>
      <w:r>
        <w:rPr>
          <w:rFonts w:ascii="Times New Roman" w:hAnsi="Times New Roman"/>
          <w:sz w:val="24"/>
          <w:szCs w:val="24"/>
        </w:rPr>
        <w:t xml:space="preserve"> </w:t>
      </w:r>
      <w:proofErr w:type="spellStart"/>
      <w:r w:rsidRPr="00F70BF0">
        <w:rPr>
          <w:rFonts w:ascii="Times New Roman" w:hAnsi="Times New Roman"/>
          <w:sz w:val="24"/>
          <w:szCs w:val="24"/>
        </w:rPr>
        <w:t>diagnostic</w:t>
      </w:r>
      <w:proofErr w:type="spellEnd"/>
      <w:r>
        <w:rPr>
          <w:rFonts w:ascii="Times New Roman" w:hAnsi="Times New Roman"/>
          <w:sz w:val="24"/>
          <w:szCs w:val="24"/>
        </w:rPr>
        <w:t xml:space="preserve"> </w:t>
      </w:r>
      <w:proofErr w:type="spellStart"/>
      <w:r w:rsidRPr="00F70BF0">
        <w:rPr>
          <w:rFonts w:ascii="Times New Roman" w:hAnsi="Times New Roman"/>
          <w:sz w:val="24"/>
          <w:szCs w:val="24"/>
        </w:rPr>
        <w:t>microbiology</w:t>
      </w:r>
      <w:proofErr w:type="spellEnd"/>
      <w:r w:rsidRPr="00F70BF0">
        <w:rPr>
          <w:rFonts w:ascii="Times New Roman" w:hAnsi="Times New Roman"/>
          <w:sz w:val="24"/>
          <w:szCs w:val="24"/>
        </w:rPr>
        <w:t xml:space="preserve"> 4 </w:t>
      </w:r>
      <w:proofErr w:type="spellStart"/>
      <w:r w:rsidRPr="00F70BF0">
        <w:rPr>
          <w:rFonts w:ascii="Times New Roman" w:hAnsi="Times New Roman"/>
          <w:sz w:val="24"/>
          <w:szCs w:val="24"/>
        </w:rPr>
        <w:t>th</w:t>
      </w:r>
      <w:proofErr w:type="spellEnd"/>
      <w:r>
        <w:rPr>
          <w:rFonts w:ascii="Times New Roman" w:hAnsi="Times New Roman"/>
          <w:sz w:val="24"/>
          <w:szCs w:val="24"/>
        </w:rPr>
        <w:t xml:space="preserve"> </w:t>
      </w:r>
      <w:proofErr w:type="spellStart"/>
      <w:r w:rsidRPr="00F70BF0">
        <w:rPr>
          <w:rFonts w:ascii="Times New Roman" w:hAnsi="Times New Roman"/>
          <w:sz w:val="24"/>
          <w:szCs w:val="24"/>
        </w:rPr>
        <w:t>ed</w:t>
      </w:r>
      <w:proofErr w:type="spellEnd"/>
      <w:r w:rsidRPr="00F70BF0">
        <w:rPr>
          <w:rFonts w:ascii="Times New Roman" w:hAnsi="Times New Roman"/>
          <w:sz w:val="24"/>
          <w:szCs w:val="24"/>
        </w:rPr>
        <w:t>. 2011. P. 806.</w:t>
      </w:r>
    </w:p>
    <w:p w:rsidR="00810671" w:rsidRPr="00F70BF0" w:rsidRDefault="00810671" w:rsidP="00277A8B">
      <w:pPr>
        <w:pStyle w:val="Sraopastraipa"/>
        <w:numPr>
          <w:ilvl w:val="0"/>
          <w:numId w:val="43"/>
        </w:numPr>
        <w:spacing w:line="360" w:lineRule="auto"/>
        <w:jc w:val="both"/>
        <w:rPr>
          <w:rFonts w:ascii="Times New Roman" w:hAnsi="Times New Roman"/>
          <w:sz w:val="24"/>
          <w:szCs w:val="24"/>
        </w:rPr>
      </w:pPr>
      <w:proofErr w:type="spellStart"/>
      <w:r w:rsidRPr="00F70BF0">
        <w:rPr>
          <w:rFonts w:ascii="Times New Roman" w:hAnsi="Times New Roman"/>
          <w:sz w:val="24"/>
          <w:szCs w:val="24"/>
        </w:rPr>
        <w:lastRenderedPageBreak/>
        <w:t>Matanović</w:t>
      </w:r>
      <w:proofErr w:type="spellEnd"/>
      <w:r w:rsidRPr="00F70BF0">
        <w:rPr>
          <w:rFonts w:ascii="Times New Roman" w:hAnsi="Times New Roman"/>
          <w:sz w:val="24"/>
          <w:szCs w:val="24"/>
        </w:rPr>
        <w:t xml:space="preserve"> K., </w:t>
      </w:r>
      <w:proofErr w:type="spellStart"/>
      <w:r w:rsidRPr="00F70BF0">
        <w:rPr>
          <w:rFonts w:ascii="Times New Roman" w:hAnsi="Times New Roman"/>
          <w:sz w:val="24"/>
          <w:szCs w:val="24"/>
        </w:rPr>
        <w:t>Mekić</w:t>
      </w:r>
      <w:proofErr w:type="spellEnd"/>
      <w:r w:rsidRPr="00F70BF0">
        <w:rPr>
          <w:rFonts w:ascii="Times New Roman" w:hAnsi="Times New Roman"/>
          <w:sz w:val="24"/>
          <w:szCs w:val="24"/>
        </w:rPr>
        <w:t xml:space="preserve"> S., </w:t>
      </w:r>
      <w:proofErr w:type="spellStart"/>
      <w:r w:rsidRPr="00F70BF0">
        <w:rPr>
          <w:rFonts w:ascii="Times New Roman" w:hAnsi="Times New Roman"/>
          <w:sz w:val="24"/>
          <w:szCs w:val="24"/>
        </w:rPr>
        <w:t>Šeol</w:t>
      </w:r>
      <w:proofErr w:type="spellEnd"/>
      <w:r w:rsidRPr="00F70BF0">
        <w:rPr>
          <w:rFonts w:ascii="Times New Roman" w:hAnsi="Times New Roman"/>
          <w:sz w:val="24"/>
          <w:szCs w:val="24"/>
        </w:rPr>
        <w:t xml:space="preserve"> B. </w:t>
      </w:r>
      <w:proofErr w:type="spellStart"/>
      <w:r w:rsidRPr="00F70BF0">
        <w:rPr>
          <w:rFonts w:ascii="Times New Roman" w:hAnsi="Times New Roman"/>
          <w:sz w:val="24"/>
          <w:szCs w:val="24"/>
        </w:rPr>
        <w:t>Antimicrobiac</w:t>
      </w:r>
      <w:proofErr w:type="spellEnd"/>
      <w:r>
        <w:rPr>
          <w:rFonts w:ascii="Times New Roman" w:hAnsi="Times New Roman"/>
          <w:sz w:val="24"/>
          <w:szCs w:val="24"/>
        </w:rPr>
        <w:t xml:space="preserve"> </w:t>
      </w:r>
      <w:proofErr w:type="spellStart"/>
      <w:r w:rsidRPr="00F70BF0">
        <w:rPr>
          <w:rFonts w:ascii="Times New Roman" w:hAnsi="Times New Roman"/>
          <w:sz w:val="24"/>
          <w:szCs w:val="24"/>
        </w:rPr>
        <w:t>susceptibility</w:t>
      </w:r>
      <w:proofErr w:type="spellEnd"/>
      <w:r>
        <w:rPr>
          <w:rFonts w:ascii="Times New Roman" w:hAnsi="Times New Roman"/>
          <w:sz w:val="24"/>
          <w:szCs w:val="24"/>
        </w:rPr>
        <w:t xml:space="preserve"> </w:t>
      </w:r>
      <w:proofErr w:type="spellStart"/>
      <w:r w:rsidRPr="00F70BF0">
        <w:rPr>
          <w:rFonts w:ascii="Times New Roman" w:hAnsi="Times New Roman"/>
          <w:sz w:val="24"/>
          <w:szCs w:val="24"/>
        </w:rPr>
        <w:t>of</w:t>
      </w:r>
      <w:proofErr w:type="spellEnd"/>
      <w:r>
        <w:rPr>
          <w:rFonts w:ascii="Times New Roman" w:hAnsi="Times New Roman"/>
          <w:sz w:val="24"/>
          <w:szCs w:val="24"/>
        </w:rPr>
        <w:t xml:space="preserve"> </w:t>
      </w:r>
      <w:proofErr w:type="spellStart"/>
      <w:r w:rsidRPr="00F70BF0">
        <w:rPr>
          <w:rFonts w:ascii="Times New Roman" w:hAnsi="Times New Roman"/>
          <w:i/>
          <w:iCs/>
          <w:sz w:val="24"/>
          <w:szCs w:val="24"/>
        </w:rPr>
        <w:t>Staphylococcus</w:t>
      </w:r>
      <w:proofErr w:type="spellEnd"/>
      <w:r>
        <w:rPr>
          <w:rFonts w:ascii="Times New Roman" w:hAnsi="Times New Roman"/>
          <w:i/>
          <w:iCs/>
          <w:sz w:val="24"/>
          <w:szCs w:val="24"/>
        </w:rPr>
        <w:t xml:space="preserve"> </w:t>
      </w:r>
      <w:proofErr w:type="spellStart"/>
      <w:r w:rsidRPr="00F70BF0">
        <w:rPr>
          <w:rFonts w:ascii="Times New Roman" w:hAnsi="Times New Roman"/>
          <w:i/>
          <w:iCs/>
          <w:sz w:val="24"/>
          <w:szCs w:val="24"/>
        </w:rPr>
        <w:t>pseudointeemedius</w:t>
      </w:r>
      <w:proofErr w:type="spellEnd"/>
      <w:r>
        <w:rPr>
          <w:rFonts w:ascii="Times New Roman" w:hAnsi="Times New Roman"/>
          <w:i/>
          <w:iCs/>
          <w:sz w:val="24"/>
          <w:szCs w:val="24"/>
        </w:rPr>
        <w:t xml:space="preserve"> </w:t>
      </w:r>
      <w:proofErr w:type="spellStart"/>
      <w:r w:rsidRPr="00F70BF0">
        <w:rPr>
          <w:rFonts w:ascii="Times New Roman" w:hAnsi="Times New Roman"/>
          <w:sz w:val="24"/>
          <w:szCs w:val="24"/>
        </w:rPr>
        <w:t>isolated</w:t>
      </w:r>
      <w:proofErr w:type="spellEnd"/>
      <w:r>
        <w:rPr>
          <w:rFonts w:ascii="Times New Roman" w:hAnsi="Times New Roman"/>
          <w:sz w:val="24"/>
          <w:szCs w:val="24"/>
        </w:rPr>
        <w:t xml:space="preserve"> </w:t>
      </w:r>
      <w:proofErr w:type="spellStart"/>
      <w:r w:rsidRPr="00F70BF0">
        <w:rPr>
          <w:rFonts w:ascii="Times New Roman" w:hAnsi="Times New Roman"/>
          <w:sz w:val="24"/>
          <w:szCs w:val="24"/>
        </w:rPr>
        <w:t>from</w:t>
      </w:r>
      <w:proofErr w:type="spellEnd"/>
      <w:r>
        <w:rPr>
          <w:rFonts w:ascii="Times New Roman" w:hAnsi="Times New Roman"/>
          <w:sz w:val="24"/>
          <w:szCs w:val="24"/>
        </w:rPr>
        <w:t xml:space="preserve"> </w:t>
      </w:r>
      <w:proofErr w:type="spellStart"/>
      <w:r w:rsidRPr="00F70BF0">
        <w:rPr>
          <w:rFonts w:ascii="Times New Roman" w:hAnsi="Times New Roman"/>
          <w:sz w:val="24"/>
          <w:szCs w:val="24"/>
        </w:rPr>
        <w:t>dogs</w:t>
      </w:r>
      <w:proofErr w:type="spellEnd"/>
      <w:r>
        <w:rPr>
          <w:rFonts w:ascii="Times New Roman" w:hAnsi="Times New Roman"/>
          <w:sz w:val="24"/>
          <w:szCs w:val="24"/>
        </w:rPr>
        <w:t xml:space="preserve"> </w:t>
      </w:r>
      <w:proofErr w:type="spellStart"/>
      <w:r w:rsidRPr="00F70BF0">
        <w:rPr>
          <w:rFonts w:ascii="Times New Roman" w:hAnsi="Times New Roman"/>
          <w:sz w:val="24"/>
          <w:szCs w:val="24"/>
        </w:rPr>
        <w:t>and</w:t>
      </w:r>
      <w:proofErr w:type="spellEnd"/>
      <w:r>
        <w:rPr>
          <w:rFonts w:ascii="Times New Roman" w:hAnsi="Times New Roman"/>
          <w:sz w:val="24"/>
          <w:szCs w:val="24"/>
        </w:rPr>
        <w:t xml:space="preserve"> </w:t>
      </w:r>
      <w:proofErr w:type="spellStart"/>
      <w:r w:rsidRPr="00F70BF0">
        <w:rPr>
          <w:rFonts w:ascii="Times New Roman" w:hAnsi="Times New Roman"/>
          <w:sz w:val="24"/>
          <w:szCs w:val="24"/>
        </w:rPr>
        <w:t>cats</w:t>
      </w:r>
      <w:proofErr w:type="spellEnd"/>
      <w:r>
        <w:rPr>
          <w:rFonts w:ascii="Times New Roman" w:hAnsi="Times New Roman"/>
          <w:sz w:val="24"/>
          <w:szCs w:val="24"/>
        </w:rPr>
        <w:t xml:space="preserve"> </w:t>
      </w:r>
      <w:proofErr w:type="spellStart"/>
      <w:r w:rsidRPr="00F70BF0">
        <w:rPr>
          <w:rFonts w:ascii="Times New Roman" w:hAnsi="Times New Roman"/>
          <w:sz w:val="24"/>
          <w:szCs w:val="24"/>
        </w:rPr>
        <w:t>in</w:t>
      </w:r>
      <w:proofErr w:type="spellEnd"/>
      <w:r>
        <w:rPr>
          <w:rFonts w:ascii="Times New Roman" w:hAnsi="Times New Roman"/>
          <w:sz w:val="24"/>
          <w:szCs w:val="24"/>
        </w:rPr>
        <w:t xml:space="preserve"> </w:t>
      </w:r>
      <w:proofErr w:type="spellStart"/>
      <w:r w:rsidRPr="00F70BF0">
        <w:rPr>
          <w:rFonts w:ascii="Times New Roman" w:hAnsi="Times New Roman"/>
          <w:sz w:val="24"/>
          <w:szCs w:val="24"/>
        </w:rPr>
        <w:t>Croatia</w:t>
      </w:r>
      <w:proofErr w:type="spellEnd"/>
      <w:r>
        <w:rPr>
          <w:rFonts w:ascii="Times New Roman" w:hAnsi="Times New Roman"/>
          <w:sz w:val="24"/>
          <w:szCs w:val="24"/>
        </w:rPr>
        <w:t xml:space="preserve"> </w:t>
      </w:r>
      <w:proofErr w:type="spellStart"/>
      <w:r w:rsidRPr="00F70BF0">
        <w:rPr>
          <w:rFonts w:ascii="Times New Roman" w:hAnsi="Times New Roman"/>
          <w:sz w:val="24"/>
          <w:szCs w:val="24"/>
        </w:rPr>
        <w:t>during</w:t>
      </w:r>
      <w:proofErr w:type="spellEnd"/>
      <w:r>
        <w:rPr>
          <w:rFonts w:ascii="Times New Roman" w:hAnsi="Times New Roman"/>
          <w:sz w:val="24"/>
          <w:szCs w:val="24"/>
        </w:rPr>
        <w:t xml:space="preserve"> </w:t>
      </w:r>
      <w:proofErr w:type="spellStart"/>
      <w:r w:rsidRPr="00F70BF0">
        <w:rPr>
          <w:rFonts w:ascii="Times New Roman" w:hAnsi="Times New Roman"/>
          <w:sz w:val="24"/>
          <w:szCs w:val="24"/>
        </w:rPr>
        <w:t>six</w:t>
      </w:r>
      <w:proofErr w:type="spellEnd"/>
      <w:r>
        <w:rPr>
          <w:rFonts w:ascii="Times New Roman" w:hAnsi="Times New Roman"/>
          <w:sz w:val="24"/>
          <w:szCs w:val="24"/>
        </w:rPr>
        <w:t xml:space="preserve"> – </w:t>
      </w:r>
      <w:proofErr w:type="spellStart"/>
      <w:r w:rsidRPr="00F70BF0">
        <w:rPr>
          <w:rFonts w:ascii="Times New Roman" w:hAnsi="Times New Roman"/>
          <w:sz w:val="24"/>
          <w:szCs w:val="24"/>
        </w:rPr>
        <w:t>month</w:t>
      </w:r>
      <w:proofErr w:type="spellEnd"/>
      <w:r>
        <w:rPr>
          <w:rFonts w:ascii="Times New Roman" w:hAnsi="Times New Roman"/>
          <w:sz w:val="24"/>
          <w:szCs w:val="24"/>
        </w:rPr>
        <w:t xml:space="preserve"> </w:t>
      </w:r>
      <w:proofErr w:type="spellStart"/>
      <w:r w:rsidRPr="00F70BF0">
        <w:rPr>
          <w:rFonts w:ascii="Times New Roman" w:hAnsi="Times New Roman"/>
          <w:sz w:val="24"/>
          <w:szCs w:val="24"/>
        </w:rPr>
        <w:t>period</w:t>
      </w:r>
      <w:proofErr w:type="spellEnd"/>
      <w:r w:rsidRPr="00F70BF0">
        <w:rPr>
          <w:rFonts w:ascii="Times New Roman" w:hAnsi="Times New Roman"/>
          <w:sz w:val="24"/>
          <w:szCs w:val="24"/>
        </w:rPr>
        <w:t>.</w:t>
      </w:r>
      <w:r>
        <w:rPr>
          <w:rFonts w:ascii="Times New Roman" w:hAnsi="Times New Roman"/>
          <w:sz w:val="24"/>
          <w:szCs w:val="24"/>
        </w:rPr>
        <w:t xml:space="preserve"> </w:t>
      </w:r>
      <w:r w:rsidRPr="00F70BF0">
        <w:rPr>
          <w:rFonts w:ascii="Times New Roman" w:hAnsi="Times New Roman"/>
          <w:sz w:val="24"/>
          <w:szCs w:val="24"/>
        </w:rPr>
        <w:t>VETERINARSKI ARHIV 82 (5), 2012, P. 505</w:t>
      </w:r>
      <w:r>
        <w:rPr>
          <w:rFonts w:ascii="Times New Roman" w:hAnsi="Times New Roman"/>
          <w:sz w:val="24"/>
          <w:szCs w:val="24"/>
        </w:rPr>
        <w:t>–</w:t>
      </w:r>
      <w:r w:rsidRPr="00F70BF0">
        <w:rPr>
          <w:rFonts w:ascii="Times New Roman" w:hAnsi="Times New Roman"/>
          <w:sz w:val="24"/>
          <w:szCs w:val="24"/>
        </w:rPr>
        <w:t>517.</w:t>
      </w:r>
    </w:p>
    <w:p w:rsidR="00810671" w:rsidRPr="00F70BF0" w:rsidRDefault="00810671" w:rsidP="00277A8B">
      <w:pPr>
        <w:pStyle w:val="Sraopastraipa"/>
        <w:numPr>
          <w:ilvl w:val="0"/>
          <w:numId w:val="43"/>
        </w:numPr>
        <w:spacing w:line="360" w:lineRule="auto"/>
        <w:jc w:val="both"/>
        <w:rPr>
          <w:rFonts w:ascii="Times New Roman" w:hAnsi="Times New Roman"/>
          <w:sz w:val="24"/>
          <w:szCs w:val="24"/>
          <w:lang w:val="en-GB"/>
        </w:rPr>
      </w:pPr>
      <w:r w:rsidRPr="008160B7">
        <w:rPr>
          <w:rFonts w:ascii="Times New Roman" w:hAnsi="Times New Roman"/>
          <w:sz w:val="24"/>
          <w:szCs w:val="24"/>
        </w:rPr>
        <w:t>Matusevi</w:t>
      </w:r>
      <w:r w:rsidRPr="00F70BF0">
        <w:rPr>
          <w:rFonts w:ascii="Times New Roman" w:hAnsi="Times New Roman"/>
          <w:sz w:val="24"/>
          <w:szCs w:val="24"/>
        </w:rPr>
        <w:t xml:space="preserve">čius A., </w:t>
      </w:r>
      <w:proofErr w:type="spellStart"/>
      <w:r w:rsidRPr="00F70BF0">
        <w:rPr>
          <w:rFonts w:ascii="Times New Roman" w:hAnsi="Times New Roman"/>
          <w:sz w:val="24"/>
          <w:szCs w:val="24"/>
        </w:rPr>
        <w:t>Špakauskas</w:t>
      </w:r>
      <w:proofErr w:type="spellEnd"/>
      <w:r w:rsidRPr="00F70BF0">
        <w:rPr>
          <w:rFonts w:ascii="Times New Roman" w:hAnsi="Times New Roman"/>
          <w:sz w:val="24"/>
          <w:szCs w:val="24"/>
        </w:rPr>
        <w:t xml:space="preserve"> V. Antimikrobinės ir </w:t>
      </w:r>
      <w:proofErr w:type="spellStart"/>
      <w:r w:rsidRPr="00F70BF0">
        <w:rPr>
          <w:rFonts w:ascii="Times New Roman" w:hAnsi="Times New Roman"/>
          <w:sz w:val="24"/>
          <w:szCs w:val="24"/>
        </w:rPr>
        <w:t>antiparazitinės</w:t>
      </w:r>
      <w:proofErr w:type="spellEnd"/>
      <w:r w:rsidRPr="00F70BF0">
        <w:rPr>
          <w:rFonts w:ascii="Times New Roman" w:hAnsi="Times New Roman"/>
          <w:sz w:val="24"/>
          <w:szCs w:val="24"/>
        </w:rPr>
        <w:t xml:space="preserve"> vaistinės medžiagos ir vaistai veterinarijoje. </w:t>
      </w:r>
      <w:proofErr w:type="spellStart"/>
      <w:r w:rsidRPr="00F70BF0">
        <w:rPr>
          <w:rFonts w:ascii="Times New Roman" w:hAnsi="Times New Roman"/>
          <w:sz w:val="24"/>
          <w:szCs w:val="24"/>
        </w:rPr>
        <w:t>Všį</w:t>
      </w:r>
      <w:proofErr w:type="spellEnd"/>
      <w:r>
        <w:rPr>
          <w:rFonts w:ascii="Times New Roman" w:hAnsi="Times New Roman"/>
          <w:sz w:val="24"/>
          <w:szCs w:val="24"/>
        </w:rPr>
        <w:t xml:space="preserve"> </w:t>
      </w:r>
      <w:proofErr w:type="spellStart"/>
      <w:r w:rsidRPr="00F70BF0">
        <w:rPr>
          <w:rFonts w:ascii="Times New Roman" w:hAnsi="Times New Roman"/>
          <w:sz w:val="24"/>
          <w:szCs w:val="24"/>
        </w:rPr>
        <w:t>Terra</w:t>
      </w:r>
      <w:proofErr w:type="spellEnd"/>
      <w:r w:rsidR="00AC09ED">
        <w:rPr>
          <w:rFonts w:ascii="Times New Roman" w:hAnsi="Times New Roman"/>
          <w:sz w:val="24"/>
          <w:szCs w:val="24"/>
        </w:rPr>
        <w:t xml:space="preserve"> </w:t>
      </w:r>
      <w:proofErr w:type="spellStart"/>
      <w:r w:rsidRPr="00F70BF0">
        <w:rPr>
          <w:rFonts w:ascii="Times New Roman" w:hAnsi="Times New Roman"/>
          <w:sz w:val="24"/>
          <w:szCs w:val="24"/>
        </w:rPr>
        <w:t>Publica</w:t>
      </w:r>
      <w:proofErr w:type="spellEnd"/>
      <w:r w:rsidRPr="00F70BF0">
        <w:rPr>
          <w:rFonts w:ascii="Times New Roman" w:hAnsi="Times New Roman"/>
          <w:sz w:val="24"/>
          <w:szCs w:val="24"/>
        </w:rPr>
        <w:t>, Kaunas. 2005. P. 240–246.</w:t>
      </w:r>
    </w:p>
    <w:p w:rsidR="00810671" w:rsidRPr="00F70BF0" w:rsidRDefault="00810671" w:rsidP="00277A8B">
      <w:pPr>
        <w:pStyle w:val="Sraopastraipa"/>
        <w:numPr>
          <w:ilvl w:val="0"/>
          <w:numId w:val="43"/>
        </w:numPr>
        <w:spacing w:line="360" w:lineRule="auto"/>
        <w:jc w:val="both"/>
        <w:rPr>
          <w:rFonts w:ascii="Times New Roman" w:hAnsi="Times New Roman"/>
          <w:sz w:val="24"/>
          <w:szCs w:val="24"/>
          <w:lang w:val="en-US"/>
        </w:rPr>
      </w:pPr>
      <w:proofErr w:type="spellStart"/>
      <w:r w:rsidRPr="004626B4">
        <w:rPr>
          <w:rFonts w:ascii="Times New Roman" w:hAnsi="Times New Roman"/>
          <w:sz w:val="24"/>
          <w:szCs w:val="24"/>
          <w:lang w:val="en-US"/>
        </w:rPr>
        <w:t>Moriello</w:t>
      </w:r>
      <w:proofErr w:type="spellEnd"/>
      <w:r w:rsidRPr="004626B4">
        <w:rPr>
          <w:rFonts w:ascii="Times New Roman" w:hAnsi="Times New Roman"/>
          <w:sz w:val="24"/>
          <w:szCs w:val="24"/>
          <w:lang w:val="en-US"/>
        </w:rPr>
        <w:t xml:space="preserve"> K. A. Self – Assessment </w:t>
      </w:r>
      <w:proofErr w:type="spellStart"/>
      <w:r w:rsidRPr="004626B4">
        <w:rPr>
          <w:rFonts w:ascii="Times New Roman" w:hAnsi="Times New Roman"/>
          <w:sz w:val="24"/>
          <w:szCs w:val="24"/>
          <w:lang w:val="en-US"/>
        </w:rPr>
        <w:t>Colour</w:t>
      </w:r>
      <w:proofErr w:type="spellEnd"/>
      <w:r w:rsidRPr="004626B4">
        <w:rPr>
          <w:rFonts w:ascii="Times New Roman" w:hAnsi="Times New Roman"/>
          <w:sz w:val="24"/>
          <w:szCs w:val="24"/>
          <w:lang w:val="en-US"/>
        </w:rPr>
        <w:t xml:space="preserve"> Review of Small Animal Dermatology. London. 2007. P. 12.</w:t>
      </w:r>
    </w:p>
    <w:p w:rsidR="00810671" w:rsidRDefault="00810671" w:rsidP="00277A8B">
      <w:pPr>
        <w:pStyle w:val="Sraopastraipa"/>
        <w:numPr>
          <w:ilvl w:val="0"/>
          <w:numId w:val="43"/>
        </w:numPr>
        <w:spacing w:line="360" w:lineRule="auto"/>
        <w:jc w:val="both"/>
        <w:rPr>
          <w:rFonts w:ascii="Times New Roman" w:hAnsi="Times New Roman"/>
          <w:sz w:val="24"/>
          <w:szCs w:val="24"/>
          <w:lang w:val="en-US"/>
        </w:rPr>
      </w:pPr>
      <w:proofErr w:type="spellStart"/>
      <w:r w:rsidRPr="00F70BF0">
        <w:rPr>
          <w:rFonts w:ascii="Times New Roman" w:hAnsi="Times New Roman"/>
          <w:sz w:val="24"/>
          <w:szCs w:val="24"/>
        </w:rPr>
        <w:t>Nuttall</w:t>
      </w:r>
      <w:proofErr w:type="spellEnd"/>
      <w:r w:rsidRPr="00F70BF0">
        <w:rPr>
          <w:rFonts w:ascii="Times New Roman" w:hAnsi="Times New Roman"/>
          <w:sz w:val="24"/>
          <w:szCs w:val="24"/>
        </w:rPr>
        <w:t xml:space="preserve"> T., </w:t>
      </w:r>
      <w:proofErr w:type="spellStart"/>
      <w:r w:rsidRPr="00F70BF0">
        <w:rPr>
          <w:rFonts w:ascii="Times New Roman" w:hAnsi="Times New Roman"/>
          <w:sz w:val="24"/>
          <w:szCs w:val="24"/>
        </w:rPr>
        <w:t>Mueller</w:t>
      </w:r>
      <w:proofErr w:type="spellEnd"/>
      <w:r w:rsidRPr="00F70BF0">
        <w:rPr>
          <w:rFonts w:ascii="Times New Roman" w:hAnsi="Times New Roman"/>
          <w:sz w:val="24"/>
          <w:szCs w:val="24"/>
        </w:rPr>
        <w:t xml:space="preserve"> S.R., </w:t>
      </w:r>
      <w:proofErr w:type="spellStart"/>
      <w:r w:rsidRPr="00F70BF0">
        <w:rPr>
          <w:rFonts w:ascii="Times New Roman" w:hAnsi="Times New Roman"/>
          <w:sz w:val="24"/>
          <w:szCs w:val="24"/>
        </w:rPr>
        <w:t>Guaguère</w:t>
      </w:r>
      <w:proofErr w:type="spellEnd"/>
      <w:r w:rsidRPr="00F70BF0">
        <w:rPr>
          <w:rFonts w:ascii="Times New Roman" w:hAnsi="Times New Roman"/>
          <w:sz w:val="24"/>
          <w:szCs w:val="24"/>
        </w:rPr>
        <w:t xml:space="preserve"> E. </w:t>
      </w:r>
      <w:r w:rsidRPr="00F70BF0">
        <w:rPr>
          <w:rFonts w:ascii="Times New Roman" w:hAnsi="Times New Roman"/>
          <w:sz w:val="24"/>
          <w:szCs w:val="24"/>
          <w:lang w:val="en-US"/>
        </w:rPr>
        <w:t>Skin infections in dogs. Pfizer Animal Health. Dublin AH 039/09. P. 1–20.</w:t>
      </w:r>
    </w:p>
    <w:p w:rsidR="00810671" w:rsidRPr="00F70BF0" w:rsidRDefault="00810671" w:rsidP="00277A8B">
      <w:pPr>
        <w:pStyle w:val="Sraopastraipa"/>
        <w:numPr>
          <w:ilvl w:val="0"/>
          <w:numId w:val="43"/>
        </w:numPr>
        <w:spacing w:line="360" w:lineRule="auto"/>
        <w:jc w:val="both"/>
        <w:rPr>
          <w:rFonts w:ascii="Times New Roman" w:hAnsi="Times New Roman"/>
          <w:sz w:val="24"/>
          <w:szCs w:val="24"/>
          <w:lang w:val="en-US"/>
        </w:rPr>
      </w:pPr>
      <w:proofErr w:type="spellStart"/>
      <w:r w:rsidRPr="00F70BF0">
        <w:rPr>
          <w:rFonts w:ascii="Times New Roman" w:hAnsi="Times New Roman"/>
          <w:sz w:val="24"/>
          <w:szCs w:val="24"/>
        </w:rPr>
        <w:t>Ružauskas</w:t>
      </w:r>
      <w:proofErr w:type="spellEnd"/>
      <w:r w:rsidRPr="00F70BF0">
        <w:rPr>
          <w:rFonts w:ascii="Times New Roman" w:hAnsi="Times New Roman"/>
          <w:sz w:val="24"/>
          <w:szCs w:val="24"/>
        </w:rPr>
        <w:t xml:space="preserve"> M. Naujas senas stafilokokas – </w:t>
      </w:r>
      <w:r w:rsidRPr="00F70BF0">
        <w:rPr>
          <w:rFonts w:ascii="Times New Roman" w:hAnsi="Times New Roman"/>
          <w:i/>
          <w:sz w:val="24"/>
          <w:szCs w:val="24"/>
        </w:rPr>
        <w:t xml:space="preserve">S. </w:t>
      </w:r>
      <w:proofErr w:type="spellStart"/>
      <w:r w:rsidRPr="00F70BF0">
        <w:rPr>
          <w:rFonts w:ascii="Times New Roman" w:hAnsi="Times New Roman"/>
          <w:i/>
          <w:sz w:val="24"/>
          <w:szCs w:val="24"/>
        </w:rPr>
        <w:t>pseudointermedius</w:t>
      </w:r>
      <w:proofErr w:type="spellEnd"/>
      <w:r w:rsidRPr="00F70BF0">
        <w:rPr>
          <w:rFonts w:ascii="Times New Roman" w:hAnsi="Times New Roman"/>
          <w:sz w:val="24"/>
          <w:szCs w:val="24"/>
        </w:rPr>
        <w:t xml:space="preserve">. ISSN 1648-0643. Veterinarijos informacija. </w:t>
      </w:r>
      <w:proofErr w:type="spellStart"/>
      <w:r w:rsidRPr="00F70BF0">
        <w:rPr>
          <w:rFonts w:ascii="Times New Roman" w:hAnsi="Times New Roman"/>
          <w:sz w:val="24"/>
          <w:szCs w:val="24"/>
        </w:rPr>
        <w:t>Všį</w:t>
      </w:r>
      <w:proofErr w:type="spellEnd"/>
      <w:r>
        <w:rPr>
          <w:rFonts w:ascii="Times New Roman" w:hAnsi="Times New Roman"/>
          <w:sz w:val="24"/>
          <w:szCs w:val="24"/>
        </w:rPr>
        <w:t xml:space="preserve"> </w:t>
      </w:r>
      <w:proofErr w:type="spellStart"/>
      <w:r w:rsidRPr="00F70BF0">
        <w:rPr>
          <w:rFonts w:ascii="Times New Roman" w:hAnsi="Times New Roman"/>
          <w:sz w:val="24"/>
          <w:szCs w:val="24"/>
        </w:rPr>
        <w:t>Terra</w:t>
      </w:r>
      <w:proofErr w:type="spellEnd"/>
      <w:r w:rsidR="00AC09ED">
        <w:rPr>
          <w:rFonts w:ascii="Times New Roman" w:hAnsi="Times New Roman"/>
          <w:sz w:val="24"/>
          <w:szCs w:val="24"/>
        </w:rPr>
        <w:t xml:space="preserve"> </w:t>
      </w:r>
      <w:proofErr w:type="spellStart"/>
      <w:r w:rsidRPr="00F70BF0">
        <w:rPr>
          <w:rFonts w:ascii="Times New Roman" w:hAnsi="Times New Roman"/>
          <w:sz w:val="24"/>
          <w:szCs w:val="24"/>
        </w:rPr>
        <w:t>Publica</w:t>
      </w:r>
      <w:proofErr w:type="spellEnd"/>
      <w:r w:rsidRPr="00F70BF0">
        <w:rPr>
          <w:rFonts w:ascii="Times New Roman" w:hAnsi="Times New Roman"/>
          <w:sz w:val="24"/>
          <w:szCs w:val="24"/>
        </w:rPr>
        <w:t xml:space="preserve">, Kaunas. 2010. 3 (71). P. 46–50. </w:t>
      </w:r>
    </w:p>
    <w:p w:rsidR="00810671" w:rsidRPr="00F70BF0" w:rsidRDefault="00810671" w:rsidP="00277A8B">
      <w:pPr>
        <w:pStyle w:val="Sraopastraipa"/>
        <w:numPr>
          <w:ilvl w:val="0"/>
          <w:numId w:val="43"/>
        </w:numPr>
        <w:spacing w:line="360" w:lineRule="auto"/>
        <w:jc w:val="both"/>
        <w:rPr>
          <w:rFonts w:ascii="Times New Roman" w:hAnsi="Times New Roman"/>
          <w:sz w:val="24"/>
          <w:szCs w:val="24"/>
          <w:lang w:val="en-US"/>
        </w:rPr>
      </w:pPr>
      <w:proofErr w:type="spellStart"/>
      <w:r w:rsidRPr="00F70BF0">
        <w:rPr>
          <w:rFonts w:ascii="Times New Roman" w:hAnsi="Times New Roman"/>
          <w:sz w:val="24"/>
          <w:szCs w:val="24"/>
          <w:lang w:val="en-US"/>
        </w:rPr>
        <w:t>Sjaastad</w:t>
      </w:r>
      <w:proofErr w:type="spellEnd"/>
      <w:r w:rsidRPr="00F70BF0">
        <w:rPr>
          <w:rFonts w:ascii="Times New Roman" w:hAnsi="Times New Roman"/>
          <w:sz w:val="24"/>
          <w:szCs w:val="24"/>
          <w:lang w:val="en-US"/>
        </w:rPr>
        <w:t xml:space="preserve"> V. Ø., Sand O., Hove K. Physiology of Domestic Animals. Oslo. Scandinavian Veterinary Press. 2010. P. 639–656.</w:t>
      </w:r>
    </w:p>
    <w:p w:rsidR="00810671" w:rsidRPr="00F70BF0" w:rsidRDefault="00810671" w:rsidP="00277A8B">
      <w:pPr>
        <w:pStyle w:val="Sraopastraipa"/>
        <w:numPr>
          <w:ilvl w:val="0"/>
          <w:numId w:val="43"/>
        </w:numPr>
        <w:spacing w:line="360" w:lineRule="auto"/>
        <w:jc w:val="both"/>
        <w:rPr>
          <w:rFonts w:ascii="Times New Roman" w:hAnsi="Times New Roman"/>
          <w:sz w:val="24"/>
          <w:szCs w:val="24"/>
          <w:lang w:val="en-US"/>
        </w:rPr>
      </w:pPr>
      <w:proofErr w:type="spellStart"/>
      <w:r w:rsidRPr="00F70BF0">
        <w:rPr>
          <w:rFonts w:ascii="Times New Roman" w:hAnsi="Times New Roman"/>
          <w:sz w:val="24"/>
          <w:szCs w:val="24"/>
          <w:lang w:val="en-US"/>
        </w:rPr>
        <w:t>Spohr</w:t>
      </w:r>
      <w:proofErr w:type="spellEnd"/>
      <w:r w:rsidRPr="00F70BF0">
        <w:rPr>
          <w:rFonts w:ascii="Times New Roman" w:hAnsi="Times New Roman"/>
          <w:sz w:val="24"/>
          <w:szCs w:val="24"/>
          <w:lang w:val="en-US"/>
        </w:rPr>
        <w:t xml:space="preserve"> A., </w:t>
      </w:r>
      <w:proofErr w:type="spellStart"/>
      <w:r w:rsidRPr="00F70BF0">
        <w:rPr>
          <w:rFonts w:ascii="Times New Roman" w:hAnsi="Times New Roman"/>
          <w:sz w:val="24"/>
          <w:szCs w:val="24"/>
          <w:lang w:val="en-US"/>
        </w:rPr>
        <w:t>SchjØth</w:t>
      </w:r>
      <w:proofErr w:type="spellEnd"/>
      <w:r w:rsidRPr="00F70BF0">
        <w:rPr>
          <w:rFonts w:ascii="Times New Roman" w:hAnsi="Times New Roman"/>
          <w:sz w:val="24"/>
          <w:szCs w:val="24"/>
          <w:lang w:val="en-US"/>
        </w:rPr>
        <w:t xml:space="preserve"> B., </w:t>
      </w:r>
      <w:proofErr w:type="spellStart"/>
      <w:r w:rsidRPr="00F70BF0">
        <w:rPr>
          <w:rFonts w:ascii="Times New Roman" w:hAnsi="Times New Roman"/>
          <w:sz w:val="24"/>
          <w:szCs w:val="24"/>
          <w:lang w:val="en-US"/>
        </w:rPr>
        <w:t>Winberg</w:t>
      </w:r>
      <w:proofErr w:type="spellEnd"/>
      <w:r w:rsidRPr="00F70BF0">
        <w:rPr>
          <w:rFonts w:ascii="Times New Roman" w:hAnsi="Times New Roman"/>
          <w:sz w:val="24"/>
          <w:szCs w:val="24"/>
          <w:lang w:val="en-US"/>
        </w:rPr>
        <w:t xml:space="preserve"> B., Houser G., </w:t>
      </w:r>
      <w:proofErr w:type="spellStart"/>
      <w:r w:rsidRPr="00F70BF0">
        <w:rPr>
          <w:rFonts w:ascii="Times New Roman" w:hAnsi="Times New Roman"/>
          <w:sz w:val="24"/>
          <w:szCs w:val="24"/>
          <w:lang w:val="en-US"/>
        </w:rPr>
        <w:t>Willesen</w:t>
      </w:r>
      <w:proofErr w:type="spellEnd"/>
      <w:r w:rsidRPr="00F70BF0">
        <w:rPr>
          <w:rFonts w:ascii="Times New Roman" w:hAnsi="Times New Roman"/>
          <w:sz w:val="24"/>
          <w:szCs w:val="24"/>
          <w:lang w:val="en-US"/>
        </w:rPr>
        <w:t xml:space="preserve"> J., </w:t>
      </w:r>
      <w:proofErr w:type="spellStart"/>
      <w:r w:rsidRPr="00F70BF0">
        <w:rPr>
          <w:rFonts w:ascii="Times New Roman" w:hAnsi="Times New Roman"/>
          <w:sz w:val="24"/>
          <w:szCs w:val="24"/>
          <w:lang w:val="en-US"/>
        </w:rPr>
        <w:t>Jessen</w:t>
      </w:r>
      <w:proofErr w:type="spellEnd"/>
      <w:r w:rsidRPr="00F70BF0">
        <w:rPr>
          <w:rFonts w:ascii="Times New Roman" w:hAnsi="Times New Roman"/>
          <w:sz w:val="24"/>
          <w:szCs w:val="24"/>
          <w:lang w:val="en-US"/>
        </w:rPr>
        <w:t xml:space="preserve"> L. R., </w:t>
      </w:r>
      <w:proofErr w:type="spellStart"/>
      <w:r w:rsidRPr="00F70BF0">
        <w:rPr>
          <w:rFonts w:ascii="Times New Roman" w:hAnsi="Times New Roman"/>
          <w:sz w:val="24"/>
          <w:szCs w:val="24"/>
          <w:lang w:val="en-US"/>
        </w:rPr>
        <w:t>Guardabassi</w:t>
      </w:r>
      <w:proofErr w:type="spellEnd"/>
      <w:r w:rsidRPr="00F70BF0">
        <w:rPr>
          <w:rFonts w:ascii="Times New Roman" w:hAnsi="Times New Roman"/>
          <w:sz w:val="24"/>
          <w:szCs w:val="24"/>
          <w:lang w:val="en-US"/>
        </w:rPr>
        <w:t xml:space="preserve"> L., </w:t>
      </w:r>
      <w:proofErr w:type="spellStart"/>
      <w:r w:rsidRPr="00F70BF0">
        <w:rPr>
          <w:rFonts w:ascii="Times New Roman" w:hAnsi="Times New Roman"/>
          <w:sz w:val="24"/>
          <w:szCs w:val="24"/>
          <w:lang w:val="en-US"/>
        </w:rPr>
        <w:t>Schjærff</w:t>
      </w:r>
      <w:proofErr w:type="spellEnd"/>
      <w:r w:rsidRPr="00F70BF0">
        <w:rPr>
          <w:rFonts w:ascii="Times New Roman" w:hAnsi="Times New Roman"/>
          <w:sz w:val="24"/>
          <w:szCs w:val="24"/>
          <w:lang w:val="en-US"/>
        </w:rPr>
        <w:t xml:space="preserve"> M., </w:t>
      </w:r>
      <w:proofErr w:type="spellStart"/>
      <w:r w:rsidRPr="00F70BF0">
        <w:rPr>
          <w:rFonts w:ascii="Times New Roman" w:hAnsi="Times New Roman"/>
          <w:sz w:val="24"/>
          <w:szCs w:val="24"/>
          <w:lang w:val="en-US"/>
        </w:rPr>
        <w:t>Eriksen</w:t>
      </w:r>
      <w:proofErr w:type="spellEnd"/>
      <w:r w:rsidRPr="00F70BF0">
        <w:rPr>
          <w:rFonts w:ascii="Times New Roman" w:hAnsi="Times New Roman"/>
          <w:sz w:val="24"/>
          <w:szCs w:val="24"/>
          <w:lang w:val="en-US"/>
        </w:rPr>
        <w:t xml:space="preserve"> T., Jensen F.V. Antibiotic use guidelines for companion animal practice. Denmark. 2009. P. 12, 33–42.</w:t>
      </w:r>
    </w:p>
    <w:p w:rsidR="00810671" w:rsidRPr="00F70BF0" w:rsidRDefault="00810671" w:rsidP="00277A8B">
      <w:pPr>
        <w:pStyle w:val="Sraopastraipa"/>
        <w:numPr>
          <w:ilvl w:val="0"/>
          <w:numId w:val="43"/>
        </w:numPr>
        <w:spacing w:line="360" w:lineRule="auto"/>
        <w:jc w:val="both"/>
        <w:rPr>
          <w:rFonts w:ascii="Times New Roman" w:hAnsi="Times New Roman"/>
          <w:sz w:val="24"/>
          <w:szCs w:val="24"/>
          <w:lang w:val="en-US"/>
        </w:rPr>
      </w:pPr>
      <w:proofErr w:type="spellStart"/>
      <w:r>
        <w:rPr>
          <w:rFonts w:ascii="Times New Roman" w:hAnsi="Times New Roman"/>
          <w:sz w:val="24"/>
          <w:szCs w:val="24"/>
        </w:rPr>
        <w:t>Šiugždaitė</w:t>
      </w:r>
      <w:proofErr w:type="spellEnd"/>
      <w:r>
        <w:rPr>
          <w:rFonts w:ascii="Times New Roman" w:hAnsi="Times New Roman"/>
          <w:sz w:val="24"/>
          <w:szCs w:val="24"/>
        </w:rPr>
        <w:t xml:space="preserve"> J., </w:t>
      </w:r>
      <w:proofErr w:type="spellStart"/>
      <w:r>
        <w:rPr>
          <w:rFonts w:ascii="Times New Roman" w:hAnsi="Times New Roman"/>
          <w:sz w:val="24"/>
          <w:szCs w:val="24"/>
        </w:rPr>
        <w:t>Zamokas</w:t>
      </w:r>
      <w:proofErr w:type="spellEnd"/>
      <w:r>
        <w:rPr>
          <w:rFonts w:ascii="Times New Roman" w:hAnsi="Times New Roman"/>
          <w:sz w:val="24"/>
          <w:szCs w:val="24"/>
        </w:rPr>
        <w:t xml:space="preserve"> G., Grigonis A., </w:t>
      </w:r>
      <w:proofErr w:type="spellStart"/>
      <w:r>
        <w:rPr>
          <w:rFonts w:ascii="Times New Roman" w:hAnsi="Times New Roman"/>
          <w:sz w:val="24"/>
          <w:szCs w:val="24"/>
        </w:rPr>
        <w:t>Mačijauskas</w:t>
      </w:r>
      <w:proofErr w:type="spellEnd"/>
      <w:r>
        <w:rPr>
          <w:rFonts w:ascii="Times New Roman" w:hAnsi="Times New Roman"/>
          <w:sz w:val="24"/>
          <w:szCs w:val="24"/>
        </w:rPr>
        <w:t xml:space="preserve"> V., Lasys V. </w:t>
      </w:r>
      <w:proofErr w:type="spellStart"/>
      <w:r>
        <w:rPr>
          <w:rFonts w:ascii="Times New Roman" w:hAnsi="Times New Roman"/>
          <w:sz w:val="24"/>
          <w:szCs w:val="24"/>
        </w:rPr>
        <w:t>Antimicrobial</w:t>
      </w:r>
      <w:proofErr w:type="spellEnd"/>
      <w:r>
        <w:rPr>
          <w:rFonts w:ascii="Times New Roman" w:hAnsi="Times New Roman"/>
          <w:sz w:val="24"/>
          <w:szCs w:val="24"/>
        </w:rPr>
        <w:t xml:space="preserve"> </w:t>
      </w:r>
      <w:proofErr w:type="spellStart"/>
      <w:r>
        <w:rPr>
          <w:rFonts w:ascii="Times New Roman" w:hAnsi="Times New Roman"/>
          <w:sz w:val="24"/>
          <w:szCs w:val="24"/>
        </w:rPr>
        <w:t>susceptibility</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i/>
          <w:sz w:val="24"/>
          <w:szCs w:val="24"/>
        </w:rPr>
        <w:t>Staphylococcus</w:t>
      </w:r>
      <w:proofErr w:type="spellEnd"/>
      <w:r>
        <w:rPr>
          <w:rFonts w:ascii="Times New Roman" w:hAnsi="Times New Roman"/>
          <w:i/>
          <w:sz w:val="24"/>
          <w:szCs w:val="24"/>
        </w:rPr>
        <w:t xml:space="preserve"> </w:t>
      </w:r>
      <w:proofErr w:type="spellStart"/>
      <w:r>
        <w:rPr>
          <w:rFonts w:ascii="Times New Roman" w:hAnsi="Times New Roman"/>
          <w:sz w:val="24"/>
          <w:szCs w:val="24"/>
        </w:rPr>
        <w:t>spp</w:t>
      </w:r>
      <w:proofErr w:type="spellEnd"/>
      <w:r>
        <w:rPr>
          <w:rFonts w:ascii="Times New Roman" w:hAnsi="Times New Roman"/>
          <w:sz w:val="24"/>
          <w:szCs w:val="24"/>
        </w:rPr>
        <w:t xml:space="preserve">. </w:t>
      </w:r>
      <w:proofErr w:type="spellStart"/>
      <w:r>
        <w:rPr>
          <w:rFonts w:ascii="Times New Roman" w:hAnsi="Times New Roman"/>
          <w:sz w:val="24"/>
          <w:szCs w:val="24"/>
        </w:rPr>
        <w:t>isolated</w:t>
      </w:r>
      <w:proofErr w:type="spellEnd"/>
      <w:r>
        <w:rPr>
          <w:rFonts w:ascii="Times New Roman" w:hAnsi="Times New Roman"/>
          <w:sz w:val="24"/>
          <w:szCs w:val="24"/>
        </w:rPr>
        <w:t xml:space="preserve"> </w:t>
      </w:r>
      <w:proofErr w:type="spellStart"/>
      <w:r>
        <w:rPr>
          <w:rFonts w:ascii="Times New Roman" w:hAnsi="Times New Roman"/>
          <w:sz w:val="24"/>
          <w:szCs w:val="24"/>
        </w:rPr>
        <w:t>from</w:t>
      </w:r>
      <w:proofErr w:type="spellEnd"/>
      <w:r>
        <w:rPr>
          <w:rFonts w:ascii="Times New Roman" w:hAnsi="Times New Roman"/>
          <w:sz w:val="24"/>
          <w:szCs w:val="24"/>
        </w:rPr>
        <w:t xml:space="preserve"> </w:t>
      </w:r>
      <w:proofErr w:type="spellStart"/>
      <w:r>
        <w:rPr>
          <w:rFonts w:ascii="Times New Roman" w:hAnsi="Times New Roman"/>
          <w:sz w:val="24"/>
          <w:szCs w:val="24"/>
        </w:rPr>
        <w:t>dogs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pyoderma</w:t>
      </w:r>
      <w:proofErr w:type="spellEnd"/>
      <w:r>
        <w:rPr>
          <w:rFonts w:ascii="Times New Roman" w:hAnsi="Times New Roman"/>
          <w:sz w:val="24"/>
          <w:szCs w:val="24"/>
        </w:rPr>
        <w:t xml:space="preserve">. </w:t>
      </w:r>
      <w:proofErr w:type="spellStart"/>
      <w:r>
        <w:rPr>
          <w:rFonts w:ascii="Times New Roman" w:hAnsi="Times New Roman"/>
          <w:sz w:val="24"/>
          <w:szCs w:val="24"/>
        </w:rPr>
        <w:t>Medycyna</w:t>
      </w:r>
      <w:proofErr w:type="spellEnd"/>
      <w:r>
        <w:rPr>
          <w:rFonts w:ascii="Times New Roman" w:hAnsi="Times New Roman"/>
          <w:sz w:val="24"/>
          <w:szCs w:val="24"/>
        </w:rPr>
        <w:t xml:space="preserve"> </w:t>
      </w:r>
      <w:proofErr w:type="spellStart"/>
      <w:r>
        <w:rPr>
          <w:rFonts w:ascii="Times New Roman" w:hAnsi="Times New Roman"/>
          <w:sz w:val="24"/>
          <w:szCs w:val="24"/>
        </w:rPr>
        <w:t>Wet</w:t>
      </w:r>
      <w:proofErr w:type="spellEnd"/>
      <w:r>
        <w:rPr>
          <w:rFonts w:ascii="Times New Roman" w:hAnsi="Times New Roman"/>
          <w:sz w:val="24"/>
          <w:szCs w:val="24"/>
        </w:rPr>
        <w:t>. 2008. 64 (8). P. 991–994.</w:t>
      </w:r>
    </w:p>
    <w:p w:rsidR="00810671" w:rsidRPr="00F70BF0" w:rsidRDefault="00810671" w:rsidP="00277A8B">
      <w:pPr>
        <w:pStyle w:val="Sraopastraipa"/>
        <w:numPr>
          <w:ilvl w:val="0"/>
          <w:numId w:val="43"/>
        </w:numPr>
        <w:spacing w:line="360" w:lineRule="auto"/>
        <w:jc w:val="both"/>
        <w:rPr>
          <w:rFonts w:ascii="Times New Roman" w:hAnsi="Times New Roman"/>
          <w:sz w:val="24"/>
          <w:szCs w:val="24"/>
          <w:lang w:val="en-GB"/>
        </w:rPr>
      </w:pPr>
      <w:r w:rsidRPr="00F70BF0">
        <w:rPr>
          <w:rFonts w:ascii="Times New Roman" w:hAnsi="Times New Roman"/>
          <w:sz w:val="24"/>
          <w:szCs w:val="24"/>
          <w:lang w:val="en-GB"/>
        </w:rPr>
        <w:t xml:space="preserve">Vitale C. </w:t>
      </w:r>
      <w:proofErr w:type="spellStart"/>
      <w:r w:rsidRPr="00F70BF0">
        <w:rPr>
          <w:rFonts w:ascii="Times New Roman" w:hAnsi="Times New Roman"/>
          <w:bCs/>
          <w:color w:val="000000"/>
          <w:sz w:val="24"/>
          <w:szCs w:val="24"/>
          <w:shd w:val="clear" w:color="auto" w:fill="FFFFFF"/>
        </w:rPr>
        <w:t>Canine</w:t>
      </w:r>
      <w:proofErr w:type="spellEnd"/>
      <w:r>
        <w:rPr>
          <w:rFonts w:ascii="Times New Roman" w:hAnsi="Times New Roman"/>
          <w:bCs/>
          <w:color w:val="000000"/>
          <w:sz w:val="24"/>
          <w:szCs w:val="24"/>
          <w:shd w:val="clear" w:color="auto" w:fill="FFFFFF"/>
        </w:rPr>
        <w:t xml:space="preserve"> </w:t>
      </w:r>
      <w:proofErr w:type="spellStart"/>
      <w:r w:rsidRPr="00F70BF0">
        <w:rPr>
          <w:rFonts w:ascii="Times New Roman" w:hAnsi="Times New Roman"/>
          <w:bCs/>
          <w:color w:val="000000"/>
          <w:sz w:val="24"/>
          <w:szCs w:val="24"/>
          <w:shd w:val="clear" w:color="auto" w:fill="FFFFFF"/>
        </w:rPr>
        <w:t>superficial</w:t>
      </w:r>
      <w:proofErr w:type="spellEnd"/>
      <w:r>
        <w:rPr>
          <w:rFonts w:ascii="Times New Roman" w:hAnsi="Times New Roman"/>
          <w:bCs/>
          <w:color w:val="000000"/>
          <w:sz w:val="24"/>
          <w:szCs w:val="24"/>
          <w:shd w:val="clear" w:color="auto" w:fill="FFFFFF"/>
        </w:rPr>
        <w:t xml:space="preserve"> </w:t>
      </w:r>
      <w:proofErr w:type="spellStart"/>
      <w:r w:rsidRPr="00F70BF0">
        <w:rPr>
          <w:rFonts w:ascii="Times New Roman" w:hAnsi="Times New Roman"/>
          <w:bCs/>
          <w:color w:val="000000"/>
          <w:sz w:val="24"/>
          <w:szCs w:val="24"/>
          <w:shd w:val="clear" w:color="auto" w:fill="FFFFFF"/>
        </w:rPr>
        <w:t>pyoderma</w:t>
      </w:r>
      <w:proofErr w:type="spellEnd"/>
      <w:r w:rsidRPr="00F70BF0">
        <w:rPr>
          <w:rFonts w:ascii="Times New Roman" w:hAnsi="Times New Roman"/>
          <w:bCs/>
          <w:color w:val="000000"/>
          <w:sz w:val="24"/>
          <w:szCs w:val="24"/>
          <w:shd w:val="clear" w:color="auto" w:fill="FFFFFF"/>
        </w:rPr>
        <w:t xml:space="preserve">: </w:t>
      </w:r>
      <w:proofErr w:type="spellStart"/>
      <w:r w:rsidRPr="00F70BF0">
        <w:rPr>
          <w:rFonts w:ascii="Times New Roman" w:hAnsi="Times New Roman"/>
          <w:bCs/>
          <w:color w:val="000000"/>
          <w:sz w:val="24"/>
          <w:szCs w:val="24"/>
          <w:shd w:val="clear" w:color="auto" w:fill="FFFFFF"/>
        </w:rPr>
        <w:t>the</w:t>
      </w:r>
      <w:proofErr w:type="spellEnd"/>
      <w:r>
        <w:rPr>
          <w:rFonts w:ascii="Times New Roman" w:hAnsi="Times New Roman"/>
          <w:bCs/>
          <w:color w:val="000000"/>
          <w:sz w:val="24"/>
          <w:szCs w:val="24"/>
          <w:shd w:val="clear" w:color="auto" w:fill="FFFFFF"/>
        </w:rPr>
        <w:t xml:space="preserve"> </w:t>
      </w:r>
      <w:proofErr w:type="spellStart"/>
      <w:r w:rsidRPr="00F70BF0">
        <w:rPr>
          <w:rFonts w:ascii="Times New Roman" w:hAnsi="Times New Roman"/>
          <w:bCs/>
          <w:color w:val="000000"/>
          <w:sz w:val="24"/>
          <w:szCs w:val="24"/>
          <w:shd w:val="clear" w:color="auto" w:fill="FFFFFF"/>
        </w:rPr>
        <w:t>good</w:t>
      </w:r>
      <w:proofErr w:type="spellEnd"/>
      <w:r w:rsidRPr="00F70BF0">
        <w:rPr>
          <w:rFonts w:ascii="Times New Roman" w:hAnsi="Times New Roman"/>
          <w:bCs/>
          <w:color w:val="000000"/>
          <w:sz w:val="24"/>
          <w:szCs w:val="24"/>
          <w:shd w:val="clear" w:color="auto" w:fill="FFFFFF"/>
        </w:rPr>
        <w:t xml:space="preserve">, </w:t>
      </w:r>
      <w:proofErr w:type="spellStart"/>
      <w:r w:rsidRPr="00F70BF0">
        <w:rPr>
          <w:rFonts w:ascii="Times New Roman" w:hAnsi="Times New Roman"/>
          <w:bCs/>
          <w:color w:val="000000"/>
          <w:sz w:val="24"/>
          <w:szCs w:val="24"/>
          <w:shd w:val="clear" w:color="auto" w:fill="FFFFFF"/>
        </w:rPr>
        <w:t>the</w:t>
      </w:r>
      <w:proofErr w:type="spellEnd"/>
      <w:r>
        <w:rPr>
          <w:rFonts w:ascii="Times New Roman" w:hAnsi="Times New Roman"/>
          <w:bCs/>
          <w:color w:val="000000"/>
          <w:sz w:val="24"/>
          <w:szCs w:val="24"/>
          <w:shd w:val="clear" w:color="auto" w:fill="FFFFFF"/>
        </w:rPr>
        <w:t xml:space="preserve"> </w:t>
      </w:r>
      <w:proofErr w:type="spellStart"/>
      <w:r w:rsidRPr="00F70BF0">
        <w:rPr>
          <w:rFonts w:ascii="Times New Roman" w:hAnsi="Times New Roman"/>
          <w:bCs/>
          <w:color w:val="000000"/>
          <w:sz w:val="24"/>
          <w:szCs w:val="24"/>
          <w:shd w:val="clear" w:color="auto" w:fill="FFFFFF"/>
        </w:rPr>
        <w:t>bad</w:t>
      </w:r>
      <w:proofErr w:type="spellEnd"/>
      <w:r>
        <w:rPr>
          <w:rFonts w:ascii="Times New Roman" w:hAnsi="Times New Roman"/>
          <w:bCs/>
          <w:color w:val="000000"/>
          <w:sz w:val="24"/>
          <w:szCs w:val="24"/>
          <w:shd w:val="clear" w:color="auto" w:fill="FFFFFF"/>
        </w:rPr>
        <w:t xml:space="preserve"> </w:t>
      </w:r>
      <w:proofErr w:type="spellStart"/>
      <w:r w:rsidRPr="00F70BF0">
        <w:rPr>
          <w:rFonts w:ascii="Times New Roman" w:hAnsi="Times New Roman"/>
          <w:bCs/>
          <w:color w:val="000000"/>
          <w:sz w:val="24"/>
          <w:szCs w:val="24"/>
          <w:shd w:val="clear" w:color="auto" w:fill="FFFFFF"/>
        </w:rPr>
        <w:t>and</w:t>
      </w:r>
      <w:proofErr w:type="spellEnd"/>
      <w:r>
        <w:rPr>
          <w:rFonts w:ascii="Times New Roman" w:hAnsi="Times New Roman"/>
          <w:bCs/>
          <w:color w:val="000000"/>
          <w:sz w:val="24"/>
          <w:szCs w:val="24"/>
          <w:shd w:val="clear" w:color="auto" w:fill="FFFFFF"/>
        </w:rPr>
        <w:t xml:space="preserve"> </w:t>
      </w:r>
      <w:proofErr w:type="spellStart"/>
      <w:r w:rsidRPr="00F70BF0">
        <w:rPr>
          <w:rFonts w:ascii="Times New Roman" w:hAnsi="Times New Roman"/>
          <w:bCs/>
          <w:color w:val="000000"/>
          <w:sz w:val="24"/>
          <w:szCs w:val="24"/>
          <w:shd w:val="clear" w:color="auto" w:fill="FFFFFF"/>
        </w:rPr>
        <w:t>the</w:t>
      </w:r>
      <w:proofErr w:type="spellEnd"/>
      <w:r w:rsidRPr="00F70BF0">
        <w:rPr>
          <w:rFonts w:ascii="Times New Roman" w:hAnsi="Times New Roman"/>
          <w:bCs/>
          <w:color w:val="000000"/>
          <w:sz w:val="24"/>
          <w:szCs w:val="24"/>
          <w:shd w:val="clear" w:color="auto" w:fill="FFFFFF"/>
        </w:rPr>
        <w:t xml:space="preserve"> </w:t>
      </w:r>
      <w:proofErr w:type="spellStart"/>
      <w:r w:rsidRPr="00F70BF0">
        <w:rPr>
          <w:rFonts w:ascii="Times New Roman" w:hAnsi="Times New Roman"/>
          <w:bCs/>
          <w:color w:val="000000"/>
          <w:sz w:val="24"/>
          <w:szCs w:val="24"/>
          <w:shd w:val="clear" w:color="auto" w:fill="FFFFFF"/>
        </w:rPr>
        <w:t>ugly</w:t>
      </w:r>
      <w:proofErr w:type="spellEnd"/>
      <w:r w:rsidRPr="00F70BF0">
        <w:rPr>
          <w:rFonts w:ascii="Times New Roman" w:hAnsi="Times New Roman"/>
          <w:bCs/>
          <w:color w:val="000000"/>
          <w:sz w:val="24"/>
          <w:szCs w:val="24"/>
          <w:shd w:val="clear" w:color="auto" w:fill="FFFFFF"/>
        </w:rPr>
        <w:t>.</w:t>
      </w:r>
      <w:r>
        <w:rPr>
          <w:rFonts w:ascii="Times New Roman" w:hAnsi="Times New Roman"/>
          <w:bCs/>
          <w:color w:val="000000"/>
          <w:sz w:val="24"/>
          <w:szCs w:val="24"/>
          <w:shd w:val="clear" w:color="auto" w:fill="FFFFFF"/>
        </w:rPr>
        <w:t xml:space="preserve"> </w:t>
      </w:r>
      <w:hyperlink r:id="rId19" w:history="1">
        <w:r w:rsidRPr="00F70BF0">
          <w:rPr>
            <w:rStyle w:val="Hipersaitas"/>
            <w:rFonts w:ascii="Times New Roman" w:hAnsi="Times New Roman"/>
            <w:sz w:val="24"/>
            <w:szCs w:val="24"/>
          </w:rPr>
          <w:t>http://veterinarynews.dvm360.com/dvm/article/articleDetail.jsp?id=94402</w:t>
        </w:r>
      </w:hyperlink>
      <w:r w:rsidRPr="00F70BF0">
        <w:rPr>
          <w:rFonts w:ascii="Times New Roman" w:hAnsi="Times New Roman"/>
          <w:sz w:val="24"/>
          <w:szCs w:val="24"/>
        </w:rPr>
        <w:t xml:space="preserve"> prieiga per internetą 2013 11 28</w:t>
      </w:r>
    </w:p>
    <w:p w:rsidR="00810671" w:rsidRPr="00F70BF0" w:rsidRDefault="00810671" w:rsidP="00277A8B">
      <w:pPr>
        <w:pStyle w:val="Sraopastraipa"/>
        <w:numPr>
          <w:ilvl w:val="0"/>
          <w:numId w:val="43"/>
        </w:numPr>
        <w:spacing w:line="360" w:lineRule="auto"/>
        <w:jc w:val="both"/>
        <w:rPr>
          <w:rFonts w:ascii="Times New Roman" w:hAnsi="Times New Roman"/>
          <w:sz w:val="24"/>
          <w:szCs w:val="24"/>
          <w:lang w:val="en-US"/>
        </w:rPr>
      </w:pPr>
      <w:proofErr w:type="spellStart"/>
      <w:r w:rsidRPr="00F70BF0">
        <w:rPr>
          <w:rFonts w:ascii="Times New Roman" w:hAnsi="Times New Roman"/>
          <w:sz w:val="24"/>
          <w:szCs w:val="24"/>
          <w:lang w:val="en-US"/>
        </w:rPr>
        <w:t>Wael</w:t>
      </w:r>
      <w:proofErr w:type="spellEnd"/>
      <w:r w:rsidRPr="00F70BF0">
        <w:rPr>
          <w:rFonts w:ascii="Times New Roman" w:hAnsi="Times New Roman"/>
          <w:sz w:val="24"/>
          <w:szCs w:val="24"/>
          <w:lang w:val="en-US"/>
        </w:rPr>
        <w:t xml:space="preserve"> M. K., </w:t>
      </w:r>
      <w:proofErr w:type="spellStart"/>
      <w:r w:rsidRPr="00F70BF0">
        <w:rPr>
          <w:rFonts w:ascii="Times New Roman" w:hAnsi="Times New Roman"/>
          <w:sz w:val="24"/>
          <w:szCs w:val="24"/>
          <w:lang w:val="en-US"/>
        </w:rPr>
        <w:t>Husein</w:t>
      </w:r>
      <w:proofErr w:type="spellEnd"/>
      <w:r w:rsidRPr="00F70BF0">
        <w:rPr>
          <w:rFonts w:ascii="Times New Roman" w:hAnsi="Times New Roman"/>
          <w:sz w:val="24"/>
          <w:szCs w:val="24"/>
          <w:lang w:val="en-US"/>
        </w:rPr>
        <w:t xml:space="preserve"> M. G. Diagnosis of Recurrent </w:t>
      </w:r>
      <w:proofErr w:type="spellStart"/>
      <w:r w:rsidRPr="00F70BF0">
        <w:rPr>
          <w:rFonts w:ascii="Times New Roman" w:hAnsi="Times New Roman"/>
          <w:sz w:val="24"/>
          <w:szCs w:val="24"/>
          <w:lang w:val="en-US"/>
        </w:rPr>
        <w:t>pyoderma</w:t>
      </w:r>
      <w:proofErr w:type="spellEnd"/>
      <w:r w:rsidRPr="00F70BF0">
        <w:rPr>
          <w:rFonts w:ascii="Times New Roman" w:hAnsi="Times New Roman"/>
          <w:sz w:val="24"/>
          <w:szCs w:val="24"/>
          <w:lang w:val="en-US"/>
        </w:rPr>
        <w:t xml:space="preserve"> in dogs by Traditional and Molecular Based Diagnostic Assays and its therapeutic approach. Journal of American Science. 2011. 7(3). P. 120–134. </w:t>
      </w:r>
    </w:p>
    <w:p w:rsidR="00DA0426" w:rsidRDefault="00DA0426" w:rsidP="00277A8B">
      <w:pPr>
        <w:widowControl w:val="0"/>
        <w:spacing w:line="360" w:lineRule="auto"/>
        <w:contextualSpacing/>
        <w:jc w:val="both"/>
        <w:rPr>
          <w:noProof/>
        </w:rPr>
      </w:pPr>
    </w:p>
    <w:p w:rsidR="00DA0426" w:rsidRDefault="00DA0426">
      <w:pPr>
        <w:rPr>
          <w:noProof/>
        </w:rPr>
      </w:pPr>
      <w:r>
        <w:rPr>
          <w:noProof/>
        </w:rPr>
        <w:br w:type="page"/>
      </w:r>
    </w:p>
    <w:p w:rsidR="00277A8B" w:rsidRDefault="00DA0426" w:rsidP="00DA0426">
      <w:pPr>
        <w:widowControl w:val="0"/>
        <w:spacing w:line="360" w:lineRule="auto"/>
        <w:contextualSpacing/>
        <w:jc w:val="center"/>
        <w:rPr>
          <w:b/>
          <w:noProof/>
          <w:sz w:val="28"/>
          <w:szCs w:val="28"/>
        </w:rPr>
      </w:pPr>
      <w:r>
        <w:rPr>
          <w:b/>
          <w:noProof/>
          <w:sz w:val="28"/>
          <w:szCs w:val="28"/>
        </w:rPr>
        <w:lastRenderedPageBreak/>
        <w:t>PADĖKA</w:t>
      </w:r>
    </w:p>
    <w:p w:rsidR="00DA0426" w:rsidRDefault="00DA0426" w:rsidP="00DA0426">
      <w:pPr>
        <w:widowControl w:val="0"/>
        <w:spacing w:line="360" w:lineRule="auto"/>
        <w:contextualSpacing/>
        <w:jc w:val="center"/>
        <w:rPr>
          <w:b/>
          <w:noProof/>
          <w:sz w:val="28"/>
          <w:szCs w:val="28"/>
        </w:rPr>
      </w:pPr>
    </w:p>
    <w:p w:rsidR="00DA0426" w:rsidRDefault="00DA0426" w:rsidP="00DA0426">
      <w:pPr>
        <w:widowControl w:val="0"/>
        <w:spacing w:line="360" w:lineRule="auto"/>
        <w:contextualSpacing/>
        <w:jc w:val="center"/>
        <w:rPr>
          <w:b/>
          <w:noProof/>
          <w:sz w:val="28"/>
          <w:szCs w:val="28"/>
        </w:rPr>
      </w:pPr>
    </w:p>
    <w:p w:rsidR="00DA0426" w:rsidRPr="00DA0426" w:rsidRDefault="00DA0426" w:rsidP="00DA0426">
      <w:pPr>
        <w:widowControl w:val="0"/>
        <w:spacing w:line="360" w:lineRule="auto"/>
        <w:contextualSpacing/>
        <w:jc w:val="center"/>
        <w:rPr>
          <w:b/>
          <w:noProof/>
        </w:rPr>
      </w:pPr>
    </w:p>
    <w:p w:rsidR="00DA0426" w:rsidRPr="00DA0426" w:rsidRDefault="00DA0426" w:rsidP="00DA0426">
      <w:pPr>
        <w:spacing w:line="360" w:lineRule="auto"/>
        <w:jc w:val="both"/>
      </w:pPr>
      <w:r w:rsidRPr="00DA0426">
        <w:t>Nuoširdžiai dėkoju:</w:t>
      </w:r>
    </w:p>
    <w:p w:rsidR="00DA0426" w:rsidRPr="00DA0426" w:rsidRDefault="00DA0426" w:rsidP="00DA0426">
      <w:pPr>
        <w:spacing w:line="360" w:lineRule="auto"/>
        <w:jc w:val="both"/>
      </w:pPr>
    </w:p>
    <w:p w:rsidR="00DA0426" w:rsidRPr="00DA0426" w:rsidRDefault="00DA0426" w:rsidP="00DA0426">
      <w:pPr>
        <w:spacing w:line="360" w:lineRule="auto"/>
        <w:jc w:val="both"/>
      </w:pPr>
      <w:r w:rsidRPr="00DA0426">
        <w:t>Visiems Dėstytojams už suteiktas žinias.</w:t>
      </w:r>
    </w:p>
    <w:p w:rsidR="00DA0426" w:rsidRPr="00DA0426" w:rsidRDefault="00DA0426" w:rsidP="00DA0426">
      <w:pPr>
        <w:spacing w:line="360" w:lineRule="auto"/>
        <w:jc w:val="both"/>
      </w:pPr>
    </w:p>
    <w:p w:rsidR="00DA0426" w:rsidRPr="00DA0426" w:rsidRDefault="00DA0426" w:rsidP="00DA0426">
      <w:pPr>
        <w:spacing w:line="360" w:lineRule="auto"/>
        <w:jc w:val="both"/>
      </w:pPr>
      <w:r w:rsidRPr="00DA0426">
        <w:t>Baigiamojo darbo vadovui</w:t>
      </w:r>
      <w:bookmarkStart w:id="0" w:name="_GoBack"/>
      <w:bookmarkEnd w:id="0"/>
      <w:r w:rsidR="000E190D">
        <w:t xml:space="preserve"> </w:t>
      </w:r>
      <w:r w:rsidRPr="00DA0426">
        <w:t xml:space="preserve">dr. Aidui Grigoniui už pagalbą rašant darbą ir atliekant tyrimus. </w:t>
      </w:r>
    </w:p>
    <w:p w:rsidR="00DA0426" w:rsidRPr="00DA0426" w:rsidRDefault="00DA0426" w:rsidP="00DA0426">
      <w:pPr>
        <w:spacing w:line="360" w:lineRule="auto"/>
        <w:jc w:val="both"/>
      </w:pPr>
    </w:p>
    <w:p w:rsidR="00DA0426" w:rsidRPr="00DA0426" w:rsidRDefault="00DA0426" w:rsidP="00DA0426">
      <w:pPr>
        <w:spacing w:line="360" w:lineRule="auto"/>
        <w:jc w:val="both"/>
      </w:pPr>
      <w:r w:rsidRPr="00DA0426">
        <w:t xml:space="preserve">Dėstytojai: Dr. </w:t>
      </w:r>
      <w:proofErr w:type="spellStart"/>
      <w:r w:rsidRPr="00DA0426">
        <w:t>lekt</w:t>
      </w:r>
      <w:proofErr w:type="spellEnd"/>
      <w:r w:rsidRPr="00DA0426">
        <w:t>. Sigitai Kerzienei už pagalbą atliekant duomenų statistinę analizę.</w:t>
      </w:r>
    </w:p>
    <w:p w:rsidR="00DA0426" w:rsidRPr="00DA0426" w:rsidRDefault="00DA0426" w:rsidP="00DA0426">
      <w:pPr>
        <w:spacing w:line="360" w:lineRule="auto"/>
        <w:jc w:val="both"/>
      </w:pPr>
    </w:p>
    <w:p w:rsidR="00DA0426" w:rsidRPr="00DA0426" w:rsidRDefault="00DA0426" w:rsidP="00DA0426">
      <w:pPr>
        <w:spacing w:line="360" w:lineRule="auto"/>
        <w:jc w:val="both"/>
      </w:pPr>
      <w:r w:rsidRPr="00DA0426">
        <w:t xml:space="preserve">Dr. L. Kriaučeliūno smulkiųjų gyvūnų klinikos gydytojai Linai </w:t>
      </w:r>
      <w:proofErr w:type="spellStart"/>
      <w:r w:rsidRPr="00DA0426">
        <w:t>Babickaitei</w:t>
      </w:r>
      <w:proofErr w:type="spellEnd"/>
      <w:r w:rsidRPr="00DA0426">
        <w:t xml:space="preserve"> už pagalbą renkant informaciją.</w:t>
      </w:r>
    </w:p>
    <w:p w:rsidR="00DA0426" w:rsidRPr="00DA0426" w:rsidRDefault="00DA0426" w:rsidP="00DA0426">
      <w:pPr>
        <w:widowControl w:val="0"/>
        <w:spacing w:line="360" w:lineRule="auto"/>
        <w:contextualSpacing/>
        <w:jc w:val="center"/>
        <w:rPr>
          <w:b/>
          <w:noProof/>
          <w:sz w:val="28"/>
          <w:szCs w:val="28"/>
        </w:rPr>
      </w:pPr>
    </w:p>
    <w:sectPr w:rsidR="00DA0426" w:rsidRPr="00DA0426" w:rsidSect="00DA6CFE">
      <w:footerReference w:type="default" r:id="rId20"/>
      <w:type w:val="continuous"/>
      <w:pgSz w:w="11907" w:h="16840" w:code="9"/>
      <w:pgMar w:top="1134" w:right="567" w:bottom="1134" w:left="1701" w:header="720" w:footer="720" w:gutter="0"/>
      <w:pgNumType w:start="6"/>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1EF" w:rsidRDefault="001011EF" w:rsidP="00D8424D">
      <w:r>
        <w:separator/>
      </w:r>
    </w:p>
  </w:endnote>
  <w:endnote w:type="continuationSeparator" w:id="1">
    <w:p w:rsidR="001011EF" w:rsidRDefault="001011EF" w:rsidP="00D842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04688"/>
      <w:docPartObj>
        <w:docPartGallery w:val="Page Numbers (Bottom of Page)"/>
        <w:docPartUnique/>
      </w:docPartObj>
    </w:sdtPr>
    <w:sdtContent>
      <w:p w:rsidR="00F90A92" w:rsidRDefault="00D24D4D">
        <w:pPr>
          <w:pStyle w:val="Porat"/>
          <w:jc w:val="right"/>
        </w:pPr>
        <w:fldSimple w:instr=" PAGE   \* MERGEFORMAT ">
          <w:r w:rsidR="00DA6CFE">
            <w:rPr>
              <w:noProof/>
            </w:rPr>
            <w:t>8</w:t>
          </w:r>
        </w:fldSimple>
      </w:p>
    </w:sdtContent>
  </w:sdt>
  <w:p w:rsidR="00F90A92" w:rsidRDefault="00F90A92">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1EF" w:rsidRDefault="001011EF" w:rsidP="00D8424D">
      <w:r>
        <w:separator/>
      </w:r>
    </w:p>
  </w:footnote>
  <w:footnote w:type="continuationSeparator" w:id="1">
    <w:p w:rsidR="001011EF" w:rsidRDefault="001011EF" w:rsidP="00D842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F117F"/>
    <w:multiLevelType w:val="hybridMultilevel"/>
    <w:tmpl w:val="B3347BC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nsid w:val="030D3767"/>
    <w:multiLevelType w:val="hybridMultilevel"/>
    <w:tmpl w:val="3678F50A"/>
    <w:lvl w:ilvl="0" w:tplc="E2AC6006">
      <w:start w:val="1"/>
      <w:numFmt w:val="bullet"/>
      <w:lvlText w:val=""/>
      <w:lvlJc w:val="left"/>
      <w:pPr>
        <w:tabs>
          <w:tab w:val="num" w:pos="720"/>
        </w:tabs>
        <w:ind w:left="624" w:hanging="26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348145E"/>
    <w:multiLevelType w:val="hybridMultilevel"/>
    <w:tmpl w:val="00CCE15C"/>
    <w:lvl w:ilvl="0" w:tplc="E2AC6006">
      <w:start w:val="1"/>
      <w:numFmt w:val="bullet"/>
      <w:lvlText w:val=""/>
      <w:lvlJc w:val="left"/>
      <w:pPr>
        <w:tabs>
          <w:tab w:val="num" w:pos="1320"/>
        </w:tabs>
        <w:ind w:left="1224" w:hanging="264"/>
      </w:pPr>
      <w:rPr>
        <w:rFonts w:ascii="Symbol" w:hAnsi="Symbol" w:hint="default"/>
      </w:rPr>
    </w:lvl>
    <w:lvl w:ilvl="1" w:tplc="04270003" w:tentative="1">
      <w:start w:val="1"/>
      <w:numFmt w:val="bullet"/>
      <w:lvlText w:val="o"/>
      <w:lvlJc w:val="left"/>
      <w:pPr>
        <w:tabs>
          <w:tab w:val="num" w:pos="2040"/>
        </w:tabs>
        <w:ind w:left="2040" w:hanging="360"/>
      </w:pPr>
      <w:rPr>
        <w:rFonts w:ascii="Courier New" w:hAnsi="Courier New" w:cs="Courier New" w:hint="default"/>
      </w:rPr>
    </w:lvl>
    <w:lvl w:ilvl="2" w:tplc="04270005" w:tentative="1">
      <w:start w:val="1"/>
      <w:numFmt w:val="bullet"/>
      <w:lvlText w:val=""/>
      <w:lvlJc w:val="left"/>
      <w:pPr>
        <w:tabs>
          <w:tab w:val="num" w:pos="2760"/>
        </w:tabs>
        <w:ind w:left="2760" w:hanging="360"/>
      </w:pPr>
      <w:rPr>
        <w:rFonts w:ascii="Wingdings" w:hAnsi="Wingdings" w:hint="default"/>
      </w:rPr>
    </w:lvl>
    <w:lvl w:ilvl="3" w:tplc="04270001" w:tentative="1">
      <w:start w:val="1"/>
      <w:numFmt w:val="bullet"/>
      <w:lvlText w:val=""/>
      <w:lvlJc w:val="left"/>
      <w:pPr>
        <w:tabs>
          <w:tab w:val="num" w:pos="3480"/>
        </w:tabs>
        <w:ind w:left="3480" w:hanging="360"/>
      </w:pPr>
      <w:rPr>
        <w:rFonts w:ascii="Symbol" w:hAnsi="Symbol" w:hint="default"/>
      </w:rPr>
    </w:lvl>
    <w:lvl w:ilvl="4" w:tplc="04270003" w:tentative="1">
      <w:start w:val="1"/>
      <w:numFmt w:val="bullet"/>
      <w:lvlText w:val="o"/>
      <w:lvlJc w:val="left"/>
      <w:pPr>
        <w:tabs>
          <w:tab w:val="num" w:pos="4200"/>
        </w:tabs>
        <w:ind w:left="4200" w:hanging="360"/>
      </w:pPr>
      <w:rPr>
        <w:rFonts w:ascii="Courier New" w:hAnsi="Courier New" w:cs="Courier New" w:hint="default"/>
      </w:rPr>
    </w:lvl>
    <w:lvl w:ilvl="5" w:tplc="04270005" w:tentative="1">
      <w:start w:val="1"/>
      <w:numFmt w:val="bullet"/>
      <w:lvlText w:val=""/>
      <w:lvlJc w:val="left"/>
      <w:pPr>
        <w:tabs>
          <w:tab w:val="num" w:pos="4920"/>
        </w:tabs>
        <w:ind w:left="4920" w:hanging="360"/>
      </w:pPr>
      <w:rPr>
        <w:rFonts w:ascii="Wingdings" w:hAnsi="Wingdings" w:hint="default"/>
      </w:rPr>
    </w:lvl>
    <w:lvl w:ilvl="6" w:tplc="04270001" w:tentative="1">
      <w:start w:val="1"/>
      <w:numFmt w:val="bullet"/>
      <w:lvlText w:val=""/>
      <w:lvlJc w:val="left"/>
      <w:pPr>
        <w:tabs>
          <w:tab w:val="num" w:pos="5640"/>
        </w:tabs>
        <w:ind w:left="5640" w:hanging="360"/>
      </w:pPr>
      <w:rPr>
        <w:rFonts w:ascii="Symbol" w:hAnsi="Symbol" w:hint="default"/>
      </w:rPr>
    </w:lvl>
    <w:lvl w:ilvl="7" w:tplc="04270003" w:tentative="1">
      <w:start w:val="1"/>
      <w:numFmt w:val="bullet"/>
      <w:lvlText w:val="o"/>
      <w:lvlJc w:val="left"/>
      <w:pPr>
        <w:tabs>
          <w:tab w:val="num" w:pos="6360"/>
        </w:tabs>
        <w:ind w:left="6360" w:hanging="360"/>
      </w:pPr>
      <w:rPr>
        <w:rFonts w:ascii="Courier New" w:hAnsi="Courier New" w:cs="Courier New" w:hint="default"/>
      </w:rPr>
    </w:lvl>
    <w:lvl w:ilvl="8" w:tplc="04270005" w:tentative="1">
      <w:start w:val="1"/>
      <w:numFmt w:val="bullet"/>
      <w:lvlText w:val=""/>
      <w:lvlJc w:val="left"/>
      <w:pPr>
        <w:tabs>
          <w:tab w:val="num" w:pos="7080"/>
        </w:tabs>
        <w:ind w:left="7080" w:hanging="360"/>
      </w:pPr>
      <w:rPr>
        <w:rFonts w:ascii="Wingdings" w:hAnsi="Wingdings" w:hint="default"/>
      </w:rPr>
    </w:lvl>
  </w:abstractNum>
  <w:abstractNum w:abstractNumId="3">
    <w:nsid w:val="058A2782"/>
    <w:multiLevelType w:val="hybridMultilevel"/>
    <w:tmpl w:val="3F70FC64"/>
    <w:lvl w:ilvl="0" w:tplc="1CC2C22A">
      <w:start w:val="3"/>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05AE053A"/>
    <w:multiLevelType w:val="hybridMultilevel"/>
    <w:tmpl w:val="7D1065F0"/>
    <w:lvl w:ilvl="0" w:tplc="E2AC6006">
      <w:start w:val="1"/>
      <w:numFmt w:val="bullet"/>
      <w:lvlText w:val=""/>
      <w:lvlJc w:val="left"/>
      <w:pPr>
        <w:tabs>
          <w:tab w:val="num" w:pos="720"/>
        </w:tabs>
        <w:ind w:left="624" w:hanging="26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08B12618"/>
    <w:multiLevelType w:val="hybridMultilevel"/>
    <w:tmpl w:val="1B36495A"/>
    <w:lvl w:ilvl="0" w:tplc="E2AC6006">
      <w:start w:val="1"/>
      <w:numFmt w:val="bullet"/>
      <w:lvlText w:val=""/>
      <w:lvlJc w:val="left"/>
      <w:pPr>
        <w:tabs>
          <w:tab w:val="num" w:pos="302"/>
        </w:tabs>
        <w:ind w:left="206" w:hanging="264"/>
      </w:pPr>
      <w:rPr>
        <w:rFonts w:ascii="Symbol" w:hAnsi="Symbol" w:hint="default"/>
      </w:rPr>
    </w:lvl>
    <w:lvl w:ilvl="1" w:tplc="04270003" w:tentative="1">
      <w:start w:val="1"/>
      <w:numFmt w:val="bullet"/>
      <w:lvlText w:val="o"/>
      <w:lvlJc w:val="left"/>
      <w:pPr>
        <w:tabs>
          <w:tab w:val="num" w:pos="1022"/>
        </w:tabs>
        <w:ind w:left="1022" w:hanging="360"/>
      </w:pPr>
      <w:rPr>
        <w:rFonts w:ascii="Courier New" w:hAnsi="Courier New" w:cs="Courier New" w:hint="default"/>
      </w:rPr>
    </w:lvl>
    <w:lvl w:ilvl="2" w:tplc="04270005" w:tentative="1">
      <w:start w:val="1"/>
      <w:numFmt w:val="bullet"/>
      <w:lvlText w:val=""/>
      <w:lvlJc w:val="left"/>
      <w:pPr>
        <w:tabs>
          <w:tab w:val="num" w:pos="1742"/>
        </w:tabs>
        <w:ind w:left="1742" w:hanging="360"/>
      </w:pPr>
      <w:rPr>
        <w:rFonts w:ascii="Wingdings" w:hAnsi="Wingdings" w:hint="default"/>
      </w:rPr>
    </w:lvl>
    <w:lvl w:ilvl="3" w:tplc="04270001" w:tentative="1">
      <w:start w:val="1"/>
      <w:numFmt w:val="bullet"/>
      <w:lvlText w:val=""/>
      <w:lvlJc w:val="left"/>
      <w:pPr>
        <w:tabs>
          <w:tab w:val="num" w:pos="2462"/>
        </w:tabs>
        <w:ind w:left="2462" w:hanging="360"/>
      </w:pPr>
      <w:rPr>
        <w:rFonts w:ascii="Symbol" w:hAnsi="Symbol" w:hint="default"/>
      </w:rPr>
    </w:lvl>
    <w:lvl w:ilvl="4" w:tplc="04270003" w:tentative="1">
      <w:start w:val="1"/>
      <w:numFmt w:val="bullet"/>
      <w:lvlText w:val="o"/>
      <w:lvlJc w:val="left"/>
      <w:pPr>
        <w:tabs>
          <w:tab w:val="num" w:pos="3182"/>
        </w:tabs>
        <w:ind w:left="3182" w:hanging="360"/>
      </w:pPr>
      <w:rPr>
        <w:rFonts w:ascii="Courier New" w:hAnsi="Courier New" w:cs="Courier New" w:hint="default"/>
      </w:rPr>
    </w:lvl>
    <w:lvl w:ilvl="5" w:tplc="04270005" w:tentative="1">
      <w:start w:val="1"/>
      <w:numFmt w:val="bullet"/>
      <w:lvlText w:val=""/>
      <w:lvlJc w:val="left"/>
      <w:pPr>
        <w:tabs>
          <w:tab w:val="num" w:pos="3902"/>
        </w:tabs>
        <w:ind w:left="3902" w:hanging="360"/>
      </w:pPr>
      <w:rPr>
        <w:rFonts w:ascii="Wingdings" w:hAnsi="Wingdings" w:hint="default"/>
      </w:rPr>
    </w:lvl>
    <w:lvl w:ilvl="6" w:tplc="04270001" w:tentative="1">
      <w:start w:val="1"/>
      <w:numFmt w:val="bullet"/>
      <w:lvlText w:val=""/>
      <w:lvlJc w:val="left"/>
      <w:pPr>
        <w:tabs>
          <w:tab w:val="num" w:pos="4622"/>
        </w:tabs>
        <w:ind w:left="4622" w:hanging="360"/>
      </w:pPr>
      <w:rPr>
        <w:rFonts w:ascii="Symbol" w:hAnsi="Symbol" w:hint="default"/>
      </w:rPr>
    </w:lvl>
    <w:lvl w:ilvl="7" w:tplc="04270003" w:tentative="1">
      <w:start w:val="1"/>
      <w:numFmt w:val="bullet"/>
      <w:lvlText w:val="o"/>
      <w:lvlJc w:val="left"/>
      <w:pPr>
        <w:tabs>
          <w:tab w:val="num" w:pos="5342"/>
        </w:tabs>
        <w:ind w:left="5342" w:hanging="360"/>
      </w:pPr>
      <w:rPr>
        <w:rFonts w:ascii="Courier New" w:hAnsi="Courier New" w:cs="Courier New" w:hint="default"/>
      </w:rPr>
    </w:lvl>
    <w:lvl w:ilvl="8" w:tplc="04270005" w:tentative="1">
      <w:start w:val="1"/>
      <w:numFmt w:val="bullet"/>
      <w:lvlText w:val=""/>
      <w:lvlJc w:val="left"/>
      <w:pPr>
        <w:tabs>
          <w:tab w:val="num" w:pos="6062"/>
        </w:tabs>
        <w:ind w:left="6062" w:hanging="360"/>
      </w:pPr>
      <w:rPr>
        <w:rFonts w:ascii="Wingdings" w:hAnsi="Wingdings" w:hint="default"/>
      </w:rPr>
    </w:lvl>
  </w:abstractNum>
  <w:abstractNum w:abstractNumId="6">
    <w:nsid w:val="096A5BEB"/>
    <w:multiLevelType w:val="hybridMultilevel"/>
    <w:tmpl w:val="1092F6B0"/>
    <w:lvl w:ilvl="0" w:tplc="DBE43F1C">
      <w:start w:val="1"/>
      <w:numFmt w:val="bullet"/>
      <w:lvlText w:val=""/>
      <w:lvlJc w:val="left"/>
      <w:pPr>
        <w:tabs>
          <w:tab w:val="num" w:pos="61"/>
        </w:tabs>
        <w:ind w:left="61" w:hanging="61"/>
      </w:pPr>
      <w:rPr>
        <w:rFonts w:ascii="Symbol" w:hAnsi="Symbol" w:hint="default"/>
      </w:rPr>
    </w:lvl>
    <w:lvl w:ilvl="1" w:tplc="04270003" w:tentative="1">
      <w:start w:val="1"/>
      <w:numFmt w:val="bullet"/>
      <w:lvlText w:val="o"/>
      <w:lvlJc w:val="left"/>
      <w:pPr>
        <w:tabs>
          <w:tab w:val="num" w:pos="480"/>
        </w:tabs>
        <w:ind w:left="480" w:hanging="360"/>
      </w:pPr>
      <w:rPr>
        <w:rFonts w:ascii="Courier New" w:hAnsi="Courier New" w:cs="Courier New" w:hint="default"/>
      </w:rPr>
    </w:lvl>
    <w:lvl w:ilvl="2" w:tplc="04270005" w:tentative="1">
      <w:start w:val="1"/>
      <w:numFmt w:val="bullet"/>
      <w:lvlText w:val=""/>
      <w:lvlJc w:val="left"/>
      <w:pPr>
        <w:tabs>
          <w:tab w:val="num" w:pos="1200"/>
        </w:tabs>
        <w:ind w:left="1200" w:hanging="360"/>
      </w:pPr>
      <w:rPr>
        <w:rFonts w:ascii="Wingdings" w:hAnsi="Wingdings" w:hint="default"/>
      </w:rPr>
    </w:lvl>
    <w:lvl w:ilvl="3" w:tplc="04270001" w:tentative="1">
      <w:start w:val="1"/>
      <w:numFmt w:val="bullet"/>
      <w:lvlText w:val=""/>
      <w:lvlJc w:val="left"/>
      <w:pPr>
        <w:tabs>
          <w:tab w:val="num" w:pos="1920"/>
        </w:tabs>
        <w:ind w:left="1920" w:hanging="360"/>
      </w:pPr>
      <w:rPr>
        <w:rFonts w:ascii="Symbol" w:hAnsi="Symbol" w:hint="default"/>
      </w:rPr>
    </w:lvl>
    <w:lvl w:ilvl="4" w:tplc="04270003" w:tentative="1">
      <w:start w:val="1"/>
      <w:numFmt w:val="bullet"/>
      <w:lvlText w:val="o"/>
      <w:lvlJc w:val="left"/>
      <w:pPr>
        <w:tabs>
          <w:tab w:val="num" w:pos="2640"/>
        </w:tabs>
        <w:ind w:left="2640" w:hanging="360"/>
      </w:pPr>
      <w:rPr>
        <w:rFonts w:ascii="Courier New" w:hAnsi="Courier New" w:cs="Courier New" w:hint="default"/>
      </w:rPr>
    </w:lvl>
    <w:lvl w:ilvl="5" w:tplc="04270005" w:tentative="1">
      <w:start w:val="1"/>
      <w:numFmt w:val="bullet"/>
      <w:lvlText w:val=""/>
      <w:lvlJc w:val="left"/>
      <w:pPr>
        <w:tabs>
          <w:tab w:val="num" w:pos="3360"/>
        </w:tabs>
        <w:ind w:left="3360" w:hanging="360"/>
      </w:pPr>
      <w:rPr>
        <w:rFonts w:ascii="Wingdings" w:hAnsi="Wingdings" w:hint="default"/>
      </w:rPr>
    </w:lvl>
    <w:lvl w:ilvl="6" w:tplc="04270001" w:tentative="1">
      <w:start w:val="1"/>
      <w:numFmt w:val="bullet"/>
      <w:lvlText w:val=""/>
      <w:lvlJc w:val="left"/>
      <w:pPr>
        <w:tabs>
          <w:tab w:val="num" w:pos="4080"/>
        </w:tabs>
        <w:ind w:left="4080" w:hanging="360"/>
      </w:pPr>
      <w:rPr>
        <w:rFonts w:ascii="Symbol" w:hAnsi="Symbol" w:hint="default"/>
      </w:rPr>
    </w:lvl>
    <w:lvl w:ilvl="7" w:tplc="04270003" w:tentative="1">
      <w:start w:val="1"/>
      <w:numFmt w:val="bullet"/>
      <w:lvlText w:val="o"/>
      <w:lvlJc w:val="left"/>
      <w:pPr>
        <w:tabs>
          <w:tab w:val="num" w:pos="4800"/>
        </w:tabs>
        <w:ind w:left="4800" w:hanging="360"/>
      </w:pPr>
      <w:rPr>
        <w:rFonts w:ascii="Courier New" w:hAnsi="Courier New" w:cs="Courier New" w:hint="default"/>
      </w:rPr>
    </w:lvl>
    <w:lvl w:ilvl="8" w:tplc="04270005" w:tentative="1">
      <w:start w:val="1"/>
      <w:numFmt w:val="bullet"/>
      <w:lvlText w:val=""/>
      <w:lvlJc w:val="left"/>
      <w:pPr>
        <w:tabs>
          <w:tab w:val="num" w:pos="5520"/>
        </w:tabs>
        <w:ind w:left="5520" w:hanging="360"/>
      </w:pPr>
      <w:rPr>
        <w:rFonts w:ascii="Wingdings" w:hAnsi="Wingdings" w:hint="default"/>
      </w:rPr>
    </w:lvl>
  </w:abstractNum>
  <w:abstractNum w:abstractNumId="7">
    <w:nsid w:val="096B7E2B"/>
    <w:multiLevelType w:val="hybridMultilevel"/>
    <w:tmpl w:val="30C2FE9E"/>
    <w:lvl w:ilvl="0" w:tplc="E2AC6006">
      <w:start w:val="1"/>
      <w:numFmt w:val="bullet"/>
      <w:lvlText w:val=""/>
      <w:lvlJc w:val="left"/>
      <w:pPr>
        <w:tabs>
          <w:tab w:val="num" w:pos="984"/>
        </w:tabs>
        <w:ind w:left="888" w:hanging="264"/>
      </w:pPr>
      <w:rPr>
        <w:rFonts w:ascii="Symbol" w:hAnsi="Symbol" w:hint="default"/>
      </w:rPr>
    </w:lvl>
    <w:lvl w:ilvl="1" w:tplc="04270003" w:tentative="1">
      <w:start w:val="1"/>
      <w:numFmt w:val="bullet"/>
      <w:lvlText w:val="o"/>
      <w:lvlJc w:val="left"/>
      <w:pPr>
        <w:tabs>
          <w:tab w:val="num" w:pos="1704"/>
        </w:tabs>
        <w:ind w:left="1704" w:hanging="360"/>
      </w:pPr>
      <w:rPr>
        <w:rFonts w:ascii="Courier New" w:hAnsi="Courier New" w:cs="Courier New" w:hint="default"/>
      </w:rPr>
    </w:lvl>
    <w:lvl w:ilvl="2" w:tplc="04270005" w:tentative="1">
      <w:start w:val="1"/>
      <w:numFmt w:val="bullet"/>
      <w:lvlText w:val=""/>
      <w:lvlJc w:val="left"/>
      <w:pPr>
        <w:tabs>
          <w:tab w:val="num" w:pos="2424"/>
        </w:tabs>
        <w:ind w:left="2424" w:hanging="360"/>
      </w:pPr>
      <w:rPr>
        <w:rFonts w:ascii="Wingdings" w:hAnsi="Wingdings" w:hint="default"/>
      </w:rPr>
    </w:lvl>
    <w:lvl w:ilvl="3" w:tplc="04270001" w:tentative="1">
      <w:start w:val="1"/>
      <w:numFmt w:val="bullet"/>
      <w:lvlText w:val=""/>
      <w:lvlJc w:val="left"/>
      <w:pPr>
        <w:tabs>
          <w:tab w:val="num" w:pos="3144"/>
        </w:tabs>
        <w:ind w:left="3144" w:hanging="360"/>
      </w:pPr>
      <w:rPr>
        <w:rFonts w:ascii="Symbol" w:hAnsi="Symbol" w:hint="default"/>
      </w:rPr>
    </w:lvl>
    <w:lvl w:ilvl="4" w:tplc="04270003" w:tentative="1">
      <w:start w:val="1"/>
      <w:numFmt w:val="bullet"/>
      <w:lvlText w:val="o"/>
      <w:lvlJc w:val="left"/>
      <w:pPr>
        <w:tabs>
          <w:tab w:val="num" w:pos="3864"/>
        </w:tabs>
        <w:ind w:left="3864" w:hanging="360"/>
      </w:pPr>
      <w:rPr>
        <w:rFonts w:ascii="Courier New" w:hAnsi="Courier New" w:cs="Courier New" w:hint="default"/>
      </w:rPr>
    </w:lvl>
    <w:lvl w:ilvl="5" w:tplc="04270005" w:tentative="1">
      <w:start w:val="1"/>
      <w:numFmt w:val="bullet"/>
      <w:lvlText w:val=""/>
      <w:lvlJc w:val="left"/>
      <w:pPr>
        <w:tabs>
          <w:tab w:val="num" w:pos="4584"/>
        </w:tabs>
        <w:ind w:left="4584" w:hanging="360"/>
      </w:pPr>
      <w:rPr>
        <w:rFonts w:ascii="Wingdings" w:hAnsi="Wingdings" w:hint="default"/>
      </w:rPr>
    </w:lvl>
    <w:lvl w:ilvl="6" w:tplc="04270001" w:tentative="1">
      <w:start w:val="1"/>
      <w:numFmt w:val="bullet"/>
      <w:lvlText w:val=""/>
      <w:lvlJc w:val="left"/>
      <w:pPr>
        <w:tabs>
          <w:tab w:val="num" w:pos="5304"/>
        </w:tabs>
        <w:ind w:left="5304" w:hanging="360"/>
      </w:pPr>
      <w:rPr>
        <w:rFonts w:ascii="Symbol" w:hAnsi="Symbol" w:hint="default"/>
      </w:rPr>
    </w:lvl>
    <w:lvl w:ilvl="7" w:tplc="04270003" w:tentative="1">
      <w:start w:val="1"/>
      <w:numFmt w:val="bullet"/>
      <w:lvlText w:val="o"/>
      <w:lvlJc w:val="left"/>
      <w:pPr>
        <w:tabs>
          <w:tab w:val="num" w:pos="6024"/>
        </w:tabs>
        <w:ind w:left="6024" w:hanging="360"/>
      </w:pPr>
      <w:rPr>
        <w:rFonts w:ascii="Courier New" w:hAnsi="Courier New" w:cs="Courier New" w:hint="default"/>
      </w:rPr>
    </w:lvl>
    <w:lvl w:ilvl="8" w:tplc="04270005" w:tentative="1">
      <w:start w:val="1"/>
      <w:numFmt w:val="bullet"/>
      <w:lvlText w:val=""/>
      <w:lvlJc w:val="left"/>
      <w:pPr>
        <w:tabs>
          <w:tab w:val="num" w:pos="6744"/>
        </w:tabs>
        <w:ind w:left="6744" w:hanging="360"/>
      </w:pPr>
      <w:rPr>
        <w:rFonts w:ascii="Wingdings" w:hAnsi="Wingdings" w:hint="default"/>
      </w:rPr>
    </w:lvl>
  </w:abstractNum>
  <w:abstractNum w:abstractNumId="8">
    <w:nsid w:val="0A9649C1"/>
    <w:multiLevelType w:val="hybridMultilevel"/>
    <w:tmpl w:val="52C00F60"/>
    <w:lvl w:ilvl="0" w:tplc="E2AC6006">
      <w:start w:val="1"/>
      <w:numFmt w:val="bullet"/>
      <w:lvlText w:val=""/>
      <w:lvlJc w:val="left"/>
      <w:pPr>
        <w:tabs>
          <w:tab w:val="num" w:pos="1320"/>
        </w:tabs>
        <w:ind w:left="1224" w:hanging="264"/>
      </w:pPr>
      <w:rPr>
        <w:rFonts w:ascii="Symbol" w:hAnsi="Symbol" w:hint="default"/>
      </w:rPr>
    </w:lvl>
    <w:lvl w:ilvl="1" w:tplc="04270003" w:tentative="1">
      <w:start w:val="1"/>
      <w:numFmt w:val="bullet"/>
      <w:lvlText w:val="o"/>
      <w:lvlJc w:val="left"/>
      <w:pPr>
        <w:tabs>
          <w:tab w:val="num" w:pos="2040"/>
        </w:tabs>
        <w:ind w:left="2040" w:hanging="360"/>
      </w:pPr>
      <w:rPr>
        <w:rFonts w:ascii="Courier New" w:hAnsi="Courier New" w:cs="Courier New" w:hint="default"/>
      </w:rPr>
    </w:lvl>
    <w:lvl w:ilvl="2" w:tplc="04270005" w:tentative="1">
      <w:start w:val="1"/>
      <w:numFmt w:val="bullet"/>
      <w:lvlText w:val=""/>
      <w:lvlJc w:val="left"/>
      <w:pPr>
        <w:tabs>
          <w:tab w:val="num" w:pos="2760"/>
        </w:tabs>
        <w:ind w:left="2760" w:hanging="360"/>
      </w:pPr>
      <w:rPr>
        <w:rFonts w:ascii="Wingdings" w:hAnsi="Wingdings" w:hint="default"/>
      </w:rPr>
    </w:lvl>
    <w:lvl w:ilvl="3" w:tplc="04270001" w:tentative="1">
      <w:start w:val="1"/>
      <w:numFmt w:val="bullet"/>
      <w:lvlText w:val=""/>
      <w:lvlJc w:val="left"/>
      <w:pPr>
        <w:tabs>
          <w:tab w:val="num" w:pos="3480"/>
        </w:tabs>
        <w:ind w:left="3480" w:hanging="360"/>
      </w:pPr>
      <w:rPr>
        <w:rFonts w:ascii="Symbol" w:hAnsi="Symbol" w:hint="default"/>
      </w:rPr>
    </w:lvl>
    <w:lvl w:ilvl="4" w:tplc="04270003" w:tentative="1">
      <w:start w:val="1"/>
      <w:numFmt w:val="bullet"/>
      <w:lvlText w:val="o"/>
      <w:lvlJc w:val="left"/>
      <w:pPr>
        <w:tabs>
          <w:tab w:val="num" w:pos="4200"/>
        </w:tabs>
        <w:ind w:left="4200" w:hanging="360"/>
      </w:pPr>
      <w:rPr>
        <w:rFonts w:ascii="Courier New" w:hAnsi="Courier New" w:cs="Courier New" w:hint="default"/>
      </w:rPr>
    </w:lvl>
    <w:lvl w:ilvl="5" w:tplc="04270005" w:tentative="1">
      <w:start w:val="1"/>
      <w:numFmt w:val="bullet"/>
      <w:lvlText w:val=""/>
      <w:lvlJc w:val="left"/>
      <w:pPr>
        <w:tabs>
          <w:tab w:val="num" w:pos="4920"/>
        </w:tabs>
        <w:ind w:left="4920" w:hanging="360"/>
      </w:pPr>
      <w:rPr>
        <w:rFonts w:ascii="Wingdings" w:hAnsi="Wingdings" w:hint="default"/>
      </w:rPr>
    </w:lvl>
    <w:lvl w:ilvl="6" w:tplc="04270001" w:tentative="1">
      <w:start w:val="1"/>
      <w:numFmt w:val="bullet"/>
      <w:lvlText w:val=""/>
      <w:lvlJc w:val="left"/>
      <w:pPr>
        <w:tabs>
          <w:tab w:val="num" w:pos="5640"/>
        </w:tabs>
        <w:ind w:left="5640" w:hanging="360"/>
      </w:pPr>
      <w:rPr>
        <w:rFonts w:ascii="Symbol" w:hAnsi="Symbol" w:hint="default"/>
      </w:rPr>
    </w:lvl>
    <w:lvl w:ilvl="7" w:tplc="04270003" w:tentative="1">
      <w:start w:val="1"/>
      <w:numFmt w:val="bullet"/>
      <w:lvlText w:val="o"/>
      <w:lvlJc w:val="left"/>
      <w:pPr>
        <w:tabs>
          <w:tab w:val="num" w:pos="6360"/>
        </w:tabs>
        <w:ind w:left="6360" w:hanging="360"/>
      </w:pPr>
      <w:rPr>
        <w:rFonts w:ascii="Courier New" w:hAnsi="Courier New" w:cs="Courier New" w:hint="default"/>
      </w:rPr>
    </w:lvl>
    <w:lvl w:ilvl="8" w:tplc="04270005" w:tentative="1">
      <w:start w:val="1"/>
      <w:numFmt w:val="bullet"/>
      <w:lvlText w:val=""/>
      <w:lvlJc w:val="left"/>
      <w:pPr>
        <w:tabs>
          <w:tab w:val="num" w:pos="7080"/>
        </w:tabs>
        <w:ind w:left="7080" w:hanging="360"/>
      </w:pPr>
      <w:rPr>
        <w:rFonts w:ascii="Wingdings" w:hAnsi="Wingdings" w:hint="default"/>
      </w:rPr>
    </w:lvl>
  </w:abstractNum>
  <w:abstractNum w:abstractNumId="9">
    <w:nsid w:val="15255FD2"/>
    <w:multiLevelType w:val="hybridMultilevel"/>
    <w:tmpl w:val="7AAA6678"/>
    <w:lvl w:ilvl="0" w:tplc="E2AC6006">
      <w:start w:val="1"/>
      <w:numFmt w:val="bullet"/>
      <w:lvlText w:val=""/>
      <w:lvlJc w:val="left"/>
      <w:pPr>
        <w:tabs>
          <w:tab w:val="num" w:pos="720"/>
        </w:tabs>
        <w:ind w:left="624" w:hanging="26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186C0D0D"/>
    <w:multiLevelType w:val="hybridMultilevel"/>
    <w:tmpl w:val="B04845AA"/>
    <w:lvl w:ilvl="0" w:tplc="04270001">
      <w:start w:val="1"/>
      <w:numFmt w:val="bullet"/>
      <w:lvlText w:val=""/>
      <w:lvlJc w:val="left"/>
      <w:pPr>
        <w:ind w:left="1320" w:hanging="360"/>
      </w:pPr>
      <w:rPr>
        <w:rFonts w:ascii="Symbol" w:hAnsi="Symbol"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1">
    <w:nsid w:val="1C2F5BE1"/>
    <w:multiLevelType w:val="hybridMultilevel"/>
    <w:tmpl w:val="B7ACC95A"/>
    <w:lvl w:ilvl="0" w:tplc="E2AC6006">
      <w:start w:val="1"/>
      <w:numFmt w:val="bullet"/>
      <w:lvlText w:val=""/>
      <w:lvlJc w:val="left"/>
      <w:pPr>
        <w:tabs>
          <w:tab w:val="num" w:pos="360"/>
        </w:tabs>
        <w:ind w:left="264" w:hanging="264"/>
      </w:pPr>
      <w:rPr>
        <w:rFonts w:ascii="Symbol" w:hAnsi="Symbol" w:hint="default"/>
      </w:rPr>
    </w:lvl>
    <w:lvl w:ilvl="1" w:tplc="DBE43F1C">
      <w:start w:val="1"/>
      <w:numFmt w:val="bullet"/>
      <w:lvlText w:val=""/>
      <w:lvlJc w:val="left"/>
      <w:pPr>
        <w:tabs>
          <w:tab w:val="num" w:pos="781"/>
        </w:tabs>
        <w:ind w:left="781" w:hanging="61"/>
      </w:pPr>
      <w:rPr>
        <w:rFonts w:ascii="Symbol" w:hAnsi="Symbol"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nsid w:val="1CEE1BDC"/>
    <w:multiLevelType w:val="hybridMultilevel"/>
    <w:tmpl w:val="DF7ACC76"/>
    <w:lvl w:ilvl="0" w:tplc="DBE43F1C">
      <w:start w:val="1"/>
      <w:numFmt w:val="bullet"/>
      <w:lvlText w:val=""/>
      <w:lvlJc w:val="left"/>
      <w:pPr>
        <w:tabs>
          <w:tab w:val="num" w:pos="1021"/>
        </w:tabs>
        <w:ind w:left="1021" w:hanging="61"/>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1FFF2336"/>
    <w:multiLevelType w:val="hybridMultilevel"/>
    <w:tmpl w:val="ECE4A6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2F83774"/>
    <w:multiLevelType w:val="hybridMultilevel"/>
    <w:tmpl w:val="48A67896"/>
    <w:lvl w:ilvl="0" w:tplc="E2AC6006">
      <w:start w:val="1"/>
      <w:numFmt w:val="bullet"/>
      <w:lvlText w:val=""/>
      <w:lvlJc w:val="left"/>
      <w:pPr>
        <w:tabs>
          <w:tab w:val="num" w:pos="720"/>
        </w:tabs>
        <w:ind w:left="624" w:hanging="26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290E2DA5"/>
    <w:multiLevelType w:val="hybridMultilevel"/>
    <w:tmpl w:val="986E1C22"/>
    <w:lvl w:ilvl="0" w:tplc="E2AC6006">
      <w:start w:val="1"/>
      <w:numFmt w:val="bullet"/>
      <w:lvlText w:val=""/>
      <w:lvlJc w:val="left"/>
      <w:pPr>
        <w:tabs>
          <w:tab w:val="num" w:pos="960"/>
        </w:tabs>
        <w:ind w:left="864" w:hanging="264"/>
      </w:pPr>
      <w:rPr>
        <w:rFonts w:ascii="Symbol" w:hAnsi="Symbol"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16">
    <w:nsid w:val="2B98291B"/>
    <w:multiLevelType w:val="multilevel"/>
    <w:tmpl w:val="DC1A71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CB604EC"/>
    <w:multiLevelType w:val="hybridMultilevel"/>
    <w:tmpl w:val="DC924D3E"/>
    <w:lvl w:ilvl="0" w:tplc="E2AC6006">
      <w:start w:val="1"/>
      <w:numFmt w:val="bullet"/>
      <w:lvlText w:val=""/>
      <w:lvlJc w:val="left"/>
      <w:pPr>
        <w:tabs>
          <w:tab w:val="num" w:pos="720"/>
        </w:tabs>
        <w:ind w:left="624" w:hanging="26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2F5769F7"/>
    <w:multiLevelType w:val="multilevel"/>
    <w:tmpl w:val="B842525E"/>
    <w:lvl w:ilvl="0">
      <w:start w:val="2"/>
      <w:numFmt w:val="decimal"/>
      <w:lvlText w:val="%1."/>
      <w:lvlJc w:val="left"/>
      <w:pPr>
        <w:ind w:left="2955" w:hanging="360"/>
      </w:pPr>
      <w:rPr>
        <w:rFonts w:hint="default"/>
      </w:rPr>
    </w:lvl>
    <w:lvl w:ilvl="1">
      <w:start w:val="1"/>
      <w:numFmt w:val="decimal"/>
      <w:isLgl/>
      <w:lvlText w:val="%1.%2."/>
      <w:lvlJc w:val="left"/>
      <w:pPr>
        <w:ind w:left="3905" w:hanging="360"/>
      </w:pPr>
      <w:rPr>
        <w:rFonts w:hint="default"/>
        <w:b/>
      </w:rPr>
    </w:lvl>
    <w:lvl w:ilvl="2">
      <w:start w:val="1"/>
      <w:numFmt w:val="decimal"/>
      <w:isLgl/>
      <w:lvlText w:val="%1.%2.%3."/>
      <w:lvlJc w:val="left"/>
      <w:pPr>
        <w:ind w:left="3315" w:hanging="720"/>
      </w:pPr>
      <w:rPr>
        <w:rFonts w:hint="default"/>
        <w:b w:val="0"/>
      </w:rPr>
    </w:lvl>
    <w:lvl w:ilvl="3">
      <w:start w:val="1"/>
      <w:numFmt w:val="decimal"/>
      <w:isLgl/>
      <w:lvlText w:val="%1.%2.%3.%4."/>
      <w:lvlJc w:val="left"/>
      <w:pPr>
        <w:ind w:left="3315" w:hanging="720"/>
      </w:pPr>
      <w:rPr>
        <w:rFonts w:hint="default"/>
        <w:b w:val="0"/>
      </w:rPr>
    </w:lvl>
    <w:lvl w:ilvl="4">
      <w:start w:val="1"/>
      <w:numFmt w:val="decimal"/>
      <w:isLgl/>
      <w:lvlText w:val="%1.%2.%3.%4.%5."/>
      <w:lvlJc w:val="left"/>
      <w:pPr>
        <w:ind w:left="3675" w:hanging="1080"/>
      </w:pPr>
      <w:rPr>
        <w:rFonts w:hint="default"/>
        <w:b w:val="0"/>
      </w:rPr>
    </w:lvl>
    <w:lvl w:ilvl="5">
      <w:start w:val="1"/>
      <w:numFmt w:val="decimal"/>
      <w:isLgl/>
      <w:lvlText w:val="%1.%2.%3.%4.%5.%6."/>
      <w:lvlJc w:val="left"/>
      <w:pPr>
        <w:ind w:left="3675" w:hanging="1080"/>
      </w:pPr>
      <w:rPr>
        <w:rFonts w:hint="default"/>
        <w:b w:val="0"/>
      </w:rPr>
    </w:lvl>
    <w:lvl w:ilvl="6">
      <w:start w:val="1"/>
      <w:numFmt w:val="decimal"/>
      <w:isLgl/>
      <w:lvlText w:val="%1.%2.%3.%4.%5.%6.%7."/>
      <w:lvlJc w:val="left"/>
      <w:pPr>
        <w:ind w:left="4035" w:hanging="1440"/>
      </w:pPr>
      <w:rPr>
        <w:rFonts w:hint="default"/>
        <w:b w:val="0"/>
      </w:rPr>
    </w:lvl>
    <w:lvl w:ilvl="7">
      <w:start w:val="1"/>
      <w:numFmt w:val="decimal"/>
      <w:isLgl/>
      <w:lvlText w:val="%1.%2.%3.%4.%5.%6.%7.%8."/>
      <w:lvlJc w:val="left"/>
      <w:pPr>
        <w:ind w:left="4035" w:hanging="1440"/>
      </w:pPr>
      <w:rPr>
        <w:rFonts w:hint="default"/>
        <w:b w:val="0"/>
      </w:rPr>
    </w:lvl>
    <w:lvl w:ilvl="8">
      <w:start w:val="1"/>
      <w:numFmt w:val="decimal"/>
      <w:isLgl/>
      <w:lvlText w:val="%1.%2.%3.%4.%5.%6.%7.%8.%9."/>
      <w:lvlJc w:val="left"/>
      <w:pPr>
        <w:ind w:left="4395" w:hanging="1800"/>
      </w:pPr>
      <w:rPr>
        <w:rFonts w:hint="default"/>
        <w:b w:val="0"/>
      </w:rPr>
    </w:lvl>
  </w:abstractNum>
  <w:abstractNum w:abstractNumId="19">
    <w:nsid w:val="32064061"/>
    <w:multiLevelType w:val="hybridMultilevel"/>
    <w:tmpl w:val="0308BBB8"/>
    <w:lvl w:ilvl="0" w:tplc="E2AC6006">
      <w:start w:val="1"/>
      <w:numFmt w:val="bullet"/>
      <w:lvlText w:val=""/>
      <w:lvlJc w:val="left"/>
      <w:pPr>
        <w:tabs>
          <w:tab w:val="num" w:pos="360"/>
        </w:tabs>
        <w:ind w:left="264" w:hanging="264"/>
      </w:pPr>
      <w:rPr>
        <w:rFonts w:ascii="Symbol" w:hAnsi="Symbol" w:hint="default"/>
      </w:rPr>
    </w:lvl>
    <w:lvl w:ilvl="1" w:tplc="DBE43F1C">
      <w:start w:val="1"/>
      <w:numFmt w:val="bullet"/>
      <w:lvlText w:val=""/>
      <w:lvlJc w:val="left"/>
      <w:pPr>
        <w:tabs>
          <w:tab w:val="num" w:pos="781"/>
        </w:tabs>
        <w:ind w:left="781" w:hanging="61"/>
      </w:pPr>
      <w:rPr>
        <w:rFonts w:ascii="Symbol" w:hAnsi="Symbol"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0">
    <w:nsid w:val="320C28DD"/>
    <w:multiLevelType w:val="hybridMultilevel"/>
    <w:tmpl w:val="A7A26D6A"/>
    <w:lvl w:ilvl="0" w:tplc="DBE43F1C">
      <w:start w:val="1"/>
      <w:numFmt w:val="bullet"/>
      <w:lvlText w:val=""/>
      <w:lvlJc w:val="left"/>
      <w:pPr>
        <w:tabs>
          <w:tab w:val="num" w:pos="1021"/>
        </w:tabs>
        <w:ind w:left="1021" w:hanging="61"/>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nsid w:val="36162AF9"/>
    <w:multiLevelType w:val="hybridMultilevel"/>
    <w:tmpl w:val="89D664AE"/>
    <w:lvl w:ilvl="0" w:tplc="E2AC6006">
      <w:start w:val="1"/>
      <w:numFmt w:val="bullet"/>
      <w:lvlText w:val=""/>
      <w:lvlJc w:val="left"/>
      <w:pPr>
        <w:tabs>
          <w:tab w:val="num" w:pos="1320"/>
        </w:tabs>
        <w:ind w:left="1224" w:hanging="264"/>
      </w:pPr>
      <w:rPr>
        <w:rFonts w:ascii="Symbol" w:hAnsi="Symbol" w:hint="default"/>
      </w:rPr>
    </w:lvl>
    <w:lvl w:ilvl="1" w:tplc="04270003" w:tentative="1">
      <w:start w:val="1"/>
      <w:numFmt w:val="bullet"/>
      <w:lvlText w:val="o"/>
      <w:lvlJc w:val="left"/>
      <w:pPr>
        <w:tabs>
          <w:tab w:val="num" w:pos="2040"/>
        </w:tabs>
        <w:ind w:left="2040" w:hanging="360"/>
      </w:pPr>
      <w:rPr>
        <w:rFonts w:ascii="Courier New" w:hAnsi="Courier New" w:cs="Courier New" w:hint="default"/>
      </w:rPr>
    </w:lvl>
    <w:lvl w:ilvl="2" w:tplc="04270005" w:tentative="1">
      <w:start w:val="1"/>
      <w:numFmt w:val="bullet"/>
      <w:lvlText w:val=""/>
      <w:lvlJc w:val="left"/>
      <w:pPr>
        <w:tabs>
          <w:tab w:val="num" w:pos="2760"/>
        </w:tabs>
        <w:ind w:left="2760" w:hanging="360"/>
      </w:pPr>
      <w:rPr>
        <w:rFonts w:ascii="Wingdings" w:hAnsi="Wingdings" w:hint="default"/>
      </w:rPr>
    </w:lvl>
    <w:lvl w:ilvl="3" w:tplc="04270001" w:tentative="1">
      <w:start w:val="1"/>
      <w:numFmt w:val="bullet"/>
      <w:lvlText w:val=""/>
      <w:lvlJc w:val="left"/>
      <w:pPr>
        <w:tabs>
          <w:tab w:val="num" w:pos="3480"/>
        </w:tabs>
        <w:ind w:left="3480" w:hanging="360"/>
      </w:pPr>
      <w:rPr>
        <w:rFonts w:ascii="Symbol" w:hAnsi="Symbol" w:hint="default"/>
      </w:rPr>
    </w:lvl>
    <w:lvl w:ilvl="4" w:tplc="04270003" w:tentative="1">
      <w:start w:val="1"/>
      <w:numFmt w:val="bullet"/>
      <w:lvlText w:val="o"/>
      <w:lvlJc w:val="left"/>
      <w:pPr>
        <w:tabs>
          <w:tab w:val="num" w:pos="4200"/>
        </w:tabs>
        <w:ind w:left="4200" w:hanging="360"/>
      </w:pPr>
      <w:rPr>
        <w:rFonts w:ascii="Courier New" w:hAnsi="Courier New" w:cs="Courier New" w:hint="default"/>
      </w:rPr>
    </w:lvl>
    <w:lvl w:ilvl="5" w:tplc="04270005" w:tentative="1">
      <w:start w:val="1"/>
      <w:numFmt w:val="bullet"/>
      <w:lvlText w:val=""/>
      <w:lvlJc w:val="left"/>
      <w:pPr>
        <w:tabs>
          <w:tab w:val="num" w:pos="4920"/>
        </w:tabs>
        <w:ind w:left="4920" w:hanging="360"/>
      </w:pPr>
      <w:rPr>
        <w:rFonts w:ascii="Wingdings" w:hAnsi="Wingdings" w:hint="default"/>
      </w:rPr>
    </w:lvl>
    <w:lvl w:ilvl="6" w:tplc="04270001" w:tentative="1">
      <w:start w:val="1"/>
      <w:numFmt w:val="bullet"/>
      <w:lvlText w:val=""/>
      <w:lvlJc w:val="left"/>
      <w:pPr>
        <w:tabs>
          <w:tab w:val="num" w:pos="5640"/>
        </w:tabs>
        <w:ind w:left="5640" w:hanging="360"/>
      </w:pPr>
      <w:rPr>
        <w:rFonts w:ascii="Symbol" w:hAnsi="Symbol" w:hint="default"/>
      </w:rPr>
    </w:lvl>
    <w:lvl w:ilvl="7" w:tplc="04270003" w:tentative="1">
      <w:start w:val="1"/>
      <w:numFmt w:val="bullet"/>
      <w:lvlText w:val="o"/>
      <w:lvlJc w:val="left"/>
      <w:pPr>
        <w:tabs>
          <w:tab w:val="num" w:pos="6360"/>
        </w:tabs>
        <w:ind w:left="6360" w:hanging="360"/>
      </w:pPr>
      <w:rPr>
        <w:rFonts w:ascii="Courier New" w:hAnsi="Courier New" w:cs="Courier New" w:hint="default"/>
      </w:rPr>
    </w:lvl>
    <w:lvl w:ilvl="8" w:tplc="04270005" w:tentative="1">
      <w:start w:val="1"/>
      <w:numFmt w:val="bullet"/>
      <w:lvlText w:val=""/>
      <w:lvlJc w:val="left"/>
      <w:pPr>
        <w:tabs>
          <w:tab w:val="num" w:pos="7080"/>
        </w:tabs>
        <w:ind w:left="7080" w:hanging="360"/>
      </w:pPr>
      <w:rPr>
        <w:rFonts w:ascii="Wingdings" w:hAnsi="Wingdings" w:hint="default"/>
      </w:rPr>
    </w:lvl>
  </w:abstractNum>
  <w:abstractNum w:abstractNumId="22">
    <w:nsid w:val="36383ECB"/>
    <w:multiLevelType w:val="hybridMultilevel"/>
    <w:tmpl w:val="79E0045C"/>
    <w:lvl w:ilvl="0" w:tplc="E2AC6006">
      <w:start w:val="1"/>
      <w:numFmt w:val="bullet"/>
      <w:lvlText w:val=""/>
      <w:lvlJc w:val="left"/>
      <w:pPr>
        <w:tabs>
          <w:tab w:val="num" w:pos="720"/>
        </w:tabs>
        <w:ind w:left="624" w:hanging="26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377846FC"/>
    <w:multiLevelType w:val="multilevel"/>
    <w:tmpl w:val="C8C00EBE"/>
    <w:lvl w:ilvl="0">
      <w:start w:val="1"/>
      <w:numFmt w:val="decimal"/>
      <w:lvlText w:val="%1."/>
      <w:lvlJc w:val="left"/>
      <w:pPr>
        <w:ind w:left="786" w:hanging="360"/>
      </w:pPr>
      <w:rPr>
        <w:rFonts w:hint="default"/>
        <w:b w:val="0"/>
        <w:i w:val="0"/>
      </w:rPr>
    </w:lvl>
    <w:lvl w:ilvl="1">
      <w:start w:val="2"/>
      <w:numFmt w:val="decimal"/>
      <w:isLgl/>
      <w:lvlText w:val="%1.%2."/>
      <w:lvlJc w:val="left"/>
      <w:pPr>
        <w:tabs>
          <w:tab w:val="num" w:pos="846"/>
        </w:tabs>
        <w:ind w:left="846" w:hanging="420"/>
      </w:pPr>
      <w:rPr>
        <w:rFonts w:hint="default"/>
        <w:b/>
      </w:rPr>
    </w:lvl>
    <w:lvl w:ilvl="2">
      <w:start w:val="1"/>
      <w:numFmt w:val="decimal"/>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866"/>
        </w:tabs>
        <w:ind w:left="1866" w:hanging="144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2226"/>
        </w:tabs>
        <w:ind w:left="2226" w:hanging="1800"/>
      </w:pPr>
      <w:rPr>
        <w:rFonts w:hint="default"/>
        <w:b/>
      </w:rPr>
    </w:lvl>
  </w:abstractNum>
  <w:abstractNum w:abstractNumId="24">
    <w:nsid w:val="3C9D0C12"/>
    <w:multiLevelType w:val="hybridMultilevel"/>
    <w:tmpl w:val="4866EEE2"/>
    <w:lvl w:ilvl="0" w:tplc="E2AC6006">
      <w:start w:val="1"/>
      <w:numFmt w:val="bullet"/>
      <w:lvlText w:val=""/>
      <w:lvlJc w:val="left"/>
      <w:pPr>
        <w:tabs>
          <w:tab w:val="num" w:pos="720"/>
        </w:tabs>
        <w:ind w:left="624" w:hanging="264"/>
      </w:pPr>
      <w:rPr>
        <w:rFonts w:ascii="Symbol" w:hAnsi="Symbol" w:hint="default"/>
      </w:rPr>
    </w:lvl>
    <w:lvl w:ilvl="1" w:tplc="DBE43F1C">
      <w:start w:val="1"/>
      <w:numFmt w:val="bullet"/>
      <w:lvlText w:val=""/>
      <w:lvlJc w:val="left"/>
      <w:pPr>
        <w:tabs>
          <w:tab w:val="num" w:pos="1141"/>
        </w:tabs>
        <w:ind w:left="1141" w:hanging="61"/>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nsid w:val="419B1400"/>
    <w:multiLevelType w:val="hybridMultilevel"/>
    <w:tmpl w:val="DEC2372E"/>
    <w:lvl w:ilvl="0" w:tplc="E2AC6006">
      <w:start w:val="1"/>
      <w:numFmt w:val="bullet"/>
      <w:lvlText w:val=""/>
      <w:lvlJc w:val="left"/>
      <w:pPr>
        <w:tabs>
          <w:tab w:val="num" w:pos="720"/>
        </w:tabs>
        <w:ind w:left="624" w:hanging="26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nsid w:val="44460703"/>
    <w:multiLevelType w:val="hybridMultilevel"/>
    <w:tmpl w:val="6E984532"/>
    <w:lvl w:ilvl="0" w:tplc="E2AC6006">
      <w:start w:val="1"/>
      <w:numFmt w:val="bullet"/>
      <w:lvlText w:val=""/>
      <w:lvlJc w:val="left"/>
      <w:pPr>
        <w:tabs>
          <w:tab w:val="num" w:pos="360"/>
        </w:tabs>
        <w:ind w:left="264" w:hanging="264"/>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7">
    <w:nsid w:val="44B17DC4"/>
    <w:multiLevelType w:val="hybridMultilevel"/>
    <w:tmpl w:val="2DD47DA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45C974C9"/>
    <w:multiLevelType w:val="multilevel"/>
    <w:tmpl w:val="81EEF662"/>
    <w:lvl w:ilvl="0">
      <w:start w:val="1"/>
      <w:numFmt w:val="decimal"/>
      <w:lvlText w:val="%1."/>
      <w:lvlJc w:val="left"/>
      <w:pPr>
        <w:tabs>
          <w:tab w:val="num" w:pos="567"/>
        </w:tabs>
        <w:ind w:left="680" w:hanging="320"/>
      </w:pPr>
      <w:rPr>
        <w:rFonts w:hint="default"/>
      </w:r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9">
    <w:nsid w:val="48C274FF"/>
    <w:multiLevelType w:val="multilevel"/>
    <w:tmpl w:val="7D1065F0"/>
    <w:lvl w:ilvl="0">
      <w:start w:val="1"/>
      <w:numFmt w:val="bullet"/>
      <w:lvlText w:val=""/>
      <w:lvlJc w:val="left"/>
      <w:pPr>
        <w:tabs>
          <w:tab w:val="num" w:pos="720"/>
        </w:tabs>
        <w:ind w:left="624" w:hanging="26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4B792871"/>
    <w:multiLevelType w:val="hybridMultilevel"/>
    <w:tmpl w:val="7D4C5BD8"/>
    <w:lvl w:ilvl="0" w:tplc="DBE43F1C">
      <w:start w:val="1"/>
      <w:numFmt w:val="bullet"/>
      <w:lvlText w:val=""/>
      <w:lvlJc w:val="left"/>
      <w:pPr>
        <w:tabs>
          <w:tab w:val="num" w:pos="61"/>
        </w:tabs>
        <w:ind w:left="61" w:hanging="61"/>
      </w:pPr>
      <w:rPr>
        <w:rFonts w:ascii="Symbol" w:hAnsi="Symbol" w:hint="default"/>
      </w:rPr>
    </w:lvl>
    <w:lvl w:ilvl="1" w:tplc="04270003" w:tentative="1">
      <w:start w:val="1"/>
      <w:numFmt w:val="bullet"/>
      <w:lvlText w:val="o"/>
      <w:lvlJc w:val="left"/>
      <w:pPr>
        <w:tabs>
          <w:tab w:val="num" w:pos="480"/>
        </w:tabs>
        <w:ind w:left="480" w:hanging="360"/>
      </w:pPr>
      <w:rPr>
        <w:rFonts w:ascii="Courier New" w:hAnsi="Courier New" w:cs="Courier New" w:hint="default"/>
      </w:rPr>
    </w:lvl>
    <w:lvl w:ilvl="2" w:tplc="04270005" w:tentative="1">
      <w:start w:val="1"/>
      <w:numFmt w:val="bullet"/>
      <w:lvlText w:val=""/>
      <w:lvlJc w:val="left"/>
      <w:pPr>
        <w:tabs>
          <w:tab w:val="num" w:pos="1200"/>
        </w:tabs>
        <w:ind w:left="1200" w:hanging="360"/>
      </w:pPr>
      <w:rPr>
        <w:rFonts w:ascii="Wingdings" w:hAnsi="Wingdings" w:hint="default"/>
      </w:rPr>
    </w:lvl>
    <w:lvl w:ilvl="3" w:tplc="04270001" w:tentative="1">
      <w:start w:val="1"/>
      <w:numFmt w:val="bullet"/>
      <w:lvlText w:val=""/>
      <w:lvlJc w:val="left"/>
      <w:pPr>
        <w:tabs>
          <w:tab w:val="num" w:pos="1920"/>
        </w:tabs>
        <w:ind w:left="1920" w:hanging="360"/>
      </w:pPr>
      <w:rPr>
        <w:rFonts w:ascii="Symbol" w:hAnsi="Symbol" w:hint="default"/>
      </w:rPr>
    </w:lvl>
    <w:lvl w:ilvl="4" w:tplc="04270003" w:tentative="1">
      <w:start w:val="1"/>
      <w:numFmt w:val="bullet"/>
      <w:lvlText w:val="o"/>
      <w:lvlJc w:val="left"/>
      <w:pPr>
        <w:tabs>
          <w:tab w:val="num" w:pos="2640"/>
        </w:tabs>
        <w:ind w:left="2640" w:hanging="360"/>
      </w:pPr>
      <w:rPr>
        <w:rFonts w:ascii="Courier New" w:hAnsi="Courier New" w:cs="Courier New" w:hint="default"/>
      </w:rPr>
    </w:lvl>
    <w:lvl w:ilvl="5" w:tplc="04270005" w:tentative="1">
      <w:start w:val="1"/>
      <w:numFmt w:val="bullet"/>
      <w:lvlText w:val=""/>
      <w:lvlJc w:val="left"/>
      <w:pPr>
        <w:tabs>
          <w:tab w:val="num" w:pos="3360"/>
        </w:tabs>
        <w:ind w:left="3360" w:hanging="360"/>
      </w:pPr>
      <w:rPr>
        <w:rFonts w:ascii="Wingdings" w:hAnsi="Wingdings" w:hint="default"/>
      </w:rPr>
    </w:lvl>
    <w:lvl w:ilvl="6" w:tplc="04270001" w:tentative="1">
      <w:start w:val="1"/>
      <w:numFmt w:val="bullet"/>
      <w:lvlText w:val=""/>
      <w:lvlJc w:val="left"/>
      <w:pPr>
        <w:tabs>
          <w:tab w:val="num" w:pos="4080"/>
        </w:tabs>
        <w:ind w:left="4080" w:hanging="360"/>
      </w:pPr>
      <w:rPr>
        <w:rFonts w:ascii="Symbol" w:hAnsi="Symbol" w:hint="default"/>
      </w:rPr>
    </w:lvl>
    <w:lvl w:ilvl="7" w:tplc="04270003" w:tentative="1">
      <w:start w:val="1"/>
      <w:numFmt w:val="bullet"/>
      <w:lvlText w:val="o"/>
      <w:lvlJc w:val="left"/>
      <w:pPr>
        <w:tabs>
          <w:tab w:val="num" w:pos="4800"/>
        </w:tabs>
        <w:ind w:left="4800" w:hanging="360"/>
      </w:pPr>
      <w:rPr>
        <w:rFonts w:ascii="Courier New" w:hAnsi="Courier New" w:cs="Courier New" w:hint="default"/>
      </w:rPr>
    </w:lvl>
    <w:lvl w:ilvl="8" w:tplc="04270005" w:tentative="1">
      <w:start w:val="1"/>
      <w:numFmt w:val="bullet"/>
      <w:lvlText w:val=""/>
      <w:lvlJc w:val="left"/>
      <w:pPr>
        <w:tabs>
          <w:tab w:val="num" w:pos="5520"/>
        </w:tabs>
        <w:ind w:left="5520" w:hanging="360"/>
      </w:pPr>
      <w:rPr>
        <w:rFonts w:ascii="Wingdings" w:hAnsi="Wingdings" w:hint="default"/>
      </w:rPr>
    </w:lvl>
  </w:abstractNum>
  <w:abstractNum w:abstractNumId="31">
    <w:nsid w:val="4FAF21C1"/>
    <w:multiLevelType w:val="hybridMultilevel"/>
    <w:tmpl w:val="666A6E9E"/>
    <w:lvl w:ilvl="0" w:tplc="E2AC6006">
      <w:start w:val="1"/>
      <w:numFmt w:val="bullet"/>
      <w:lvlText w:val=""/>
      <w:lvlJc w:val="left"/>
      <w:pPr>
        <w:tabs>
          <w:tab w:val="num" w:pos="360"/>
        </w:tabs>
        <w:ind w:left="264" w:hanging="264"/>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2">
    <w:nsid w:val="50F876A7"/>
    <w:multiLevelType w:val="hybridMultilevel"/>
    <w:tmpl w:val="595EEE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7F640D7"/>
    <w:multiLevelType w:val="multilevel"/>
    <w:tmpl w:val="622A5D8E"/>
    <w:lvl w:ilvl="0">
      <w:start w:val="3"/>
      <w:numFmt w:val="decimal"/>
      <w:lvlText w:val="%1."/>
      <w:lvlJc w:val="left"/>
      <w:pPr>
        <w:tabs>
          <w:tab w:val="num" w:pos="567"/>
        </w:tabs>
        <w:ind w:left="680" w:hanging="3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B510AE3"/>
    <w:multiLevelType w:val="hybridMultilevel"/>
    <w:tmpl w:val="5E3CB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DAB3F04"/>
    <w:multiLevelType w:val="hybridMultilevel"/>
    <w:tmpl w:val="89FAA58C"/>
    <w:lvl w:ilvl="0" w:tplc="E2AC6006">
      <w:start w:val="1"/>
      <w:numFmt w:val="bullet"/>
      <w:lvlText w:val=""/>
      <w:lvlJc w:val="left"/>
      <w:pPr>
        <w:tabs>
          <w:tab w:val="num" w:pos="720"/>
        </w:tabs>
        <w:ind w:left="624" w:hanging="26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nsid w:val="6466745F"/>
    <w:multiLevelType w:val="hybridMultilevel"/>
    <w:tmpl w:val="836A1D06"/>
    <w:lvl w:ilvl="0" w:tplc="DBE43F1C">
      <w:start w:val="1"/>
      <w:numFmt w:val="bullet"/>
      <w:lvlText w:val=""/>
      <w:lvlJc w:val="left"/>
      <w:pPr>
        <w:tabs>
          <w:tab w:val="num" w:pos="1021"/>
        </w:tabs>
        <w:ind w:left="1021" w:hanging="61"/>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nsid w:val="686E069A"/>
    <w:multiLevelType w:val="hybridMultilevel"/>
    <w:tmpl w:val="FB9AF97C"/>
    <w:lvl w:ilvl="0" w:tplc="E2AC6006">
      <w:start w:val="1"/>
      <w:numFmt w:val="bullet"/>
      <w:lvlText w:val=""/>
      <w:lvlJc w:val="left"/>
      <w:pPr>
        <w:tabs>
          <w:tab w:val="num" w:pos="720"/>
        </w:tabs>
        <w:ind w:left="624" w:hanging="26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nsid w:val="6A7B37F1"/>
    <w:multiLevelType w:val="hybridMultilevel"/>
    <w:tmpl w:val="EB2CBC6A"/>
    <w:lvl w:ilvl="0" w:tplc="E2AC6006">
      <w:start w:val="1"/>
      <w:numFmt w:val="bullet"/>
      <w:lvlText w:val=""/>
      <w:lvlJc w:val="left"/>
      <w:pPr>
        <w:tabs>
          <w:tab w:val="num" w:pos="720"/>
        </w:tabs>
        <w:ind w:left="624" w:hanging="26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nsid w:val="6DDE1DDC"/>
    <w:multiLevelType w:val="hybridMultilevel"/>
    <w:tmpl w:val="7BE20B6C"/>
    <w:lvl w:ilvl="0" w:tplc="DBE43F1C">
      <w:start w:val="1"/>
      <w:numFmt w:val="bullet"/>
      <w:lvlText w:val=""/>
      <w:lvlJc w:val="left"/>
      <w:pPr>
        <w:tabs>
          <w:tab w:val="num" w:pos="61"/>
        </w:tabs>
        <w:ind w:left="61" w:hanging="61"/>
      </w:pPr>
      <w:rPr>
        <w:rFonts w:ascii="Symbol" w:hAnsi="Symbol" w:hint="default"/>
      </w:rPr>
    </w:lvl>
    <w:lvl w:ilvl="1" w:tplc="04270003" w:tentative="1">
      <w:start w:val="1"/>
      <w:numFmt w:val="bullet"/>
      <w:lvlText w:val="o"/>
      <w:lvlJc w:val="left"/>
      <w:pPr>
        <w:tabs>
          <w:tab w:val="num" w:pos="480"/>
        </w:tabs>
        <w:ind w:left="480" w:hanging="360"/>
      </w:pPr>
      <w:rPr>
        <w:rFonts w:ascii="Courier New" w:hAnsi="Courier New" w:cs="Courier New" w:hint="default"/>
      </w:rPr>
    </w:lvl>
    <w:lvl w:ilvl="2" w:tplc="04270005" w:tentative="1">
      <w:start w:val="1"/>
      <w:numFmt w:val="bullet"/>
      <w:lvlText w:val=""/>
      <w:lvlJc w:val="left"/>
      <w:pPr>
        <w:tabs>
          <w:tab w:val="num" w:pos="1200"/>
        </w:tabs>
        <w:ind w:left="1200" w:hanging="360"/>
      </w:pPr>
      <w:rPr>
        <w:rFonts w:ascii="Wingdings" w:hAnsi="Wingdings" w:hint="default"/>
      </w:rPr>
    </w:lvl>
    <w:lvl w:ilvl="3" w:tplc="04270001" w:tentative="1">
      <w:start w:val="1"/>
      <w:numFmt w:val="bullet"/>
      <w:lvlText w:val=""/>
      <w:lvlJc w:val="left"/>
      <w:pPr>
        <w:tabs>
          <w:tab w:val="num" w:pos="1920"/>
        </w:tabs>
        <w:ind w:left="1920" w:hanging="360"/>
      </w:pPr>
      <w:rPr>
        <w:rFonts w:ascii="Symbol" w:hAnsi="Symbol" w:hint="default"/>
      </w:rPr>
    </w:lvl>
    <w:lvl w:ilvl="4" w:tplc="04270003" w:tentative="1">
      <w:start w:val="1"/>
      <w:numFmt w:val="bullet"/>
      <w:lvlText w:val="o"/>
      <w:lvlJc w:val="left"/>
      <w:pPr>
        <w:tabs>
          <w:tab w:val="num" w:pos="2640"/>
        </w:tabs>
        <w:ind w:left="2640" w:hanging="360"/>
      </w:pPr>
      <w:rPr>
        <w:rFonts w:ascii="Courier New" w:hAnsi="Courier New" w:cs="Courier New" w:hint="default"/>
      </w:rPr>
    </w:lvl>
    <w:lvl w:ilvl="5" w:tplc="04270005" w:tentative="1">
      <w:start w:val="1"/>
      <w:numFmt w:val="bullet"/>
      <w:lvlText w:val=""/>
      <w:lvlJc w:val="left"/>
      <w:pPr>
        <w:tabs>
          <w:tab w:val="num" w:pos="3360"/>
        </w:tabs>
        <w:ind w:left="3360" w:hanging="360"/>
      </w:pPr>
      <w:rPr>
        <w:rFonts w:ascii="Wingdings" w:hAnsi="Wingdings" w:hint="default"/>
      </w:rPr>
    </w:lvl>
    <w:lvl w:ilvl="6" w:tplc="04270001" w:tentative="1">
      <w:start w:val="1"/>
      <w:numFmt w:val="bullet"/>
      <w:lvlText w:val=""/>
      <w:lvlJc w:val="left"/>
      <w:pPr>
        <w:tabs>
          <w:tab w:val="num" w:pos="4080"/>
        </w:tabs>
        <w:ind w:left="4080" w:hanging="360"/>
      </w:pPr>
      <w:rPr>
        <w:rFonts w:ascii="Symbol" w:hAnsi="Symbol" w:hint="default"/>
      </w:rPr>
    </w:lvl>
    <w:lvl w:ilvl="7" w:tplc="04270003" w:tentative="1">
      <w:start w:val="1"/>
      <w:numFmt w:val="bullet"/>
      <w:lvlText w:val="o"/>
      <w:lvlJc w:val="left"/>
      <w:pPr>
        <w:tabs>
          <w:tab w:val="num" w:pos="4800"/>
        </w:tabs>
        <w:ind w:left="4800" w:hanging="360"/>
      </w:pPr>
      <w:rPr>
        <w:rFonts w:ascii="Courier New" w:hAnsi="Courier New" w:cs="Courier New" w:hint="default"/>
      </w:rPr>
    </w:lvl>
    <w:lvl w:ilvl="8" w:tplc="04270005" w:tentative="1">
      <w:start w:val="1"/>
      <w:numFmt w:val="bullet"/>
      <w:lvlText w:val=""/>
      <w:lvlJc w:val="left"/>
      <w:pPr>
        <w:tabs>
          <w:tab w:val="num" w:pos="5520"/>
        </w:tabs>
        <w:ind w:left="5520" w:hanging="360"/>
      </w:pPr>
      <w:rPr>
        <w:rFonts w:ascii="Wingdings" w:hAnsi="Wingdings" w:hint="default"/>
      </w:rPr>
    </w:lvl>
  </w:abstractNum>
  <w:abstractNum w:abstractNumId="40">
    <w:nsid w:val="6F903AF2"/>
    <w:multiLevelType w:val="hybridMultilevel"/>
    <w:tmpl w:val="306276CC"/>
    <w:lvl w:ilvl="0" w:tplc="E2AC6006">
      <w:start w:val="1"/>
      <w:numFmt w:val="bullet"/>
      <w:lvlText w:val=""/>
      <w:lvlJc w:val="left"/>
      <w:pPr>
        <w:tabs>
          <w:tab w:val="num" w:pos="360"/>
        </w:tabs>
        <w:ind w:left="264" w:hanging="264"/>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1">
    <w:nsid w:val="6FD04FDC"/>
    <w:multiLevelType w:val="hybridMultilevel"/>
    <w:tmpl w:val="043CD8A6"/>
    <w:lvl w:ilvl="0" w:tplc="E2AC6006">
      <w:start w:val="1"/>
      <w:numFmt w:val="bullet"/>
      <w:lvlText w:val=""/>
      <w:lvlJc w:val="left"/>
      <w:pPr>
        <w:tabs>
          <w:tab w:val="num" w:pos="720"/>
        </w:tabs>
        <w:ind w:left="624" w:hanging="26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nsid w:val="75CC6841"/>
    <w:multiLevelType w:val="multilevel"/>
    <w:tmpl w:val="0ADE3DAC"/>
    <w:lvl w:ilvl="0">
      <w:start w:val="1"/>
      <w:numFmt w:val="decimal"/>
      <w:lvlText w:val="%1."/>
      <w:lvlJc w:val="left"/>
      <w:pPr>
        <w:ind w:left="720" w:hanging="360"/>
      </w:pPr>
      <w:rPr>
        <w:rFonts w:hint="default"/>
      </w:rPr>
    </w:lvl>
    <w:lvl w:ilvl="1">
      <w:start w:val="1"/>
      <w:numFmt w:val="decimal"/>
      <w:isLgl/>
      <w:lvlText w:val="%1.%2."/>
      <w:lvlJc w:val="left"/>
      <w:pPr>
        <w:ind w:left="1085" w:hanging="375"/>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nsid w:val="7ED46C2C"/>
    <w:multiLevelType w:val="hybridMultilevel"/>
    <w:tmpl w:val="DC2E72A6"/>
    <w:lvl w:ilvl="0" w:tplc="DBE43F1C">
      <w:start w:val="1"/>
      <w:numFmt w:val="bullet"/>
      <w:lvlText w:val=""/>
      <w:lvlJc w:val="left"/>
      <w:pPr>
        <w:tabs>
          <w:tab w:val="num" w:pos="1021"/>
        </w:tabs>
        <w:ind w:left="1021" w:hanging="61"/>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nsid w:val="7FC56F02"/>
    <w:multiLevelType w:val="multilevel"/>
    <w:tmpl w:val="04521DB8"/>
    <w:lvl w:ilvl="0">
      <w:start w:val="1"/>
      <w:numFmt w:val="decimal"/>
      <w:lvlText w:val="%1."/>
      <w:lvlJc w:val="left"/>
      <w:pPr>
        <w:tabs>
          <w:tab w:val="num" w:pos="567"/>
        </w:tabs>
        <w:ind w:left="567" w:hanging="207"/>
      </w:pPr>
      <w:rPr>
        <w:rFonts w:hint="default"/>
      </w:r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num w:numId="1">
    <w:abstractNumId w:val="17"/>
  </w:num>
  <w:num w:numId="2">
    <w:abstractNumId w:val="4"/>
  </w:num>
  <w:num w:numId="3">
    <w:abstractNumId w:val="9"/>
  </w:num>
  <w:num w:numId="4">
    <w:abstractNumId w:val="26"/>
  </w:num>
  <w:num w:numId="5">
    <w:abstractNumId w:val="40"/>
  </w:num>
  <w:num w:numId="6">
    <w:abstractNumId w:val="11"/>
  </w:num>
  <w:num w:numId="7">
    <w:abstractNumId w:val="19"/>
  </w:num>
  <w:num w:numId="8">
    <w:abstractNumId w:val="41"/>
  </w:num>
  <w:num w:numId="9">
    <w:abstractNumId w:val="37"/>
  </w:num>
  <w:num w:numId="10">
    <w:abstractNumId w:val="38"/>
  </w:num>
  <w:num w:numId="11">
    <w:abstractNumId w:val="7"/>
  </w:num>
  <w:num w:numId="12">
    <w:abstractNumId w:val="35"/>
  </w:num>
  <w:num w:numId="13">
    <w:abstractNumId w:val="31"/>
  </w:num>
  <w:num w:numId="14">
    <w:abstractNumId w:val="1"/>
  </w:num>
  <w:num w:numId="15">
    <w:abstractNumId w:val="14"/>
  </w:num>
  <w:num w:numId="16">
    <w:abstractNumId w:val="24"/>
  </w:num>
  <w:num w:numId="17">
    <w:abstractNumId w:val="22"/>
  </w:num>
  <w:num w:numId="18">
    <w:abstractNumId w:val="25"/>
  </w:num>
  <w:num w:numId="19">
    <w:abstractNumId w:val="5"/>
  </w:num>
  <w:num w:numId="20">
    <w:abstractNumId w:val="15"/>
  </w:num>
  <w:num w:numId="21">
    <w:abstractNumId w:val="21"/>
  </w:num>
  <w:num w:numId="22">
    <w:abstractNumId w:val="2"/>
  </w:num>
  <w:num w:numId="23">
    <w:abstractNumId w:val="8"/>
  </w:num>
  <w:num w:numId="24">
    <w:abstractNumId w:val="44"/>
  </w:num>
  <w:num w:numId="25">
    <w:abstractNumId w:val="10"/>
  </w:num>
  <w:num w:numId="26">
    <w:abstractNumId w:val="3"/>
  </w:num>
  <w:num w:numId="27">
    <w:abstractNumId w:val="0"/>
  </w:num>
  <w:num w:numId="28">
    <w:abstractNumId w:val="16"/>
  </w:num>
  <w:num w:numId="29">
    <w:abstractNumId w:val="33"/>
  </w:num>
  <w:num w:numId="30">
    <w:abstractNumId w:val="29"/>
  </w:num>
  <w:num w:numId="31">
    <w:abstractNumId w:val="12"/>
  </w:num>
  <w:num w:numId="32">
    <w:abstractNumId w:val="6"/>
  </w:num>
  <w:num w:numId="33">
    <w:abstractNumId w:val="20"/>
  </w:num>
  <w:num w:numId="34">
    <w:abstractNumId w:val="43"/>
  </w:num>
  <w:num w:numId="35">
    <w:abstractNumId w:val="36"/>
  </w:num>
  <w:num w:numId="36">
    <w:abstractNumId w:val="28"/>
  </w:num>
  <w:num w:numId="37">
    <w:abstractNumId w:val="30"/>
  </w:num>
  <w:num w:numId="38">
    <w:abstractNumId w:val="39"/>
  </w:num>
  <w:num w:numId="39">
    <w:abstractNumId w:val="27"/>
  </w:num>
  <w:num w:numId="40">
    <w:abstractNumId w:val="18"/>
  </w:num>
  <w:num w:numId="41">
    <w:abstractNumId w:val="42"/>
  </w:num>
  <w:num w:numId="42">
    <w:abstractNumId w:val="23"/>
  </w:num>
  <w:num w:numId="43">
    <w:abstractNumId w:val="34"/>
  </w:num>
  <w:num w:numId="44">
    <w:abstractNumId w:val="13"/>
  </w:num>
  <w:num w:numId="4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1745"/>
  </w:hdrShapeDefaults>
  <w:footnotePr>
    <w:footnote w:id="0"/>
    <w:footnote w:id="1"/>
  </w:footnotePr>
  <w:endnotePr>
    <w:endnote w:id="0"/>
    <w:endnote w:id="1"/>
  </w:endnotePr>
  <w:compat/>
  <w:rsids>
    <w:rsidRoot w:val="00040ECB"/>
    <w:rsid w:val="000003EC"/>
    <w:rsid w:val="00002BAC"/>
    <w:rsid w:val="00003B96"/>
    <w:rsid w:val="00005551"/>
    <w:rsid w:val="00005E0A"/>
    <w:rsid w:val="000074E9"/>
    <w:rsid w:val="00010791"/>
    <w:rsid w:val="000109C8"/>
    <w:rsid w:val="00014BFD"/>
    <w:rsid w:val="00017583"/>
    <w:rsid w:val="000200CE"/>
    <w:rsid w:val="00024AF0"/>
    <w:rsid w:val="00026DAE"/>
    <w:rsid w:val="00033105"/>
    <w:rsid w:val="00040ECB"/>
    <w:rsid w:val="00046F94"/>
    <w:rsid w:val="00047648"/>
    <w:rsid w:val="00053A14"/>
    <w:rsid w:val="00055863"/>
    <w:rsid w:val="00056995"/>
    <w:rsid w:val="00063D3A"/>
    <w:rsid w:val="00064E2E"/>
    <w:rsid w:val="000652D3"/>
    <w:rsid w:val="00065E26"/>
    <w:rsid w:val="00075832"/>
    <w:rsid w:val="0009013F"/>
    <w:rsid w:val="00093547"/>
    <w:rsid w:val="000956D1"/>
    <w:rsid w:val="00095EE9"/>
    <w:rsid w:val="0009795B"/>
    <w:rsid w:val="000A137D"/>
    <w:rsid w:val="000A74D3"/>
    <w:rsid w:val="000B30A0"/>
    <w:rsid w:val="000C0C20"/>
    <w:rsid w:val="000C24A0"/>
    <w:rsid w:val="000C2A84"/>
    <w:rsid w:val="000C5D80"/>
    <w:rsid w:val="000C5DC5"/>
    <w:rsid w:val="000D417F"/>
    <w:rsid w:val="000E01F6"/>
    <w:rsid w:val="000E0CBD"/>
    <w:rsid w:val="000E190D"/>
    <w:rsid w:val="000F14CD"/>
    <w:rsid w:val="001011EF"/>
    <w:rsid w:val="00111F38"/>
    <w:rsid w:val="001122FD"/>
    <w:rsid w:val="00113391"/>
    <w:rsid w:val="00121C83"/>
    <w:rsid w:val="001253C6"/>
    <w:rsid w:val="0013043F"/>
    <w:rsid w:val="00140B9A"/>
    <w:rsid w:val="001444DD"/>
    <w:rsid w:val="0014658A"/>
    <w:rsid w:val="00151215"/>
    <w:rsid w:val="00151B7E"/>
    <w:rsid w:val="00175DE2"/>
    <w:rsid w:val="001767BF"/>
    <w:rsid w:val="00181148"/>
    <w:rsid w:val="00181AE4"/>
    <w:rsid w:val="00186D4C"/>
    <w:rsid w:val="001949CC"/>
    <w:rsid w:val="00196163"/>
    <w:rsid w:val="00196197"/>
    <w:rsid w:val="001A055E"/>
    <w:rsid w:val="001A5B50"/>
    <w:rsid w:val="001A5EAC"/>
    <w:rsid w:val="001B063B"/>
    <w:rsid w:val="001B19C5"/>
    <w:rsid w:val="001B6409"/>
    <w:rsid w:val="001C0309"/>
    <w:rsid w:val="001C64E9"/>
    <w:rsid w:val="001C7617"/>
    <w:rsid w:val="001C7E5A"/>
    <w:rsid w:val="001D37BB"/>
    <w:rsid w:val="001E4736"/>
    <w:rsid w:val="001E64EE"/>
    <w:rsid w:val="001E669F"/>
    <w:rsid w:val="001F548B"/>
    <w:rsid w:val="001F7F91"/>
    <w:rsid w:val="002014F3"/>
    <w:rsid w:val="00210084"/>
    <w:rsid w:val="00210DFE"/>
    <w:rsid w:val="00210EDA"/>
    <w:rsid w:val="00211FDF"/>
    <w:rsid w:val="00213B1A"/>
    <w:rsid w:val="00215AFC"/>
    <w:rsid w:val="00231C3F"/>
    <w:rsid w:val="00241C63"/>
    <w:rsid w:val="00243804"/>
    <w:rsid w:val="0024732B"/>
    <w:rsid w:val="0025587E"/>
    <w:rsid w:val="00256882"/>
    <w:rsid w:val="00260E9D"/>
    <w:rsid w:val="002669A3"/>
    <w:rsid w:val="002737DC"/>
    <w:rsid w:val="00275123"/>
    <w:rsid w:val="00276BAB"/>
    <w:rsid w:val="00277A8B"/>
    <w:rsid w:val="0028172B"/>
    <w:rsid w:val="00290A10"/>
    <w:rsid w:val="00296902"/>
    <w:rsid w:val="002A61B4"/>
    <w:rsid w:val="002B67F8"/>
    <w:rsid w:val="002B71BB"/>
    <w:rsid w:val="002C6BC4"/>
    <w:rsid w:val="002C73A5"/>
    <w:rsid w:val="002C74A7"/>
    <w:rsid w:val="002D030E"/>
    <w:rsid w:val="002D2B08"/>
    <w:rsid w:val="002D475E"/>
    <w:rsid w:val="002E0CF0"/>
    <w:rsid w:val="002F291D"/>
    <w:rsid w:val="003025DE"/>
    <w:rsid w:val="003109A8"/>
    <w:rsid w:val="00314EF3"/>
    <w:rsid w:val="003246E5"/>
    <w:rsid w:val="00326BF0"/>
    <w:rsid w:val="00326C82"/>
    <w:rsid w:val="003350E2"/>
    <w:rsid w:val="003353CE"/>
    <w:rsid w:val="00351B0B"/>
    <w:rsid w:val="00351D10"/>
    <w:rsid w:val="0035397A"/>
    <w:rsid w:val="00356B6F"/>
    <w:rsid w:val="003632B6"/>
    <w:rsid w:val="00363D31"/>
    <w:rsid w:val="003662DE"/>
    <w:rsid w:val="00371DC3"/>
    <w:rsid w:val="00384AC4"/>
    <w:rsid w:val="00391A46"/>
    <w:rsid w:val="00393CEA"/>
    <w:rsid w:val="003953BD"/>
    <w:rsid w:val="00397C38"/>
    <w:rsid w:val="003A7D27"/>
    <w:rsid w:val="003B31B6"/>
    <w:rsid w:val="003B654F"/>
    <w:rsid w:val="003C6F32"/>
    <w:rsid w:val="003E0E74"/>
    <w:rsid w:val="003E15E9"/>
    <w:rsid w:val="003E3310"/>
    <w:rsid w:val="003E4382"/>
    <w:rsid w:val="003E5304"/>
    <w:rsid w:val="003E57BE"/>
    <w:rsid w:val="003F0142"/>
    <w:rsid w:val="003F5EB4"/>
    <w:rsid w:val="004022DC"/>
    <w:rsid w:val="00407DEA"/>
    <w:rsid w:val="004161F3"/>
    <w:rsid w:val="00421E28"/>
    <w:rsid w:val="00426D85"/>
    <w:rsid w:val="004327C2"/>
    <w:rsid w:val="004331B1"/>
    <w:rsid w:val="0043393A"/>
    <w:rsid w:val="00435B38"/>
    <w:rsid w:val="004625E4"/>
    <w:rsid w:val="00463ADE"/>
    <w:rsid w:val="0046709C"/>
    <w:rsid w:val="00471D8F"/>
    <w:rsid w:val="0048203A"/>
    <w:rsid w:val="00483774"/>
    <w:rsid w:val="004909DD"/>
    <w:rsid w:val="004B2531"/>
    <w:rsid w:val="004B6C99"/>
    <w:rsid w:val="004C299E"/>
    <w:rsid w:val="004D315B"/>
    <w:rsid w:val="004D3305"/>
    <w:rsid w:val="004D3B59"/>
    <w:rsid w:val="004E301C"/>
    <w:rsid w:val="004E5A71"/>
    <w:rsid w:val="004E71A7"/>
    <w:rsid w:val="004E7B1C"/>
    <w:rsid w:val="004E7C02"/>
    <w:rsid w:val="004F2CF5"/>
    <w:rsid w:val="00503AE0"/>
    <w:rsid w:val="00505DD6"/>
    <w:rsid w:val="00506304"/>
    <w:rsid w:val="00506D2B"/>
    <w:rsid w:val="005074B7"/>
    <w:rsid w:val="0053061D"/>
    <w:rsid w:val="00531F93"/>
    <w:rsid w:val="00532534"/>
    <w:rsid w:val="00532718"/>
    <w:rsid w:val="00533082"/>
    <w:rsid w:val="00540C82"/>
    <w:rsid w:val="00543773"/>
    <w:rsid w:val="00546ACA"/>
    <w:rsid w:val="00553477"/>
    <w:rsid w:val="00561D68"/>
    <w:rsid w:val="00567CF4"/>
    <w:rsid w:val="005733EB"/>
    <w:rsid w:val="00577778"/>
    <w:rsid w:val="0058328E"/>
    <w:rsid w:val="0059090B"/>
    <w:rsid w:val="0059133D"/>
    <w:rsid w:val="00591DED"/>
    <w:rsid w:val="00592F97"/>
    <w:rsid w:val="00593912"/>
    <w:rsid w:val="005956C5"/>
    <w:rsid w:val="005A25AE"/>
    <w:rsid w:val="005A78EE"/>
    <w:rsid w:val="005B5E53"/>
    <w:rsid w:val="005C0ADC"/>
    <w:rsid w:val="005C33C8"/>
    <w:rsid w:val="005C4931"/>
    <w:rsid w:val="005D3539"/>
    <w:rsid w:val="005E307C"/>
    <w:rsid w:val="005F7848"/>
    <w:rsid w:val="0060041A"/>
    <w:rsid w:val="00600DC3"/>
    <w:rsid w:val="006075A4"/>
    <w:rsid w:val="0061026C"/>
    <w:rsid w:val="00611B53"/>
    <w:rsid w:val="00612E60"/>
    <w:rsid w:val="0061539E"/>
    <w:rsid w:val="00626535"/>
    <w:rsid w:val="00631B3B"/>
    <w:rsid w:val="006515D8"/>
    <w:rsid w:val="006533CD"/>
    <w:rsid w:val="006541C8"/>
    <w:rsid w:val="006825C2"/>
    <w:rsid w:val="00684692"/>
    <w:rsid w:val="006875DF"/>
    <w:rsid w:val="00690BA5"/>
    <w:rsid w:val="006A0B3C"/>
    <w:rsid w:val="006A230A"/>
    <w:rsid w:val="006A2966"/>
    <w:rsid w:val="006A38EB"/>
    <w:rsid w:val="006A6660"/>
    <w:rsid w:val="006B1E70"/>
    <w:rsid w:val="006C014C"/>
    <w:rsid w:val="006C32A1"/>
    <w:rsid w:val="006C36BA"/>
    <w:rsid w:val="006C6A4F"/>
    <w:rsid w:val="006C6E95"/>
    <w:rsid w:val="006D2A5F"/>
    <w:rsid w:val="006D3E6D"/>
    <w:rsid w:val="006D436C"/>
    <w:rsid w:val="006E47B1"/>
    <w:rsid w:val="006F48B4"/>
    <w:rsid w:val="006F4939"/>
    <w:rsid w:val="006F60CE"/>
    <w:rsid w:val="00703D30"/>
    <w:rsid w:val="0070699F"/>
    <w:rsid w:val="0071684F"/>
    <w:rsid w:val="00723229"/>
    <w:rsid w:val="00737CD9"/>
    <w:rsid w:val="0074117A"/>
    <w:rsid w:val="0075001C"/>
    <w:rsid w:val="00750122"/>
    <w:rsid w:val="007525B0"/>
    <w:rsid w:val="00752DDF"/>
    <w:rsid w:val="00756C5F"/>
    <w:rsid w:val="00760473"/>
    <w:rsid w:val="0076117D"/>
    <w:rsid w:val="0078151F"/>
    <w:rsid w:val="00783E1C"/>
    <w:rsid w:val="0078443B"/>
    <w:rsid w:val="007861B2"/>
    <w:rsid w:val="00795C68"/>
    <w:rsid w:val="007A28E4"/>
    <w:rsid w:val="007A2919"/>
    <w:rsid w:val="007A5F27"/>
    <w:rsid w:val="007A66BE"/>
    <w:rsid w:val="007B3FDD"/>
    <w:rsid w:val="007C4000"/>
    <w:rsid w:val="007C71DC"/>
    <w:rsid w:val="007D0F47"/>
    <w:rsid w:val="007D1D79"/>
    <w:rsid w:val="007D1FE9"/>
    <w:rsid w:val="007D3119"/>
    <w:rsid w:val="007E0417"/>
    <w:rsid w:val="007E2400"/>
    <w:rsid w:val="007E6B51"/>
    <w:rsid w:val="007E6F30"/>
    <w:rsid w:val="007F64D2"/>
    <w:rsid w:val="007F7FFD"/>
    <w:rsid w:val="00810671"/>
    <w:rsid w:val="008146BA"/>
    <w:rsid w:val="00814E43"/>
    <w:rsid w:val="00815EE2"/>
    <w:rsid w:val="008160B7"/>
    <w:rsid w:val="00824E02"/>
    <w:rsid w:val="008574C4"/>
    <w:rsid w:val="00861331"/>
    <w:rsid w:val="00863061"/>
    <w:rsid w:val="008662A2"/>
    <w:rsid w:val="00870FE3"/>
    <w:rsid w:val="00883849"/>
    <w:rsid w:val="0089489B"/>
    <w:rsid w:val="008957CF"/>
    <w:rsid w:val="00896E8D"/>
    <w:rsid w:val="008B0164"/>
    <w:rsid w:val="008B0431"/>
    <w:rsid w:val="008B76EF"/>
    <w:rsid w:val="008C1C77"/>
    <w:rsid w:val="008C3C88"/>
    <w:rsid w:val="008D3461"/>
    <w:rsid w:val="008E49AE"/>
    <w:rsid w:val="008F692D"/>
    <w:rsid w:val="00901039"/>
    <w:rsid w:val="009017AC"/>
    <w:rsid w:val="009121E9"/>
    <w:rsid w:val="00913547"/>
    <w:rsid w:val="00914852"/>
    <w:rsid w:val="00925152"/>
    <w:rsid w:val="0093084B"/>
    <w:rsid w:val="009360DF"/>
    <w:rsid w:val="009413BD"/>
    <w:rsid w:val="00942D8B"/>
    <w:rsid w:val="009450DE"/>
    <w:rsid w:val="009573C8"/>
    <w:rsid w:val="00961716"/>
    <w:rsid w:val="00964C7C"/>
    <w:rsid w:val="00965145"/>
    <w:rsid w:val="009742A9"/>
    <w:rsid w:val="00974F4B"/>
    <w:rsid w:val="00990939"/>
    <w:rsid w:val="00997F4D"/>
    <w:rsid w:val="009A04EE"/>
    <w:rsid w:val="009A0C88"/>
    <w:rsid w:val="009B7E64"/>
    <w:rsid w:val="009C7451"/>
    <w:rsid w:val="009D3482"/>
    <w:rsid w:val="009D7BBD"/>
    <w:rsid w:val="009D7C9C"/>
    <w:rsid w:val="009E56DE"/>
    <w:rsid w:val="009E6380"/>
    <w:rsid w:val="009E6C26"/>
    <w:rsid w:val="009F1A45"/>
    <w:rsid w:val="009F409D"/>
    <w:rsid w:val="009F5B7A"/>
    <w:rsid w:val="009F6ED1"/>
    <w:rsid w:val="00A00CF1"/>
    <w:rsid w:val="00A02424"/>
    <w:rsid w:val="00A06203"/>
    <w:rsid w:val="00A07384"/>
    <w:rsid w:val="00A079D5"/>
    <w:rsid w:val="00A07EF9"/>
    <w:rsid w:val="00A10E92"/>
    <w:rsid w:val="00A11D88"/>
    <w:rsid w:val="00A11DD3"/>
    <w:rsid w:val="00A22497"/>
    <w:rsid w:val="00A26119"/>
    <w:rsid w:val="00A3254E"/>
    <w:rsid w:val="00A33664"/>
    <w:rsid w:val="00A35CE8"/>
    <w:rsid w:val="00A41010"/>
    <w:rsid w:val="00A433AC"/>
    <w:rsid w:val="00A4794B"/>
    <w:rsid w:val="00A5040A"/>
    <w:rsid w:val="00A66215"/>
    <w:rsid w:val="00A70123"/>
    <w:rsid w:val="00A71178"/>
    <w:rsid w:val="00A726A8"/>
    <w:rsid w:val="00A749D4"/>
    <w:rsid w:val="00A766EC"/>
    <w:rsid w:val="00A83896"/>
    <w:rsid w:val="00A849CC"/>
    <w:rsid w:val="00A90796"/>
    <w:rsid w:val="00A92C61"/>
    <w:rsid w:val="00A960B8"/>
    <w:rsid w:val="00A96685"/>
    <w:rsid w:val="00AA4359"/>
    <w:rsid w:val="00AA5A29"/>
    <w:rsid w:val="00AB2360"/>
    <w:rsid w:val="00AB3977"/>
    <w:rsid w:val="00AB3C09"/>
    <w:rsid w:val="00AC09ED"/>
    <w:rsid w:val="00AC2EE2"/>
    <w:rsid w:val="00AC3531"/>
    <w:rsid w:val="00AC5982"/>
    <w:rsid w:val="00AD314A"/>
    <w:rsid w:val="00AD3B8C"/>
    <w:rsid w:val="00AD606D"/>
    <w:rsid w:val="00AE0334"/>
    <w:rsid w:val="00AE431D"/>
    <w:rsid w:val="00AE5022"/>
    <w:rsid w:val="00AF6492"/>
    <w:rsid w:val="00B109F7"/>
    <w:rsid w:val="00B2100F"/>
    <w:rsid w:val="00B234D8"/>
    <w:rsid w:val="00B259A6"/>
    <w:rsid w:val="00B27904"/>
    <w:rsid w:val="00B37C6F"/>
    <w:rsid w:val="00B425D8"/>
    <w:rsid w:val="00B42797"/>
    <w:rsid w:val="00B434DA"/>
    <w:rsid w:val="00B440A6"/>
    <w:rsid w:val="00B45F19"/>
    <w:rsid w:val="00B522C6"/>
    <w:rsid w:val="00B526F4"/>
    <w:rsid w:val="00B54FA7"/>
    <w:rsid w:val="00B60234"/>
    <w:rsid w:val="00B6509E"/>
    <w:rsid w:val="00B674AF"/>
    <w:rsid w:val="00B700C0"/>
    <w:rsid w:val="00B77333"/>
    <w:rsid w:val="00B7736E"/>
    <w:rsid w:val="00B869C8"/>
    <w:rsid w:val="00B86A8F"/>
    <w:rsid w:val="00B94FB8"/>
    <w:rsid w:val="00BA2E23"/>
    <w:rsid w:val="00BB0020"/>
    <w:rsid w:val="00BB0462"/>
    <w:rsid w:val="00BB2E8A"/>
    <w:rsid w:val="00BB3DEB"/>
    <w:rsid w:val="00BB58D4"/>
    <w:rsid w:val="00BC6199"/>
    <w:rsid w:val="00BC6C44"/>
    <w:rsid w:val="00BD4B64"/>
    <w:rsid w:val="00BE013C"/>
    <w:rsid w:val="00BE3C65"/>
    <w:rsid w:val="00BF0FED"/>
    <w:rsid w:val="00BF2F2C"/>
    <w:rsid w:val="00BF7A9B"/>
    <w:rsid w:val="00C13A61"/>
    <w:rsid w:val="00C3380D"/>
    <w:rsid w:val="00C41C3C"/>
    <w:rsid w:val="00C4331F"/>
    <w:rsid w:val="00C462A4"/>
    <w:rsid w:val="00C52939"/>
    <w:rsid w:val="00C53C79"/>
    <w:rsid w:val="00C56987"/>
    <w:rsid w:val="00C57347"/>
    <w:rsid w:val="00C57E2E"/>
    <w:rsid w:val="00C644A2"/>
    <w:rsid w:val="00C77879"/>
    <w:rsid w:val="00C85A8A"/>
    <w:rsid w:val="00C92507"/>
    <w:rsid w:val="00C9455C"/>
    <w:rsid w:val="00C94B1D"/>
    <w:rsid w:val="00CB3DE5"/>
    <w:rsid w:val="00CC3FA2"/>
    <w:rsid w:val="00CD200E"/>
    <w:rsid w:val="00CD458F"/>
    <w:rsid w:val="00CD57E9"/>
    <w:rsid w:val="00CE5CAB"/>
    <w:rsid w:val="00CF1C80"/>
    <w:rsid w:val="00D02A48"/>
    <w:rsid w:val="00D10AE6"/>
    <w:rsid w:val="00D12905"/>
    <w:rsid w:val="00D15751"/>
    <w:rsid w:val="00D16071"/>
    <w:rsid w:val="00D16202"/>
    <w:rsid w:val="00D246FA"/>
    <w:rsid w:val="00D24D4D"/>
    <w:rsid w:val="00D3174A"/>
    <w:rsid w:val="00D347B4"/>
    <w:rsid w:val="00D4193E"/>
    <w:rsid w:val="00D454D3"/>
    <w:rsid w:val="00D459A4"/>
    <w:rsid w:val="00D52EBA"/>
    <w:rsid w:val="00D54C70"/>
    <w:rsid w:val="00D625A7"/>
    <w:rsid w:val="00D72BE6"/>
    <w:rsid w:val="00D8424D"/>
    <w:rsid w:val="00D84F9C"/>
    <w:rsid w:val="00D917AC"/>
    <w:rsid w:val="00D934C0"/>
    <w:rsid w:val="00DA00AA"/>
    <w:rsid w:val="00DA0426"/>
    <w:rsid w:val="00DA6CFE"/>
    <w:rsid w:val="00DB48AF"/>
    <w:rsid w:val="00DC214F"/>
    <w:rsid w:val="00DC3260"/>
    <w:rsid w:val="00DC48B9"/>
    <w:rsid w:val="00DC52A3"/>
    <w:rsid w:val="00DE0C04"/>
    <w:rsid w:val="00DE560E"/>
    <w:rsid w:val="00DE76DF"/>
    <w:rsid w:val="00E11529"/>
    <w:rsid w:val="00E13CF4"/>
    <w:rsid w:val="00E3100B"/>
    <w:rsid w:val="00E43E87"/>
    <w:rsid w:val="00E50172"/>
    <w:rsid w:val="00E521FE"/>
    <w:rsid w:val="00E57D45"/>
    <w:rsid w:val="00E71BD2"/>
    <w:rsid w:val="00E74033"/>
    <w:rsid w:val="00E75DFF"/>
    <w:rsid w:val="00E828BC"/>
    <w:rsid w:val="00EA2855"/>
    <w:rsid w:val="00EA2D20"/>
    <w:rsid w:val="00EA56F7"/>
    <w:rsid w:val="00EB1191"/>
    <w:rsid w:val="00EB376D"/>
    <w:rsid w:val="00EC5CDE"/>
    <w:rsid w:val="00EC62B7"/>
    <w:rsid w:val="00ED014F"/>
    <w:rsid w:val="00ED2B77"/>
    <w:rsid w:val="00ED3C8D"/>
    <w:rsid w:val="00EE4B57"/>
    <w:rsid w:val="00EE69B9"/>
    <w:rsid w:val="00F002F7"/>
    <w:rsid w:val="00F02F9B"/>
    <w:rsid w:val="00F0394C"/>
    <w:rsid w:val="00F10FCE"/>
    <w:rsid w:val="00F14879"/>
    <w:rsid w:val="00F221E7"/>
    <w:rsid w:val="00F23C0E"/>
    <w:rsid w:val="00F4060C"/>
    <w:rsid w:val="00F41310"/>
    <w:rsid w:val="00F438D3"/>
    <w:rsid w:val="00F45406"/>
    <w:rsid w:val="00F56245"/>
    <w:rsid w:val="00F6375E"/>
    <w:rsid w:val="00F70305"/>
    <w:rsid w:val="00F72661"/>
    <w:rsid w:val="00F74069"/>
    <w:rsid w:val="00F758E9"/>
    <w:rsid w:val="00F877B5"/>
    <w:rsid w:val="00F90A92"/>
    <w:rsid w:val="00FA1307"/>
    <w:rsid w:val="00FA2864"/>
    <w:rsid w:val="00FA77C3"/>
    <w:rsid w:val="00FC0653"/>
    <w:rsid w:val="00FC3B45"/>
    <w:rsid w:val="00FC51C8"/>
    <w:rsid w:val="00FD12B0"/>
    <w:rsid w:val="00FD1FCA"/>
    <w:rsid w:val="00FD2FD3"/>
    <w:rsid w:val="00FD31DC"/>
    <w:rsid w:val="00FD54D6"/>
    <w:rsid w:val="00FD5B7E"/>
    <w:rsid w:val="00FD6F69"/>
    <w:rsid w:val="00FE3078"/>
    <w:rsid w:val="00FF688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AD3B8C"/>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76B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rsid w:val="00D917AC"/>
    <w:rPr>
      <w:rFonts w:ascii="Tahoma" w:hAnsi="Tahoma"/>
      <w:sz w:val="16"/>
      <w:szCs w:val="16"/>
    </w:rPr>
  </w:style>
  <w:style w:type="character" w:customStyle="1" w:styleId="DebesliotekstasDiagrama">
    <w:name w:val="Debesėlio tekstas Diagrama"/>
    <w:link w:val="Debesliotekstas"/>
    <w:rsid w:val="00D917AC"/>
    <w:rPr>
      <w:rFonts w:ascii="Tahoma" w:hAnsi="Tahoma" w:cs="Tahoma"/>
      <w:sz w:val="16"/>
      <w:szCs w:val="16"/>
    </w:rPr>
  </w:style>
  <w:style w:type="character" w:styleId="Komentaronuoroda">
    <w:name w:val="annotation reference"/>
    <w:rsid w:val="00D917AC"/>
    <w:rPr>
      <w:sz w:val="16"/>
      <w:szCs w:val="16"/>
    </w:rPr>
  </w:style>
  <w:style w:type="paragraph" w:styleId="Komentarotekstas">
    <w:name w:val="annotation text"/>
    <w:basedOn w:val="prastasis"/>
    <w:link w:val="KomentarotekstasDiagrama"/>
    <w:rsid w:val="00D917AC"/>
    <w:rPr>
      <w:sz w:val="20"/>
      <w:szCs w:val="20"/>
    </w:rPr>
  </w:style>
  <w:style w:type="character" w:customStyle="1" w:styleId="KomentarotekstasDiagrama">
    <w:name w:val="Komentaro tekstas Diagrama"/>
    <w:basedOn w:val="Numatytasispastraiposriftas"/>
    <w:link w:val="Komentarotekstas"/>
    <w:rsid w:val="00D917AC"/>
  </w:style>
  <w:style w:type="paragraph" w:styleId="Komentarotema">
    <w:name w:val="annotation subject"/>
    <w:basedOn w:val="Komentarotekstas"/>
    <w:next w:val="Komentarotekstas"/>
    <w:link w:val="KomentarotemaDiagrama"/>
    <w:rsid w:val="00D917AC"/>
    <w:rPr>
      <w:b/>
      <w:bCs/>
    </w:rPr>
  </w:style>
  <w:style w:type="character" w:customStyle="1" w:styleId="KomentarotemaDiagrama">
    <w:name w:val="Komentaro tema Diagrama"/>
    <w:link w:val="Komentarotema"/>
    <w:rsid w:val="00D917AC"/>
    <w:rPr>
      <w:b/>
      <w:bCs/>
    </w:rPr>
  </w:style>
  <w:style w:type="paragraph" w:styleId="Sraopastraipa">
    <w:name w:val="List Paragraph"/>
    <w:basedOn w:val="prastasis"/>
    <w:uiPriority w:val="34"/>
    <w:qFormat/>
    <w:rsid w:val="002737DC"/>
    <w:pPr>
      <w:spacing w:after="200" w:line="276" w:lineRule="auto"/>
      <w:ind w:left="720"/>
      <w:contextualSpacing/>
    </w:pPr>
    <w:rPr>
      <w:rFonts w:ascii="Calibri" w:eastAsia="Calibri" w:hAnsi="Calibri"/>
      <w:sz w:val="22"/>
      <w:szCs w:val="22"/>
      <w:lang w:eastAsia="en-US"/>
    </w:rPr>
  </w:style>
  <w:style w:type="paragraph" w:customStyle="1" w:styleId="pavadinimas">
    <w:name w:val="pavadinimas"/>
    <w:basedOn w:val="prastasis"/>
    <w:rsid w:val="004C299E"/>
    <w:pPr>
      <w:spacing w:before="240" w:after="240" w:line="360" w:lineRule="auto"/>
      <w:jc w:val="center"/>
    </w:pPr>
    <w:rPr>
      <w:rFonts w:eastAsia="Calibri"/>
      <w:b/>
      <w:caps/>
      <w:noProof/>
      <w:sz w:val="28"/>
      <w:szCs w:val="28"/>
      <w:lang w:eastAsia="en-US"/>
    </w:rPr>
  </w:style>
  <w:style w:type="character" w:customStyle="1" w:styleId="apple-converted-space">
    <w:name w:val="apple-converted-space"/>
    <w:basedOn w:val="Numatytasispastraiposriftas"/>
    <w:rsid w:val="00277A8B"/>
  </w:style>
  <w:style w:type="character" w:styleId="Hipersaitas">
    <w:name w:val="Hyperlink"/>
    <w:basedOn w:val="Numatytasispastraiposriftas"/>
    <w:rsid w:val="00277A8B"/>
    <w:rPr>
      <w:color w:val="0000FF"/>
      <w:u w:val="single"/>
    </w:rPr>
  </w:style>
  <w:style w:type="character" w:styleId="Perirtashipersaitas">
    <w:name w:val="FollowedHyperlink"/>
    <w:basedOn w:val="Numatytasispastraiposriftas"/>
    <w:rsid w:val="00277A8B"/>
    <w:rPr>
      <w:color w:val="800080"/>
      <w:u w:val="single"/>
    </w:rPr>
  </w:style>
  <w:style w:type="paragraph" w:styleId="Antrats">
    <w:name w:val="header"/>
    <w:basedOn w:val="prastasis"/>
    <w:link w:val="AntratsDiagrama"/>
    <w:rsid w:val="00D8424D"/>
    <w:pPr>
      <w:tabs>
        <w:tab w:val="center" w:pos="4819"/>
        <w:tab w:val="right" w:pos="9638"/>
      </w:tabs>
    </w:pPr>
  </w:style>
  <w:style w:type="character" w:customStyle="1" w:styleId="AntratsDiagrama">
    <w:name w:val="Antraštės Diagrama"/>
    <w:basedOn w:val="Numatytasispastraiposriftas"/>
    <w:link w:val="Antrats"/>
    <w:rsid w:val="00D8424D"/>
    <w:rPr>
      <w:sz w:val="24"/>
      <w:szCs w:val="24"/>
    </w:rPr>
  </w:style>
  <w:style w:type="paragraph" w:styleId="Porat">
    <w:name w:val="footer"/>
    <w:basedOn w:val="prastasis"/>
    <w:link w:val="PoratDiagrama"/>
    <w:uiPriority w:val="99"/>
    <w:rsid w:val="00D8424D"/>
    <w:pPr>
      <w:tabs>
        <w:tab w:val="center" w:pos="4819"/>
        <w:tab w:val="right" w:pos="9638"/>
      </w:tabs>
    </w:pPr>
  </w:style>
  <w:style w:type="character" w:customStyle="1" w:styleId="PoratDiagrama">
    <w:name w:val="Poraštė Diagrama"/>
    <w:basedOn w:val="Numatytasispastraiposriftas"/>
    <w:link w:val="Porat"/>
    <w:uiPriority w:val="99"/>
    <w:rsid w:val="00D8424D"/>
    <w:rPr>
      <w:sz w:val="24"/>
      <w:szCs w:val="24"/>
    </w:rPr>
  </w:style>
  <w:style w:type="character" w:customStyle="1" w:styleId="highlight">
    <w:name w:val="highlight"/>
    <w:rsid w:val="002D2B08"/>
  </w:style>
  <w:style w:type="character" w:styleId="Emfaz">
    <w:name w:val="Emphasis"/>
    <w:uiPriority w:val="20"/>
    <w:qFormat/>
    <w:rsid w:val="002D2B08"/>
    <w:rPr>
      <w:i/>
      <w:iCs/>
    </w:rPr>
  </w:style>
  <w:style w:type="character" w:customStyle="1" w:styleId="gt-text">
    <w:name w:val="gt-text"/>
    <w:rsid w:val="002D2B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6458878">
      <w:bodyDiv w:val="1"/>
      <w:marLeft w:val="0"/>
      <w:marRight w:val="0"/>
      <w:marTop w:val="0"/>
      <w:marBottom w:val="0"/>
      <w:divBdr>
        <w:top w:val="none" w:sz="0" w:space="0" w:color="auto"/>
        <w:left w:val="none" w:sz="0" w:space="0" w:color="auto"/>
        <w:bottom w:val="none" w:sz="0" w:space="0" w:color="auto"/>
        <w:right w:val="none" w:sz="0" w:space="0" w:color="auto"/>
      </w:divBdr>
    </w:div>
    <w:div w:id="14622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www.upei.ca/~cidd/Diseases/dermatology/German%20shepherd%20pyoderma.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microsoft.com/office/2007/relationships/stylesWithEffects" Target="stylesWithEffects.xml"/><Relationship Id="rId10" Type="http://schemas.openxmlformats.org/officeDocument/2006/relationships/chart" Target="charts/chart3.xml"/><Relationship Id="rId19" Type="http://schemas.openxmlformats.org/officeDocument/2006/relationships/hyperlink" Target="http://veterinarynews.dvm360.com/dvm/article/articleDetail.jsp?id=94402"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Vartotojas\Downloads\klinikiniai%20atvejai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Vartotojas\Desktop\pagal%20lyt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Vartotojas\Desktop\metu%20laik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Knyga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Vartotojas\Downloads\klinikiniai%20atvejai3.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Vartotojas\Desktop\baigiamasis\sukeleja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Vartotojas\Downloads\klinikiniai%20atvejai3.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Vartotojas\Downloads\klinikiniai%20atvejai3.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Vartotojas\Downloads\klinikiniai%20atvejai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col"/>
        <c:grouping val="clustered"/>
        <c:varyColors val="1"/>
        <c:ser>
          <c:idx val="0"/>
          <c:order val="0"/>
          <c:dLbls>
            <c:txPr>
              <a:bodyPr/>
              <a:lstStyle/>
              <a:p>
                <a:pPr>
                  <a:defRPr sz="1200"/>
                </a:pPr>
                <a:endParaRPr lang="lt-LT"/>
              </a:p>
            </c:txPr>
            <c:dLblPos val="outEnd"/>
            <c:showVal val="1"/>
          </c:dLbls>
          <c:cat>
            <c:strRef>
              <c:f>Lapas1!$A$3:$A$5</c:f>
              <c:strCache>
                <c:ptCount val="3"/>
                <c:pt idx="0">
                  <c:v>Iki 1 metų</c:v>
                </c:pt>
                <c:pt idx="1">
                  <c:v>Nuo 1 metų iki 5 metų</c:v>
                </c:pt>
                <c:pt idx="2">
                  <c:v>Vyresni nei 5 metai</c:v>
                </c:pt>
              </c:strCache>
            </c:strRef>
          </c:cat>
          <c:val>
            <c:numRef>
              <c:f>Lapas1!$D$3:$D$5</c:f>
              <c:numCache>
                <c:formatCode>0.00%</c:formatCode>
                <c:ptCount val="3"/>
                <c:pt idx="0">
                  <c:v>0.30232558139535143</c:v>
                </c:pt>
                <c:pt idx="1">
                  <c:v>0.43521594684385484</c:v>
                </c:pt>
                <c:pt idx="2">
                  <c:v>0.26245847176079834</c:v>
                </c:pt>
              </c:numCache>
            </c:numRef>
          </c:val>
        </c:ser>
        <c:dLbls>
          <c:showVal val="1"/>
        </c:dLbls>
        <c:axId val="64332160"/>
        <c:axId val="64334080"/>
      </c:barChart>
      <c:catAx>
        <c:axId val="64332160"/>
        <c:scaling>
          <c:orientation val="minMax"/>
        </c:scaling>
        <c:axPos val="b"/>
        <c:title>
          <c:tx>
            <c:rich>
              <a:bodyPr/>
              <a:lstStyle/>
              <a:p>
                <a:pPr>
                  <a:defRPr sz="1200"/>
                </a:pPr>
                <a:r>
                  <a:rPr lang="en-US" sz="1200"/>
                  <a:t>Amžius</a:t>
                </a:r>
              </a:p>
            </c:rich>
          </c:tx>
          <c:layout/>
        </c:title>
        <c:tickLblPos val="nextTo"/>
        <c:txPr>
          <a:bodyPr/>
          <a:lstStyle/>
          <a:p>
            <a:pPr>
              <a:defRPr sz="1200"/>
            </a:pPr>
            <a:endParaRPr lang="lt-LT"/>
          </a:p>
        </c:txPr>
        <c:crossAx val="64334080"/>
        <c:crosses val="autoZero"/>
        <c:auto val="1"/>
        <c:lblAlgn val="ctr"/>
        <c:lblOffset val="100"/>
      </c:catAx>
      <c:valAx>
        <c:axId val="64334080"/>
        <c:scaling>
          <c:orientation val="minMax"/>
        </c:scaling>
        <c:axPos val="l"/>
        <c:majorGridlines/>
        <c:numFmt formatCode="0%" sourceLinked="0"/>
        <c:tickLblPos val="nextTo"/>
        <c:txPr>
          <a:bodyPr/>
          <a:lstStyle/>
          <a:p>
            <a:pPr>
              <a:defRPr sz="1200"/>
            </a:pPr>
            <a:endParaRPr lang="lt-LT"/>
          </a:p>
        </c:txPr>
        <c:crossAx val="64332160"/>
        <c:crosses val="autoZero"/>
        <c:crossBetween val="between"/>
      </c:valAx>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lt-LT"/>
  <c:chart>
    <c:plotArea>
      <c:layout>
        <c:manualLayout>
          <c:layoutTarget val="inner"/>
          <c:xMode val="edge"/>
          <c:yMode val="edge"/>
          <c:x val="0.354664409342345"/>
          <c:y val="6.0773876338319412E-2"/>
          <c:w val="0.5853491133081028"/>
          <c:h val="0.90395452416389188"/>
        </c:manualLayout>
      </c:layout>
      <c:barChart>
        <c:barDir val="bar"/>
        <c:grouping val="percentStacked"/>
        <c:ser>
          <c:idx val="0"/>
          <c:order val="0"/>
          <c:tx>
            <c:strRef>
              <c:f>atibiotikugrafikai!$F$23</c:f>
              <c:strCache>
                <c:ptCount val="1"/>
                <c:pt idx="0">
                  <c:v>Jautru</c:v>
                </c:pt>
              </c:strCache>
            </c:strRef>
          </c:tx>
          <c:dLbls>
            <c:dLblPos val="ctr"/>
            <c:showVal val="1"/>
          </c:dLbls>
          <c:cat>
            <c:multiLvlStrRef>
              <c:f>atibiotikugrafikai!$A$24:$B$53</c:f>
              <c:multiLvlStrCache>
                <c:ptCount val="30"/>
                <c:lvl>
                  <c:pt idx="0">
                    <c:v>S. aureus</c:v>
                  </c:pt>
                  <c:pt idx="1">
                    <c:v>S. intermedius</c:v>
                  </c:pt>
                  <c:pt idx="2">
                    <c:v>Staphylococcus spp.</c:v>
                  </c:pt>
                  <c:pt idx="3">
                    <c:v>S. aureus</c:v>
                  </c:pt>
                  <c:pt idx="4">
                    <c:v>S. intermedius</c:v>
                  </c:pt>
                  <c:pt idx="5">
                    <c:v>Staphylococcus spp.</c:v>
                  </c:pt>
                  <c:pt idx="6">
                    <c:v>S. aureus</c:v>
                  </c:pt>
                  <c:pt idx="7">
                    <c:v>S. intermedius</c:v>
                  </c:pt>
                  <c:pt idx="8">
                    <c:v>Staphylococcus spp.</c:v>
                  </c:pt>
                  <c:pt idx="9">
                    <c:v>S. aureus</c:v>
                  </c:pt>
                  <c:pt idx="10">
                    <c:v>S. intermedius</c:v>
                  </c:pt>
                  <c:pt idx="11">
                    <c:v>Staphylococcus spp.</c:v>
                  </c:pt>
                  <c:pt idx="12">
                    <c:v>S. aureus</c:v>
                  </c:pt>
                  <c:pt idx="13">
                    <c:v>S. intermedius</c:v>
                  </c:pt>
                  <c:pt idx="14">
                    <c:v>Staphylococcus spp.</c:v>
                  </c:pt>
                  <c:pt idx="15">
                    <c:v>S. aureus</c:v>
                  </c:pt>
                  <c:pt idx="16">
                    <c:v>S. intermedius</c:v>
                  </c:pt>
                  <c:pt idx="17">
                    <c:v>Staphylococcus spp.</c:v>
                  </c:pt>
                  <c:pt idx="18">
                    <c:v>S. aureus</c:v>
                  </c:pt>
                  <c:pt idx="19">
                    <c:v>S. intermedius</c:v>
                  </c:pt>
                  <c:pt idx="20">
                    <c:v>Staphylococcus spp.</c:v>
                  </c:pt>
                  <c:pt idx="21">
                    <c:v>S. aureus</c:v>
                  </c:pt>
                  <c:pt idx="22">
                    <c:v>S. intermedius</c:v>
                  </c:pt>
                  <c:pt idx="23">
                    <c:v>Staphylococcus spp.</c:v>
                  </c:pt>
                  <c:pt idx="24">
                    <c:v>S. aureus</c:v>
                  </c:pt>
                  <c:pt idx="25">
                    <c:v>S. intermedius</c:v>
                  </c:pt>
                  <c:pt idx="26">
                    <c:v>Staphylococcus spp.</c:v>
                  </c:pt>
                  <c:pt idx="27">
                    <c:v>S. aureus</c:v>
                  </c:pt>
                  <c:pt idx="28">
                    <c:v>S. intermedius</c:v>
                  </c:pt>
                  <c:pt idx="29">
                    <c:v>Staphylococcus spp.</c:v>
                  </c:pt>
                </c:lvl>
                <c:lvl>
                  <c:pt idx="0">
                    <c:v>Enrofloksa-
cinas</c:v>
                  </c:pt>
                  <c:pt idx="3">
                    <c:v>Amoksicilinas
su klavulano r.</c:v>
                  </c:pt>
                  <c:pt idx="6">
                    <c:v>Cefaleksinas</c:v>
                  </c:pt>
                  <c:pt idx="9">
                    <c:v>Klindamicinas</c:v>
                  </c:pt>
                  <c:pt idx="12">
                    <c:v>Gentamicinas</c:v>
                  </c:pt>
                  <c:pt idx="15">
                    <c:v>Linkomicinas</c:v>
                  </c:pt>
                  <c:pt idx="18">
                    <c:v>Tetraciklinai</c:v>
                  </c:pt>
                  <c:pt idx="21">
                    <c:v>Sufonamidai/
Trimetoprimas</c:v>
                  </c:pt>
                  <c:pt idx="24">
                    <c:v>Cefovecinas</c:v>
                  </c:pt>
                  <c:pt idx="27">
                    <c:v>Amoksicilinas</c:v>
                  </c:pt>
                </c:lvl>
              </c:multiLvlStrCache>
            </c:multiLvlStrRef>
          </c:cat>
          <c:val>
            <c:numRef>
              <c:f>atibiotikugrafikai!$F$24:$F$53</c:f>
              <c:numCache>
                <c:formatCode>0.0</c:formatCode>
                <c:ptCount val="30"/>
                <c:pt idx="0">
                  <c:v>82.352941176469457</c:v>
                </c:pt>
                <c:pt idx="1">
                  <c:v>75</c:v>
                </c:pt>
                <c:pt idx="2">
                  <c:v>78.787878787878782</c:v>
                </c:pt>
                <c:pt idx="3">
                  <c:v>91.428571428571388</c:v>
                </c:pt>
                <c:pt idx="4">
                  <c:v>77.777777777777658</c:v>
                </c:pt>
                <c:pt idx="5">
                  <c:v>85.714285714285722</c:v>
                </c:pt>
                <c:pt idx="6">
                  <c:v>95</c:v>
                </c:pt>
                <c:pt idx="7">
                  <c:v>88.461538461538467</c:v>
                </c:pt>
                <c:pt idx="8">
                  <c:v>77.777777777777658</c:v>
                </c:pt>
                <c:pt idx="9">
                  <c:v>54.54545454545454</c:v>
                </c:pt>
                <c:pt idx="10">
                  <c:v>71.428571428571388</c:v>
                </c:pt>
                <c:pt idx="11">
                  <c:v>48</c:v>
                </c:pt>
                <c:pt idx="12">
                  <c:v>66.666666666666657</c:v>
                </c:pt>
                <c:pt idx="13">
                  <c:v>56.25</c:v>
                </c:pt>
                <c:pt idx="14">
                  <c:v>48.571428571428321</c:v>
                </c:pt>
                <c:pt idx="15">
                  <c:v>47.058823529411754</c:v>
                </c:pt>
                <c:pt idx="16">
                  <c:v>41.17647058823529</c:v>
                </c:pt>
                <c:pt idx="17">
                  <c:v>33.333333333333329</c:v>
                </c:pt>
                <c:pt idx="18">
                  <c:v>42.857142857142478</c:v>
                </c:pt>
                <c:pt idx="19">
                  <c:v>41.666666666666288</c:v>
                </c:pt>
                <c:pt idx="20">
                  <c:v>41.379310344827935</c:v>
                </c:pt>
                <c:pt idx="21">
                  <c:v>50</c:v>
                </c:pt>
                <c:pt idx="22">
                  <c:v>30</c:v>
                </c:pt>
                <c:pt idx="23">
                  <c:v>27.272727272726954</c:v>
                </c:pt>
                <c:pt idx="24">
                  <c:v>85.714285714285722</c:v>
                </c:pt>
                <c:pt idx="25">
                  <c:v>77.777777777777658</c:v>
                </c:pt>
                <c:pt idx="26">
                  <c:v>71.428571428571388</c:v>
                </c:pt>
                <c:pt idx="27">
                  <c:v>38.095238095238102</c:v>
                </c:pt>
                <c:pt idx="28">
                  <c:v>70.588235294117666</c:v>
                </c:pt>
                <c:pt idx="29">
                  <c:v>51.724137931034512</c:v>
                </c:pt>
              </c:numCache>
            </c:numRef>
          </c:val>
        </c:ser>
        <c:ser>
          <c:idx val="1"/>
          <c:order val="1"/>
          <c:tx>
            <c:strRef>
              <c:f>atibiotikugrafikai!$G$23</c:f>
              <c:strCache>
                <c:ptCount val="1"/>
                <c:pt idx="0">
                  <c:v>vid. Jautru</c:v>
                </c:pt>
              </c:strCache>
            </c:strRef>
          </c:tx>
          <c:dLbls>
            <c:dLbl>
              <c:idx val="1"/>
              <c:layout>
                <c:manualLayout>
                  <c:x val="-4.3272481406355694E-2"/>
                  <c:y val="0"/>
                </c:manualLayout>
              </c:layout>
              <c:dLblPos val="ctr"/>
              <c:showVal val="1"/>
            </c:dLbl>
            <c:dLbl>
              <c:idx val="2"/>
              <c:layout>
                <c:manualLayout>
                  <c:x val="-3.7863421230561189E-2"/>
                  <c:y val="-1.4079549454418501E-3"/>
                </c:manualLayout>
              </c:layout>
              <c:dLblPos val="ctr"/>
              <c:showVal val="1"/>
            </c:dLbl>
            <c:dLbl>
              <c:idx val="3"/>
              <c:delete val="1"/>
            </c:dLbl>
            <c:dLbl>
              <c:idx val="6"/>
              <c:delete val="1"/>
            </c:dLbl>
            <c:dLbl>
              <c:idx val="7"/>
              <c:layout>
                <c:manualLayout>
                  <c:x val="-3.7863421230561189E-2"/>
                  <c:y val="0"/>
                </c:manualLayout>
              </c:layout>
              <c:dLblPos val="ctr"/>
              <c:showVal val="1"/>
            </c:dLbl>
            <c:dLbl>
              <c:idx val="8"/>
              <c:delete val="1"/>
            </c:dLbl>
            <c:dLbl>
              <c:idx val="16"/>
              <c:delete val="1"/>
            </c:dLbl>
            <c:dLbl>
              <c:idx val="18"/>
              <c:delete val="1"/>
            </c:dLbl>
            <c:dLbl>
              <c:idx val="19"/>
              <c:layout>
                <c:manualLayout>
                  <c:x val="-3.7863421230561189E-2"/>
                  <c:y val="-5.1624418296513091E-17"/>
                </c:manualLayout>
              </c:layout>
              <c:dLblPos val="ctr"/>
              <c:showVal val="1"/>
            </c:dLbl>
            <c:dLbl>
              <c:idx val="20"/>
              <c:delete val="1"/>
            </c:dLbl>
            <c:dLbl>
              <c:idx val="28"/>
              <c:delete val="1"/>
            </c:dLbl>
            <c:dLblPos val="ctr"/>
            <c:showVal val="1"/>
          </c:dLbls>
          <c:cat>
            <c:multiLvlStrRef>
              <c:f>atibiotikugrafikai!$A$24:$B$53</c:f>
              <c:multiLvlStrCache>
                <c:ptCount val="30"/>
                <c:lvl>
                  <c:pt idx="0">
                    <c:v>S. aureus</c:v>
                  </c:pt>
                  <c:pt idx="1">
                    <c:v>S. intermedius</c:v>
                  </c:pt>
                  <c:pt idx="2">
                    <c:v>Staphylococcus spp.</c:v>
                  </c:pt>
                  <c:pt idx="3">
                    <c:v>S. aureus</c:v>
                  </c:pt>
                  <c:pt idx="4">
                    <c:v>S. intermedius</c:v>
                  </c:pt>
                  <c:pt idx="5">
                    <c:v>Staphylococcus spp.</c:v>
                  </c:pt>
                  <c:pt idx="6">
                    <c:v>S. aureus</c:v>
                  </c:pt>
                  <c:pt idx="7">
                    <c:v>S. intermedius</c:v>
                  </c:pt>
                  <c:pt idx="8">
                    <c:v>Staphylococcus spp.</c:v>
                  </c:pt>
                  <c:pt idx="9">
                    <c:v>S. aureus</c:v>
                  </c:pt>
                  <c:pt idx="10">
                    <c:v>S. intermedius</c:v>
                  </c:pt>
                  <c:pt idx="11">
                    <c:v>Staphylococcus spp.</c:v>
                  </c:pt>
                  <c:pt idx="12">
                    <c:v>S. aureus</c:v>
                  </c:pt>
                  <c:pt idx="13">
                    <c:v>S. intermedius</c:v>
                  </c:pt>
                  <c:pt idx="14">
                    <c:v>Staphylococcus spp.</c:v>
                  </c:pt>
                  <c:pt idx="15">
                    <c:v>S. aureus</c:v>
                  </c:pt>
                  <c:pt idx="16">
                    <c:v>S. intermedius</c:v>
                  </c:pt>
                  <c:pt idx="17">
                    <c:v>Staphylococcus spp.</c:v>
                  </c:pt>
                  <c:pt idx="18">
                    <c:v>S. aureus</c:v>
                  </c:pt>
                  <c:pt idx="19">
                    <c:v>S. intermedius</c:v>
                  </c:pt>
                  <c:pt idx="20">
                    <c:v>Staphylococcus spp.</c:v>
                  </c:pt>
                  <c:pt idx="21">
                    <c:v>S. aureus</c:v>
                  </c:pt>
                  <c:pt idx="22">
                    <c:v>S. intermedius</c:v>
                  </c:pt>
                  <c:pt idx="23">
                    <c:v>Staphylococcus spp.</c:v>
                  </c:pt>
                  <c:pt idx="24">
                    <c:v>S. aureus</c:v>
                  </c:pt>
                  <c:pt idx="25">
                    <c:v>S. intermedius</c:v>
                  </c:pt>
                  <c:pt idx="26">
                    <c:v>Staphylococcus spp.</c:v>
                  </c:pt>
                  <c:pt idx="27">
                    <c:v>S. aureus</c:v>
                  </c:pt>
                  <c:pt idx="28">
                    <c:v>S. intermedius</c:v>
                  </c:pt>
                  <c:pt idx="29">
                    <c:v>Staphylococcus spp.</c:v>
                  </c:pt>
                </c:lvl>
                <c:lvl>
                  <c:pt idx="0">
                    <c:v>Enrofloksa-
cinas</c:v>
                  </c:pt>
                  <c:pt idx="3">
                    <c:v>Amoksicilinas
su klavulano r.</c:v>
                  </c:pt>
                  <c:pt idx="6">
                    <c:v>Cefaleksinas</c:v>
                  </c:pt>
                  <c:pt idx="9">
                    <c:v>Klindamicinas</c:v>
                  </c:pt>
                  <c:pt idx="12">
                    <c:v>Gentamicinas</c:v>
                  </c:pt>
                  <c:pt idx="15">
                    <c:v>Linkomicinas</c:v>
                  </c:pt>
                  <c:pt idx="18">
                    <c:v>Tetraciklinai</c:v>
                  </c:pt>
                  <c:pt idx="21">
                    <c:v>Sufonamidai/
Trimetoprimas</c:v>
                  </c:pt>
                  <c:pt idx="24">
                    <c:v>Cefovecinas</c:v>
                  </c:pt>
                  <c:pt idx="27">
                    <c:v>Amoksicilinas</c:v>
                  </c:pt>
                </c:lvl>
              </c:multiLvlStrCache>
            </c:multiLvlStrRef>
          </c:cat>
          <c:val>
            <c:numRef>
              <c:f>atibiotikugrafikai!$G$24:$G$53</c:f>
              <c:numCache>
                <c:formatCode>0.0</c:formatCode>
                <c:ptCount val="30"/>
                <c:pt idx="0">
                  <c:v>8.8235294117647065</c:v>
                </c:pt>
                <c:pt idx="1">
                  <c:v>5</c:v>
                </c:pt>
                <c:pt idx="2">
                  <c:v>3.0303030303030303</c:v>
                </c:pt>
                <c:pt idx="3">
                  <c:v>0</c:v>
                </c:pt>
                <c:pt idx="4">
                  <c:v>18.51851851851853</c:v>
                </c:pt>
                <c:pt idx="5">
                  <c:v>7.1428571428571415</c:v>
                </c:pt>
                <c:pt idx="6">
                  <c:v>0</c:v>
                </c:pt>
                <c:pt idx="7">
                  <c:v>3.8461538461538463</c:v>
                </c:pt>
                <c:pt idx="8">
                  <c:v>0</c:v>
                </c:pt>
                <c:pt idx="9">
                  <c:v>18.181818181818318</c:v>
                </c:pt>
                <c:pt idx="10">
                  <c:v>7.1428571428571415</c:v>
                </c:pt>
                <c:pt idx="11">
                  <c:v>8</c:v>
                </c:pt>
                <c:pt idx="12">
                  <c:v>12.5</c:v>
                </c:pt>
                <c:pt idx="13">
                  <c:v>12.5</c:v>
                </c:pt>
                <c:pt idx="14">
                  <c:v>17.142857142857231</c:v>
                </c:pt>
                <c:pt idx="15">
                  <c:v>11.76470588235294</c:v>
                </c:pt>
                <c:pt idx="16">
                  <c:v>0</c:v>
                </c:pt>
                <c:pt idx="17">
                  <c:v>8.3333333333333321</c:v>
                </c:pt>
                <c:pt idx="18">
                  <c:v>0</c:v>
                </c:pt>
                <c:pt idx="19">
                  <c:v>4.1666666666666661</c:v>
                </c:pt>
                <c:pt idx="20">
                  <c:v>0</c:v>
                </c:pt>
                <c:pt idx="21">
                  <c:v>12.5</c:v>
                </c:pt>
                <c:pt idx="22">
                  <c:v>10</c:v>
                </c:pt>
                <c:pt idx="23">
                  <c:v>9.0909090909091006</c:v>
                </c:pt>
                <c:pt idx="24">
                  <c:v>7.1428571428571415</c:v>
                </c:pt>
                <c:pt idx="25">
                  <c:v>5.5555555555555181</c:v>
                </c:pt>
                <c:pt idx="26">
                  <c:v>28.571428571428569</c:v>
                </c:pt>
                <c:pt idx="27">
                  <c:v>28.571428571428569</c:v>
                </c:pt>
                <c:pt idx="28">
                  <c:v>0</c:v>
                </c:pt>
                <c:pt idx="29">
                  <c:v>6.8965517241379306</c:v>
                </c:pt>
              </c:numCache>
            </c:numRef>
          </c:val>
        </c:ser>
        <c:ser>
          <c:idx val="2"/>
          <c:order val="2"/>
          <c:tx>
            <c:strRef>
              <c:f>atibiotikugrafikai!$H$23</c:f>
              <c:strCache>
                <c:ptCount val="1"/>
                <c:pt idx="0">
                  <c:v>atsparu</c:v>
                </c:pt>
              </c:strCache>
            </c:strRef>
          </c:tx>
          <c:dLbls>
            <c:dLbl>
              <c:idx val="6"/>
              <c:layout>
                <c:manualLayout>
                  <c:x val="-4.0567951318458424E-2"/>
                  <c:y val="-1.4079549454417521E-3"/>
                </c:manualLayout>
              </c:layout>
              <c:dLblPos val="ctr"/>
              <c:showVal val="1"/>
            </c:dLbl>
            <c:dLbl>
              <c:idx val="26"/>
              <c:delete val="1"/>
            </c:dLbl>
            <c:dLblPos val="ctr"/>
            <c:showVal val="1"/>
          </c:dLbls>
          <c:cat>
            <c:multiLvlStrRef>
              <c:f>atibiotikugrafikai!$A$24:$B$53</c:f>
              <c:multiLvlStrCache>
                <c:ptCount val="30"/>
                <c:lvl>
                  <c:pt idx="0">
                    <c:v>S. aureus</c:v>
                  </c:pt>
                  <c:pt idx="1">
                    <c:v>S. intermedius</c:v>
                  </c:pt>
                  <c:pt idx="2">
                    <c:v>Staphylococcus spp.</c:v>
                  </c:pt>
                  <c:pt idx="3">
                    <c:v>S. aureus</c:v>
                  </c:pt>
                  <c:pt idx="4">
                    <c:v>S. intermedius</c:v>
                  </c:pt>
                  <c:pt idx="5">
                    <c:v>Staphylococcus spp.</c:v>
                  </c:pt>
                  <c:pt idx="6">
                    <c:v>S. aureus</c:v>
                  </c:pt>
                  <c:pt idx="7">
                    <c:v>S. intermedius</c:v>
                  </c:pt>
                  <c:pt idx="8">
                    <c:v>Staphylococcus spp.</c:v>
                  </c:pt>
                  <c:pt idx="9">
                    <c:v>S. aureus</c:v>
                  </c:pt>
                  <c:pt idx="10">
                    <c:v>S. intermedius</c:v>
                  </c:pt>
                  <c:pt idx="11">
                    <c:v>Staphylococcus spp.</c:v>
                  </c:pt>
                  <c:pt idx="12">
                    <c:v>S. aureus</c:v>
                  </c:pt>
                  <c:pt idx="13">
                    <c:v>S. intermedius</c:v>
                  </c:pt>
                  <c:pt idx="14">
                    <c:v>Staphylococcus spp.</c:v>
                  </c:pt>
                  <c:pt idx="15">
                    <c:v>S. aureus</c:v>
                  </c:pt>
                  <c:pt idx="16">
                    <c:v>S. intermedius</c:v>
                  </c:pt>
                  <c:pt idx="17">
                    <c:v>Staphylococcus spp.</c:v>
                  </c:pt>
                  <c:pt idx="18">
                    <c:v>S. aureus</c:v>
                  </c:pt>
                  <c:pt idx="19">
                    <c:v>S. intermedius</c:v>
                  </c:pt>
                  <c:pt idx="20">
                    <c:v>Staphylococcus spp.</c:v>
                  </c:pt>
                  <c:pt idx="21">
                    <c:v>S. aureus</c:v>
                  </c:pt>
                  <c:pt idx="22">
                    <c:v>S. intermedius</c:v>
                  </c:pt>
                  <c:pt idx="23">
                    <c:v>Staphylococcus spp.</c:v>
                  </c:pt>
                  <c:pt idx="24">
                    <c:v>S. aureus</c:v>
                  </c:pt>
                  <c:pt idx="25">
                    <c:v>S. intermedius</c:v>
                  </c:pt>
                  <c:pt idx="26">
                    <c:v>Staphylococcus spp.</c:v>
                  </c:pt>
                  <c:pt idx="27">
                    <c:v>S. aureus</c:v>
                  </c:pt>
                  <c:pt idx="28">
                    <c:v>S. intermedius</c:v>
                  </c:pt>
                  <c:pt idx="29">
                    <c:v>Staphylococcus spp.</c:v>
                  </c:pt>
                </c:lvl>
                <c:lvl>
                  <c:pt idx="0">
                    <c:v>Enrofloksa-
cinas</c:v>
                  </c:pt>
                  <c:pt idx="3">
                    <c:v>Amoksicilinas
su klavulano r.</c:v>
                  </c:pt>
                  <c:pt idx="6">
                    <c:v>Cefaleksinas</c:v>
                  </c:pt>
                  <c:pt idx="9">
                    <c:v>Klindamicinas</c:v>
                  </c:pt>
                  <c:pt idx="12">
                    <c:v>Gentamicinas</c:v>
                  </c:pt>
                  <c:pt idx="15">
                    <c:v>Linkomicinas</c:v>
                  </c:pt>
                  <c:pt idx="18">
                    <c:v>Tetraciklinai</c:v>
                  </c:pt>
                  <c:pt idx="21">
                    <c:v>Sufonamidai/
Trimetoprimas</c:v>
                  </c:pt>
                  <c:pt idx="24">
                    <c:v>Cefovecinas</c:v>
                  </c:pt>
                  <c:pt idx="27">
                    <c:v>Amoksicilinas</c:v>
                  </c:pt>
                </c:lvl>
              </c:multiLvlStrCache>
            </c:multiLvlStrRef>
          </c:cat>
          <c:val>
            <c:numRef>
              <c:f>atibiotikugrafikai!$H$24:$H$53</c:f>
              <c:numCache>
                <c:formatCode>0.0</c:formatCode>
                <c:ptCount val="30"/>
                <c:pt idx="0">
                  <c:v>8.8235294117647065</c:v>
                </c:pt>
                <c:pt idx="1">
                  <c:v>20</c:v>
                </c:pt>
                <c:pt idx="2">
                  <c:v>18.181818181818318</c:v>
                </c:pt>
                <c:pt idx="3">
                  <c:v>8.5714285714285712</c:v>
                </c:pt>
                <c:pt idx="4">
                  <c:v>3.7037037037037042</c:v>
                </c:pt>
                <c:pt idx="5">
                  <c:v>7.1428571428571415</c:v>
                </c:pt>
                <c:pt idx="6">
                  <c:v>5</c:v>
                </c:pt>
                <c:pt idx="7">
                  <c:v>7.6923076923076925</c:v>
                </c:pt>
                <c:pt idx="8">
                  <c:v>22.222222222222044</c:v>
                </c:pt>
                <c:pt idx="9">
                  <c:v>27.272727272726954</c:v>
                </c:pt>
                <c:pt idx="10">
                  <c:v>21.428571428571427</c:v>
                </c:pt>
                <c:pt idx="11">
                  <c:v>44</c:v>
                </c:pt>
                <c:pt idx="12">
                  <c:v>20.833333333333158</c:v>
                </c:pt>
                <c:pt idx="13">
                  <c:v>31.25</c:v>
                </c:pt>
                <c:pt idx="14">
                  <c:v>34.285714285714285</c:v>
                </c:pt>
                <c:pt idx="15">
                  <c:v>41.17647058823529</c:v>
                </c:pt>
                <c:pt idx="16">
                  <c:v>58.823529411764397</c:v>
                </c:pt>
                <c:pt idx="17">
                  <c:v>58.333333333333336</c:v>
                </c:pt>
                <c:pt idx="18">
                  <c:v>57.142857142857139</c:v>
                </c:pt>
                <c:pt idx="19">
                  <c:v>54.166666666666273</c:v>
                </c:pt>
                <c:pt idx="20">
                  <c:v>58.620689655172178</c:v>
                </c:pt>
                <c:pt idx="21">
                  <c:v>37.5</c:v>
                </c:pt>
                <c:pt idx="22">
                  <c:v>60</c:v>
                </c:pt>
                <c:pt idx="23">
                  <c:v>63.636363636363626</c:v>
                </c:pt>
                <c:pt idx="24">
                  <c:v>7.1428571428571415</c:v>
                </c:pt>
                <c:pt idx="25">
                  <c:v>16.666666666666664</c:v>
                </c:pt>
                <c:pt idx="26">
                  <c:v>0</c:v>
                </c:pt>
                <c:pt idx="27">
                  <c:v>33.333333333333329</c:v>
                </c:pt>
                <c:pt idx="28">
                  <c:v>29.411764705882355</c:v>
                </c:pt>
                <c:pt idx="29">
                  <c:v>41.379310344827935</c:v>
                </c:pt>
              </c:numCache>
            </c:numRef>
          </c:val>
        </c:ser>
        <c:gapWidth val="50"/>
        <c:overlap val="100"/>
        <c:axId val="69548288"/>
        <c:axId val="69582848"/>
      </c:barChart>
      <c:catAx>
        <c:axId val="69548288"/>
        <c:scaling>
          <c:orientation val="minMax"/>
        </c:scaling>
        <c:axPos val="l"/>
        <c:majorGridlines/>
        <c:numFmt formatCode="General" sourceLinked="1"/>
        <c:tickLblPos val="nextTo"/>
        <c:txPr>
          <a:bodyPr rot="0" vert="horz"/>
          <a:lstStyle/>
          <a:p>
            <a:pPr>
              <a:defRPr/>
            </a:pPr>
            <a:endParaRPr lang="lt-LT"/>
          </a:p>
        </c:txPr>
        <c:crossAx val="69582848"/>
        <c:crosses val="autoZero"/>
        <c:auto val="1"/>
        <c:lblAlgn val="ctr"/>
        <c:lblOffset val="100"/>
        <c:tickMarkSkip val="1"/>
      </c:catAx>
      <c:valAx>
        <c:axId val="69582848"/>
        <c:scaling>
          <c:orientation val="minMax"/>
        </c:scaling>
        <c:axPos val="b"/>
        <c:majorGridlines/>
        <c:numFmt formatCode="0%" sourceLinked="1"/>
        <c:tickLblPos val="nextTo"/>
        <c:crossAx val="69548288"/>
        <c:crosses val="autoZero"/>
        <c:crossBetween val="between"/>
      </c:valAx>
    </c:plotArea>
    <c:legend>
      <c:legendPos val="t"/>
      <c:layout>
        <c:manualLayout>
          <c:xMode val="edge"/>
          <c:yMode val="edge"/>
          <c:x val="0.29287036889151763"/>
          <c:y val="1.4959655565096118E-2"/>
          <c:w val="0.42608998418808486"/>
          <c:h val="2.7970477008239625E-2"/>
        </c:manualLayout>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col"/>
        <c:grouping val="clustered"/>
        <c:varyColors val="1"/>
        <c:ser>
          <c:idx val="0"/>
          <c:order val="0"/>
          <c:dLbls>
            <c:txPr>
              <a:bodyPr/>
              <a:lstStyle/>
              <a:p>
                <a:pPr>
                  <a:defRPr sz="1200"/>
                </a:pPr>
                <a:endParaRPr lang="lt-LT"/>
              </a:p>
            </c:txPr>
            <c:dLblPos val="outEnd"/>
            <c:showVal val="1"/>
          </c:dLbls>
          <c:cat>
            <c:strRef>
              <c:f>Lapas1!$A$3:$A$4</c:f>
              <c:strCache>
                <c:ptCount val="2"/>
                <c:pt idx="0">
                  <c:v>Kalės</c:v>
                </c:pt>
                <c:pt idx="1">
                  <c:v>Patinai</c:v>
                </c:pt>
              </c:strCache>
            </c:strRef>
          </c:cat>
          <c:val>
            <c:numRef>
              <c:f>Lapas1!$C$3:$C$4</c:f>
              <c:numCache>
                <c:formatCode>0.00%</c:formatCode>
                <c:ptCount val="2"/>
                <c:pt idx="0">
                  <c:v>0.44518272425249256</c:v>
                </c:pt>
                <c:pt idx="1">
                  <c:v>0.55481727574750828</c:v>
                </c:pt>
              </c:numCache>
            </c:numRef>
          </c:val>
        </c:ser>
        <c:dLbls>
          <c:showVal val="1"/>
        </c:dLbls>
        <c:axId val="33687424"/>
        <c:axId val="33697792"/>
      </c:barChart>
      <c:catAx>
        <c:axId val="33687424"/>
        <c:scaling>
          <c:orientation val="minMax"/>
        </c:scaling>
        <c:axPos val="b"/>
        <c:title>
          <c:tx>
            <c:rich>
              <a:bodyPr/>
              <a:lstStyle/>
              <a:p>
                <a:pPr>
                  <a:defRPr sz="1200"/>
                </a:pPr>
                <a:r>
                  <a:rPr lang="en-US" sz="1200"/>
                  <a:t>Lytis</a:t>
                </a:r>
              </a:p>
            </c:rich>
          </c:tx>
          <c:layout/>
        </c:title>
        <c:tickLblPos val="nextTo"/>
        <c:txPr>
          <a:bodyPr/>
          <a:lstStyle/>
          <a:p>
            <a:pPr>
              <a:defRPr sz="1200"/>
            </a:pPr>
            <a:endParaRPr lang="lt-LT"/>
          </a:p>
        </c:txPr>
        <c:crossAx val="33697792"/>
        <c:crosses val="autoZero"/>
        <c:auto val="1"/>
        <c:lblAlgn val="ctr"/>
        <c:lblOffset val="100"/>
      </c:catAx>
      <c:valAx>
        <c:axId val="33697792"/>
        <c:scaling>
          <c:orientation val="minMax"/>
        </c:scaling>
        <c:axPos val="l"/>
        <c:majorGridlines/>
        <c:numFmt formatCode="0%" sourceLinked="0"/>
        <c:tickLblPos val="nextTo"/>
        <c:txPr>
          <a:bodyPr/>
          <a:lstStyle/>
          <a:p>
            <a:pPr>
              <a:defRPr sz="1200"/>
            </a:pPr>
            <a:endParaRPr lang="lt-LT"/>
          </a:p>
        </c:txPr>
        <c:crossAx val="33687424"/>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col"/>
        <c:grouping val="clustered"/>
        <c:varyColors val="1"/>
        <c:ser>
          <c:idx val="0"/>
          <c:order val="0"/>
          <c:dLbls>
            <c:txPr>
              <a:bodyPr/>
              <a:lstStyle/>
              <a:p>
                <a:pPr>
                  <a:defRPr sz="1200"/>
                </a:pPr>
                <a:endParaRPr lang="lt-LT"/>
              </a:p>
            </c:txPr>
            <c:dLblPos val="outEnd"/>
            <c:showVal val="1"/>
          </c:dLbls>
          <c:cat>
            <c:strRef>
              <c:f>Lapas1!$A$3:$A$6</c:f>
              <c:strCache>
                <c:ptCount val="4"/>
                <c:pt idx="0">
                  <c:v>Žiema</c:v>
                </c:pt>
                <c:pt idx="1">
                  <c:v>Pavasaris</c:v>
                </c:pt>
                <c:pt idx="2">
                  <c:v>Vasara</c:v>
                </c:pt>
                <c:pt idx="3">
                  <c:v>Ruduo</c:v>
                </c:pt>
              </c:strCache>
            </c:strRef>
          </c:cat>
          <c:val>
            <c:numRef>
              <c:f>Lapas1!$E$3:$E$6</c:f>
              <c:numCache>
                <c:formatCode>0.00%</c:formatCode>
                <c:ptCount val="4"/>
                <c:pt idx="0">
                  <c:v>0.25249169435215946</c:v>
                </c:pt>
                <c:pt idx="1">
                  <c:v>0.33887043189369026</c:v>
                </c:pt>
                <c:pt idx="2">
                  <c:v>0.2425249169435216</c:v>
                </c:pt>
                <c:pt idx="3">
                  <c:v>0.16611295681063123</c:v>
                </c:pt>
              </c:numCache>
            </c:numRef>
          </c:val>
        </c:ser>
        <c:dLbls>
          <c:showVal val="1"/>
        </c:dLbls>
        <c:axId val="33709056"/>
        <c:axId val="33723520"/>
      </c:barChart>
      <c:catAx>
        <c:axId val="33709056"/>
        <c:scaling>
          <c:orientation val="minMax"/>
        </c:scaling>
        <c:axPos val="b"/>
        <c:title>
          <c:tx>
            <c:rich>
              <a:bodyPr/>
              <a:lstStyle/>
              <a:p>
                <a:pPr>
                  <a:defRPr/>
                </a:pPr>
                <a:r>
                  <a:rPr lang="en-US" sz="1200"/>
                  <a:t>Met</a:t>
                </a:r>
                <a:r>
                  <a:rPr lang="lt-LT" sz="1200"/>
                  <a:t>ų</a:t>
                </a:r>
                <a:r>
                  <a:rPr lang="lt-LT" sz="1200" baseline="0"/>
                  <a:t> laikas</a:t>
                </a:r>
                <a:endParaRPr lang="lt-LT" sz="1200"/>
              </a:p>
            </c:rich>
          </c:tx>
          <c:layout/>
        </c:title>
        <c:tickLblPos val="nextTo"/>
        <c:txPr>
          <a:bodyPr/>
          <a:lstStyle/>
          <a:p>
            <a:pPr>
              <a:defRPr sz="1200"/>
            </a:pPr>
            <a:endParaRPr lang="lt-LT"/>
          </a:p>
        </c:txPr>
        <c:crossAx val="33723520"/>
        <c:crosses val="autoZero"/>
        <c:auto val="1"/>
        <c:lblAlgn val="ctr"/>
        <c:lblOffset val="100"/>
      </c:catAx>
      <c:valAx>
        <c:axId val="33723520"/>
        <c:scaling>
          <c:orientation val="minMax"/>
        </c:scaling>
        <c:axPos val="l"/>
        <c:majorGridlines/>
        <c:numFmt formatCode="0%" sourceLinked="0"/>
        <c:tickLblPos val="nextTo"/>
        <c:txPr>
          <a:bodyPr/>
          <a:lstStyle/>
          <a:p>
            <a:pPr>
              <a:defRPr sz="1200"/>
            </a:pPr>
            <a:endParaRPr lang="lt-LT"/>
          </a:p>
        </c:txPr>
        <c:crossAx val="33709056"/>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col"/>
        <c:grouping val="clustered"/>
        <c:varyColors val="1"/>
        <c:ser>
          <c:idx val="0"/>
          <c:order val="0"/>
          <c:dLbls>
            <c:txPr>
              <a:bodyPr/>
              <a:lstStyle/>
              <a:p>
                <a:pPr>
                  <a:defRPr sz="1200"/>
                </a:pPr>
                <a:endParaRPr lang="lt-LT"/>
              </a:p>
            </c:txPr>
            <c:dLblPos val="outEnd"/>
            <c:showVal val="1"/>
          </c:dLbls>
          <c:cat>
            <c:strRef>
              <c:f>Lapas1!$A$2:$A$10</c:f>
              <c:strCache>
                <c:ptCount val="9"/>
                <c:pt idx="0">
                  <c:v>Bakterinis folikulitas</c:v>
                </c:pt>
                <c:pt idx="1">
                  <c:v>Parazitų skuletos ligos</c:v>
                </c:pt>
                <c:pt idx="2">
                  <c:v>Egzema</c:v>
                </c:pt>
                <c:pt idx="3">
                  <c:v>Dermatitas</c:v>
                </c:pt>
                <c:pt idx="4">
                  <c:v>Gilioji piodermija</c:v>
                </c:pt>
                <c:pt idx="5">
                  <c:v>Paviršinė piodermija</c:v>
                </c:pt>
                <c:pt idx="6">
                  <c:v>Juvenilinė piodermija</c:v>
                </c:pt>
                <c:pt idx="7">
                  <c:v>Interdigitalinė piodermija</c:v>
                </c:pt>
                <c:pt idx="8">
                  <c:v>Dermatofitija</c:v>
                </c:pt>
              </c:strCache>
            </c:strRef>
          </c:cat>
          <c:val>
            <c:numRef>
              <c:f>Lapas1!$C$2:$C$10</c:f>
              <c:numCache>
                <c:formatCode>0.00%</c:formatCode>
                <c:ptCount val="9"/>
                <c:pt idx="0">
                  <c:v>0.38870431893687807</c:v>
                </c:pt>
                <c:pt idx="1">
                  <c:v>0.31561461794020079</c:v>
                </c:pt>
                <c:pt idx="2">
                  <c:v>0.11295681063122924</c:v>
                </c:pt>
                <c:pt idx="3">
                  <c:v>7.6411960132890394E-2</c:v>
                </c:pt>
                <c:pt idx="4">
                  <c:v>2.9900332225913758E-2</c:v>
                </c:pt>
                <c:pt idx="5">
                  <c:v>2.6578073089701091E-2</c:v>
                </c:pt>
                <c:pt idx="6">
                  <c:v>1.661129568106318E-2</c:v>
                </c:pt>
                <c:pt idx="7">
                  <c:v>1.661129568106318E-2</c:v>
                </c:pt>
                <c:pt idx="8">
                  <c:v>1.661129568106318E-2</c:v>
                </c:pt>
              </c:numCache>
            </c:numRef>
          </c:val>
        </c:ser>
        <c:dLbls>
          <c:showVal val="1"/>
        </c:dLbls>
        <c:axId val="69206400"/>
        <c:axId val="69208320"/>
      </c:barChart>
      <c:catAx>
        <c:axId val="69206400"/>
        <c:scaling>
          <c:orientation val="minMax"/>
        </c:scaling>
        <c:axPos val="b"/>
        <c:title>
          <c:tx>
            <c:rich>
              <a:bodyPr/>
              <a:lstStyle/>
              <a:p>
                <a:pPr>
                  <a:defRPr sz="1200"/>
                </a:pPr>
                <a:r>
                  <a:rPr lang="en-US" sz="1200"/>
                  <a:t>Odos ligos</a:t>
                </a:r>
              </a:p>
            </c:rich>
          </c:tx>
          <c:layout/>
        </c:title>
        <c:tickLblPos val="nextTo"/>
        <c:txPr>
          <a:bodyPr rot="-5400000" vert="horz"/>
          <a:lstStyle/>
          <a:p>
            <a:pPr>
              <a:defRPr sz="1200"/>
            </a:pPr>
            <a:endParaRPr lang="lt-LT"/>
          </a:p>
        </c:txPr>
        <c:crossAx val="69208320"/>
        <c:crosses val="autoZero"/>
        <c:auto val="1"/>
        <c:lblAlgn val="ctr"/>
        <c:lblOffset val="100"/>
      </c:catAx>
      <c:valAx>
        <c:axId val="69208320"/>
        <c:scaling>
          <c:orientation val="minMax"/>
        </c:scaling>
        <c:axPos val="l"/>
        <c:majorGridlines/>
        <c:numFmt formatCode="0%" sourceLinked="0"/>
        <c:tickLblPos val="nextTo"/>
        <c:txPr>
          <a:bodyPr/>
          <a:lstStyle/>
          <a:p>
            <a:pPr>
              <a:defRPr sz="1200"/>
            </a:pPr>
            <a:endParaRPr lang="lt-LT"/>
          </a:p>
        </c:txPr>
        <c:crossAx val="69206400"/>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chart>
    <c:plotArea>
      <c:layout>
        <c:manualLayout>
          <c:layoutTarget val="inner"/>
          <c:xMode val="edge"/>
          <c:yMode val="edge"/>
          <c:x val="0.26570048309178745"/>
          <c:y val="0.10313901345291512"/>
          <c:w val="0.6859903381642517"/>
          <c:h val="0.81838565022421561"/>
        </c:manualLayout>
      </c:layout>
      <c:barChart>
        <c:barDir val="bar"/>
        <c:grouping val="percentStacked"/>
        <c:ser>
          <c:idx val="0"/>
          <c:order val="0"/>
          <c:tx>
            <c:strRef>
              <c:f>'su veislem'!$D$23</c:f>
              <c:strCache>
                <c:ptCount val="1"/>
                <c:pt idx="0">
                  <c:v>Bakterinės ligos</c:v>
                </c:pt>
              </c:strCache>
            </c:strRef>
          </c:tx>
          <c:cat>
            <c:strRef>
              <c:f>'su veislem'!$A$24:$A$35</c:f>
              <c:strCache>
                <c:ptCount val="12"/>
                <c:pt idx="0">
                  <c:v>Čiau čiau</c:v>
                </c:pt>
                <c:pt idx="1">
                  <c:v>Am. Stafordšyro terjerai</c:v>
                </c:pt>
                <c:pt idx="2">
                  <c:v>Auksaspalviai retriveriai</c:v>
                </c:pt>
                <c:pt idx="3">
                  <c:v>Šarpėjai</c:v>
                </c:pt>
                <c:pt idx="4">
                  <c:v>Vok. Aviganiai</c:v>
                </c:pt>
                <c:pt idx="5">
                  <c:v>Pran. Buldogai</c:v>
                </c:pt>
                <c:pt idx="6">
                  <c:v>Amerikiečių kokerspanieliai</c:v>
                </c:pt>
                <c:pt idx="7">
                  <c:v>Anglų buldogai</c:v>
                </c:pt>
                <c:pt idx="8">
                  <c:v>Bokseriai</c:v>
                </c:pt>
                <c:pt idx="9">
                  <c:v>Mopsai</c:v>
                </c:pt>
                <c:pt idx="10">
                  <c:v>Kitos veislės</c:v>
                </c:pt>
                <c:pt idx="11">
                  <c:v>Mišrūnai</c:v>
                </c:pt>
              </c:strCache>
            </c:strRef>
          </c:cat>
          <c:val>
            <c:numRef>
              <c:f>'su veislem'!$D$24:$D$35</c:f>
              <c:numCache>
                <c:formatCode>General</c:formatCode>
                <c:ptCount val="12"/>
                <c:pt idx="0">
                  <c:v>10</c:v>
                </c:pt>
                <c:pt idx="1">
                  <c:v>9</c:v>
                </c:pt>
                <c:pt idx="2">
                  <c:v>11</c:v>
                </c:pt>
                <c:pt idx="3">
                  <c:v>12</c:v>
                </c:pt>
                <c:pt idx="4">
                  <c:v>30</c:v>
                </c:pt>
                <c:pt idx="5">
                  <c:v>22</c:v>
                </c:pt>
                <c:pt idx="6">
                  <c:v>10</c:v>
                </c:pt>
                <c:pt idx="7">
                  <c:v>8</c:v>
                </c:pt>
                <c:pt idx="8">
                  <c:v>8</c:v>
                </c:pt>
                <c:pt idx="9">
                  <c:v>9</c:v>
                </c:pt>
                <c:pt idx="10">
                  <c:v>53</c:v>
                </c:pt>
                <c:pt idx="11">
                  <c:v>19</c:v>
                </c:pt>
              </c:numCache>
            </c:numRef>
          </c:val>
        </c:ser>
        <c:ser>
          <c:idx val="1"/>
          <c:order val="1"/>
          <c:tx>
            <c:strRef>
              <c:f>'su veislem'!$E$23</c:f>
              <c:strCache>
                <c:ptCount val="1"/>
                <c:pt idx="0">
                  <c:v>Parazitinų sukeltos ligos</c:v>
                </c:pt>
              </c:strCache>
            </c:strRef>
          </c:tx>
          <c:cat>
            <c:strRef>
              <c:f>'su veislem'!$A$24:$A$35</c:f>
              <c:strCache>
                <c:ptCount val="12"/>
                <c:pt idx="0">
                  <c:v>Čiau čiau</c:v>
                </c:pt>
                <c:pt idx="1">
                  <c:v>Am. Stafordšyro terjerai</c:v>
                </c:pt>
                <c:pt idx="2">
                  <c:v>Auksaspalviai retriveriai</c:v>
                </c:pt>
                <c:pt idx="3">
                  <c:v>Šarpėjai</c:v>
                </c:pt>
                <c:pt idx="4">
                  <c:v>Vok. Aviganiai</c:v>
                </c:pt>
                <c:pt idx="5">
                  <c:v>Pran. Buldogai</c:v>
                </c:pt>
                <c:pt idx="6">
                  <c:v>Amerikiečių kokerspanieliai</c:v>
                </c:pt>
                <c:pt idx="7">
                  <c:v>Anglų buldogai</c:v>
                </c:pt>
                <c:pt idx="8">
                  <c:v>Bokseriai</c:v>
                </c:pt>
                <c:pt idx="9">
                  <c:v>Mopsai</c:v>
                </c:pt>
                <c:pt idx="10">
                  <c:v>Kitos veislės</c:v>
                </c:pt>
                <c:pt idx="11">
                  <c:v>Mišrūnai</c:v>
                </c:pt>
              </c:strCache>
            </c:strRef>
          </c:cat>
          <c:val>
            <c:numRef>
              <c:f>'su veislem'!$E$24:$E$35</c:f>
              <c:numCache>
                <c:formatCode>General</c:formatCode>
                <c:ptCount val="12"/>
                <c:pt idx="0">
                  <c:v>0</c:v>
                </c:pt>
                <c:pt idx="1">
                  <c:v>0</c:v>
                </c:pt>
                <c:pt idx="2">
                  <c:v>1</c:v>
                </c:pt>
                <c:pt idx="3">
                  <c:v>3</c:v>
                </c:pt>
                <c:pt idx="4">
                  <c:v>8</c:v>
                </c:pt>
                <c:pt idx="5">
                  <c:v>6</c:v>
                </c:pt>
                <c:pt idx="6">
                  <c:v>2</c:v>
                </c:pt>
                <c:pt idx="7">
                  <c:v>4</c:v>
                </c:pt>
                <c:pt idx="8">
                  <c:v>4</c:v>
                </c:pt>
                <c:pt idx="9">
                  <c:v>5</c:v>
                </c:pt>
                <c:pt idx="10">
                  <c:v>44</c:v>
                </c:pt>
                <c:pt idx="11">
                  <c:v>18</c:v>
                </c:pt>
              </c:numCache>
            </c:numRef>
          </c:val>
        </c:ser>
        <c:ser>
          <c:idx val="2"/>
          <c:order val="2"/>
          <c:tx>
            <c:strRef>
              <c:f>'su veislem'!$F$23</c:f>
              <c:strCache>
                <c:ptCount val="1"/>
                <c:pt idx="0">
                  <c:v>Dermatofitija</c:v>
                </c:pt>
              </c:strCache>
            </c:strRef>
          </c:tx>
          <c:cat>
            <c:strRef>
              <c:f>'su veislem'!$A$24:$A$35</c:f>
              <c:strCache>
                <c:ptCount val="12"/>
                <c:pt idx="0">
                  <c:v>Čiau čiau</c:v>
                </c:pt>
                <c:pt idx="1">
                  <c:v>Am. Stafordšyro terjerai</c:v>
                </c:pt>
                <c:pt idx="2">
                  <c:v>Auksaspalviai retriveriai</c:v>
                </c:pt>
                <c:pt idx="3">
                  <c:v>Šarpėjai</c:v>
                </c:pt>
                <c:pt idx="4">
                  <c:v>Vok. Aviganiai</c:v>
                </c:pt>
                <c:pt idx="5">
                  <c:v>Pran. Buldogai</c:v>
                </c:pt>
                <c:pt idx="6">
                  <c:v>Amerikiečių kokerspanieliai</c:v>
                </c:pt>
                <c:pt idx="7">
                  <c:v>Anglų buldogai</c:v>
                </c:pt>
                <c:pt idx="8">
                  <c:v>Bokseriai</c:v>
                </c:pt>
                <c:pt idx="9">
                  <c:v>Mopsai</c:v>
                </c:pt>
                <c:pt idx="10">
                  <c:v>Kitos veislės</c:v>
                </c:pt>
                <c:pt idx="11">
                  <c:v>Mišrūnai</c:v>
                </c:pt>
              </c:strCache>
            </c:strRef>
          </c:cat>
          <c:val>
            <c:numRef>
              <c:f>'su veislem'!$F$24:$F$35</c:f>
              <c:numCache>
                <c:formatCode>General</c:formatCode>
                <c:ptCount val="12"/>
                <c:pt idx="0">
                  <c:v>0</c:v>
                </c:pt>
                <c:pt idx="1">
                  <c:v>1</c:v>
                </c:pt>
                <c:pt idx="2">
                  <c:v>1</c:v>
                </c:pt>
                <c:pt idx="3">
                  <c:v>0</c:v>
                </c:pt>
                <c:pt idx="4">
                  <c:v>0</c:v>
                </c:pt>
                <c:pt idx="5">
                  <c:v>0</c:v>
                </c:pt>
                <c:pt idx="6">
                  <c:v>1</c:v>
                </c:pt>
                <c:pt idx="7">
                  <c:v>0</c:v>
                </c:pt>
                <c:pt idx="8">
                  <c:v>0</c:v>
                </c:pt>
                <c:pt idx="9">
                  <c:v>0</c:v>
                </c:pt>
                <c:pt idx="10">
                  <c:v>2</c:v>
                </c:pt>
                <c:pt idx="11">
                  <c:v>0</c:v>
                </c:pt>
              </c:numCache>
            </c:numRef>
          </c:val>
        </c:ser>
        <c:overlap val="100"/>
        <c:axId val="69244032"/>
        <c:axId val="69245568"/>
      </c:barChart>
      <c:catAx>
        <c:axId val="69244032"/>
        <c:scaling>
          <c:orientation val="minMax"/>
        </c:scaling>
        <c:axPos val="l"/>
        <c:numFmt formatCode="General" sourceLinked="1"/>
        <c:tickLblPos val="nextTo"/>
        <c:crossAx val="69245568"/>
        <c:crosses val="autoZero"/>
        <c:auto val="1"/>
        <c:lblAlgn val="ctr"/>
        <c:lblOffset val="100"/>
      </c:catAx>
      <c:valAx>
        <c:axId val="69245568"/>
        <c:scaling>
          <c:orientation val="minMax"/>
        </c:scaling>
        <c:axPos val="b"/>
        <c:majorGridlines/>
        <c:numFmt formatCode="0%" sourceLinked="1"/>
        <c:tickLblPos val="nextTo"/>
        <c:crossAx val="69244032"/>
        <c:crosses val="autoZero"/>
        <c:crossBetween val="between"/>
      </c:valAx>
    </c:plotArea>
    <c:legend>
      <c:legendPos val="t"/>
      <c:layout/>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col"/>
        <c:grouping val="clustered"/>
        <c:varyColors val="1"/>
        <c:ser>
          <c:idx val="0"/>
          <c:order val="0"/>
          <c:dLbls>
            <c:dLblPos val="outEnd"/>
            <c:showVal val="1"/>
          </c:dLbls>
          <c:cat>
            <c:strRef>
              <c:f>Lapas1!$A$3:$A$7</c:f>
              <c:strCache>
                <c:ptCount val="5"/>
                <c:pt idx="0">
                  <c:v>Staphylococcus spp.</c:v>
                </c:pt>
                <c:pt idx="1">
                  <c:v>S. aureus</c:v>
                </c:pt>
                <c:pt idx="2">
                  <c:v>S. intermedius</c:v>
                </c:pt>
                <c:pt idx="3">
                  <c:v>Mišri mikroflora</c:v>
                </c:pt>
                <c:pt idx="4">
                  <c:v>Streptococcus spp.</c:v>
                </c:pt>
              </c:strCache>
            </c:strRef>
          </c:cat>
          <c:val>
            <c:numRef>
              <c:f>Lapas1!$C$3:$C$7</c:f>
              <c:numCache>
                <c:formatCode>0.00%</c:formatCode>
                <c:ptCount val="5"/>
                <c:pt idx="0">
                  <c:v>0.37762237762237905</c:v>
                </c:pt>
                <c:pt idx="1">
                  <c:v>0.3146853146853148</c:v>
                </c:pt>
                <c:pt idx="2">
                  <c:v>0.25174825174825177</c:v>
                </c:pt>
                <c:pt idx="3">
                  <c:v>4.8951048951048973E-2</c:v>
                </c:pt>
                <c:pt idx="4">
                  <c:v>6.9930069930070121E-3</c:v>
                </c:pt>
              </c:numCache>
            </c:numRef>
          </c:val>
        </c:ser>
        <c:axId val="69266816"/>
        <c:axId val="69277184"/>
      </c:barChart>
      <c:catAx>
        <c:axId val="69266816"/>
        <c:scaling>
          <c:orientation val="minMax"/>
        </c:scaling>
        <c:axPos val="b"/>
        <c:title>
          <c:tx>
            <c:rich>
              <a:bodyPr/>
              <a:lstStyle/>
              <a:p>
                <a:pPr>
                  <a:defRPr/>
                </a:pPr>
                <a:r>
                  <a:rPr lang="lt-LT" sz="1200"/>
                  <a:t>Sukėlėjas</a:t>
                </a:r>
              </a:p>
            </c:rich>
          </c:tx>
          <c:layout/>
        </c:title>
        <c:tickLblPos val="nextTo"/>
        <c:txPr>
          <a:bodyPr/>
          <a:lstStyle/>
          <a:p>
            <a:pPr>
              <a:defRPr sz="1200"/>
            </a:pPr>
            <a:endParaRPr lang="lt-LT"/>
          </a:p>
        </c:txPr>
        <c:crossAx val="69277184"/>
        <c:crosses val="autoZero"/>
        <c:auto val="1"/>
        <c:lblAlgn val="ctr"/>
        <c:lblOffset val="100"/>
      </c:catAx>
      <c:valAx>
        <c:axId val="69277184"/>
        <c:scaling>
          <c:orientation val="minMax"/>
        </c:scaling>
        <c:axPos val="l"/>
        <c:majorGridlines/>
        <c:numFmt formatCode="0%" sourceLinked="0"/>
        <c:tickLblPos val="nextTo"/>
        <c:crossAx val="69266816"/>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bar"/>
        <c:grouping val="percentStacked"/>
        <c:ser>
          <c:idx val="0"/>
          <c:order val="0"/>
          <c:tx>
            <c:strRef>
              <c:f>atibiotikugrafikai!$G$59</c:f>
              <c:strCache>
                <c:ptCount val="1"/>
                <c:pt idx="0">
                  <c:v>Jautru</c:v>
                </c:pt>
              </c:strCache>
            </c:strRef>
          </c:tx>
          <c:dLbls>
            <c:dLbl>
              <c:idx val="13"/>
              <c:delete val="1"/>
            </c:dLbl>
            <c:dLblPos val="ctr"/>
            <c:showVal val="1"/>
          </c:dLbls>
          <c:cat>
            <c:strRef>
              <c:f>atibiotikugrafikai!$B$60:$B$69</c:f>
              <c:strCache>
                <c:ptCount val="10"/>
                <c:pt idx="0">
                  <c:v>Cefaleksinas</c:v>
                </c:pt>
                <c:pt idx="1">
                  <c:v>Amoksicilinas su klavulano r.</c:v>
                </c:pt>
                <c:pt idx="2">
                  <c:v>Cefovecinas</c:v>
                </c:pt>
                <c:pt idx="3">
                  <c:v>Enrofloksacinas</c:v>
                </c:pt>
                <c:pt idx="4">
                  <c:v>Gentamicinas</c:v>
                </c:pt>
                <c:pt idx="5">
                  <c:v>Klindamicinas</c:v>
                </c:pt>
                <c:pt idx="6">
                  <c:v>Sufonamidai/trimetoprimas</c:v>
                </c:pt>
                <c:pt idx="7">
                  <c:v>Linkomicinas</c:v>
                </c:pt>
                <c:pt idx="8">
                  <c:v>Tetraciklinai</c:v>
                </c:pt>
                <c:pt idx="9">
                  <c:v>Amoksicilinas</c:v>
                </c:pt>
              </c:strCache>
            </c:strRef>
          </c:cat>
          <c:val>
            <c:numRef>
              <c:f>atibiotikugrafikai!$G$60:$G$69</c:f>
              <c:numCache>
                <c:formatCode>0.0</c:formatCode>
                <c:ptCount val="10"/>
                <c:pt idx="0">
                  <c:v>95</c:v>
                </c:pt>
                <c:pt idx="1">
                  <c:v>91.428571428571388</c:v>
                </c:pt>
                <c:pt idx="2">
                  <c:v>85.714285714285722</c:v>
                </c:pt>
                <c:pt idx="3">
                  <c:v>82.352941176469457</c:v>
                </c:pt>
                <c:pt idx="4">
                  <c:v>66.666666666666657</c:v>
                </c:pt>
                <c:pt idx="5">
                  <c:v>54.54545454545454</c:v>
                </c:pt>
                <c:pt idx="6">
                  <c:v>50</c:v>
                </c:pt>
                <c:pt idx="7">
                  <c:v>47.058823529411754</c:v>
                </c:pt>
                <c:pt idx="8">
                  <c:v>42.857142857142478</c:v>
                </c:pt>
                <c:pt idx="9">
                  <c:v>38.095238095238102</c:v>
                </c:pt>
              </c:numCache>
            </c:numRef>
          </c:val>
        </c:ser>
        <c:ser>
          <c:idx val="1"/>
          <c:order val="1"/>
          <c:tx>
            <c:strRef>
              <c:f>atibiotikugrafikai!$H$59</c:f>
              <c:strCache>
                <c:ptCount val="1"/>
                <c:pt idx="0">
                  <c:v>Vid. Jautru</c:v>
                </c:pt>
              </c:strCache>
            </c:strRef>
          </c:tx>
          <c:dLbls>
            <c:dLbl>
              <c:idx val="0"/>
              <c:delete val="1"/>
            </c:dLbl>
            <c:dLbl>
              <c:idx val="1"/>
              <c:delete val="1"/>
            </c:dLbl>
            <c:dLbl>
              <c:idx val="8"/>
              <c:delete val="1"/>
            </c:dLbl>
            <c:dLblPos val="ctr"/>
            <c:showVal val="1"/>
          </c:dLbls>
          <c:cat>
            <c:strRef>
              <c:f>atibiotikugrafikai!$B$60:$B$69</c:f>
              <c:strCache>
                <c:ptCount val="10"/>
                <c:pt idx="0">
                  <c:v>Cefaleksinas</c:v>
                </c:pt>
                <c:pt idx="1">
                  <c:v>Amoksicilinas su klavulano r.</c:v>
                </c:pt>
                <c:pt idx="2">
                  <c:v>Cefovecinas</c:v>
                </c:pt>
                <c:pt idx="3">
                  <c:v>Enrofloksacinas</c:v>
                </c:pt>
                <c:pt idx="4">
                  <c:v>Gentamicinas</c:v>
                </c:pt>
                <c:pt idx="5">
                  <c:v>Klindamicinas</c:v>
                </c:pt>
                <c:pt idx="6">
                  <c:v>Sufonamidai/trimetoprimas</c:v>
                </c:pt>
                <c:pt idx="7">
                  <c:v>Linkomicinas</c:v>
                </c:pt>
                <c:pt idx="8">
                  <c:v>Tetraciklinai</c:v>
                </c:pt>
                <c:pt idx="9">
                  <c:v>Amoksicilinas</c:v>
                </c:pt>
              </c:strCache>
            </c:strRef>
          </c:cat>
          <c:val>
            <c:numRef>
              <c:f>atibiotikugrafikai!$H$60:$H$69</c:f>
              <c:numCache>
                <c:formatCode>0.0</c:formatCode>
                <c:ptCount val="10"/>
                <c:pt idx="0">
                  <c:v>0</c:v>
                </c:pt>
                <c:pt idx="1">
                  <c:v>0</c:v>
                </c:pt>
                <c:pt idx="2">
                  <c:v>7.1428571428571415</c:v>
                </c:pt>
                <c:pt idx="3">
                  <c:v>8.8235294117647065</c:v>
                </c:pt>
                <c:pt idx="4">
                  <c:v>12.5</c:v>
                </c:pt>
                <c:pt idx="5">
                  <c:v>18.181818181818318</c:v>
                </c:pt>
                <c:pt idx="6">
                  <c:v>12.5</c:v>
                </c:pt>
                <c:pt idx="7">
                  <c:v>11.76470588235294</c:v>
                </c:pt>
                <c:pt idx="8">
                  <c:v>0</c:v>
                </c:pt>
                <c:pt idx="9">
                  <c:v>28.571428571428569</c:v>
                </c:pt>
              </c:numCache>
            </c:numRef>
          </c:val>
        </c:ser>
        <c:ser>
          <c:idx val="2"/>
          <c:order val="2"/>
          <c:tx>
            <c:strRef>
              <c:f>atibiotikugrafikai!$I$59</c:f>
              <c:strCache>
                <c:ptCount val="1"/>
                <c:pt idx="0">
                  <c:v>atsparu</c:v>
                </c:pt>
              </c:strCache>
            </c:strRef>
          </c:tx>
          <c:dLbls>
            <c:dLblPos val="ctr"/>
            <c:showVal val="1"/>
          </c:dLbls>
          <c:cat>
            <c:strRef>
              <c:f>atibiotikugrafikai!$B$60:$B$69</c:f>
              <c:strCache>
                <c:ptCount val="10"/>
                <c:pt idx="0">
                  <c:v>Cefaleksinas</c:v>
                </c:pt>
                <c:pt idx="1">
                  <c:v>Amoksicilinas su klavulano r.</c:v>
                </c:pt>
                <c:pt idx="2">
                  <c:v>Cefovecinas</c:v>
                </c:pt>
                <c:pt idx="3">
                  <c:v>Enrofloksacinas</c:v>
                </c:pt>
                <c:pt idx="4">
                  <c:v>Gentamicinas</c:v>
                </c:pt>
                <c:pt idx="5">
                  <c:v>Klindamicinas</c:v>
                </c:pt>
                <c:pt idx="6">
                  <c:v>Sufonamidai/trimetoprimas</c:v>
                </c:pt>
                <c:pt idx="7">
                  <c:v>Linkomicinas</c:v>
                </c:pt>
                <c:pt idx="8">
                  <c:v>Tetraciklinai</c:v>
                </c:pt>
                <c:pt idx="9">
                  <c:v>Amoksicilinas</c:v>
                </c:pt>
              </c:strCache>
            </c:strRef>
          </c:cat>
          <c:val>
            <c:numRef>
              <c:f>atibiotikugrafikai!$I$60:$I$69</c:f>
              <c:numCache>
                <c:formatCode>0.0</c:formatCode>
                <c:ptCount val="10"/>
                <c:pt idx="0">
                  <c:v>5</c:v>
                </c:pt>
                <c:pt idx="1">
                  <c:v>8.5714285714285712</c:v>
                </c:pt>
                <c:pt idx="2">
                  <c:v>7.1428571428571415</c:v>
                </c:pt>
                <c:pt idx="3">
                  <c:v>8.8235294117647065</c:v>
                </c:pt>
                <c:pt idx="4">
                  <c:v>20.833333333333158</c:v>
                </c:pt>
                <c:pt idx="5">
                  <c:v>27.272727272726954</c:v>
                </c:pt>
                <c:pt idx="6">
                  <c:v>37.5</c:v>
                </c:pt>
                <c:pt idx="7">
                  <c:v>41.17647058823529</c:v>
                </c:pt>
                <c:pt idx="8">
                  <c:v>57.142857142857139</c:v>
                </c:pt>
                <c:pt idx="9">
                  <c:v>33.333333333333329</c:v>
                </c:pt>
              </c:numCache>
            </c:numRef>
          </c:val>
        </c:ser>
        <c:gapWidth val="50"/>
        <c:overlap val="100"/>
        <c:axId val="69306240"/>
        <c:axId val="69328896"/>
      </c:barChart>
      <c:catAx>
        <c:axId val="69306240"/>
        <c:scaling>
          <c:orientation val="minMax"/>
        </c:scaling>
        <c:axPos val="l"/>
        <c:title>
          <c:tx>
            <c:rich>
              <a:bodyPr rot="-5400000" vert="horz"/>
              <a:lstStyle/>
              <a:p>
                <a:pPr>
                  <a:defRPr/>
                </a:pPr>
                <a:r>
                  <a:rPr lang="lt-LT"/>
                  <a:t>Antimikrobinė medžiaga</a:t>
                </a:r>
              </a:p>
            </c:rich>
          </c:tx>
          <c:layout/>
        </c:title>
        <c:numFmt formatCode="General" sourceLinked="1"/>
        <c:tickLblPos val="nextTo"/>
        <c:crossAx val="69328896"/>
        <c:crosses val="autoZero"/>
        <c:auto val="1"/>
        <c:lblAlgn val="ctr"/>
        <c:lblOffset val="100"/>
      </c:catAx>
      <c:valAx>
        <c:axId val="69328896"/>
        <c:scaling>
          <c:orientation val="minMax"/>
        </c:scaling>
        <c:axPos val="b"/>
        <c:majorGridlines/>
        <c:title>
          <c:tx>
            <c:rich>
              <a:bodyPr/>
              <a:lstStyle/>
              <a:p>
                <a:pPr>
                  <a:defRPr/>
                </a:pPr>
                <a:r>
                  <a:rPr lang="en-US"/>
                  <a:t>Procentai</a:t>
                </a:r>
              </a:p>
            </c:rich>
          </c:tx>
          <c:layout/>
        </c:title>
        <c:numFmt formatCode="0%" sourceLinked="1"/>
        <c:tickLblPos val="nextTo"/>
        <c:crossAx val="69306240"/>
        <c:crosses val="autoZero"/>
        <c:crossBetween val="between"/>
      </c:valAx>
    </c:plotArea>
    <c:legend>
      <c:legendPos val="t"/>
      <c:layout/>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bar"/>
        <c:grouping val="percentStacked"/>
        <c:ser>
          <c:idx val="0"/>
          <c:order val="0"/>
          <c:tx>
            <c:strRef>
              <c:f>atibiotikugrafikai!$G$59</c:f>
              <c:strCache>
                <c:ptCount val="1"/>
                <c:pt idx="0">
                  <c:v>Jautru</c:v>
                </c:pt>
              </c:strCache>
            </c:strRef>
          </c:tx>
          <c:dLbls>
            <c:dLbl>
              <c:idx val="13"/>
              <c:delete val="1"/>
            </c:dLbl>
            <c:dLblPos val="ctr"/>
            <c:showVal val="1"/>
          </c:dLbls>
          <c:cat>
            <c:strRef>
              <c:f>atibiotikugrafikai!$B$70:$B$79</c:f>
              <c:strCache>
                <c:ptCount val="10"/>
                <c:pt idx="0">
                  <c:v>Cefaleksinas</c:v>
                </c:pt>
                <c:pt idx="1">
                  <c:v>Amoksicilinas su klavulano r.</c:v>
                </c:pt>
                <c:pt idx="2">
                  <c:v>Cefovecinas</c:v>
                </c:pt>
                <c:pt idx="3">
                  <c:v>Enrofloksacinas</c:v>
                </c:pt>
                <c:pt idx="4">
                  <c:v>Klindamicinas</c:v>
                </c:pt>
                <c:pt idx="5">
                  <c:v>Amoksicilinas</c:v>
                </c:pt>
                <c:pt idx="6">
                  <c:v>Gentamicinas</c:v>
                </c:pt>
                <c:pt idx="7">
                  <c:v>Tetraciklinai</c:v>
                </c:pt>
                <c:pt idx="8">
                  <c:v>Linkomicinas</c:v>
                </c:pt>
                <c:pt idx="9">
                  <c:v>Sufonamidai/trimetoprimas</c:v>
                </c:pt>
              </c:strCache>
            </c:strRef>
          </c:cat>
          <c:val>
            <c:numRef>
              <c:f>atibiotikugrafikai!$G$70:$G$79</c:f>
              <c:numCache>
                <c:formatCode>0.0</c:formatCode>
                <c:ptCount val="10"/>
                <c:pt idx="0">
                  <c:v>88.461538461538467</c:v>
                </c:pt>
                <c:pt idx="1">
                  <c:v>77.777777777777658</c:v>
                </c:pt>
                <c:pt idx="2">
                  <c:v>77.777777777777658</c:v>
                </c:pt>
                <c:pt idx="3">
                  <c:v>75</c:v>
                </c:pt>
                <c:pt idx="4">
                  <c:v>71.428571428571388</c:v>
                </c:pt>
                <c:pt idx="5">
                  <c:v>70.588235294117666</c:v>
                </c:pt>
                <c:pt idx="6">
                  <c:v>56.25</c:v>
                </c:pt>
                <c:pt idx="7">
                  <c:v>41.666666666666288</c:v>
                </c:pt>
                <c:pt idx="8">
                  <c:v>41.17647058823529</c:v>
                </c:pt>
                <c:pt idx="9">
                  <c:v>30</c:v>
                </c:pt>
              </c:numCache>
            </c:numRef>
          </c:val>
        </c:ser>
        <c:ser>
          <c:idx val="1"/>
          <c:order val="1"/>
          <c:tx>
            <c:strRef>
              <c:f>atibiotikugrafikai!$H$59</c:f>
              <c:strCache>
                <c:ptCount val="1"/>
                <c:pt idx="0">
                  <c:v>Vid. Jautru</c:v>
                </c:pt>
              </c:strCache>
            </c:strRef>
          </c:tx>
          <c:dLbls>
            <c:dLbl>
              <c:idx val="0"/>
              <c:layout>
                <c:manualLayout>
                  <c:x val="-4.1666666666666664E-2"/>
                  <c:y val="1.0581885934460409E-16"/>
                </c:manualLayout>
              </c:layout>
              <c:spPr/>
              <c:txPr>
                <a:bodyPr/>
                <a:lstStyle/>
                <a:p>
                  <a:pPr>
                    <a:defRPr/>
                  </a:pPr>
                  <a:endParaRPr lang="lt-LT"/>
                </a:p>
              </c:txPr>
              <c:dLblPos val="ctr"/>
              <c:showVal val="1"/>
            </c:dLbl>
            <c:dLbl>
              <c:idx val="2"/>
              <c:layout>
                <c:manualLayout>
                  <c:x val="-4.4444444444444432E-2"/>
                  <c:y val="-2.8860022301752668E-3"/>
                </c:manualLayout>
              </c:layout>
              <c:spPr/>
              <c:txPr>
                <a:bodyPr/>
                <a:lstStyle/>
                <a:p>
                  <a:pPr>
                    <a:defRPr/>
                  </a:pPr>
                  <a:endParaRPr lang="lt-LT"/>
                </a:p>
              </c:txPr>
              <c:dLblPos val="ctr"/>
              <c:showVal val="1"/>
            </c:dLbl>
            <c:dLbl>
              <c:idx val="3"/>
              <c:layout>
                <c:manualLayout>
                  <c:x val="-3.6111111111111212E-2"/>
                  <c:y val="-2.8860022301752668E-3"/>
                </c:manualLayout>
              </c:layout>
              <c:spPr/>
              <c:txPr>
                <a:bodyPr/>
                <a:lstStyle/>
                <a:p>
                  <a:pPr>
                    <a:defRPr/>
                  </a:pPr>
                  <a:endParaRPr lang="lt-LT"/>
                </a:p>
              </c:txPr>
              <c:dLblPos val="ctr"/>
              <c:showVal val="1"/>
            </c:dLbl>
            <c:dLbl>
              <c:idx val="5"/>
              <c:delete val="1"/>
            </c:dLbl>
            <c:dLbl>
              <c:idx val="7"/>
              <c:layout>
                <c:manualLayout>
                  <c:x val="2.7777777777778234E-3"/>
                  <c:y val="2.886002886002886E-3"/>
                </c:manualLayout>
              </c:layout>
              <c:spPr/>
              <c:txPr>
                <a:bodyPr/>
                <a:lstStyle/>
                <a:p>
                  <a:pPr>
                    <a:defRPr/>
                  </a:pPr>
                  <a:endParaRPr lang="lt-LT"/>
                </a:p>
              </c:txPr>
              <c:dLblPos val="ctr"/>
              <c:showVal val="1"/>
            </c:dLbl>
            <c:dLbl>
              <c:idx val="8"/>
              <c:delete val="1"/>
            </c:dLbl>
            <c:dLblPos val="ctr"/>
            <c:showVal val="1"/>
          </c:dLbls>
          <c:cat>
            <c:strRef>
              <c:f>atibiotikugrafikai!$B$70:$B$79</c:f>
              <c:strCache>
                <c:ptCount val="10"/>
                <c:pt idx="0">
                  <c:v>Cefaleksinas</c:v>
                </c:pt>
                <c:pt idx="1">
                  <c:v>Amoksicilinas su klavulano r.</c:v>
                </c:pt>
                <c:pt idx="2">
                  <c:v>Cefovecinas</c:v>
                </c:pt>
                <c:pt idx="3">
                  <c:v>Enrofloksacinas</c:v>
                </c:pt>
                <c:pt idx="4">
                  <c:v>Klindamicinas</c:v>
                </c:pt>
                <c:pt idx="5">
                  <c:v>Amoksicilinas</c:v>
                </c:pt>
                <c:pt idx="6">
                  <c:v>Gentamicinas</c:v>
                </c:pt>
                <c:pt idx="7">
                  <c:v>Tetraciklinai</c:v>
                </c:pt>
                <c:pt idx="8">
                  <c:v>Linkomicinas</c:v>
                </c:pt>
                <c:pt idx="9">
                  <c:v>Sufonamidai/trimetoprimas</c:v>
                </c:pt>
              </c:strCache>
            </c:strRef>
          </c:cat>
          <c:val>
            <c:numRef>
              <c:f>atibiotikugrafikai!$H$70:$H$79</c:f>
              <c:numCache>
                <c:formatCode>0.0</c:formatCode>
                <c:ptCount val="10"/>
                <c:pt idx="0">
                  <c:v>3.8461538461538463</c:v>
                </c:pt>
                <c:pt idx="1">
                  <c:v>18.51851851851853</c:v>
                </c:pt>
                <c:pt idx="2">
                  <c:v>5.5555555555555181</c:v>
                </c:pt>
                <c:pt idx="3">
                  <c:v>5</c:v>
                </c:pt>
                <c:pt idx="4">
                  <c:v>7.1428571428571415</c:v>
                </c:pt>
                <c:pt idx="5">
                  <c:v>0</c:v>
                </c:pt>
                <c:pt idx="6">
                  <c:v>12.5</c:v>
                </c:pt>
                <c:pt idx="7">
                  <c:v>4.0999999999999996</c:v>
                </c:pt>
                <c:pt idx="8">
                  <c:v>0</c:v>
                </c:pt>
                <c:pt idx="9">
                  <c:v>10</c:v>
                </c:pt>
              </c:numCache>
            </c:numRef>
          </c:val>
        </c:ser>
        <c:ser>
          <c:idx val="2"/>
          <c:order val="2"/>
          <c:tx>
            <c:strRef>
              <c:f>atibiotikugrafikai!$I$59</c:f>
              <c:strCache>
                <c:ptCount val="1"/>
                <c:pt idx="0">
                  <c:v>atsparu</c:v>
                </c:pt>
              </c:strCache>
            </c:strRef>
          </c:tx>
          <c:dLbls>
            <c:dLblPos val="ctr"/>
            <c:showVal val="1"/>
          </c:dLbls>
          <c:cat>
            <c:strRef>
              <c:f>atibiotikugrafikai!$B$70:$B$79</c:f>
              <c:strCache>
                <c:ptCount val="10"/>
                <c:pt idx="0">
                  <c:v>Cefaleksinas</c:v>
                </c:pt>
                <c:pt idx="1">
                  <c:v>Amoksicilinas su klavulano r.</c:v>
                </c:pt>
                <c:pt idx="2">
                  <c:v>Cefovecinas</c:v>
                </c:pt>
                <c:pt idx="3">
                  <c:v>Enrofloksacinas</c:v>
                </c:pt>
                <c:pt idx="4">
                  <c:v>Klindamicinas</c:v>
                </c:pt>
                <c:pt idx="5">
                  <c:v>Amoksicilinas</c:v>
                </c:pt>
                <c:pt idx="6">
                  <c:v>Gentamicinas</c:v>
                </c:pt>
                <c:pt idx="7">
                  <c:v>Tetraciklinai</c:v>
                </c:pt>
                <c:pt idx="8">
                  <c:v>Linkomicinas</c:v>
                </c:pt>
                <c:pt idx="9">
                  <c:v>Sufonamidai/trimetoprimas</c:v>
                </c:pt>
              </c:strCache>
            </c:strRef>
          </c:cat>
          <c:val>
            <c:numRef>
              <c:f>atibiotikugrafikai!$I$70:$I$79</c:f>
              <c:numCache>
                <c:formatCode>0.0</c:formatCode>
                <c:ptCount val="10"/>
                <c:pt idx="0">
                  <c:v>7.6923076923076925</c:v>
                </c:pt>
                <c:pt idx="1">
                  <c:v>3.7037037037037042</c:v>
                </c:pt>
                <c:pt idx="2">
                  <c:v>16.666666666666664</c:v>
                </c:pt>
                <c:pt idx="3">
                  <c:v>20</c:v>
                </c:pt>
                <c:pt idx="4">
                  <c:v>21.428571428571427</c:v>
                </c:pt>
                <c:pt idx="5">
                  <c:v>29.411764705882355</c:v>
                </c:pt>
                <c:pt idx="6">
                  <c:v>31.25</c:v>
                </c:pt>
                <c:pt idx="7">
                  <c:v>54.166666666666273</c:v>
                </c:pt>
                <c:pt idx="8">
                  <c:v>58.823529411764397</c:v>
                </c:pt>
                <c:pt idx="9">
                  <c:v>60</c:v>
                </c:pt>
              </c:numCache>
            </c:numRef>
          </c:val>
        </c:ser>
        <c:gapWidth val="50"/>
        <c:overlap val="100"/>
        <c:axId val="69395584"/>
        <c:axId val="69397504"/>
      </c:barChart>
      <c:catAx>
        <c:axId val="69395584"/>
        <c:scaling>
          <c:orientation val="minMax"/>
        </c:scaling>
        <c:axPos val="l"/>
        <c:title>
          <c:tx>
            <c:rich>
              <a:bodyPr rot="-5400000" vert="horz"/>
              <a:lstStyle/>
              <a:p>
                <a:pPr>
                  <a:defRPr/>
                </a:pPr>
                <a:r>
                  <a:rPr lang="lt-LT"/>
                  <a:t>Antimikrobinė medžiaga</a:t>
                </a:r>
              </a:p>
            </c:rich>
          </c:tx>
          <c:layout/>
        </c:title>
        <c:numFmt formatCode="General" sourceLinked="1"/>
        <c:tickLblPos val="nextTo"/>
        <c:crossAx val="69397504"/>
        <c:crosses val="autoZero"/>
        <c:auto val="1"/>
        <c:lblAlgn val="ctr"/>
        <c:lblOffset val="100"/>
      </c:catAx>
      <c:valAx>
        <c:axId val="69397504"/>
        <c:scaling>
          <c:orientation val="minMax"/>
        </c:scaling>
        <c:axPos val="b"/>
        <c:majorGridlines/>
        <c:title>
          <c:tx>
            <c:rich>
              <a:bodyPr/>
              <a:lstStyle/>
              <a:p>
                <a:pPr>
                  <a:defRPr/>
                </a:pPr>
                <a:r>
                  <a:rPr lang="en-US"/>
                  <a:t>Procentai</a:t>
                </a:r>
              </a:p>
            </c:rich>
          </c:tx>
          <c:layout/>
        </c:title>
        <c:numFmt formatCode="0%" sourceLinked="1"/>
        <c:tickLblPos val="nextTo"/>
        <c:crossAx val="69395584"/>
        <c:crosses val="autoZero"/>
        <c:crossBetween val="between"/>
      </c:valAx>
    </c:plotArea>
    <c:legend>
      <c:legendPos val="t"/>
      <c:layout/>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bar"/>
        <c:grouping val="percentStacked"/>
        <c:ser>
          <c:idx val="0"/>
          <c:order val="0"/>
          <c:tx>
            <c:strRef>
              <c:f>atibiotikugrafikai!$G$59</c:f>
              <c:strCache>
                <c:ptCount val="1"/>
                <c:pt idx="0">
                  <c:v>Jautru</c:v>
                </c:pt>
              </c:strCache>
            </c:strRef>
          </c:tx>
          <c:dLbls>
            <c:dLblPos val="ctr"/>
            <c:showVal val="1"/>
          </c:dLbls>
          <c:cat>
            <c:strRef>
              <c:f>atibiotikugrafikai!$B$80:$B$89</c:f>
              <c:strCache>
                <c:ptCount val="10"/>
                <c:pt idx="0">
                  <c:v>Amoksicilinas su klavulano r.</c:v>
                </c:pt>
                <c:pt idx="1">
                  <c:v>Enrofloksacinas</c:v>
                </c:pt>
                <c:pt idx="2">
                  <c:v>Cefaleksinas</c:v>
                </c:pt>
                <c:pt idx="3">
                  <c:v>Cefovecinas</c:v>
                </c:pt>
                <c:pt idx="4">
                  <c:v>Amoksicilinas</c:v>
                </c:pt>
                <c:pt idx="5">
                  <c:v>Gentamicinas</c:v>
                </c:pt>
                <c:pt idx="6">
                  <c:v>Klindamicinas</c:v>
                </c:pt>
                <c:pt idx="7">
                  <c:v>Tetraciklinai</c:v>
                </c:pt>
                <c:pt idx="8">
                  <c:v>Linkomicinas</c:v>
                </c:pt>
                <c:pt idx="9">
                  <c:v>Sufonamidai/trimetoprimas</c:v>
                </c:pt>
              </c:strCache>
            </c:strRef>
          </c:cat>
          <c:val>
            <c:numRef>
              <c:f>atibiotikugrafikai!$G$80:$G$89</c:f>
              <c:numCache>
                <c:formatCode>0.0</c:formatCode>
                <c:ptCount val="10"/>
                <c:pt idx="0">
                  <c:v>85.714285714285722</c:v>
                </c:pt>
                <c:pt idx="1">
                  <c:v>78.787878787878782</c:v>
                </c:pt>
                <c:pt idx="2">
                  <c:v>77.777777777777658</c:v>
                </c:pt>
                <c:pt idx="3">
                  <c:v>71.428571428571388</c:v>
                </c:pt>
                <c:pt idx="4">
                  <c:v>51.724137931034512</c:v>
                </c:pt>
                <c:pt idx="5">
                  <c:v>48.571428571428321</c:v>
                </c:pt>
                <c:pt idx="6">
                  <c:v>48</c:v>
                </c:pt>
                <c:pt idx="7">
                  <c:v>41.379310344827935</c:v>
                </c:pt>
                <c:pt idx="8">
                  <c:v>33.333333333333329</c:v>
                </c:pt>
                <c:pt idx="9">
                  <c:v>27.272727272726954</c:v>
                </c:pt>
              </c:numCache>
            </c:numRef>
          </c:val>
        </c:ser>
        <c:ser>
          <c:idx val="1"/>
          <c:order val="1"/>
          <c:tx>
            <c:strRef>
              <c:f>atibiotikugrafikai!$H$59</c:f>
              <c:strCache>
                <c:ptCount val="1"/>
                <c:pt idx="0">
                  <c:v>Vid. Jautru</c:v>
                </c:pt>
              </c:strCache>
            </c:strRef>
          </c:tx>
          <c:dLbls>
            <c:dLbl>
              <c:idx val="1"/>
              <c:layout>
                <c:manualLayout>
                  <c:x val="-3.333333333333334E-2"/>
                  <c:y val="0"/>
                </c:manualLayout>
              </c:layout>
              <c:spPr/>
              <c:txPr>
                <a:bodyPr/>
                <a:lstStyle/>
                <a:p>
                  <a:pPr>
                    <a:defRPr/>
                  </a:pPr>
                  <a:endParaRPr lang="lt-LT"/>
                </a:p>
              </c:txPr>
              <c:dLblPos val="ctr"/>
              <c:showVal val="1"/>
            </c:dLbl>
            <c:dLbl>
              <c:idx val="2"/>
              <c:delete val="1"/>
            </c:dLbl>
            <c:dLbl>
              <c:idx val="7"/>
              <c:delete val="1"/>
            </c:dLbl>
            <c:dLblPos val="ctr"/>
            <c:showVal val="1"/>
          </c:dLbls>
          <c:cat>
            <c:strRef>
              <c:f>atibiotikugrafikai!$B$80:$B$89</c:f>
              <c:strCache>
                <c:ptCount val="10"/>
                <c:pt idx="0">
                  <c:v>Amoksicilinas su klavulano r.</c:v>
                </c:pt>
                <c:pt idx="1">
                  <c:v>Enrofloksacinas</c:v>
                </c:pt>
                <c:pt idx="2">
                  <c:v>Cefaleksinas</c:v>
                </c:pt>
                <c:pt idx="3">
                  <c:v>Cefovecinas</c:v>
                </c:pt>
                <c:pt idx="4">
                  <c:v>Amoksicilinas</c:v>
                </c:pt>
                <c:pt idx="5">
                  <c:v>Gentamicinas</c:v>
                </c:pt>
                <c:pt idx="6">
                  <c:v>Klindamicinas</c:v>
                </c:pt>
                <c:pt idx="7">
                  <c:v>Tetraciklinai</c:v>
                </c:pt>
                <c:pt idx="8">
                  <c:v>Linkomicinas</c:v>
                </c:pt>
                <c:pt idx="9">
                  <c:v>Sufonamidai/trimetoprimas</c:v>
                </c:pt>
              </c:strCache>
            </c:strRef>
          </c:cat>
          <c:val>
            <c:numRef>
              <c:f>atibiotikugrafikai!$H$80:$H$89</c:f>
              <c:numCache>
                <c:formatCode>0.0</c:formatCode>
                <c:ptCount val="10"/>
                <c:pt idx="0">
                  <c:v>7.1428571428571415</c:v>
                </c:pt>
                <c:pt idx="1">
                  <c:v>3.0303030303030303</c:v>
                </c:pt>
                <c:pt idx="2">
                  <c:v>0</c:v>
                </c:pt>
                <c:pt idx="3">
                  <c:v>28.571428571428569</c:v>
                </c:pt>
                <c:pt idx="4">
                  <c:v>6.8965517241379306</c:v>
                </c:pt>
                <c:pt idx="5">
                  <c:v>17.142857142857231</c:v>
                </c:pt>
                <c:pt idx="6">
                  <c:v>8</c:v>
                </c:pt>
                <c:pt idx="7">
                  <c:v>0</c:v>
                </c:pt>
                <c:pt idx="8">
                  <c:v>8.3333333333333321</c:v>
                </c:pt>
                <c:pt idx="9">
                  <c:v>9.0909090909091006</c:v>
                </c:pt>
              </c:numCache>
            </c:numRef>
          </c:val>
        </c:ser>
        <c:ser>
          <c:idx val="2"/>
          <c:order val="2"/>
          <c:tx>
            <c:strRef>
              <c:f>atibiotikugrafikai!$I$59</c:f>
              <c:strCache>
                <c:ptCount val="1"/>
                <c:pt idx="0">
                  <c:v>atsparu</c:v>
                </c:pt>
              </c:strCache>
            </c:strRef>
          </c:tx>
          <c:dLbls>
            <c:dLbl>
              <c:idx val="3"/>
              <c:delete val="1"/>
            </c:dLbl>
            <c:dLblPos val="ctr"/>
            <c:showVal val="1"/>
          </c:dLbls>
          <c:cat>
            <c:strRef>
              <c:f>atibiotikugrafikai!$B$80:$B$89</c:f>
              <c:strCache>
                <c:ptCount val="10"/>
                <c:pt idx="0">
                  <c:v>Amoksicilinas su klavulano r.</c:v>
                </c:pt>
                <c:pt idx="1">
                  <c:v>Enrofloksacinas</c:v>
                </c:pt>
                <c:pt idx="2">
                  <c:v>Cefaleksinas</c:v>
                </c:pt>
                <c:pt idx="3">
                  <c:v>Cefovecinas</c:v>
                </c:pt>
                <c:pt idx="4">
                  <c:v>Amoksicilinas</c:v>
                </c:pt>
                <c:pt idx="5">
                  <c:v>Gentamicinas</c:v>
                </c:pt>
                <c:pt idx="6">
                  <c:v>Klindamicinas</c:v>
                </c:pt>
                <c:pt idx="7">
                  <c:v>Tetraciklinai</c:v>
                </c:pt>
                <c:pt idx="8">
                  <c:v>Linkomicinas</c:v>
                </c:pt>
                <c:pt idx="9">
                  <c:v>Sufonamidai/trimetoprimas</c:v>
                </c:pt>
              </c:strCache>
            </c:strRef>
          </c:cat>
          <c:val>
            <c:numRef>
              <c:f>atibiotikugrafikai!$I$80:$I$89</c:f>
              <c:numCache>
                <c:formatCode>0.0</c:formatCode>
                <c:ptCount val="10"/>
                <c:pt idx="0">
                  <c:v>7.1428571428571415</c:v>
                </c:pt>
                <c:pt idx="1">
                  <c:v>18.181818181818318</c:v>
                </c:pt>
                <c:pt idx="2">
                  <c:v>22.222222222222044</c:v>
                </c:pt>
                <c:pt idx="3">
                  <c:v>0</c:v>
                </c:pt>
                <c:pt idx="4">
                  <c:v>41.379310344827935</c:v>
                </c:pt>
                <c:pt idx="5">
                  <c:v>34.285714285714285</c:v>
                </c:pt>
                <c:pt idx="6">
                  <c:v>44</c:v>
                </c:pt>
                <c:pt idx="7">
                  <c:v>58.620689655172178</c:v>
                </c:pt>
                <c:pt idx="8">
                  <c:v>58.333333333333336</c:v>
                </c:pt>
                <c:pt idx="9">
                  <c:v>63.636363636363626</c:v>
                </c:pt>
              </c:numCache>
            </c:numRef>
          </c:val>
        </c:ser>
        <c:gapWidth val="50"/>
        <c:overlap val="100"/>
        <c:axId val="69433216"/>
        <c:axId val="69447680"/>
      </c:barChart>
      <c:catAx>
        <c:axId val="69433216"/>
        <c:scaling>
          <c:orientation val="minMax"/>
        </c:scaling>
        <c:axPos val="l"/>
        <c:title>
          <c:tx>
            <c:rich>
              <a:bodyPr rot="-5400000" vert="horz"/>
              <a:lstStyle/>
              <a:p>
                <a:pPr>
                  <a:defRPr/>
                </a:pPr>
                <a:r>
                  <a:rPr lang="lt-LT"/>
                  <a:t>Antimikrobinė medžiaga</a:t>
                </a:r>
              </a:p>
            </c:rich>
          </c:tx>
          <c:layout/>
        </c:title>
        <c:numFmt formatCode="General" sourceLinked="1"/>
        <c:tickLblPos val="nextTo"/>
        <c:crossAx val="69447680"/>
        <c:crosses val="autoZero"/>
        <c:auto val="1"/>
        <c:lblAlgn val="ctr"/>
        <c:lblOffset val="100"/>
      </c:catAx>
      <c:valAx>
        <c:axId val="69447680"/>
        <c:scaling>
          <c:orientation val="minMax"/>
        </c:scaling>
        <c:axPos val="b"/>
        <c:majorGridlines/>
        <c:title>
          <c:tx>
            <c:rich>
              <a:bodyPr/>
              <a:lstStyle/>
              <a:p>
                <a:pPr>
                  <a:defRPr/>
                </a:pPr>
                <a:r>
                  <a:rPr lang="en-US"/>
                  <a:t>Procentai</a:t>
                </a:r>
              </a:p>
            </c:rich>
          </c:tx>
          <c:layout/>
        </c:title>
        <c:numFmt formatCode="0%" sourceLinked="1"/>
        <c:tickLblPos val="nextTo"/>
        <c:crossAx val="69433216"/>
        <c:crosses val="autoZero"/>
        <c:crossBetween val="between"/>
      </c:valAx>
    </c:plotArea>
    <c:legend>
      <c:legendPos val="t"/>
      <c:layout/>
    </c:legend>
    <c:plotVisOnly val="1"/>
    <c:dispBlanksAs val="gap"/>
  </c:chart>
  <c:externalData r:id="rId1"/>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BE5FD-5159-49BC-B3F6-78F8CEAB6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39</Pages>
  <Words>7474</Words>
  <Characters>54469</Characters>
  <Application>Microsoft Office Word</Application>
  <DocSecurity>0</DocSecurity>
  <Lines>453</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Oda ir plaukai saugo šuns kūną nuo kenksmingų cheminių medžiagų ir mikrobų</vt:lpstr>
      <vt:lpstr>Oda ir plaukai saugo šuns kūną nuo kenksmingų cheminių medžiagų ir mikrobų</vt:lpstr>
    </vt:vector>
  </TitlesOfParts>
  <Company>Microsoft Corporation</Company>
  <LinksUpToDate>false</LinksUpToDate>
  <CharactersWithSpaces>61820</CharactersWithSpaces>
  <SharedDoc>false</SharedDoc>
  <HLinks>
    <vt:vector size="12" baseType="variant">
      <vt:variant>
        <vt:i4>2097211</vt:i4>
      </vt:variant>
      <vt:variant>
        <vt:i4>3</vt:i4>
      </vt:variant>
      <vt:variant>
        <vt:i4>0</vt:i4>
      </vt:variant>
      <vt:variant>
        <vt:i4>5</vt:i4>
      </vt:variant>
      <vt:variant>
        <vt:lpwstr>http://veterinarynews.dvm360.com/dvm/article/articleDetail.jsp?id=94402</vt:lpwstr>
      </vt:variant>
      <vt:variant>
        <vt:lpwstr/>
      </vt:variant>
      <vt:variant>
        <vt:i4>2228271</vt:i4>
      </vt:variant>
      <vt:variant>
        <vt:i4>0</vt:i4>
      </vt:variant>
      <vt:variant>
        <vt:i4>0</vt:i4>
      </vt:variant>
      <vt:variant>
        <vt:i4>5</vt:i4>
      </vt:variant>
      <vt:variant>
        <vt:lpwstr>http://www.upei.ca/~cidd/Diseases/dermatology/German shepherd pyoderma.htm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Oda ir plaukai saugo šuns kūną nuo kenksmingų cheminių medžiagų ir mikrobų</dc:title>
  <dc:creator>Vartotojas</dc:creator>
  <cp:lastModifiedBy>Neringa</cp:lastModifiedBy>
  <cp:revision>16</cp:revision>
  <dcterms:created xsi:type="dcterms:W3CDTF">2014-01-14T22:11:00Z</dcterms:created>
  <dcterms:modified xsi:type="dcterms:W3CDTF">2014-01-20T12:49:00Z</dcterms:modified>
</cp:coreProperties>
</file>